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65A629" w14:textId="77777777" w:rsidR="000A2E45" w:rsidRPr="005465F9" w:rsidRDefault="000A2E45" w:rsidP="000A2E45">
      <w:pPr>
        <w:jc w:val="center"/>
        <w:rPr>
          <w:rFonts w:ascii="Arial" w:hAnsi="Arial" w:cs="Arial"/>
          <w:b/>
          <w:bCs/>
          <w:sz w:val="48"/>
          <w:szCs w:val="48"/>
        </w:rPr>
      </w:pPr>
      <w:r w:rsidRPr="005465F9">
        <w:rPr>
          <w:rFonts w:ascii="Arial" w:hAnsi="Arial" w:cs="Arial"/>
          <w:b/>
          <w:bCs/>
          <w:sz w:val="48"/>
          <w:szCs w:val="48"/>
        </w:rPr>
        <w:t>UNIVERSITY OF WALES</w:t>
      </w:r>
    </w:p>
    <w:p w14:paraId="25BD4621" w14:textId="70A4666E" w:rsidR="000B31CA" w:rsidRPr="005465F9" w:rsidRDefault="000A2E45" w:rsidP="000A2E45">
      <w:pPr>
        <w:jc w:val="center"/>
        <w:rPr>
          <w:rFonts w:ascii="Arial" w:hAnsi="Arial" w:cs="Arial"/>
          <w:b/>
          <w:bCs/>
          <w:sz w:val="48"/>
          <w:szCs w:val="48"/>
        </w:rPr>
      </w:pPr>
      <w:r w:rsidRPr="005465F9">
        <w:rPr>
          <w:rFonts w:ascii="Arial" w:hAnsi="Arial" w:cs="Arial"/>
          <w:b/>
          <w:bCs/>
          <w:sz w:val="48"/>
          <w:szCs w:val="48"/>
        </w:rPr>
        <w:t>TRINITY SAINT DAVID</w:t>
      </w:r>
    </w:p>
    <w:p w14:paraId="28ED7B48" w14:textId="77777777" w:rsidR="000B31CA" w:rsidRPr="00A36AC1" w:rsidRDefault="000B31CA" w:rsidP="000B31CA">
      <w:pPr>
        <w:rPr>
          <w:rFonts w:ascii="Arial" w:hAnsi="Arial" w:cs="Arial"/>
          <w:sz w:val="24"/>
          <w:szCs w:val="24"/>
        </w:rPr>
      </w:pPr>
    </w:p>
    <w:p w14:paraId="2D7CB220" w14:textId="77777777" w:rsidR="000B31CA" w:rsidRPr="00A36AC1" w:rsidRDefault="000B31CA" w:rsidP="000B31CA">
      <w:pPr>
        <w:rPr>
          <w:rFonts w:ascii="Arial" w:hAnsi="Arial" w:cs="Arial"/>
          <w:sz w:val="24"/>
          <w:szCs w:val="24"/>
        </w:rPr>
      </w:pPr>
    </w:p>
    <w:p w14:paraId="1FF900B4" w14:textId="77777777" w:rsidR="000B31CA" w:rsidRPr="00A36AC1" w:rsidRDefault="000B31CA" w:rsidP="000B31CA">
      <w:pPr>
        <w:rPr>
          <w:rFonts w:ascii="Arial" w:hAnsi="Arial" w:cs="Arial"/>
          <w:sz w:val="24"/>
          <w:szCs w:val="24"/>
        </w:rPr>
      </w:pPr>
    </w:p>
    <w:p w14:paraId="740E823D" w14:textId="77777777" w:rsidR="000B31CA" w:rsidRPr="00A36AC1" w:rsidRDefault="000B31CA" w:rsidP="000B31CA">
      <w:pPr>
        <w:rPr>
          <w:rFonts w:ascii="Arial" w:hAnsi="Arial" w:cs="Arial"/>
          <w:sz w:val="24"/>
          <w:szCs w:val="24"/>
        </w:rPr>
      </w:pPr>
    </w:p>
    <w:p w14:paraId="0C2FC651" w14:textId="77777777" w:rsidR="000B31CA" w:rsidRPr="00A36AC1" w:rsidRDefault="000B31CA" w:rsidP="000B31CA">
      <w:pPr>
        <w:rPr>
          <w:rFonts w:ascii="Arial" w:hAnsi="Arial" w:cs="Arial"/>
          <w:sz w:val="24"/>
          <w:szCs w:val="24"/>
        </w:rPr>
      </w:pPr>
    </w:p>
    <w:p w14:paraId="4E3A3B7A" w14:textId="5A8A95C7" w:rsidR="00564DED" w:rsidRPr="005465F9" w:rsidRDefault="00C1554D" w:rsidP="000B31CA">
      <w:pPr>
        <w:jc w:val="center"/>
        <w:rPr>
          <w:rFonts w:ascii="Arial" w:hAnsi="Arial" w:cs="Arial"/>
          <w:b/>
          <w:bCs/>
          <w:sz w:val="32"/>
          <w:szCs w:val="32"/>
        </w:rPr>
      </w:pPr>
      <w:r w:rsidRPr="005465F9">
        <w:rPr>
          <w:rFonts w:ascii="Arial" w:hAnsi="Arial" w:cs="Arial"/>
          <w:b/>
          <w:bCs/>
          <w:sz w:val="32"/>
          <w:szCs w:val="32"/>
        </w:rPr>
        <w:t xml:space="preserve">Component </w:t>
      </w:r>
      <w:r w:rsidR="00A36AC1" w:rsidRPr="005465F9">
        <w:rPr>
          <w:rFonts w:ascii="Arial" w:hAnsi="Arial" w:cs="Arial"/>
          <w:b/>
          <w:bCs/>
          <w:sz w:val="32"/>
          <w:szCs w:val="32"/>
        </w:rPr>
        <w:t>1</w:t>
      </w:r>
      <w:r w:rsidRPr="005465F9">
        <w:rPr>
          <w:rFonts w:ascii="Arial" w:hAnsi="Arial" w:cs="Arial"/>
          <w:b/>
          <w:bCs/>
          <w:sz w:val="32"/>
          <w:szCs w:val="32"/>
        </w:rPr>
        <w:t xml:space="preserve"> - </w:t>
      </w:r>
      <w:r w:rsidR="00A36AC1" w:rsidRPr="005465F9">
        <w:rPr>
          <w:rFonts w:ascii="Arial" w:hAnsi="Arial" w:cs="Arial"/>
          <w:b/>
          <w:bCs/>
          <w:sz w:val="32"/>
          <w:szCs w:val="32"/>
        </w:rPr>
        <w:t>Individual</w:t>
      </w:r>
      <w:r w:rsidR="000B31CA" w:rsidRPr="005465F9">
        <w:rPr>
          <w:rFonts w:ascii="Arial" w:hAnsi="Arial" w:cs="Arial"/>
          <w:b/>
          <w:bCs/>
          <w:sz w:val="32"/>
          <w:szCs w:val="32"/>
        </w:rPr>
        <w:t xml:space="preserve"> Report</w:t>
      </w:r>
    </w:p>
    <w:p w14:paraId="151504F2" w14:textId="426C02E1" w:rsidR="000B31CA" w:rsidRPr="005465F9" w:rsidRDefault="000B31CA" w:rsidP="000B31CA">
      <w:pPr>
        <w:jc w:val="center"/>
        <w:rPr>
          <w:rFonts w:ascii="Arial" w:hAnsi="Arial" w:cs="Arial"/>
          <w:sz w:val="32"/>
          <w:szCs w:val="32"/>
        </w:rPr>
      </w:pPr>
      <w:r w:rsidRPr="00A52DC1">
        <w:rPr>
          <w:rFonts w:ascii="Arial" w:hAnsi="Arial" w:cs="Arial"/>
          <w:b/>
          <w:bCs/>
          <w:sz w:val="32"/>
          <w:szCs w:val="32"/>
        </w:rPr>
        <w:t>Student Name</w:t>
      </w:r>
      <w:r w:rsidRPr="005465F9">
        <w:rPr>
          <w:rFonts w:ascii="Arial" w:hAnsi="Arial" w:cs="Arial"/>
          <w:sz w:val="32"/>
          <w:szCs w:val="32"/>
        </w:rPr>
        <w:t>:</w:t>
      </w:r>
      <w:r w:rsidR="008457EA" w:rsidRPr="005465F9">
        <w:rPr>
          <w:rFonts w:ascii="Arial" w:hAnsi="Arial" w:cs="Arial"/>
          <w:sz w:val="32"/>
          <w:szCs w:val="32"/>
        </w:rPr>
        <w:t xml:space="preserve"> Ivilina Atanasova </w:t>
      </w:r>
      <w:proofErr w:type="spellStart"/>
      <w:r w:rsidR="008457EA" w:rsidRPr="005465F9">
        <w:rPr>
          <w:rFonts w:ascii="Arial" w:hAnsi="Arial" w:cs="Arial"/>
          <w:sz w:val="32"/>
          <w:szCs w:val="32"/>
        </w:rPr>
        <w:t>Atanasova</w:t>
      </w:r>
      <w:proofErr w:type="spellEnd"/>
    </w:p>
    <w:p w14:paraId="0F8646DB" w14:textId="0D9FD0DC" w:rsidR="000B31CA" w:rsidRPr="005465F9" w:rsidRDefault="000B31CA" w:rsidP="000B31CA">
      <w:pPr>
        <w:jc w:val="center"/>
        <w:rPr>
          <w:rFonts w:ascii="Arial" w:hAnsi="Arial" w:cs="Arial"/>
          <w:sz w:val="32"/>
          <w:szCs w:val="32"/>
        </w:rPr>
      </w:pPr>
      <w:r w:rsidRPr="00A52DC1">
        <w:rPr>
          <w:rFonts w:ascii="Arial" w:hAnsi="Arial" w:cs="Arial"/>
          <w:b/>
          <w:bCs/>
          <w:sz w:val="32"/>
          <w:szCs w:val="32"/>
        </w:rPr>
        <w:t>Student Number</w:t>
      </w:r>
      <w:r w:rsidRPr="005465F9">
        <w:rPr>
          <w:rFonts w:ascii="Arial" w:hAnsi="Arial" w:cs="Arial"/>
          <w:sz w:val="32"/>
          <w:szCs w:val="32"/>
        </w:rPr>
        <w:t>:</w:t>
      </w:r>
      <w:r w:rsidR="008457EA" w:rsidRPr="005465F9">
        <w:rPr>
          <w:rFonts w:ascii="Arial" w:hAnsi="Arial" w:cs="Arial"/>
          <w:sz w:val="32"/>
          <w:szCs w:val="32"/>
        </w:rPr>
        <w:t xml:space="preserve"> 2028391</w:t>
      </w:r>
    </w:p>
    <w:p w14:paraId="6BAB90F0" w14:textId="3A328034" w:rsidR="000B31CA" w:rsidRPr="005465F9" w:rsidRDefault="000B31CA" w:rsidP="000B31CA">
      <w:pPr>
        <w:jc w:val="center"/>
        <w:rPr>
          <w:rFonts w:ascii="Arial" w:hAnsi="Arial" w:cs="Arial"/>
          <w:sz w:val="32"/>
          <w:szCs w:val="32"/>
        </w:rPr>
      </w:pPr>
      <w:r w:rsidRPr="00A52DC1">
        <w:rPr>
          <w:rFonts w:ascii="Arial" w:hAnsi="Arial" w:cs="Arial"/>
          <w:b/>
          <w:bCs/>
          <w:sz w:val="32"/>
          <w:szCs w:val="32"/>
        </w:rPr>
        <w:t>Lecturer Name:</w:t>
      </w:r>
      <w:r w:rsidRPr="005465F9">
        <w:rPr>
          <w:rFonts w:ascii="Arial" w:hAnsi="Arial" w:cs="Arial"/>
          <w:sz w:val="32"/>
          <w:szCs w:val="32"/>
        </w:rPr>
        <w:t xml:space="preserve"> </w:t>
      </w:r>
      <w:proofErr w:type="spellStart"/>
      <w:r w:rsidR="00D27B2A" w:rsidRPr="005465F9">
        <w:rPr>
          <w:rFonts w:ascii="Arial" w:hAnsi="Arial" w:cs="Arial"/>
          <w:sz w:val="32"/>
          <w:szCs w:val="32"/>
        </w:rPr>
        <w:t>Muno</w:t>
      </w:r>
      <w:proofErr w:type="spellEnd"/>
      <w:r w:rsidR="00D27B2A" w:rsidRPr="005465F9">
        <w:rPr>
          <w:rFonts w:ascii="Arial" w:hAnsi="Arial" w:cs="Arial"/>
          <w:sz w:val="32"/>
          <w:szCs w:val="32"/>
        </w:rPr>
        <w:t xml:space="preserve"> </w:t>
      </w:r>
      <w:proofErr w:type="spellStart"/>
      <w:r w:rsidR="00D27B2A" w:rsidRPr="005465F9">
        <w:rPr>
          <w:rFonts w:ascii="Arial" w:hAnsi="Arial" w:cs="Arial"/>
          <w:sz w:val="32"/>
          <w:szCs w:val="32"/>
        </w:rPr>
        <w:t>Zuwirai</w:t>
      </w:r>
      <w:proofErr w:type="spellEnd"/>
    </w:p>
    <w:p w14:paraId="29151C78" w14:textId="09D4CA1C" w:rsidR="000B31CA" w:rsidRPr="005465F9" w:rsidRDefault="00A36AC1" w:rsidP="000B31CA">
      <w:pPr>
        <w:jc w:val="center"/>
        <w:rPr>
          <w:rFonts w:ascii="Arial" w:hAnsi="Arial" w:cs="Arial"/>
          <w:b/>
          <w:bCs/>
          <w:sz w:val="32"/>
          <w:szCs w:val="32"/>
        </w:rPr>
      </w:pPr>
      <w:r w:rsidRPr="005465F9">
        <w:rPr>
          <w:rFonts w:ascii="Arial" w:hAnsi="Arial" w:cs="Arial"/>
          <w:b/>
          <w:bCs/>
          <w:sz w:val="32"/>
          <w:szCs w:val="32"/>
        </w:rPr>
        <w:t>LCBB</w:t>
      </w:r>
      <w:r w:rsidR="00E8428C" w:rsidRPr="005465F9">
        <w:rPr>
          <w:rFonts w:ascii="Arial" w:hAnsi="Arial" w:cs="Arial"/>
          <w:b/>
          <w:bCs/>
          <w:sz w:val="32"/>
          <w:szCs w:val="32"/>
        </w:rPr>
        <w:t>5002</w:t>
      </w:r>
      <w:r w:rsidR="000B31CA" w:rsidRPr="005465F9">
        <w:rPr>
          <w:rFonts w:ascii="Arial" w:hAnsi="Arial" w:cs="Arial"/>
          <w:b/>
          <w:bCs/>
          <w:sz w:val="32"/>
          <w:szCs w:val="32"/>
        </w:rPr>
        <w:t>_BIRM</w:t>
      </w:r>
    </w:p>
    <w:p w14:paraId="2E8EAAA3" w14:textId="0F4E1AAC" w:rsidR="000B31CA" w:rsidRPr="00A52DC1" w:rsidRDefault="00E8428C" w:rsidP="000B31CA">
      <w:pPr>
        <w:jc w:val="center"/>
        <w:rPr>
          <w:rFonts w:ascii="Arial" w:hAnsi="Arial" w:cs="Arial"/>
          <w:b/>
          <w:bCs/>
          <w:sz w:val="32"/>
          <w:szCs w:val="32"/>
        </w:rPr>
      </w:pPr>
      <w:r w:rsidRPr="00A52DC1">
        <w:rPr>
          <w:rFonts w:ascii="Arial" w:hAnsi="Arial" w:cs="Arial"/>
          <w:b/>
          <w:bCs/>
          <w:sz w:val="32"/>
          <w:szCs w:val="32"/>
        </w:rPr>
        <w:t>Management Accounting</w:t>
      </w:r>
    </w:p>
    <w:p w14:paraId="325A42CC" w14:textId="7210C87B" w:rsidR="000B31CA" w:rsidRPr="00A52DC1" w:rsidRDefault="000B31CA">
      <w:pPr>
        <w:rPr>
          <w:rFonts w:ascii="Arial" w:hAnsi="Arial" w:cs="Arial"/>
          <w:b/>
          <w:bCs/>
          <w:sz w:val="24"/>
          <w:szCs w:val="24"/>
        </w:rPr>
      </w:pPr>
    </w:p>
    <w:p w14:paraId="68C1C117" w14:textId="2D6F831C" w:rsidR="000B31CA" w:rsidRPr="00A36AC1" w:rsidRDefault="000B31CA">
      <w:pPr>
        <w:rPr>
          <w:rFonts w:ascii="Arial" w:hAnsi="Arial" w:cs="Arial"/>
          <w:sz w:val="24"/>
          <w:szCs w:val="24"/>
        </w:rPr>
      </w:pPr>
    </w:p>
    <w:p w14:paraId="2A0589C3" w14:textId="3182C759" w:rsidR="00C1554D" w:rsidRPr="00A36AC1" w:rsidRDefault="00C1554D">
      <w:pPr>
        <w:rPr>
          <w:rFonts w:ascii="Arial" w:hAnsi="Arial" w:cs="Arial"/>
          <w:sz w:val="24"/>
          <w:szCs w:val="24"/>
        </w:rPr>
      </w:pPr>
    </w:p>
    <w:p w14:paraId="01265C14" w14:textId="37A72E54" w:rsidR="00C1554D" w:rsidRPr="00A36AC1" w:rsidRDefault="00C1554D">
      <w:pPr>
        <w:rPr>
          <w:rFonts w:ascii="Arial" w:hAnsi="Arial" w:cs="Arial"/>
          <w:sz w:val="24"/>
          <w:szCs w:val="24"/>
        </w:rPr>
      </w:pPr>
    </w:p>
    <w:p w14:paraId="23A915CC" w14:textId="28B60AC7" w:rsidR="00C1554D" w:rsidRPr="00A36AC1" w:rsidRDefault="00C1554D">
      <w:pPr>
        <w:rPr>
          <w:rFonts w:ascii="Arial" w:hAnsi="Arial" w:cs="Arial"/>
          <w:sz w:val="24"/>
          <w:szCs w:val="24"/>
        </w:rPr>
      </w:pPr>
    </w:p>
    <w:p w14:paraId="6AC83BB3" w14:textId="1EA71FD7" w:rsidR="00C1554D" w:rsidRPr="00A36AC1" w:rsidRDefault="00C1554D">
      <w:pPr>
        <w:rPr>
          <w:rFonts w:ascii="Arial" w:hAnsi="Arial" w:cs="Arial"/>
          <w:sz w:val="24"/>
          <w:szCs w:val="24"/>
        </w:rPr>
      </w:pPr>
    </w:p>
    <w:p w14:paraId="0C7D3E78" w14:textId="3BD24062" w:rsidR="00C1554D" w:rsidRPr="00A36AC1" w:rsidRDefault="00C1554D">
      <w:pPr>
        <w:rPr>
          <w:rFonts w:ascii="Arial" w:hAnsi="Arial" w:cs="Arial"/>
          <w:sz w:val="24"/>
          <w:szCs w:val="24"/>
        </w:rPr>
      </w:pPr>
    </w:p>
    <w:p w14:paraId="0BFCD1B0" w14:textId="7D04F77E" w:rsidR="00C1554D" w:rsidRPr="00A36AC1" w:rsidRDefault="00C1554D">
      <w:pPr>
        <w:rPr>
          <w:rFonts w:ascii="Arial" w:hAnsi="Arial" w:cs="Arial"/>
          <w:sz w:val="24"/>
          <w:szCs w:val="24"/>
        </w:rPr>
      </w:pPr>
    </w:p>
    <w:p w14:paraId="4297A392" w14:textId="4E6AE930" w:rsidR="00C1554D" w:rsidRPr="00A36AC1" w:rsidRDefault="00C1554D">
      <w:pPr>
        <w:rPr>
          <w:rFonts w:ascii="Arial" w:hAnsi="Arial" w:cs="Arial"/>
          <w:sz w:val="24"/>
          <w:szCs w:val="24"/>
        </w:rPr>
      </w:pPr>
    </w:p>
    <w:p w14:paraId="7680A569" w14:textId="40569838" w:rsidR="00C1554D" w:rsidRPr="00A36AC1" w:rsidRDefault="00C1554D">
      <w:pPr>
        <w:rPr>
          <w:rFonts w:ascii="Arial" w:hAnsi="Arial" w:cs="Arial"/>
          <w:sz w:val="24"/>
          <w:szCs w:val="24"/>
        </w:rPr>
      </w:pPr>
    </w:p>
    <w:p w14:paraId="551A658C" w14:textId="70B69774" w:rsidR="00C1554D" w:rsidRPr="00A36AC1" w:rsidRDefault="00C1554D">
      <w:pPr>
        <w:rPr>
          <w:rFonts w:ascii="Arial" w:hAnsi="Arial" w:cs="Arial"/>
          <w:sz w:val="24"/>
          <w:szCs w:val="24"/>
        </w:rPr>
      </w:pPr>
    </w:p>
    <w:p w14:paraId="27DD370D" w14:textId="6C95B594" w:rsidR="00C1554D" w:rsidRPr="00A36AC1" w:rsidRDefault="00C1554D">
      <w:pPr>
        <w:rPr>
          <w:rFonts w:ascii="Arial" w:hAnsi="Arial" w:cs="Arial"/>
          <w:sz w:val="24"/>
          <w:szCs w:val="24"/>
        </w:rPr>
      </w:pPr>
    </w:p>
    <w:p w14:paraId="4663D006" w14:textId="7E304753" w:rsidR="00C1554D" w:rsidRPr="00A36AC1" w:rsidRDefault="00C1554D">
      <w:pPr>
        <w:rPr>
          <w:rFonts w:ascii="Arial" w:hAnsi="Arial" w:cs="Arial"/>
          <w:sz w:val="24"/>
          <w:szCs w:val="24"/>
        </w:rPr>
      </w:pPr>
    </w:p>
    <w:p w14:paraId="1D2D307E" w14:textId="1C628B80" w:rsidR="00C1554D" w:rsidRPr="00A52DC1" w:rsidRDefault="000A2E45" w:rsidP="000A2E45">
      <w:pPr>
        <w:jc w:val="center"/>
        <w:rPr>
          <w:rFonts w:ascii="Arial" w:hAnsi="Arial" w:cs="Arial"/>
          <w:b/>
          <w:bCs/>
          <w:sz w:val="32"/>
          <w:szCs w:val="32"/>
        </w:rPr>
      </w:pPr>
      <w:r w:rsidRPr="00A52DC1">
        <w:rPr>
          <w:rFonts w:ascii="Arial" w:hAnsi="Arial" w:cs="Arial"/>
          <w:b/>
          <w:bCs/>
          <w:sz w:val="32"/>
          <w:szCs w:val="32"/>
        </w:rPr>
        <w:t>22/10/22</w:t>
      </w:r>
    </w:p>
    <w:p w14:paraId="3D331BEB" w14:textId="6CC2E2C1" w:rsidR="00C1554D" w:rsidRPr="00A36AC1" w:rsidRDefault="00C1554D">
      <w:pPr>
        <w:rPr>
          <w:rFonts w:ascii="Arial" w:hAnsi="Arial" w:cs="Arial"/>
          <w:sz w:val="24"/>
          <w:szCs w:val="24"/>
        </w:rPr>
      </w:pPr>
    </w:p>
    <w:p w14:paraId="0B8204E5" w14:textId="1602858F" w:rsidR="00C1554D" w:rsidRPr="00A36AC1" w:rsidRDefault="00C1554D">
      <w:pPr>
        <w:rPr>
          <w:rFonts w:ascii="Arial" w:hAnsi="Arial" w:cs="Arial"/>
          <w:sz w:val="24"/>
          <w:szCs w:val="24"/>
        </w:rPr>
      </w:pPr>
    </w:p>
    <w:p w14:paraId="79CA738C" w14:textId="66BFAF54" w:rsidR="00C1554D" w:rsidRPr="00A36AC1" w:rsidRDefault="00C1554D">
      <w:pPr>
        <w:rPr>
          <w:rFonts w:ascii="Arial" w:hAnsi="Arial" w:cs="Arial"/>
          <w:sz w:val="24"/>
          <w:szCs w:val="24"/>
        </w:rPr>
      </w:pPr>
    </w:p>
    <w:p w14:paraId="10789D1D" w14:textId="4E77DD49" w:rsidR="00C1554D" w:rsidRPr="00A36AC1" w:rsidRDefault="00C1554D">
      <w:pPr>
        <w:rPr>
          <w:rFonts w:ascii="Arial" w:hAnsi="Arial" w:cs="Arial"/>
          <w:sz w:val="24"/>
          <w:szCs w:val="24"/>
        </w:rPr>
      </w:pPr>
    </w:p>
    <w:p w14:paraId="5FB1E5A5" w14:textId="46C3E693" w:rsidR="004C6602" w:rsidRPr="00A36AC1" w:rsidRDefault="004C6602">
      <w:pPr>
        <w:rPr>
          <w:rFonts w:ascii="Arial" w:hAnsi="Arial" w:cs="Arial"/>
          <w:sz w:val="24"/>
          <w:szCs w:val="24"/>
        </w:rPr>
      </w:pPr>
    </w:p>
    <w:p w14:paraId="64716400" w14:textId="6D164297" w:rsidR="004C6602" w:rsidRPr="00A36AC1" w:rsidRDefault="004C6602">
      <w:pPr>
        <w:rPr>
          <w:rFonts w:ascii="Arial" w:hAnsi="Arial" w:cs="Arial"/>
          <w:sz w:val="24"/>
          <w:szCs w:val="24"/>
        </w:rPr>
      </w:pPr>
    </w:p>
    <w:p w14:paraId="25AB4491" w14:textId="36722334" w:rsidR="004C6602" w:rsidRPr="00A36AC1" w:rsidRDefault="004C6602">
      <w:pPr>
        <w:rPr>
          <w:rFonts w:ascii="Arial" w:hAnsi="Arial" w:cs="Arial"/>
          <w:sz w:val="24"/>
          <w:szCs w:val="24"/>
        </w:rPr>
      </w:pPr>
    </w:p>
    <w:sdt>
      <w:sdtPr>
        <w:rPr>
          <w:rFonts w:ascii="Arial" w:eastAsiaTheme="minorHAnsi" w:hAnsi="Arial" w:cs="Arial"/>
          <w:color w:val="auto"/>
          <w:sz w:val="24"/>
          <w:szCs w:val="24"/>
          <w:lang w:val="en-GB"/>
        </w:rPr>
        <w:id w:val="-2141098255"/>
        <w:docPartObj>
          <w:docPartGallery w:val="Table of Contents"/>
          <w:docPartUnique/>
        </w:docPartObj>
      </w:sdtPr>
      <w:sdtEndPr>
        <w:rPr>
          <w:b/>
          <w:bCs/>
          <w:noProof/>
        </w:rPr>
      </w:sdtEndPr>
      <w:sdtContent>
        <w:p w14:paraId="63DC040C" w14:textId="0EC8126B" w:rsidR="00164B3B" w:rsidRPr="00A36AC1" w:rsidRDefault="00A36AC1">
          <w:pPr>
            <w:pStyle w:val="TOCHeading"/>
            <w:rPr>
              <w:rFonts w:ascii="Arial" w:hAnsi="Arial" w:cs="Arial"/>
              <w:b/>
              <w:bCs/>
              <w:color w:val="auto"/>
              <w:sz w:val="24"/>
              <w:szCs w:val="24"/>
            </w:rPr>
          </w:pPr>
          <w:r w:rsidRPr="00A36AC1">
            <w:rPr>
              <w:rFonts w:ascii="Arial" w:eastAsiaTheme="minorHAnsi" w:hAnsi="Arial" w:cs="Arial"/>
              <w:b/>
              <w:bCs/>
              <w:color w:val="auto"/>
              <w:sz w:val="24"/>
              <w:szCs w:val="24"/>
              <w:lang w:val="en-GB"/>
            </w:rPr>
            <w:t>Table of con</w:t>
          </w:r>
          <w:r w:rsidR="00164B3B" w:rsidRPr="00A36AC1">
            <w:rPr>
              <w:rFonts w:ascii="Arial" w:hAnsi="Arial" w:cs="Arial"/>
              <w:b/>
              <w:bCs/>
              <w:color w:val="auto"/>
              <w:sz w:val="24"/>
              <w:szCs w:val="24"/>
            </w:rPr>
            <w:t>tents</w:t>
          </w:r>
        </w:p>
        <w:p w14:paraId="3E094E1E" w14:textId="2E61D3CB" w:rsidR="00A36AC1" w:rsidRPr="00A36AC1" w:rsidRDefault="00164B3B">
          <w:pPr>
            <w:pStyle w:val="TOC1"/>
            <w:rPr>
              <w:rFonts w:eastAsiaTheme="minorEastAsia"/>
              <w:b w:val="0"/>
              <w:bCs w:val="0"/>
              <w:sz w:val="24"/>
              <w:szCs w:val="24"/>
              <w:lang w:eastAsia="en-GB"/>
            </w:rPr>
          </w:pPr>
          <w:r w:rsidRPr="00A36AC1">
            <w:rPr>
              <w:noProof w:val="0"/>
              <w:sz w:val="24"/>
              <w:szCs w:val="24"/>
            </w:rPr>
            <w:fldChar w:fldCharType="begin"/>
          </w:r>
          <w:r w:rsidRPr="00A36AC1">
            <w:rPr>
              <w:sz w:val="24"/>
              <w:szCs w:val="24"/>
            </w:rPr>
            <w:instrText xml:space="preserve"> TOC \o "1-3" \h \z \u </w:instrText>
          </w:r>
          <w:r w:rsidRPr="00A36AC1">
            <w:rPr>
              <w:noProof w:val="0"/>
              <w:sz w:val="24"/>
              <w:szCs w:val="24"/>
            </w:rPr>
            <w:fldChar w:fldCharType="separate"/>
          </w:r>
          <w:hyperlink w:anchor="_Toc115255112" w:history="1">
            <w:r w:rsidR="00A36AC1" w:rsidRPr="00A36AC1">
              <w:rPr>
                <w:rStyle w:val="Hyperlink"/>
                <w:sz w:val="24"/>
                <w:szCs w:val="24"/>
              </w:rPr>
              <w:t>1.</w:t>
            </w:r>
            <w:r w:rsidR="00A36AC1" w:rsidRPr="00A36AC1">
              <w:rPr>
                <w:rFonts w:eastAsiaTheme="minorEastAsia"/>
                <w:b w:val="0"/>
                <w:bCs w:val="0"/>
                <w:sz w:val="24"/>
                <w:szCs w:val="24"/>
                <w:lang w:eastAsia="en-GB"/>
              </w:rPr>
              <w:tab/>
            </w:r>
            <w:r w:rsidR="00A36AC1" w:rsidRPr="00A36AC1">
              <w:rPr>
                <w:rStyle w:val="Hyperlink"/>
                <w:sz w:val="24"/>
                <w:szCs w:val="24"/>
              </w:rPr>
              <w:t>Introduction</w:t>
            </w:r>
            <w:r w:rsidR="00A36AC1" w:rsidRPr="00A36AC1">
              <w:rPr>
                <w:webHidden/>
                <w:sz w:val="24"/>
                <w:szCs w:val="24"/>
              </w:rPr>
              <w:tab/>
            </w:r>
            <w:r w:rsidR="008015C3">
              <w:rPr>
                <w:webHidden/>
                <w:sz w:val="24"/>
                <w:szCs w:val="24"/>
              </w:rPr>
              <w:t>3</w:t>
            </w:r>
          </w:hyperlink>
        </w:p>
        <w:p w14:paraId="06069E2F" w14:textId="71E67F41" w:rsidR="00A36AC1" w:rsidRPr="00A36AC1" w:rsidRDefault="00DF02B0">
          <w:pPr>
            <w:pStyle w:val="TOC1"/>
            <w:rPr>
              <w:rFonts w:eastAsiaTheme="minorEastAsia"/>
              <w:b w:val="0"/>
              <w:bCs w:val="0"/>
              <w:sz w:val="24"/>
              <w:szCs w:val="24"/>
              <w:lang w:eastAsia="en-GB"/>
            </w:rPr>
          </w:pPr>
          <w:hyperlink w:anchor="_Toc115255113" w:history="1">
            <w:r w:rsidR="00A36AC1" w:rsidRPr="00A36AC1">
              <w:rPr>
                <w:rStyle w:val="Hyperlink"/>
                <w:sz w:val="24"/>
                <w:szCs w:val="24"/>
              </w:rPr>
              <w:t>2.</w:t>
            </w:r>
            <w:r w:rsidR="00A36AC1" w:rsidRPr="00A36AC1">
              <w:rPr>
                <w:rFonts w:eastAsiaTheme="minorEastAsia"/>
                <w:b w:val="0"/>
                <w:bCs w:val="0"/>
                <w:sz w:val="24"/>
                <w:szCs w:val="24"/>
                <w:lang w:eastAsia="en-GB"/>
              </w:rPr>
              <w:tab/>
            </w:r>
            <w:r w:rsidR="00A36AC1" w:rsidRPr="00A36AC1">
              <w:rPr>
                <w:rStyle w:val="Hyperlink"/>
                <w:sz w:val="24"/>
                <w:szCs w:val="24"/>
              </w:rPr>
              <w:t>Subheadings (covering all areas of the assessment’s main requirements</w:t>
            </w:r>
            <w:r w:rsidR="006D042A">
              <w:rPr>
                <w:rStyle w:val="Hyperlink"/>
                <w:sz w:val="24"/>
                <w:szCs w:val="24"/>
              </w:rPr>
              <w:t>,</w:t>
            </w:r>
            <w:r w:rsidR="00A36AC1" w:rsidRPr="00A36AC1">
              <w:rPr>
                <w:rStyle w:val="Hyperlink"/>
                <w:sz w:val="24"/>
                <w:szCs w:val="24"/>
              </w:rPr>
              <w:t xml:space="preserve"> </w:t>
            </w:r>
            <w:r w:rsidR="006D042A">
              <w:rPr>
                <w:rStyle w:val="Hyperlink"/>
                <w:sz w:val="24"/>
                <w:szCs w:val="24"/>
              </w:rPr>
              <w:t>i.e.,</w:t>
            </w:r>
            <w:r w:rsidR="00A36AC1" w:rsidRPr="00A36AC1">
              <w:rPr>
                <w:rStyle w:val="Hyperlink"/>
                <w:sz w:val="24"/>
                <w:szCs w:val="24"/>
              </w:rPr>
              <w:t xml:space="preserve"> addressing: Explain and demonstrate)</w:t>
            </w:r>
            <w:r w:rsidR="00A36AC1" w:rsidRPr="00A36AC1">
              <w:rPr>
                <w:webHidden/>
                <w:sz w:val="24"/>
                <w:szCs w:val="24"/>
              </w:rPr>
              <w:tab/>
            </w:r>
            <w:r w:rsidR="008015C3">
              <w:rPr>
                <w:webHidden/>
                <w:sz w:val="24"/>
                <w:szCs w:val="24"/>
              </w:rPr>
              <w:t>4</w:t>
            </w:r>
          </w:hyperlink>
        </w:p>
        <w:p w14:paraId="46EF16EA" w14:textId="62E98BC1" w:rsidR="00A36AC1" w:rsidRPr="00A36AC1" w:rsidRDefault="00DF02B0" w:rsidP="00D30397">
          <w:pPr>
            <w:pStyle w:val="TOC2"/>
            <w:tabs>
              <w:tab w:val="left" w:pos="880"/>
              <w:tab w:val="right" w:leader="dot" w:pos="9016"/>
            </w:tabs>
            <w:ind w:left="0"/>
            <w:rPr>
              <w:rFonts w:ascii="Arial" w:eastAsiaTheme="minorEastAsia" w:hAnsi="Arial" w:cs="Arial"/>
              <w:noProof/>
              <w:sz w:val="24"/>
              <w:szCs w:val="24"/>
              <w:lang w:eastAsia="en-GB"/>
            </w:rPr>
          </w:pPr>
          <w:hyperlink w:anchor="_Toc115255114" w:history="1">
            <w:r w:rsidR="00A36AC1" w:rsidRPr="00A36AC1">
              <w:rPr>
                <w:rStyle w:val="Hyperlink"/>
                <w:rFonts w:ascii="Arial" w:hAnsi="Arial" w:cs="Arial"/>
                <w:b/>
                <w:bCs/>
                <w:noProof/>
                <w:sz w:val="24"/>
                <w:szCs w:val="24"/>
              </w:rPr>
              <w:t>2.1.</w:t>
            </w:r>
            <w:r w:rsidR="00D87D69">
              <w:rPr>
                <w:rFonts w:ascii="Arial" w:eastAsiaTheme="minorEastAsia" w:hAnsi="Arial" w:cs="Arial"/>
                <w:noProof/>
                <w:sz w:val="24"/>
                <w:szCs w:val="24"/>
                <w:lang w:eastAsia="en-GB"/>
              </w:rPr>
              <w:t xml:space="preserve"> </w:t>
            </w:r>
            <w:r w:rsidR="00A36AC1" w:rsidRPr="00A36AC1">
              <w:rPr>
                <w:rStyle w:val="Hyperlink"/>
                <w:rFonts w:ascii="Arial" w:hAnsi="Arial" w:cs="Arial"/>
                <w:b/>
                <w:bCs/>
                <w:noProof/>
                <w:sz w:val="24"/>
                <w:szCs w:val="24"/>
              </w:rPr>
              <w:t>Conclusion</w:t>
            </w:r>
            <w:r w:rsidR="00A36AC1" w:rsidRPr="00A36AC1">
              <w:rPr>
                <w:rFonts w:ascii="Arial" w:hAnsi="Arial" w:cs="Arial"/>
                <w:noProof/>
                <w:webHidden/>
                <w:sz w:val="24"/>
                <w:szCs w:val="24"/>
              </w:rPr>
              <w:tab/>
            </w:r>
            <w:r w:rsidR="00D87D69">
              <w:rPr>
                <w:rFonts w:ascii="Arial" w:hAnsi="Arial" w:cs="Arial"/>
                <w:noProof/>
                <w:webHidden/>
                <w:sz w:val="24"/>
                <w:szCs w:val="24"/>
              </w:rPr>
              <w:t>9</w:t>
            </w:r>
          </w:hyperlink>
        </w:p>
        <w:p w14:paraId="35B8107B" w14:textId="1AD8D0D2" w:rsidR="00A36AC1" w:rsidRPr="00A36AC1" w:rsidRDefault="00DF02B0">
          <w:pPr>
            <w:pStyle w:val="TOC1"/>
            <w:rPr>
              <w:rFonts w:eastAsiaTheme="minorEastAsia"/>
              <w:b w:val="0"/>
              <w:bCs w:val="0"/>
              <w:sz w:val="24"/>
              <w:szCs w:val="24"/>
              <w:lang w:eastAsia="en-GB"/>
            </w:rPr>
          </w:pPr>
          <w:hyperlink w:anchor="_Toc115255116" w:history="1">
            <w:r w:rsidR="00A36AC1" w:rsidRPr="00A36AC1">
              <w:rPr>
                <w:rStyle w:val="Hyperlink"/>
                <w:sz w:val="24"/>
                <w:szCs w:val="24"/>
              </w:rPr>
              <w:t>Reference List</w:t>
            </w:r>
            <w:r w:rsidR="00A36AC1" w:rsidRPr="00A36AC1">
              <w:rPr>
                <w:webHidden/>
                <w:sz w:val="24"/>
                <w:szCs w:val="24"/>
              </w:rPr>
              <w:tab/>
            </w:r>
            <w:r w:rsidR="00D87D69">
              <w:rPr>
                <w:webHidden/>
                <w:sz w:val="24"/>
                <w:szCs w:val="24"/>
              </w:rPr>
              <w:t>10</w:t>
            </w:r>
          </w:hyperlink>
        </w:p>
        <w:p w14:paraId="0A943A67" w14:textId="1B0CC3A8" w:rsidR="00164B3B" w:rsidRPr="00A36AC1" w:rsidRDefault="00164B3B">
          <w:pPr>
            <w:rPr>
              <w:rFonts w:ascii="Arial" w:hAnsi="Arial" w:cs="Arial"/>
              <w:sz w:val="24"/>
              <w:szCs w:val="24"/>
            </w:rPr>
          </w:pPr>
          <w:r w:rsidRPr="00A36AC1">
            <w:rPr>
              <w:rFonts w:ascii="Arial" w:hAnsi="Arial" w:cs="Arial"/>
              <w:b/>
              <w:bCs/>
              <w:noProof/>
              <w:sz w:val="24"/>
              <w:szCs w:val="24"/>
            </w:rPr>
            <w:fldChar w:fldCharType="end"/>
          </w:r>
        </w:p>
      </w:sdtContent>
    </w:sdt>
    <w:p w14:paraId="190CBE73" w14:textId="40EE2B8D" w:rsidR="00C1554D" w:rsidRPr="00A36AC1" w:rsidRDefault="00C1554D">
      <w:pPr>
        <w:rPr>
          <w:rFonts w:ascii="Arial" w:hAnsi="Arial" w:cs="Arial"/>
          <w:sz w:val="24"/>
          <w:szCs w:val="24"/>
        </w:rPr>
      </w:pPr>
    </w:p>
    <w:p w14:paraId="0C0984EF" w14:textId="643D8DF4" w:rsidR="00164B3B" w:rsidRPr="00A36AC1" w:rsidRDefault="00164B3B">
      <w:pPr>
        <w:rPr>
          <w:rFonts w:ascii="Arial" w:hAnsi="Arial" w:cs="Arial"/>
          <w:sz w:val="24"/>
          <w:szCs w:val="24"/>
        </w:rPr>
      </w:pPr>
    </w:p>
    <w:p w14:paraId="287BAE45" w14:textId="2BD964BC" w:rsidR="00164B3B" w:rsidRPr="00A36AC1" w:rsidRDefault="00164B3B">
      <w:pPr>
        <w:rPr>
          <w:rFonts w:ascii="Arial" w:hAnsi="Arial" w:cs="Arial"/>
          <w:sz w:val="24"/>
          <w:szCs w:val="24"/>
        </w:rPr>
      </w:pPr>
    </w:p>
    <w:p w14:paraId="4DFA47B4" w14:textId="159DA234" w:rsidR="00164B3B" w:rsidRPr="00A36AC1" w:rsidRDefault="00164B3B">
      <w:pPr>
        <w:rPr>
          <w:rFonts w:ascii="Arial" w:hAnsi="Arial" w:cs="Arial"/>
          <w:sz w:val="24"/>
          <w:szCs w:val="24"/>
        </w:rPr>
      </w:pPr>
    </w:p>
    <w:p w14:paraId="5B646840" w14:textId="36004467" w:rsidR="00164B3B" w:rsidRPr="00A36AC1" w:rsidRDefault="00164B3B">
      <w:pPr>
        <w:rPr>
          <w:rFonts w:ascii="Arial" w:hAnsi="Arial" w:cs="Arial"/>
          <w:sz w:val="24"/>
          <w:szCs w:val="24"/>
        </w:rPr>
      </w:pPr>
    </w:p>
    <w:p w14:paraId="434D0580" w14:textId="7CD8D06B" w:rsidR="00164B3B" w:rsidRPr="00A36AC1" w:rsidRDefault="00164B3B">
      <w:pPr>
        <w:rPr>
          <w:rFonts w:ascii="Arial" w:hAnsi="Arial" w:cs="Arial"/>
          <w:sz w:val="24"/>
          <w:szCs w:val="24"/>
        </w:rPr>
      </w:pPr>
    </w:p>
    <w:p w14:paraId="24C09FAB" w14:textId="0CBA3446" w:rsidR="00164B3B" w:rsidRPr="00A36AC1" w:rsidRDefault="00164B3B">
      <w:pPr>
        <w:rPr>
          <w:rFonts w:ascii="Arial" w:hAnsi="Arial" w:cs="Arial"/>
          <w:sz w:val="24"/>
          <w:szCs w:val="24"/>
        </w:rPr>
      </w:pPr>
    </w:p>
    <w:p w14:paraId="5E740A0A" w14:textId="24B20CB5" w:rsidR="00164B3B" w:rsidRPr="00A36AC1" w:rsidRDefault="00164B3B">
      <w:pPr>
        <w:rPr>
          <w:rFonts w:ascii="Arial" w:hAnsi="Arial" w:cs="Arial"/>
          <w:sz w:val="24"/>
          <w:szCs w:val="24"/>
        </w:rPr>
      </w:pPr>
    </w:p>
    <w:p w14:paraId="5D9E44E2" w14:textId="1BC576BC" w:rsidR="00164B3B" w:rsidRPr="00A36AC1" w:rsidRDefault="00164B3B">
      <w:pPr>
        <w:rPr>
          <w:rFonts w:ascii="Arial" w:hAnsi="Arial" w:cs="Arial"/>
          <w:sz w:val="24"/>
          <w:szCs w:val="24"/>
        </w:rPr>
      </w:pPr>
    </w:p>
    <w:p w14:paraId="0168BB9B" w14:textId="2C773C28" w:rsidR="00164B3B" w:rsidRPr="00A36AC1" w:rsidRDefault="00164B3B">
      <w:pPr>
        <w:rPr>
          <w:rFonts w:ascii="Arial" w:hAnsi="Arial" w:cs="Arial"/>
          <w:sz w:val="24"/>
          <w:szCs w:val="24"/>
        </w:rPr>
      </w:pPr>
    </w:p>
    <w:p w14:paraId="754BA797" w14:textId="72693C9F" w:rsidR="00A36AC1" w:rsidRPr="00A36AC1" w:rsidRDefault="00A36AC1">
      <w:pPr>
        <w:rPr>
          <w:rFonts w:ascii="Arial" w:hAnsi="Arial" w:cs="Arial"/>
          <w:sz w:val="24"/>
          <w:szCs w:val="24"/>
        </w:rPr>
      </w:pPr>
    </w:p>
    <w:p w14:paraId="4A4787D6" w14:textId="3533021F" w:rsidR="00A36AC1" w:rsidRPr="00A36AC1" w:rsidRDefault="00A36AC1">
      <w:pPr>
        <w:rPr>
          <w:rFonts w:ascii="Arial" w:hAnsi="Arial" w:cs="Arial"/>
          <w:sz w:val="24"/>
          <w:szCs w:val="24"/>
        </w:rPr>
      </w:pPr>
    </w:p>
    <w:p w14:paraId="00E52FE4" w14:textId="736ADC05" w:rsidR="00A36AC1" w:rsidRPr="00A36AC1" w:rsidRDefault="00A36AC1">
      <w:pPr>
        <w:rPr>
          <w:rFonts w:ascii="Arial" w:hAnsi="Arial" w:cs="Arial"/>
          <w:sz w:val="24"/>
          <w:szCs w:val="24"/>
        </w:rPr>
      </w:pPr>
    </w:p>
    <w:p w14:paraId="6587B3BC" w14:textId="22072BB5" w:rsidR="00A36AC1" w:rsidRPr="00A36AC1" w:rsidRDefault="00A36AC1">
      <w:pPr>
        <w:rPr>
          <w:rFonts w:ascii="Arial" w:hAnsi="Arial" w:cs="Arial"/>
          <w:sz w:val="24"/>
          <w:szCs w:val="24"/>
        </w:rPr>
      </w:pPr>
    </w:p>
    <w:p w14:paraId="082494A0" w14:textId="7E6677BE" w:rsidR="00A36AC1" w:rsidRPr="00A36AC1" w:rsidRDefault="00A36AC1">
      <w:pPr>
        <w:rPr>
          <w:rFonts w:ascii="Arial" w:hAnsi="Arial" w:cs="Arial"/>
          <w:sz w:val="24"/>
          <w:szCs w:val="24"/>
        </w:rPr>
      </w:pPr>
    </w:p>
    <w:p w14:paraId="3C0CA803" w14:textId="4C965BD2" w:rsidR="00A36AC1" w:rsidRDefault="00A36AC1">
      <w:pPr>
        <w:rPr>
          <w:rFonts w:ascii="Arial" w:hAnsi="Arial" w:cs="Arial"/>
          <w:sz w:val="24"/>
          <w:szCs w:val="24"/>
        </w:rPr>
      </w:pPr>
    </w:p>
    <w:p w14:paraId="6AB6EA08" w14:textId="77777777" w:rsidR="001F7D17" w:rsidRDefault="001F7D17">
      <w:pPr>
        <w:rPr>
          <w:rFonts w:ascii="Arial" w:hAnsi="Arial" w:cs="Arial"/>
          <w:sz w:val="24"/>
          <w:szCs w:val="24"/>
        </w:rPr>
      </w:pPr>
    </w:p>
    <w:p w14:paraId="7539A432" w14:textId="77777777" w:rsidR="001F7D17" w:rsidRPr="00A36AC1" w:rsidRDefault="001F7D17">
      <w:pPr>
        <w:rPr>
          <w:rFonts w:ascii="Arial" w:hAnsi="Arial" w:cs="Arial"/>
          <w:sz w:val="24"/>
          <w:szCs w:val="24"/>
        </w:rPr>
      </w:pPr>
    </w:p>
    <w:p w14:paraId="3C020766" w14:textId="34E2A162" w:rsidR="00A36AC1" w:rsidRPr="00A36AC1" w:rsidRDefault="00A36AC1">
      <w:pPr>
        <w:rPr>
          <w:rFonts w:ascii="Arial" w:hAnsi="Arial" w:cs="Arial"/>
          <w:sz w:val="24"/>
          <w:szCs w:val="24"/>
        </w:rPr>
      </w:pPr>
    </w:p>
    <w:p w14:paraId="32C04D09" w14:textId="457F0520" w:rsidR="00164B3B" w:rsidRPr="00A36AC1" w:rsidRDefault="00164B3B" w:rsidP="001C2CA9">
      <w:pPr>
        <w:pStyle w:val="Heading1"/>
        <w:numPr>
          <w:ilvl w:val="0"/>
          <w:numId w:val="1"/>
        </w:numPr>
        <w:rPr>
          <w:rFonts w:ascii="Arial" w:hAnsi="Arial" w:cs="Arial"/>
          <w:b/>
          <w:bCs/>
          <w:color w:val="auto"/>
          <w:sz w:val="24"/>
          <w:szCs w:val="24"/>
        </w:rPr>
      </w:pPr>
      <w:bookmarkStart w:id="0" w:name="_Toc115255112"/>
      <w:r w:rsidRPr="00A36AC1">
        <w:rPr>
          <w:rFonts w:ascii="Arial" w:hAnsi="Arial" w:cs="Arial"/>
          <w:b/>
          <w:bCs/>
          <w:color w:val="auto"/>
          <w:sz w:val="24"/>
          <w:szCs w:val="24"/>
        </w:rPr>
        <w:t>Introduction</w:t>
      </w:r>
      <w:bookmarkEnd w:id="0"/>
    </w:p>
    <w:p w14:paraId="77C18336" w14:textId="31473DEC" w:rsidR="00020F6E" w:rsidRDefault="00A779E3" w:rsidP="00020F6E">
      <w:pPr>
        <w:spacing w:after="0" w:line="360" w:lineRule="auto"/>
        <w:jc w:val="both"/>
        <w:rPr>
          <w:rFonts w:ascii="Arial" w:hAnsi="Arial" w:cs="Arial"/>
        </w:rPr>
      </w:pPr>
      <w:r w:rsidRPr="00020F6E">
        <w:rPr>
          <w:rFonts w:ascii="Arial" w:hAnsi="Arial" w:cs="Arial"/>
        </w:rPr>
        <w:t>Accounting is economic data analysis. It collects, measures, and disseminates financial data so consumers can make educated decisions. To rephrase, accounting focuses on delivering valuable information to decision-makers, both monetary and otherwise.</w:t>
      </w:r>
      <w:r w:rsidR="00020F6E">
        <w:rPr>
          <w:rFonts w:ascii="Arial" w:hAnsi="Arial" w:cs="Arial"/>
        </w:rPr>
        <w:t xml:space="preserve"> </w:t>
      </w:r>
      <w:proofErr w:type="gramStart"/>
      <w:r w:rsidR="00020F6E" w:rsidRPr="00020F6E">
        <w:rPr>
          <w:rFonts w:ascii="Arial" w:hAnsi="Arial" w:cs="Arial"/>
        </w:rPr>
        <w:t>Accounting</w:t>
      </w:r>
      <w:proofErr w:type="gramEnd"/>
      <w:r w:rsidR="00020F6E" w:rsidRPr="00020F6E">
        <w:rPr>
          <w:rFonts w:ascii="Arial" w:hAnsi="Arial" w:cs="Arial"/>
        </w:rPr>
        <w:t xml:space="preserve"> aids in bookkeeping and recordkeeping.</w:t>
      </w:r>
      <w:r w:rsidR="00020F6E">
        <w:rPr>
          <w:rFonts w:ascii="Arial" w:hAnsi="Arial" w:cs="Arial"/>
        </w:rPr>
        <w:t xml:space="preserve"> </w:t>
      </w:r>
      <w:r w:rsidR="00020F6E" w:rsidRPr="00020F6E">
        <w:rPr>
          <w:rFonts w:ascii="Arial" w:hAnsi="Arial" w:cs="Arial"/>
        </w:rPr>
        <w:t xml:space="preserve">Accounting records financial transactions, operations, and </w:t>
      </w:r>
      <w:r w:rsidR="006D042A">
        <w:rPr>
          <w:rFonts w:ascii="Arial" w:hAnsi="Arial" w:cs="Arial"/>
        </w:rPr>
        <w:t>communication</w:t>
      </w:r>
      <w:r w:rsidR="00020F6E" w:rsidRPr="00020F6E">
        <w:rPr>
          <w:rFonts w:ascii="Arial" w:hAnsi="Arial" w:cs="Arial"/>
        </w:rPr>
        <w:t>.</w:t>
      </w:r>
      <w:r w:rsidR="00020F6E">
        <w:rPr>
          <w:rFonts w:ascii="Arial" w:hAnsi="Arial" w:cs="Arial"/>
        </w:rPr>
        <w:t xml:space="preserve"> </w:t>
      </w:r>
      <w:r w:rsidR="00020F6E" w:rsidRPr="00020F6E">
        <w:rPr>
          <w:rFonts w:ascii="Arial" w:hAnsi="Arial" w:cs="Arial"/>
        </w:rPr>
        <w:t>It tracks daily or monthly financial data.</w:t>
      </w:r>
      <w:r w:rsidR="00020F6E">
        <w:rPr>
          <w:rFonts w:ascii="Arial" w:hAnsi="Arial" w:cs="Arial"/>
        </w:rPr>
        <w:t xml:space="preserve"> </w:t>
      </w:r>
      <w:r w:rsidR="00020F6E" w:rsidRPr="00020F6E">
        <w:rPr>
          <w:rFonts w:ascii="Arial" w:hAnsi="Arial" w:cs="Arial"/>
        </w:rPr>
        <w:t xml:space="preserve">It records daily </w:t>
      </w:r>
      <w:r w:rsidR="006D042A">
        <w:rPr>
          <w:rFonts w:ascii="Arial" w:hAnsi="Arial" w:cs="Arial"/>
        </w:rPr>
        <w:t>economic</w:t>
      </w:r>
      <w:r w:rsidR="00020F6E" w:rsidRPr="00020F6E">
        <w:rPr>
          <w:rFonts w:ascii="Arial" w:hAnsi="Arial" w:cs="Arial"/>
        </w:rPr>
        <w:t xml:space="preserve"> history.</w:t>
      </w:r>
      <w:r w:rsidR="00020F6E">
        <w:rPr>
          <w:rFonts w:ascii="Arial" w:hAnsi="Arial" w:cs="Arial"/>
        </w:rPr>
        <w:t xml:space="preserve"> </w:t>
      </w:r>
      <w:r w:rsidR="00020F6E" w:rsidRPr="00020F6E">
        <w:rPr>
          <w:rFonts w:ascii="Arial" w:hAnsi="Arial" w:cs="Arial"/>
        </w:rPr>
        <w:t xml:space="preserve">It aids corporate </w:t>
      </w:r>
      <w:r w:rsidR="006D042A">
        <w:rPr>
          <w:rFonts w:ascii="Arial" w:hAnsi="Arial" w:cs="Arial"/>
        </w:rPr>
        <w:t>monetary</w:t>
      </w:r>
      <w:r w:rsidR="00020F6E" w:rsidRPr="00020F6E">
        <w:rPr>
          <w:rFonts w:ascii="Arial" w:hAnsi="Arial" w:cs="Arial"/>
        </w:rPr>
        <w:t xml:space="preserve"> policymaking.</w:t>
      </w:r>
      <w:r w:rsidR="003F75B4">
        <w:rPr>
          <w:rFonts w:ascii="Arial" w:hAnsi="Arial" w:cs="Arial"/>
        </w:rPr>
        <w:t xml:space="preserve"> </w:t>
      </w:r>
      <w:r w:rsidR="003F75B4" w:rsidRPr="003F75B4">
        <w:rPr>
          <w:rFonts w:ascii="Arial" w:hAnsi="Arial" w:cs="Arial"/>
        </w:rPr>
        <w:t xml:space="preserve">The many facets of accounting are shown in </w:t>
      </w:r>
      <w:bookmarkStart w:id="1" w:name="_Hlk117273112"/>
      <w:r w:rsidR="00C9622E">
        <w:rPr>
          <w:rFonts w:ascii="Arial" w:hAnsi="Arial" w:cs="Arial"/>
        </w:rPr>
        <w:t>Figure</w:t>
      </w:r>
      <w:r w:rsidR="003F75B4" w:rsidRPr="003F75B4">
        <w:rPr>
          <w:rFonts w:ascii="Arial" w:hAnsi="Arial" w:cs="Arial"/>
        </w:rPr>
        <w:t xml:space="preserve"> 1</w:t>
      </w:r>
      <w:bookmarkEnd w:id="1"/>
      <w:r w:rsidR="003F75B4" w:rsidRPr="003F75B4">
        <w:rPr>
          <w:rFonts w:ascii="Arial" w:hAnsi="Arial" w:cs="Arial"/>
        </w:rPr>
        <w:t>.</w:t>
      </w:r>
    </w:p>
    <w:p w14:paraId="3F6324E6" w14:textId="77777777" w:rsidR="003A1E2C" w:rsidRDefault="003A1E2C" w:rsidP="00020F6E">
      <w:pPr>
        <w:spacing w:after="0" w:line="360" w:lineRule="auto"/>
        <w:jc w:val="both"/>
        <w:rPr>
          <w:rFonts w:ascii="Arial" w:hAnsi="Arial" w:cs="Arial"/>
        </w:rPr>
      </w:pPr>
    </w:p>
    <w:p w14:paraId="43EBC8F6" w14:textId="72B0C3C6" w:rsidR="0086142D" w:rsidRPr="00E2220D" w:rsidRDefault="003A1E2C" w:rsidP="003A1E2C">
      <w:pPr>
        <w:spacing w:after="0" w:line="360" w:lineRule="auto"/>
        <w:jc w:val="center"/>
        <w:rPr>
          <w:rFonts w:ascii="Arial" w:hAnsi="Arial" w:cs="Arial"/>
          <w:sz w:val="20"/>
          <w:szCs w:val="20"/>
        </w:rPr>
      </w:pPr>
      <w:r>
        <w:rPr>
          <w:rFonts w:ascii="Arial" w:hAnsi="Arial" w:cs="Arial"/>
          <w:sz w:val="20"/>
          <w:szCs w:val="20"/>
        </w:rPr>
        <w:t xml:space="preserve">                                                                       </w:t>
      </w:r>
      <w:r w:rsidR="00C9622E">
        <w:rPr>
          <w:rFonts w:ascii="Arial" w:hAnsi="Arial" w:cs="Arial"/>
          <w:sz w:val="20"/>
          <w:szCs w:val="20"/>
        </w:rPr>
        <w:t>Figure</w:t>
      </w:r>
      <w:r w:rsidR="00E2220D" w:rsidRPr="00E2220D">
        <w:rPr>
          <w:rFonts w:ascii="Arial" w:hAnsi="Arial" w:cs="Arial"/>
          <w:sz w:val="20"/>
          <w:szCs w:val="20"/>
        </w:rPr>
        <w:t xml:space="preserve"> 1</w:t>
      </w:r>
      <w:r w:rsidR="00E2220D">
        <w:rPr>
          <w:rFonts w:ascii="Arial" w:hAnsi="Arial" w:cs="Arial"/>
          <w:sz w:val="20"/>
          <w:szCs w:val="20"/>
        </w:rPr>
        <w:t xml:space="preserve">. </w:t>
      </w:r>
      <w:r w:rsidR="00E2220D" w:rsidRPr="00E2220D">
        <w:rPr>
          <w:rFonts w:ascii="Arial" w:hAnsi="Arial" w:cs="Arial"/>
          <w:sz w:val="20"/>
          <w:szCs w:val="20"/>
        </w:rPr>
        <w:t>Accounting</w:t>
      </w:r>
      <w:r w:rsidR="00E2220D">
        <w:rPr>
          <w:rFonts w:ascii="Arial" w:hAnsi="Arial" w:cs="Arial"/>
          <w:sz w:val="20"/>
          <w:szCs w:val="20"/>
        </w:rPr>
        <w:t xml:space="preserve"> function</w:t>
      </w:r>
      <w:r w:rsidR="007C5790">
        <w:rPr>
          <w:rFonts w:ascii="Arial" w:hAnsi="Arial" w:cs="Arial"/>
          <w:sz w:val="20"/>
          <w:szCs w:val="20"/>
        </w:rPr>
        <w:t>s</w:t>
      </w:r>
    </w:p>
    <w:p w14:paraId="0761493C" w14:textId="3AB9AE00" w:rsidR="0086142D" w:rsidRDefault="0086142D" w:rsidP="0086142D">
      <w:pPr>
        <w:spacing w:after="0" w:line="360" w:lineRule="auto"/>
        <w:jc w:val="center"/>
        <w:rPr>
          <w:rFonts w:ascii="Arial" w:hAnsi="Arial" w:cs="Arial"/>
        </w:rPr>
      </w:pPr>
      <w:r>
        <w:rPr>
          <w:rFonts w:ascii="Arial" w:hAnsi="Arial" w:cs="Arial"/>
          <w:noProof/>
        </w:rPr>
        <w:drawing>
          <wp:inline distT="0" distB="0" distL="0" distR="0" wp14:anchorId="00550547" wp14:editId="4D1BB53E">
            <wp:extent cx="4405630" cy="1391097"/>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18552" cy="1395177"/>
                    </a:xfrm>
                    <a:prstGeom prst="rect">
                      <a:avLst/>
                    </a:prstGeom>
                  </pic:spPr>
                </pic:pic>
              </a:graphicData>
            </a:graphic>
          </wp:inline>
        </w:drawing>
      </w:r>
    </w:p>
    <w:p w14:paraId="2799625E" w14:textId="0ED3AC4E" w:rsidR="004D4C34" w:rsidRDefault="00E10572" w:rsidP="004D4C34">
      <w:pPr>
        <w:spacing w:after="0" w:line="360" w:lineRule="auto"/>
        <w:jc w:val="both"/>
        <w:rPr>
          <w:rFonts w:ascii="Arial" w:hAnsi="Arial" w:cs="Arial"/>
        </w:rPr>
      </w:pPr>
      <w:r w:rsidRPr="00E10572">
        <w:rPr>
          <w:rFonts w:ascii="Arial" w:hAnsi="Arial" w:cs="Arial"/>
          <w:b/>
          <w:bCs/>
        </w:rPr>
        <w:t>Management accounting</w:t>
      </w:r>
      <w:r>
        <w:rPr>
          <w:rFonts w:ascii="Arial" w:hAnsi="Arial" w:cs="Arial"/>
        </w:rPr>
        <w:t>:</w:t>
      </w:r>
    </w:p>
    <w:p w14:paraId="7F7013BA" w14:textId="2645DCBC" w:rsidR="00E10572" w:rsidRDefault="00E10572" w:rsidP="00E10572">
      <w:pPr>
        <w:spacing w:after="0" w:line="360" w:lineRule="auto"/>
        <w:jc w:val="both"/>
        <w:rPr>
          <w:rFonts w:ascii="Arial" w:hAnsi="Arial" w:cs="Arial"/>
        </w:rPr>
      </w:pPr>
      <w:r w:rsidRPr="00E10572">
        <w:rPr>
          <w:rFonts w:ascii="Arial" w:hAnsi="Arial" w:cs="Arial"/>
        </w:rPr>
        <w:t>This accounting examines a company's finances and suggests improvements. This function advises management on pricing the company to make money.</w:t>
      </w:r>
      <w:r w:rsidR="00D2644A">
        <w:rPr>
          <w:rFonts w:ascii="Arial" w:hAnsi="Arial" w:cs="Arial"/>
        </w:rPr>
        <w:t xml:space="preserve"> </w:t>
      </w:r>
      <w:r w:rsidRPr="00E10572">
        <w:rPr>
          <w:rFonts w:ascii="Arial" w:hAnsi="Arial" w:cs="Arial"/>
        </w:rPr>
        <w:t>Management reports internally. It analyses sales and spending. It facilitates staffing.</w:t>
      </w:r>
    </w:p>
    <w:p w14:paraId="52D2A984" w14:textId="70165119" w:rsidR="00D2644A" w:rsidRDefault="001C4B09" w:rsidP="00E10572">
      <w:pPr>
        <w:spacing w:after="0" w:line="360" w:lineRule="auto"/>
        <w:jc w:val="both"/>
        <w:rPr>
          <w:rFonts w:ascii="Arial" w:hAnsi="Arial" w:cs="Arial"/>
          <w:b/>
          <w:bCs/>
        </w:rPr>
      </w:pPr>
      <w:r w:rsidRPr="001C4B09">
        <w:rPr>
          <w:rFonts w:ascii="Arial" w:hAnsi="Arial" w:cs="Arial"/>
          <w:b/>
          <w:bCs/>
        </w:rPr>
        <w:t xml:space="preserve">Financial </w:t>
      </w:r>
      <w:r w:rsidR="007C3F32">
        <w:rPr>
          <w:rFonts w:ascii="Arial" w:hAnsi="Arial" w:cs="Arial"/>
          <w:b/>
          <w:bCs/>
        </w:rPr>
        <w:t>Accounting</w:t>
      </w:r>
    </w:p>
    <w:p w14:paraId="35B37224" w14:textId="251D594E" w:rsidR="00F35100" w:rsidRDefault="008B376A" w:rsidP="00E10572">
      <w:pPr>
        <w:spacing w:after="0" w:line="360" w:lineRule="auto"/>
        <w:jc w:val="both"/>
        <w:rPr>
          <w:rFonts w:ascii="Arial" w:hAnsi="Arial" w:cs="Arial"/>
        </w:rPr>
      </w:pPr>
      <w:r w:rsidRPr="008B376A">
        <w:rPr>
          <w:rFonts w:ascii="Arial" w:hAnsi="Arial" w:cs="Arial"/>
        </w:rPr>
        <w:t>Accounting transactions provide consolidated financial statements. Bookkeeping results help creditors and lenders categorize, summarize, and record financial transactions in the income statement, balance sheet, and cash flow statement. Financial statement analysis. Functions. These systems facilitate historical research.</w:t>
      </w:r>
    </w:p>
    <w:p w14:paraId="4FDBC024" w14:textId="4DD80A15" w:rsidR="003E7E75" w:rsidRDefault="003E7E75" w:rsidP="00E10572">
      <w:pPr>
        <w:spacing w:after="0" w:line="360" w:lineRule="auto"/>
        <w:jc w:val="both"/>
        <w:rPr>
          <w:rFonts w:ascii="Arial" w:hAnsi="Arial" w:cs="Arial"/>
          <w:b/>
          <w:bCs/>
        </w:rPr>
      </w:pPr>
      <w:r w:rsidRPr="003E7E75">
        <w:rPr>
          <w:rFonts w:ascii="Arial" w:hAnsi="Arial" w:cs="Arial"/>
          <w:b/>
          <w:bCs/>
        </w:rPr>
        <w:t>Internal Accounting</w:t>
      </w:r>
    </w:p>
    <w:p w14:paraId="0F7C7B3E" w14:textId="5EA38165" w:rsidR="0071730C" w:rsidRDefault="00844803" w:rsidP="00E10572">
      <w:pPr>
        <w:spacing w:after="0" w:line="360" w:lineRule="auto"/>
        <w:jc w:val="both"/>
        <w:rPr>
          <w:rFonts w:ascii="Arial" w:hAnsi="Arial" w:cs="Arial"/>
        </w:rPr>
      </w:pPr>
      <w:r w:rsidRPr="00844803">
        <w:rPr>
          <w:rFonts w:ascii="Arial" w:hAnsi="Arial" w:cs="Arial"/>
        </w:rPr>
        <w:t>Internal accounting checks the company's controls and systems for fraud and team weaknesses.</w:t>
      </w:r>
    </w:p>
    <w:p w14:paraId="5F37293E" w14:textId="02C886A9" w:rsidR="00844803" w:rsidRDefault="00890AFA" w:rsidP="00E10572">
      <w:pPr>
        <w:spacing w:after="0" w:line="360" w:lineRule="auto"/>
        <w:jc w:val="both"/>
        <w:rPr>
          <w:rFonts w:ascii="Arial" w:hAnsi="Arial" w:cs="Arial"/>
          <w:b/>
          <w:bCs/>
        </w:rPr>
      </w:pPr>
      <w:r w:rsidRPr="00890AFA">
        <w:rPr>
          <w:rFonts w:ascii="Arial" w:hAnsi="Arial" w:cs="Arial"/>
          <w:b/>
          <w:bCs/>
        </w:rPr>
        <w:t>Tax Accounting</w:t>
      </w:r>
    </w:p>
    <w:p w14:paraId="5224B678" w14:textId="525FB9E3" w:rsidR="00890AFA" w:rsidRPr="00890AFA" w:rsidRDefault="000C2976" w:rsidP="00E10572">
      <w:pPr>
        <w:spacing w:after="0" w:line="360" w:lineRule="auto"/>
        <w:jc w:val="both"/>
        <w:rPr>
          <w:rFonts w:ascii="Arial" w:hAnsi="Arial" w:cs="Arial"/>
        </w:rPr>
      </w:pPr>
      <w:r w:rsidRPr="000C2976">
        <w:rPr>
          <w:rFonts w:ascii="Arial" w:hAnsi="Arial" w:cs="Arial"/>
        </w:rPr>
        <w:t>These are company revenue authority taxes. This technique guarantees timely tax returns</w:t>
      </w:r>
      <w:r w:rsidR="006D042A">
        <w:rPr>
          <w:rFonts w:ascii="Arial" w:hAnsi="Arial" w:cs="Arial"/>
        </w:rPr>
        <w:t>—such</w:t>
      </w:r>
      <w:r w:rsidRPr="000C2976">
        <w:rPr>
          <w:rFonts w:ascii="Arial" w:hAnsi="Arial" w:cs="Arial"/>
        </w:rPr>
        <w:t xml:space="preserve"> methods aid tax planning.</w:t>
      </w:r>
    </w:p>
    <w:p w14:paraId="64B8DF88" w14:textId="2456A1EB" w:rsidR="003E7E75" w:rsidRDefault="00CD38B7" w:rsidP="00E10572">
      <w:pPr>
        <w:spacing w:after="0" w:line="360" w:lineRule="auto"/>
        <w:jc w:val="both"/>
        <w:rPr>
          <w:rFonts w:ascii="Arial" w:hAnsi="Arial" w:cs="Arial"/>
          <w:b/>
          <w:bCs/>
        </w:rPr>
      </w:pPr>
      <w:r w:rsidRPr="00CD38B7">
        <w:rPr>
          <w:rFonts w:ascii="Arial" w:hAnsi="Arial" w:cs="Arial"/>
          <w:b/>
          <w:bCs/>
        </w:rPr>
        <w:t>Cost Accounting</w:t>
      </w:r>
    </w:p>
    <w:p w14:paraId="36240B22" w14:textId="61CAB5F7" w:rsidR="00CD38B7" w:rsidRPr="00CD38B7" w:rsidRDefault="006B7376" w:rsidP="00E10572">
      <w:pPr>
        <w:spacing w:after="0" w:line="360" w:lineRule="auto"/>
        <w:jc w:val="both"/>
        <w:rPr>
          <w:rFonts w:ascii="Arial" w:hAnsi="Arial" w:cs="Arial"/>
        </w:rPr>
      </w:pPr>
      <w:r w:rsidRPr="006B7376">
        <w:rPr>
          <w:rFonts w:ascii="Arial" w:hAnsi="Arial" w:cs="Arial"/>
        </w:rPr>
        <w:t xml:space="preserve">This accounting function helps the company determine its expenses. It breaks down the </w:t>
      </w:r>
      <w:r w:rsidR="006D042A">
        <w:rPr>
          <w:rFonts w:ascii="Arial" w:hAnsi="Arial" w:cs="Arial"/>
        </w:rPr>
        <w:t>costs</w:t>
      </w:r>
      <w:r w:rsidRPr="006B7376">
        <w:rPr>
          <w:rFonts w:ascii="Arial" w:hAnsi="Arial" w:cs="Arial"/>
        </w:rPr>
        <w:t xml:space="preserve"> of providing services or manufacturing goods</w:t>
      </w:r>
      <w:r w:rsidR="00083051">
        <w:rPr>
          <w:rFonts w:ascii="Arial" w:hAnsi="Arial" w:cs="Arial"/>
        </w:rPr>
        <w:t xml:space="preserve"> (</w:t>
      </w:r>
      <w:r w:rsidR="00083051" w:rsidRPr="00083051">
        <w:rPr>
          <w:rFonts w:ascii="Arial" w:hAnsi="Arial" w:cs="Arial"/>
        </w:rPr>
        <w:t>Drury, C., (2012)</w:t>
      </w:r>
      <w:r w:rsidR="00083051">
        <w:rPr>
          <w:rFonts w:ascii="Arial" w:hAnsi="Arial" w:cs="Arial"/>
        </w:rPr>
        <w:t>)</w:t>
      </w:r>
      <w:r w:rsidRPr="006B7376">
        <w:rPr>
          <w:rFonts w:ascii="Arial" w:hAnsi="Arial" w:cs="Arial"/>
        </w:rPr>
        <w:t>.</w:t>
      </w:r>
    </w:p>
    <w:p w14:paraId="73174D2C" w14:textId="77777777" w:rsidR="00F15E9E" w:rsidRPr="00A36AC1" w:rsidRDefault="00F15E9E" w:rsidP="00A306E2">
      <w:pPr>
        <w:rPr>
          <w:rFonts w:ascii="Arial" w:hAnsi="Arial" w:cs="Arial"/>
          <w:sz w:val="24"/>
          <w:szCs w:val="24"/>
        </w:rPr>
      </w:pPr>
    </w:p>
    <w:p w14:paraId="2B18BE36" w14:textId="151F63CC" w:rsidR="00A306E2" w:rsidRPr="00A36AC1" w:rsidRDefault="00A36AC1" w:rsidP="00F9564D">
      <w:pPr>
        <w:pStyle w:val="Heading1"/>
        <w:numPr>
          <w:ilvl w:val="0"/>
          <w:numId w:val="1"/>
        </w:numPr>
        <w:spacing w:line="360" w:lineRule="auto"/>
        <w:jc w:val="both"/>
        <w:rPr>
          <w:rStyle w:val="Heading1Char"/>
          <w:rFonts w:ascii="Arial" w:hAnsi="Arial" w:cs="Arial"/>
          <w:b/>
          <w:bCs/>
          <w:color w:val="auto"/>
          <w:sz w:val="24"/>
          <w:szCs w:val="24"/>
        </w:rPr>
      </w:pPr>
      <w:bookmarkStart w:id="2" w:name="_Toc115255113"/>
      <w:r w:rsidRPr="00A36AC1">
        <w:rPr>
          <w:rStyle w:val="Heading1Char"/>
          <w:rFonts w:ascii="Arial" w:hAnsi="Arial" w:cs="Arial"/>
          <w:b/>
          <w:bCs/>
          <w:color w:val="auto"/>
          <w:sz w:val="24"/>
          <w:szCs w:val="24"/>
        </w:rPr>
        <w:lastRenderedPageBreak/>
        <w:t>Subheadings (covering all areas of the assessment’s main requirements</w:t>
      </w:r>
      <w:r w:rsidR="006D042A">
        <w:rPr>
          <w:rStyle w:val="Heading1Char"/>
          <w:rFonts w:ascii="Arial" w:hAnsi="Arial" w:cs="Arial"/>
          <w:b/>
          <w:bCs/>
          <w:color w:val="auto"/>
          <w:sz w:val="24"/>
          <w:szCs w:val="24"/>
        </w:rPr>
        <w:t>,</w:t>
      </w:r>
      <w:r w:rsidR="00980362">
        <w:rPr>
          <w:rStyle w:val="Heading1Char"/>
          <w:rFonts w:ascii="Arial" w:hAnsi="Arial" w:cs="Arial"/>
          <w:b/>
          <w:bCs/>
          <w:color w:val="auto"/>
          <w:sz w:val="24"/>
          <w:szCs w:val="24"/>
        </w:rPr>
        <w:t xml:space="preserve"> </w:t>
      </w:r>
      <w:r w:rsidR="006D042A">
        <w:rPr>
          <w:rStyle w:val="Heading1Char"/>
          <w:rFonts w:ascii="Arial" w:hAnsi="Arial" w:cs="Arial"/>
          <w:b/>
          <w:bCs/>
          <w:color w:val="auto"/>
          <w:sz w:val="24"/>
          <w:szCs w:val="24"/>
        </w:rPr>
        <w:t>i.e.,</w:t>
      </w:r>
      <w:r w:rsidRPr="00A36AC1">
        <w:rPr>
          <w:rStyle w:val="Heading1Char"/>
          <w:rFonts w:ascii="Arial" w:hAnsi="Arial" w:cs="Arial"/>
          <w:b/>
          <w:bCs/>
          <w:color w:val="auto"/>
          <w:sz w:val="24"/>
          <w:szCs w:val="24"/>
        </w:rPr>
        <w:t xml:space="preserve"> addressing</w:t>
      </w:r>
      <w:r w:rsidR="009B1095">
        <w:rPr>
          <w:rStyle w:val="Heading1Char"/>
          <w:rFonts w:ascii="Arial" w:hAnsi="Arial" w:cs="Arial"/>
          <w:b/>
          <w:bCs/>
          <w:color w:val="auto"/>
          <w:sz w:val="24"/>
          <w:szCs w:val="24"/>
        </w:rPr>
        <w:t xml:space="preserve"> </w:t>
      </w:r>
      <w:r w:rsidR="00E8428C">
        <w:rPr>
          <w:rStyle w:val="Heading1Char"/>
          <w:rFonts w:ascii="Arial" w:hAnsi="Arial" w:cs="Arial"/>
          <w:b/>
          <w:bCs/>
          <w:color w:val="auto"/>
          <w:sz w:val="24"/>
          <w:szCs w:val="24"/>
        </w:rPr>
        <w:t>Calculations and analysis</w:t>
      </w:r>
      <w:r w:rsidRPr="00A36AC1">
        <w:rPr>
          <w:rStyle w:val="Heading1Char"/>
          <w:rFonts w:ascii="Arial" w:hAnsi="Arial" w:cs="Arial"/>
          <w:b/>
          <w:bCs/>
          <w:color w:val="auto"/>
          <w:sz w:val="24"/>
          <w:szCs w:val="24"/>
        </w:rPr>
        <w:t>)</w:t>
      </w:r>
      <w:bookmarkEnd w:id="2"/>
    </w:p>
    <w:p w14:paraId="3B97F0C1" w14:textId="7546A3CA" w:rsidR="00F9564D" w:rsidRDefault="00F9564D" w:rsidP="00F9564D">
      <w:pPr>
        <w:spacing w:line="360" w:lineRule="auto"/>
        <w:jc w:val="both"/>
        <w:rPr>
          <w:rFonts w:ascii="Arial" w:hAnsi="Arial" w:cs="Arial"/>
        </w:rPr>
      </w:pPr>
      <w:r w:rsidRPr="00F9564D">
        <w:rPr>
          <w:rFonts w:ascii="Arial" w:hAnsi="Arial" w:cs="Arial"/>
          <w:b/>
          <w:bCs/>
        </w:rPr>
        <w:t>Cost</w:t>
      </w:r>
      <w:r>
        <w:rPr>
          <w:rFonts w:ascii="Arial" w:hAnsi="Arial" w:cs="Arial"/>
        </w:rPr>
        <w:t xml:space="preserve"> - </w:t>
      </w:r>
      <w:r w:rsidRPr="00F9564D">
        <w:rPr>
          <w:rFonts w:ascii="Arial" w:hAnsi="Arial" w:cs="Arial"/>
        </w:rPr>
        <w:t>the amount of money spent on a specific activity, object, or item.</w:t>
      </w:r>
    </w:p>
    <w:p w14:paraId="3CC6E52C" w14:textId="439E6E72" w:rsidR="00F9564D" w:rsidRDefault="00C531F9" w:rsidP="00F9564D">
      <w:pPr>
        <w:spacing w:line="360" w:lineRule="auto"/>
        <w:jc w:val="both"/>
        <w:rPr>
          <w:rFonts w:ascii="Arial" w:hAnsi="Arial" w:cs="Arial"/>
        </w:rPr>
      </w:pPr>
      <w:r w:rsidRPr="00C531F9">
        <w:rPr>
          <w:rFonts w:ascii="Arial" w:hAnsi="Arial" w:cs="Arial"/>
          <w:b/>
          <w:bCs/>
        </w:rPr>
        <w:t>Cost Unit</w:t>
      </w:r>
      <w:r w:rsidRPr="00C531F9">
        <w:rPr>
          <w:rFonts w:ascii="Arial" w:hAnsi="Arial" w:cs="Arial"/>
        </w:rPr>
        <w:t xml:space="preserve"> — a unit of an item or activity to determine costs, such as kg/tonne.</w:t>
      </w:r>
    </w:p>
    <w:p w14:paraId="0874EFFE" w14:textId="49251A35" w:rsidR="00C531F9" w:rsidRDefault="007D774E" w:rsidP="00F9564D">
      <w:pPr>
        <w:spacing w:line="360" w:lineRule="auto"/>
        <w:jc w:val="both"/>
        <w:rPr>
          <w:rFonts w:ascii="Arial" w:hAnsi="Arial" w:cs="Arial"/>
        </w:rPr>
      </w:pPr>
      <w:r w:rsidRPr="007D774E">
        <w:rPr>
          <w:rFonts w:ascii="Arial" w:hAnsi="Arial" w:cs="Arial"/>
          <w:b/>
          <w:bCs/>
        </w:rPr>
        <w:t>Cost Object</w:t>
      </w:r>
      <w:r w:rsidRPr="007D774E">
        <w:rPr>
          <w:rFonts w:ascii="Arial" w:hAnsi="Arial" w:cs="Arial"/>
        </w:rPr>
        <w:t xml:space="preserve"> — anything about which stakeholders or users of accounting information desire to know the cost, such as a product, sales region, or business unit.</w:t>
      </w:r>
    </w:p>
    <w:p w14:paraId="4EFBE22C" w14:textId="0E87B2FC" w:rsidR="00F9564D" w:rsidRDefault="00B54DFF" w:rsidP="00F9564D">
      <w:pPr>
        <w:jc w:val="both"/>
        <w:rPr>
          <w:rFonts w:ascii="Arial" w:hAnsi="Arial" w:cs="Arial"/>
        </w:rPr>
      </w:pPr>
      <w:r w:rsidRPr="00B54DFF">
        <w:rPr>
          <w:rFonts w:ascii="Arial" w:hAnsi="Arial" w:cs="Arial"/>
          <w:b/>
          <w:bCs/>
        </w:rPr>
        <w:t>Cost Centre</w:t>
      </w:r>
      <w:r w:rsidRPr="00B54DFF">
        <w:rPr>
          <w:rFonts w:ascii="Arial" w:hAnsi="Arial" w:cs="Arial"/>
        </w:rPr>
        <w:t xml:space="preserve"> – department, machine, project</w:t>
      </w:r>
      <w:r>
        <w:rPr>
          <w:rFonts w:ascii="Arial" w:hAnsi="Arial" w:cs="Arial"/>
        </w:rPr>
        <w:t>.</w:t>
      </w:r>
    </w:p>
    <w:p w14:paraId="5EF64C5F" w14:textId="7F73DA65" w:rsidR="00B54DFF" w:rsidRDefault="009E0C93" w:rsidP="00F9564D">
      <w:pPr>
        <w:jc w:val="both"/>
        <w:rPr>
          <w:rFonts w:ascii="Arial" w:hAnsi="Arial" w:cs="Arial"/>
        </w:rPr>
      </w:pPr>
      <w:r w:rsidRPr="009E0C93">
        <w:rPr>
          <w:rFonts w:ascii="Arial" w:hAnsi="Arial" w:cs="Arial"/>
        </w:rPr>
        <w:t xml:space="preserve">Typically, we may </w:t>
      </w:r>
      <w:r w:rsidR="005945E6">
        <w:rPr>
          <w:rFonts w:ascii="Arial" w:hAnsi="Arial" w:cs="Arial"/>
        </w:rPr>
        <w:t>categorize</w:t>
      </w:r>
      <w:r w:rsidRPr="009E0C93">
        <w:rPr>
          <w:rFonts w:ascii="Arial" w:hAnsi="Arial" w:cs="Arial"/>
        </w:rPr>
        <w:t xml:space="preserve"> our </w:t>
      </w:r>
      <w:r w:rsidRPr="004351C7">
        <w:rPr>
          <w:rFonts w:ascii="Arial" w:hAnsi="Arial" w:cs="Arial"/>
          <w:b/>
          <w:bCs/>
        </w:rPr>
        <w:t xml:space="preserve">costs </w:t>
      </w:r>
      <w:r w:rsidRPr="009E0C93">
        <w:rPr>
          <w:rFonts w:ascii="Arial" w:hAnsi="Arial" w:cs="Arial"/>
        </w:rPr>
        <w:t>as follows:</w:t>
      </w:r>
    </w:p>
    <w:p w14:paraId="40AFCF53" w14:textId="6E55EC63" w:rsidR="009E0C93" w:rsidRDefault="004351C7" w:rsidP="00F9564D">
      <w:pPr>
        <w:jc w:val="both"/>
        <w:rPr>
          <w:rFonts w:ascii="Arial" w:hAnsi="Arial" w:cs="Arial"/>
        </w:rPr>
      </w:pPr>
      <w:r w:rsidRPr="004351C7">
        <w:rPr>
          <w:rFonts w:ascii="Arial" w:hAnsi="Arial" w:cs="Arial"/>
          <w:i/>
          <w:iCs/>
        </w:rPr>
        <w:t>Nature</w:t>
      </w:r>
      <w:r w:rsidRPr="004351C7">
        <w:rPr>
          <w:rFonts w:ascii="Arial" w:hAnsi="Arial" w:cs="Arial"/>
        </w:rPr>
        <w:t xml:space="preserve"> – materials, </w:t>
      </w:r>
      <w:proofErr w:type="spellStart"/>
      <w:r>
        <w:rPr>
          <w:rFonts w:ascii="Arial" w:hAnsi="Arial" w:cs="Arial"/>
        </w:rPr>
        <w:t>labor</w:t>
      </w:r>
      <w:proofErr w:type="spellEnd"/>
      <w:r w:rsidRPr="004351C7">
        <w:rPr>
          <w:rFonts w:ascii="Arial" w:hAnsi="Arial" w:cs="Arial"/>
        </w:rPr>
        <w:t xml:space="preserve">, </w:t>
      </w:r>
      <w:proofErr w:type="gramStart"/>
      <w:r w:rsidRPr="004351C7">
        <w:rPr>
          <w:rFonts w:ascii="Arial" w:hAnsi="Arial" w:cs="Arial"/>
        </w:rPr>
        <w:t>expenditures</w:t>
      </w:r>
      <w:r>
        <w:rPr>
          <w:rFonts w:ascii="Arial" w:hAnsi="Arial" w:cs="Arial"/>
        </w:rPr>
        <w:t>;</w:t>
      </w:r>
      <w:proofErr w:type="gramEnd"/>
    </w:p>
    <w:p w14:paraId="0959FC0A" w14:textId="70445383" w:rsidR="001C2CA9" w:rsidRDefault="00195DEE" w:rsidP="00F9564D">
      <w:pPr>
        <w:jc w:val="both"/>
        <w:rPr>
          <w:rFonts w:ascii="Arial" w:hAnsi="Arial" w:cs="Arial"/>
        </w:rPr>
      </w:pPr>
      <w:r w:rsidRPr="00993C61">
        <w:rPr>
          <w:rFonts w:ascii="Arial" w:hAnsi="Arial" w:cs="Arial"/>
          <w:i/>
          <w:iCs/>
        </w:rPr>
        <w:t>Function</w:t>
      </w:r>
      <w:r w:rsidRPr="00195DEE">
        <w:rPr>
          <w:rFonts w:ascii="Arial" w:hAnsi="Arial" w:cs="Arial"/>
        </w:rPr>
        <w:t xml:space="preserve"> – departments etc</w:t>
      </w:r>
      <w:r w:rsidR="006D042A">
        <w:rPr>
          <w:rFonts w:ascii="Arial" w:hAnsi="Arial" w:cs="Arial"/>
        </w:rPr>
        <w:t>.,</w:t>
      </w:r>
      <w:r w:rsidRPr="00195DEE">
        <w:rPr>
          <w:rFonts w:ascii="Arial" w:hAnsi="Arial" w:cs="Arial"/>
        </w:rPr>
        <w:t xml:space="preserve"> HR, Finance</w:t>
      </w:r>
      <w:r>
        <w:rPr>
          <w:rFonts w:ascii="Arial" w:hAnsi="Arial" w:cs="Arial"/>
        </w:rPr>
        <w:t xml:space="preserve">, </w:t>
      </w:r>
      <w:r w:rsidR="00B42606">
        <w:rPr>
          <w:rFonts w:ascii="Arial" w:hAnsi="Arial" w:cs="Arial"/>
        </w:rPr>
        <w:t>T</w:t>
      </w:r>
      <w:r w:rsidR="00B42606" w:rsidRPr="00B42606">
        <w:rPr>
          <w:rFonts w:ascii="Arial" w:hAnsi="Arial" w:cs="Arial"/>
        </w:rPr>
        <w:t>echnological</w:t>
      </w:r>
      <w:r w:rsidR="00623760">
        <w:rPr>
          <w:rFonts w:ascii="Arial" w:hAnsi="Arial" w:cs="Arial"/>
        </w:rPr>
        <w:t>,</w:t>
      </w:r>
      <w:r w:rsidR="00B42606" w:rsidRPr="00B42606">
        <w:rPr>
          <w:rFonts w:ascii="Arial" w:hAnsi="Arial" w:cs="Arial"/>
        </w:rPr>
        <w:t xml:space="preserve"> and </w:t>
      </w:r>
      <w:proofErr w:type="gramStart"/>
      <w:r w:rsidR="00B42606">
        <w:rPr>
          <w:rFonts w:ascii="Arial" w:hAnsi="Arial" w:cs="Arial"/>
        </w:rPr>
        <w:t>B</w:t>
      </w:r>
      <w:r w:rsidR="00B42606" w:rsidRPr="00B42606">
        <w:rPr>
          <w:rFonts w:ascii="Arial" w:hAnsi="Arial" w:cs="Arial"/>
        </w:rPr>
        <w:t>usiness</w:t>
      </w:r>
      <w:r w:rsidR="00B42606">
        <w:rPr>
          <w:rFonts w:ascii="Arial" w:hAnsi="Arial" w:cs="Arial"/>
        </w:rPr>
        <w:t>;</w:t>
      </w:r>
      <w:proofErr w:type="gramEnd"/>
    </w:p>
    <w:p w14:paraId="52CB96E9" w14:textId="51156365" w:rsidR="0097185E" w:rsidRDefault="00A70992" w:rsidP="00F9564D">
      <w:pPr>
        <w:jc w:val="both"/>
        <w:rPr>
          <w:rFonts w:ascii="Arial" w:hAnsi="Arial" w:cs="Arial"/>
        </w:rPr>
      </w:pPr>
      <w:r w:rsidRPr="00A73B25">
        <w:rPr>
          <w:rFonts w:ascii="Arial" w:hAnsi="Arial" w:cs="Arial"/>
          <w:i/>
          <w:iCs/>
        </w:rPr>
        <w:t>D</w:t>
      </w:r>
      <w:r w:rsidRPr="00A73B25">
        <w:rPr>
          <w:rFonts w:ascii="Arial" w:hAnsi="Arial" w:cs="Arial"/>
          <w:i/>
          <w:iCs/>
        </w:rPr>
        <w:t>irect</w:t>
      </w:r>
      <w:r w:rsidRPr="00A70992">
        <w:rPr>
          <w:rFonts w:ascii="Arial" w:hAnsi="Arial" w:cs="Arial"/>
        </w:rPr>
        <w:t xml:space="preserve"> - Prime Expenses are the total of all direct costs, which are definable and rise as volume rises. Direct </w:t>
      </w:r>
      <w:r w:rsidR="006D042A">
        <w:rPr>
          <w:rFonts w:ascii="Arial" w:hAnsi="Arial" w:cs="Arial"/>
        </w:rPr>
        <w:t>prices</w:t>
      </w:r>
      <w:r w:rsidRPr="00A70992">
        <w:rPr>
          <w:rFonts w:ascii="Arial" w:hAnsi="Arial" w:cs="Arial"/>
        </w:rPr>
        <w:t xml:space="preserve"> include </w:t>
      </w:r>
      <w:r w:rsidR="006D042A">
        <w:rPr>
          <w:rFonts w:ascii="Arial" w:hAnsi="Arial" w:cs="Arial"/>
        </w:rPr>
        <w:t>explicit</w:t>
      </w:r>
      <w:r w:rsidRPr="00A70992">
        <w:rPr>
          <w:rFonts w:ascii="Arial" w:hAnsi="Arial" w:cs="Arial"/>
        </w:rPr>
        <w:t xml:space="preserve"> material, </w:t>
      </w:r>
      <w:proofErr w:type="spellStart"/>
      <w:r w:rsidR="00623760">
        <w:rPr>
          <w:rFonts w:ascii="Arial" w:hAnsi="Arial" w:cs="Arial"/>
        </w:rPr>
        <w:t>labor</w:t>
      </w:r>
      <w:proofErr w:type="spellEnd"/>
      <w:r w:rsidRPr="00A70992">
        <w:rPr>
          <w:rFonts w:ascii="Arial" w:hAnsi="Arial" w:cs="Arial"/>
        </w:rPr>
        <w:t xml:space="preserve">, </w:t>
      </w:r>
      <w:proofErr w:type="gramStart"/>
      <w:r w:rsidRPr="00A70992">
        <w:rPr>
          <w:rFonts w:ascii="Arial" w:hAnsi="Arial" w:cs="Arial"/>
        </w:rPr>
        <w:t>etc</w:t>
      </w:r>
      <w:r w:rsidR="006D042A">
        <w:rPr>
          <w:rFonts w:ascii="Arial" w:hAnsi="Arial" w:cs="Arial"/>
        </w:rPr>
        <w:t>.</w:t>
      </w:r>
      <w:r w:rsidR="00623760">
        <w:rPr>
          <w:rFonts w:ascii="Arial" w:hAnsi="Arial" w:cs="Arial"/>
        </w:rPr>
        <w:t>;</w:t>
      </w:r>
      <w:proofErr w:type="gramEnd"/>
    </w:p>
    <w:p w14:paraId="0D3904D1" w14:textId="3AECABFB" w:rsidR="004F2A89" w:rsidRDefault="004F2A89" w:rsidP="00F9564D">
      <w:pPr>
        <w:jc w:val="both"/>
        <w:rPr>
          <w:rFonts w:ascii="Arial" w:hAnsi="Arial" w:cs="Arial"/>
        </w:rPr>
      </w:pPr>
      <w:r w:rsidRPr="004F2A89">
        <w:rPr>
          <w:rFonts w:ascii="Arial" w:hAnsi="Arial" w:cs="Arial"/>
          <w:i/>
          <w:iCs/>
        </w:rPr>
        <w:t>Indirect costs</w:t>
      </w:r>
      <w:r w:rsidR="00816C9D">
        <w:rPr>
          <w:rFonts w:ascii="Arial" w:hAnsi="Arial" w:cs="Arial"/>
          <w:i/>
          <w:iCs/>
        </w:rPr>
        <w:t xml:space="preserve"> </w:t>
      </w:r>
      <w:r w:rsidR="00816C9D">
        <w:rPr>
          <w:rFonts w:ascii="Arial" w:hAnsi="Arial" w:cs="Arial"/>
        </w:rPr>
        <w:t xml:space="preserve">- </w:t>
      </w:r>
      <w:r w:rsidR="00816C9D" w:rsidRPr="00816C9D">
        <w:rPr>
          <w:rFonts w:ascii="Arial" w:hAnsi="Arial" w:cs="Arial"/>
        </w:rPr>
        <w:t>passed on to the customer and which rise in tandem with sales volume (overhead) are examples of indirect costs</w:t>
      </w:r>
      <w:r w:rsidR="006D042A">
        <w:rPr>
          <w:rFonts w:ascii="Arial" w:hAnsi="Arial" w:cs="Arial"/>
        </w:rPr>
        <w:t>—fees</w:t>
      </w:r>
      <w:r w:rsidR="00816C9D" w:rsidRPr="00816C9D">
        <w:rPr>
          <w:rFonts w:ascii="Arial" w:hAnsi="Arial" w:cs="Arial"/>
        </w:rPr>
        <w:t xml:space="preserve"> paid to other parties, whether for production or not</w:t>
      </w:r>
      <w:r w:rsidR="00025E31">
        <w:rPr>
          <w:rFonts w:ascii="Arial" w:hAnsi="Arial" w:cs="Arial"/>
        </w:rPr>
        <w:t>.</w:t>
      </w:r>
    </w:p>
    <w:p w14:paraId="77C78C7D" w14:textId="3C9876AC" w:rsidR="000408A8" w:rsidRDefault="00510AE1" w:rsidP="00F9564D">
      <w:pPr>
        <w:jc w:val="both"/>
        <w:rPr>
          <w:rFonts w:ascii="Arial" w:hAnsi="Arial" w:cs="Arial"/>
        </w:rPr>
      </w:pPr>
      <w:r w:rsidRPr="000408A8">
        <w:rPr>
          <w:rFonts w:ascii="Arial" w:hAnsi="Arial" w:cs="Arial"/>
          <w:b/>
          <w:bCs/>
        </w:rPr>
        <w:t>Cost</w:t>
      </w:r>
      <w:r w:rsidR="00156DCC" w:rsidRPr="000408A8">
        <w:rPr>
          <w:rFonts w:ascii="Arial" w:hAnsi="Arial" w:cs="Arial"/>
          <w:b/>
          <w:bCs/>
        </w:rPr>
        <w:t xml:space="preserve"> </w:t>
      </w:r>
      <w:r w:rsidRPr="000408A8">
        <w:rPr>
          <w:rFonts w:ascii="Arial" w:hAnsi="Arial" w:cs="Arial"/>
          <w:b/>
          <w:bCs/>
        </w:rPr>
        <w:t>analysis (CA)</w:t>
      </w:r>
      <w:r w:rsidR="001A3E32">
        <w:rPr>
          <w:rFonts w:ascii="Arial" w:hAnsi="Arial" w:cs="Arial"/>
          <w:b/>
          <w:bCs/>
        </w:rPr>
        <w:t xml:space="preserve"> </w:t>
      </w:r>
      <w:r w:rsidRPr="00510AE1">
        <w:rPr>
          <w:rFonts w:ascii="Arial" w:hAnsi="Arial" w:cs="Arial"/>
        </w:rPr>
        <w:t>is a method for economic evaluation that compares the costs and outcomes of competing treatments. CA quantifies both the costs and the impacts of initiatives. Typically, this includes assigning monetary values to health benefits.</w:t>
      </w:r>
      <w:r w:rsidR="006D042A">
        <w:rPr>
          <w:rFonts w:ascii="Arial" w:hAnsi="Arial" w:cs="Arial"/>
        </w:rPr>
        <w:t xml:space="preserve"> </w:t>
      </w:r>
      <w:r w:rsidR="004B00D9">
        <w:rPr>
          <w:rFonts w:ascii="Arial" w:hAnsi="Arial" w:cs="Arial"/>
        </w:rPr>
        <w:t xml:space="preserve">It </w:t>
      </w:r>
      <w:r w:rsidR="004B00D9" w:rsidRPr="004B00D9">
        <w:rPr>
          <w:rFonts w:ascii="Arial" w:hAnsi="Arial" w:cs="Arial"/>
        </w:rPr>
        <w:t>is divided into</w:t>
      </w:r>
      <w:r w:rsidR="004B00D9">
        <w:rPr>
          <w:rFonts w:ascii="Arial" w:hAnsi="Arial" w:cs="Arial"/>
        </w:rPr>
        <w:t xml:space="preserve"> - </w:t>
      </w:r>
      <w:r w:rsidR="001A3E32" w:rsidRPr="001A3E32">
        <w:rPr>
          <w:rFonts w:ascii="Arial" w:hAnsi="Arial" w:cs="Arial"/>
        </w:rPr>
        <w:t xml:space="preserve">Graphical method, Statistical and regression analysis, and </w:t>
      </w:r>
      <w:r w:rsidR="008B24AE">
        <w:rPr>
          <w:rFonts w:ascii="Arial" w:hAnsi="Arial" w:cs="Arial"/>
        </w:rPr>
        <w:t xml:space="preserve">the </w:t>
      </w:r>
      <w:r w:rsidR="001A3E32" w:rsidRPr="001A3E32">
        <w:rPr>
          <w:rFonts w:ascii="Arial" w:hAnsi="Arial" w:cs="Arial"/>
        </w:rPr>
        <w:t xml:space="preserve">High-Low </w:t>
      </w:r>
      <w:r w:rsidR="006D042A">
        <w:rPr>
          <w:rFonts w:ascii="Arial" w:hAnsi="Arial" w:cs="Arial"/>
        </w:rPr>
        <w:t>strategy</w:t>
      </w:r>
      <w:r w:rsidR="001A3E32" w:rsidRPr="001A3E32">
        <w:rPr>
          <w:rFonts w:ascii="Arial" w:hAnsi="Arial" w:cs="Arial"/>
        </w:rPr>
        <w:t>.</w:t>
      </w:r>
    </w:p>
    <w:p w14:paraId="007D91AA" w14:textId="01269970" w:rsidR="00980362" w:rsidRDefault="009F6BB7" w:rsidP="009F6BB7">
      <w:pPr>
        <w:jc w:val="center"/>
        <w:rPr>
          <w:rFonts w:ascii="Arial" w:hAnsi="Arial" w:cs="Arial"/>
        </w:rPr>
      </w:pPr>
      <w:r>
        <w:rPr>
          <w:rFonts w:ascii="Arial" w:hAnsi="Arial" w:cs="Arial"/>
        </w:rPr>
        <w:t xml:space="preserve">                              </w:t>
      </w:r>
      <w:r w:rsidRPr="009F6BB7">
        <w:rPr>
          <w:rFonts w:ascii="Arial" w:hAnsi="Arial" w:cs="Arial"/>
          <w:sz w:val="20"/>
          <w:szCs w:val="20"/>
        </w:rPr>
        <w:t xml:space="preserve">Figure 2. </w:t>
      </w:r>
      <w:r w:rsidRPr="009F6BB7">
        <w:rPr>
          <w:rFonts w:ascii="Arial" w:hAnsi="Arial" w:cs="Arial"/>
          <w:sz w:val="20"/>
          <w:szCs w:val="20"/>
        </w:rPr>
        <w:t>Graphical method</w:t>
      </w:r>
    </w:p>
    <w:p w14:paraId="1724D6DB" w14:textId="77777777" w:rsidR="00980362" w:rsidRPr="00816C9D" w:rsidRDefault="00980362" w:rsidP="00F9564D">
      <w:pPr>
        <w:jc w:val="both"/>
        <w:rPr>
          <w:rFonts w:ascii="Arial" w:hAnsi="Arial" w:cs="Arial"/>
        </w:rPr>
      </w:pPr>
    </w:p>
    <w:p w14:paraId="5602A0E5" w14:textId="5DFE1F48" w:rsidR="001C2CA9" w:rsidRDefault="00980362" w:rsidP="00980362">
      <w:pPr>
        <w:jc w:val="center"/>
        <w:rPr>
          <w:rFonts w:ascii="Arial" w:hAnsi="Arial" w:cs="Arial"/>
          <w:sz w:val="24"/>
          <w:szCs w:val="24"/>
        </w:rPr>
      </w:pPr>
      <w:r>
        <w:rPr>
          <w:rFonts w:ascii="Arial" w:hAnsi="Arial" w:cs="Arial"/>
          <w:noProof/>
          <w:sz w:val="24"/>
          <w:szCs w:val="24"/>
        </w:rPr>
        <w:drawing>
          <wp:inline distT="0" distB="0" distL="0" distR="0" wp14:anchorId="790306EA" wp14:editId="44C186F1">
            <wp:extent cx="2979420" cy="1030104"/>
            <wp:effectExtent l="0" t="0" r="0" b="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19982" cy="1044128"/>
                    </a:xfrm>
                    <a:prstGeom prst="rect">
                      <a:avLst/>
                    </a:prstGeom>
                  </pic:spPr>
                </pic:pic>
              </a:graphicData>
            </a:graphic>
          </wp:inline>
        </w:drawing>
      </w:r>
    </w:p>
    <w:p w14:paraId="636BD88A" w14:textId="55096CCD" w:rsidR="001C3FB0" w:rsidRPr="001C3FB0" w:rsidRDefault="001F1F28" w:rsidP="001C3FB0">
      <w:pPr>
        <w:jc w:val="both"/>
        <w:rPr>
          <w:rFonts w:ascii="Arial" w:hAnsi="Arial" w:cs="Arial"/>
          <w:b/>
          <w:bCs/>
        </w:rPr>
      </w:pPr>
      <w:r w:rsidRPr="000833EC">
        <w:rPr>
          <w:rFonts w:ascii="Arial" w:hAnsi="Arial" w:cs="Arial"/>
          <w:b/>
          <w:bCs/>
        </w:rPr>
        <w:t>High-Low method</w:t>
      </w:r>
      <w:r w:rsidR="001C3FB0" w:rsidRPr="000833EC">
        <w:rPr>
          <w:rFonts w:ascii="Arial" w:hAnsi="Arial" w:cs="Arial"/>
          <w:b/>
          <w:bCs/>
        </w:rPr>
        <w:t xml:space="preserve"> - </w:t>
      </w:r>
      <w:r w:rsidR="001C3FB0" w:rsidRPr="001C3FB0">
        <w:rPr>
          <w:rFonts w:ascii="Arial" w:hAnsi="Arial" w:cs="Arial"/>
          <w:b/>
          <w:bCs/>
        </w:rPr>
        <w:t xml:space="preserve">Steps: </w:t>
      </w:r>
    </w:p>
    <w:p w14:paraId="3B5F1BD9" w14:textId="659FC672" w:rsidR="001C3FB0" w:rsidRPr="001C3FB0" w:rsidRDefault="001C3FB0" w:rsidP="001C3FB0">
      <w:pPr>
        <w:jc w:val="both"/>
        <w:rPr>
          <w:rFonts w:ascii="Arial" w:hAnsi="Arial" w:cs="Arial"/>
        </w:rPr>
      </w:pPr>
      <w:r w:rsidRPr="001C3FB0">
        <w:rPr>
          <w:rFonts w:ascii="Arial" w:hAnsi="Arial" w:cs="Arial"/>
        </w:rPr>
        <w:t xml:space="preserve">Identify the Highest and Lowest </w:t>
      </w:r>
      <w:proofErr w:type="gramStart"/>
      <w:r w:rsidRPr="001C3FB0">
        <w:rPr>
          <w:rFonts w:ascii="Arial" w:hAnsi="Arial" w:cs="Arial"/>
        </w:rPr>
        <w:t>Pairs</w:t>
      </w:r>
      <w:r w:rsidRPr="000833EC">
        <w:rPr>
          <w:rFonts w:ascii="Arial" w:hAnsi="Arial" w:cs="Arial"/>
        </w:rPr>
        <w:t>;</w:t>
      </w:r>
      <w:proofErr w:type="gramEnd"/>
    </w:p>
    <w:p w14:paraId="4ABC1505" w14:textId="3D8CE951" w:rsidR="001C3FB0" w:rsidRPr="001C3FB0" w:rsidRDefault="001C3FB0" w:rsidP="001C3FB0">
      <w:pPr>
        <w:jc w:val="both"/>
        <w:rPr>
          <w:rFonts w:ascii="Arial" w:hAnsi="Arial" w:cs="Arial"/>
        </w:rPr>
      </w:pPr>
      <w:r w:rsidRPr="001C3FB0">
        <w:rPr>
          <w:rFonts w:ascii="Arial" w:hAnsi="Arial" w:cs="Arial"/>
        </w:rPr>
        <w:t xml:space="preserve">Calculate Variable Cost per </w:t>
      </w:r>
      <w:proofErr w:type="gramStart"/>
      <w:r w:rsidRPr="001C3FB0">
        <w:rPr>
          <w:rFonts w:ascii="Arial" w:hAnsi="Arial" w:cs="Arial"/>
        </w:rPr>
        <w:t>unit</w:t>
      </w:r>
      <w:r w:rsidRPr="000833EC">
        <w:rPr>
          <w:rFonts w:ascii="Arial" w:hAnsi="Arial" w:cs="Arial"/>
        </w:rPr>
        <w:t>;</w:t>
      </w:r>
      <w:proofErr w:type="gramEnd"/>
    </w:p>
    <w:p w14:paraId="2C7F3BB5" w14:textId="61DFA376" w:rsidR="001C3FB0" w:rsidRPr="001C3FB0" w:rsidRDefault="001C3FB0" w:rsidP="001C3FB0">
      <w:pPr>
        <w:jc w:val="both"/>
        <w:rPr>
          <w:rFonts w:ascii="Arial" w:hAnsi="Arial" w:cs="Arial"/>
        </w:rPr>
      </w:pPr>
      <w:r w:rsidRPr="001C3FB0">
        <w:rPr>
          <w:rFonts w:ascii="Arial" w:hAnsi="Arial" w:cs="Arial"/>
        </w:rPr>
        <w:t xml:space="preserve">Calculate Fixed </w:t>
      </w:r>
      <w:proofErr w:type="gramStart"/>
      <w:r w:rsidRPr="001C3FB0">
        <w:rPr>
          <w:rFonts w:ascii="Arial" w:hAnsi="Arial" w:cs="Arial"/>
        </w:rPr>
        <w:t>Cost</w:t>
      </w:r>
      <w:r w:rsidRPr="000833EC">
        <w:rPr>
          <w:rFonts w:ascii="Arial" w:hAnsi="Arial" w:cs="Arial"/>
        </w:rPr>
        <w:t>;</w:t>
      </w:r>
      <w:proofErr w:type="gramEnd"/>
    </w:p>
    <w:p w14:paraId="592E6D11" w14:textId="73F7C91B" w:rsidR="006A682E" w:rsidRPr="000833EC" w:rsidRDefault="001C3FB0" w:rsidP="001C3FB0">
      <w:pPr>
        <w:jc w:val="both"/>
        <w:rPr>
          <w:rFonts w:ascii="Arial" w:hAnsi="Arial" w:cs="Arial"/>
        </w:rPr>
      </w:pPr>
      <w:r w:rsidRPr="000833EC">
        <w:rPr>
          <w:rFonts w:ascii="Arial" w:hAnsi="Arial" w:cs="Arial"/>
        </w:rPr>
        <w:t>Estimate costs</w:t>
      </w:r>
      <w:r w:rsidR="00120E7E">
        <w:rPr>
          <w:rFonts w:ascii="Arial" w:hAnsi="Arial" w:cs="Arial"/>
        </w:rPr>
        <w:t xml:space="preserve"> (</w:t>
      </w:r>
      <w:r w:rsidR="00206235" w:rsidRPr="00206235">
        <w:rPr>
          <w:rFonts w:ascii="Arial" w:hAnsi="Arial" w:cs="Arial"/>
        </w:rPr>
        <w:t>Horngren, T., Forster, G., (2003)</w:t>
      </w:r>
      <w:r w:rsidR="00120E7E">
        <w:rPr>
          <w:rFonts w:ascii="Arial" w:hAnsi="Arial" w:cs="Arial"/>
        </w:rPr>
        <w:t>).</w:t>
      </w:r>
    </w:p>
    <w:p w14:paraId="1E44D178" w14:textId="35337EA2" w:rsidR="00991939" w:rsidRPr="000833EC" w:rsidRDefault="00991939" w:rsidP="001C3FB0">
      <w:pPr>
        <w:jc w:val="both"/>
        <w:rPr>
          <w:rFonts w:ascii="Arial" w:hAnsi="Arial" w:cs="Arial"/>
        </w:rPr>
      </w:pPr>
      <w:r w:rsidRPr="000833EC">
        <w:rPr>
          <w:rFonts w:ascii="Arial" w:hAnsi="Arial" w:cs="Arial"/>
          <w:b/>
          <w:bCs/>
        </w:rPr>
        <w:t>Allocation and apportionment costing</w:t>
      </w:r>
      <w:r w:rsidR="00E33E7B" w:rsidRPr="000833EC">
        <w:rPr>
          <w:rFonts w:ascii="Arial" w:hAnsi="Arial" w:cs="Arial"/>
          <w:b/>
          <w:bCs/>
        </w:rPr>
        <w:t xml:space="preserve"> </w:t>
      </w:r>
      <w:r w:rsidR="00F417A9" w:rsidRPr="000833EC">
        <w:rPr>
          <w:rFonts w:ascii="Arial" w:hAnsi="Arial" w:cs="Arial"/>
        </w:rPr>
        <w:t>refers to how we may most effectively charge direct and indirect costs across products, departments, functions, branches, regions, counties, or any other case where a firm has costs that need to be significantly dispersed over its total operation</w:t>
      </w:r>
      <w:r w:rsidR="00E33E7B" w:rsidRPr="000833EC">
        <w:rPr>
          <w:rFonts w:ascii="Arial" w:hAnsi="Arial" w:cs="Arial"/>
        </w:rPr>
        <w:t>.</w:t>
      </w:r>
    </w:p>
    <w:p w14:paraId="5AE8ED54" w14:textId="0B98B2DC" w:rsidR="00234F52" w:rsidRPr="000833EC" w:rsidRDefault="00234F52" w:rsidP="001C3FB0">
      <w:pPr>
        <w:jc w:val="both"/>
        <w:rPr>
          <w:rFonts w:ascii="Arial" w:hAnsi="Arial" w:cs="Arial"/>
        </w:rPr>
      </w:pPr>
      <w:r w:rsidRPr="000833EC">
        <w:rPr>
          <w:rFonts w:ascii="Arial" w:hAnsi="Arial" w:cs="Arial"/>
          <w:i/>
          <w:iCs/>
        </w:rPr>
        <w:t>Direct costs</w:t>
      </w:r>
      <w:r w:rsidRPr="000833EC">
        <w:rPr>
          <w:rFonts w:ascii="Arial" w:hAnsi="Arial" w:cs="Arial"/>
        </w:rPr>
        <w:t xml:space="preserve"> can usually be allocated</w:t>
      </w:r>
      <w:r w:rsidRPr="000833EC">
        <w:rPr>
          <w:rFonts w:ascii="Arial" w:hAnsi="Arial" w:cs="Arial"/>
        </w:rPr>
        <w:t>.</w:t>
      </w:r>
    </w:p>
    <w:p w14:paraId="57ECC27D" w14:textId="1DF7F06F" w:rsidR="00F10AB2" w:rsidRPr="000833EC" w:rsidRDefault="00D907E4" w:rsidP="001C3FB0">
      <w:pPr>
        <w:jc w:val="both"/>
        <w:rPr>
          <w:rFonts w:ascii="Arial" w:hAnsi="Arial" w:cs="Arial"/>
        </w:rPr>
      </w:pPr>
      <w:r w:rsidRPr="000833EC">
        <w:rPr>
          <w:rFonts w:ascii="Arial" w:hAnsi="Arial" w:cs="Arial"/>
          <w:i/>
          <w:iCs/>
        </w:rPr>
        <w:lastRenderedPageBreak/>
        <w:t>Ind</w:t>
      </w:r>
      <w:r w:rsidR="00F10AB2" w:rsidRPr="000833EC">
        <w:rPr>
          <w:rFonts w:ascii="Arial" w:hAnsi="Arial" w:cs="Arial"/>
          <w:i/>
          <w:iCs/>
        </w:rPr>
        <w:t>irect costs</w:t>
      </w:r>
      <w:r w:rsidR="00F10AB2" w:rsidRPr="000833EC">
        <w:rPr>
          <w:rFonts w:ascii="Arial" w:hAnsi="Arial" w:cs="Arial"/>
        </w:rPr>
        <w:t xml:space="preserve"> can be </w:t>
      </w:r>
      <w:r w:rsidRPr="000833EC">
        <w:rPr>
          <w:rFonts w:ascii="Arial" w:hAnsi="Arial" w:cs="Arial"/>
        </w:rPr>
        <w:t>allocated</w:t>
      </w:r>
      <w:r w:rsidR="00F10AB2" w:rsidRPr="000833EC">
        <w:rPr>
          <w:rFonts w:ascii="Arial" w:hAnsi="Arial" w:cs="Arial"/>
        </w:rPr>
        <w:t xml:space="preserve">, but they can be </w:t>
      </w:r>
      <w:r w:rsidR="006D042A">
        <w:rPr>
          <w:rFonts w:ascii="Arial" w:hAnsi="Arial" w:cs="Arial"/>
        </w:rPr>
        <w:t>more practical</w:t>
      </w:r>
      <w:r w:rsidR="00F10AB2" w:rsidRPr="000833EC">
        <w:rPr>
          <w:rFonts w:ascii="Arial" w:hAnsi="Arial" w:cs="Arial"/>
        </w:rPr>
        <w:t xml:space="preserve"> and easier to understand</w:t>
      </w:r>
      <w:r w:rsidR="00DC1513" w:rsidRPr="000833EC">
        <w:rPr>
          <w:rFonts w:ascii="Arial" w:hAnsi="Arial" w:cs="Arial"/>
        </w:rPr>
        <w:t xml:space="preserve"> </w:t>
      </w:r>
      <w:r w:rsidR="00F10AB2" w:rsidRPr="000833EC">
        <w:rPr>
          <w:rFonts w:ascii="Arial" w:hAnsi="Arial" w:cs="Arial"/>
        </w:rPr>
        <w:t>if they can be</w:t>
      </w:r>
      <w:r w:rsidR="00DC1513" w:rsidRPr="000833EC">
        <w:rPr>
          <w:rFonts w:ascii="Arial" w:hAnsi="Arial" w:cs="Arial"/>
        </w:rPr>
        <w:t xml:space="preserve"> </w:t>
      </w:r>
      <w:r w:rsidR="00DC1513" w:rsidRPr="000833EC">
        <w:rPr>
          <w:rFonts w:ascii="Arial" w:hAnsi="Arial" w:cs="Arial"/>
        </w:rPr>
        <w:t>apportioned</w:t>
      </w:r>
      <w:r w:rsidR="00DC1513" w:rsidRPr="000833EC">
        <w:rPr>
          <w:rFonts w:ascii="Arial" w:hAnsi="Arial" w:cs="Arial"/>
        </w:rPr>
        <w:t>.</w:t>
      </w:r>
    </w:p>
    <w:p w14:paraId="59943E5A" w14:textId="48E2AE47" w:rsidR="00DC1513" w:rsidRDefault="005F49AA" w:rsidP="001C3FB0">
      <w:pPr>
        <w:jc w:val="both"/>
        <w:rPr>
          <w:rFonts w:ascii="Arial" w:hAnsi="Arial" w:cs="Arial"/>
          <w:b/>
          <w:bCs/>
        </w:rPr>
      </w:pPr>
      <w:r w:rsidRPr="000833EC">
        <w:rPr>
          <w:rFonts w:ascii="Arial" w:hAnsi="Arial" w:cs="Arial"/>
          <w:b/>
          <w:bCs/>
        </w:rPr>
        <w:t>Marginal costing</w:t>
      </w:r>
    </w:p>
    <w:p w14:paraId="16012D63" w14:textId="264FB09C" w:rsidR="000833EC" w:rsidRDefault="00D40397" w:rsidP="001C3FB0">
      <w:pPr>
        <w:jc w:val="both"/>
        <w:rPr>
          <w:rFonts w:ascii="Arial" w:hAnsi="Arial" w:cs="Arial"/>
          <w:i/>
          <w:iCs/>
        </w:rPr>
      </w:pPr>
      <w:r w:rsidRPr="00D40397">
        <w:rPr>
          <w:rFonts w:ascii="Arial" w:hAnsi="Arial" w:cs="Arial"/>
        </w:rPr>
        <w:t xml:space="preserve">A </w:t>
      </w:r>
      <w:r w:rsidR="006D042A">
        <w:rPr>
          <w:rFonts w:ascii="Arial" w:hAnsi="Arial" w:cs="Arial"/>
        </w:rPr>
        <w:t>costing method is where</w:t>
      </w:r>
      <w:r w:rsidRPr="00D40397">
        <w:rPr>
          <w:rFonts w:ascii="Arial" w:hAnsi="Arial" w:cs="Arial"/>
        </w:rPr>
        <w:t xml:space="preserve"> marginal/variable expenses are charged to unit costs while fixed costs are written off as period costs</w:t>
      </w:r>
      <w:r>
        <w:rPr>
          <w:rFonts w:ascii="Arial" w:hAnsi="Arial" w:cs="Arial"/>
        </w:rPr>
        <w:t xml:space="preserve"> </w:t>
      </w:r>
      <w:r w:rsidR="00CF16B5" w:rsidRPr="00CF16B5">
        <w:rPr>
          <w:rFonts w:ascii="Arial" w:hAnsi="Arial" w:cs="Arial"/>
          <w:i/>
          <w:iCs/>
        </w:rPr>
        <w:t>contribution</w:t>
      </w:r>
      <w:r w:rsidR="00CF16B5">
        <w:rPr>
          <w:rFonts w:ascii="Arial" w:hAnsi="Arial" w:cs="Arial"/>
          <w:i/>
          <w:iCs/>
        </w:rPr>
        <w:t>.</w:t>
      </w:r>
    </w:p>
    <w:p w14:paraId="282D01A3" w14:textId="0B1774FE" w:rsidR="00541279" w:rsidRDefault="00541279" w:rsidP="001C3FB0">
      <w:pPr>
        <w:jc w:val="both"/>
        <w:rPr>
          <w:rFonts w:ascii="Arial" w:hAnsi="Arial" w:cs="Arial"/>
          <w:b/>
          <w:bCs/>
        </w:rPr>
      </w:pPr>
      <w:r w:rsidRPr="00C50DC6">
        <w:rPr>
          <w:rFonts w:ascii="Arial" w:hAnsi="Arial" w:cs="Arial"/>
          <w:b/>
          <w:bCs/>
        </w:rPr>
        <w:t>T</w:t>
      </w:r>
      <w:r w:rsidRPr="00C50DC6">
        <w:rPr>
          <w:rFonts w:ascii="Arial" w:hAnsi="Arial" w:cs="Arial"/>
          <w:b/>
          <w:bCs/>
        </w:rPr>
        <w:t>ypes of cost</w:t>
      </w:r>
      <w:r w:rsidR="00C50DC6">
        <w:rPr>
          <w:rFonts w:ascii="Arial" w:hAnsi="Arial" w:cs="Arial"/>
          <w:b/>
          <w:bCs/>
        </w:rPr>
        <w:t>:</w:t>
      </w:r>
    </w:p>
    <w:p w14:paraId="153BFDB6" w14:textId="5B74648A" w:rsidR="00C50DC6" w:rsidRDefault="005B4416" w:rsidP="001C3FB0">
      <w:pPr>
        <w:jc w:val="both"/>
        <w:rPr>
          <w:rFonts w:ascii="Arial" w:hAnsi="Arial" w:cs="Arial"/>
        </w:rPr>
      </w:pPr>
      <w:r w:rsidRPr="005B4416">
        <w:rPr>
          <w:rFonts w:ascii="Arial" w:hAnsi="Arial" w:cs="Arial"/>
          <w:i/>
          <w:iCs/>
        </w:rPr>
        <w:t xml:space="preserve">Fixed costs </w:t>
      </w:r>
      <w:r w:rsidR="00463E7A" w:rsidRPr="00463E7A">
        <w:rPr>
          <w:rFonts w:ascii="Arial" w:hAnsi="Arial" w:cs="Arial"/>
        </w:rPr>
        <w:t xml:space="preserve">are expenditures that remain constant regardless of levels of sales </w:t>
      </w:r>
      <w:proofErr w:type="gramStart"/>
      <w:r w:rsidR="00463E7A" w:rsidRPr="00463E7A">
        <w:rPr>
          <w:rFonts w:ascii="Arial" w:hAnsi="Arial" w:cs="Arial"/>
        </w:rPr>
        <w:t>activity</w:t>
      </w:r>
      <w:r>
        <w:rPr>
          <w:rFonts w:ascii="Arial" w:hAnsi="Arial" w:cs="Arial"/>
        </w:rPr>
        <w:t>;</w:t>
      </w:r>
      <w:proofErr w:type="gramEnd"/>
    </w:p>
    <w:p w14:paraId="4C16094C" w14:textId="61467559" w:rsidR="005B4416" w:rsidRDefault="003A5635" w:rsidP="001C3FB0">
      <w:pPr>
        <w:jc w:val="both"/>
        <w:rPr>
          <w:rFonts w:ascii="Arial" w:hAnsi="Arial" w:cs="Arial"/>
        </w:rPr>
      </w:pPr>
      <w:r w:rsidRPr="003A5635">
        <w:rPr>
          <w:rFonts w:ascii="Arial" w:hAnsi="Arial" w:cs="Arial"/>
          <w:i/>
          <w:iCs/>
        </w:rPr>
        <w:t>Variable costs</w:t>
      </w:r>
      <w:r>
        <w:rPr>
          <w:rFonts w:ascii="Arial" w:hAnsi="Arial" w:cs="Arial"/>
          <w:i/>
          <w:iCs/>
        </w:rPr>
        <w:t xml:space="preserve"> </w:t>
      </w:r>
      <w:r w:rsidR="00DA6045" w:rsidRPr="00DA6045">
        <w:rPr>
          <w:rFonts w:ascii="Arial" w:hAnsi="Arial" w:cs="Arial"/>
        </w:rPr>
        <w:t xml:space="preserve">are costs that vary with sales volume — the more units sold, the higher the variable costs per </w:t>
      </w:r>
      <w:proofErr w:type="gramStart"/>
      <w:r w:rsidR="00DA6045" w:rsidRPr="00DA6045">
        <w:rPr>
          <w:rFonts w:ascii="Arial" w:hAnsi="Arial" w:cs="Arial"/>
        </w:rPr>
        <w:t>unit</w:t>
      </w:r>
      <w:r w:rsidR="00DA6045">
        <w:rPr>
          <w:rFonts w:ascii="Arial" w:hAnsi="Arial" w:cs="Arial"/>
        </w:rPr>
        <w:t>;</w:t>
      </w:r>
      <w:proofErr w:type="gramEnd"/>
    </w:p>
    <w:p w14:paraId="0B2C7FD3" w14:textId="5A370D23" w:rsidR="00DA6045" w:rsidRDefault="003D09DC" w:rsidP="001C3FB0">
      <w:pPr>
        <w:jc w:val="both"/>
        <w:rPr>
          <w:rFonts w:ascii="Arial" w:hAnsi="Arial" w:cs="Arial"/>
        </w:rPr>
      </w:pPr>
      <w:r w:rsidRPr="003D09DC">
        <w:rPr>
          <w:rFonts w:ascii="Arial" w:hAnsi="Arial" w:cs="Arial"/>
          <w:i/>
          <w:iCs/>
        </w:rPr>
        <w:t>Semi-variable costs</w:t>
      </w:r>
      <w:r>
        <w:rPr>
          <w:rFonts w:ascii="Arial" w:hAnsi="Arial" w:cs="Arial"/>
          <w:i/>
          <w:iCs/>
        </w:rPr>
        <w:t xml:space="preserve"> </w:t>
      </w:r>
      <w:r w:rsidR="00F34CE8" w:rsidRPr="00F34CE8">
        <w:rPr>
          <w:rFonts w:ascii="Arial" w:hAnsi="Arial" w:cs="Arial"/>
        </w:rPr>
        <w:t>are these expenses</w:t>
      </w:r>
      <w:r w:rsidR="006D042A">
        <w:rPr>
          <w:rFonts w:ascii="Arial" w:hAnsi="Arial" w:cs="Arial"/>
        </w:rPr>
        <w:t>,</w:t>
      </w:r>
      <w:r w:rsidR="00F34CE8" w:rsidRPr="00F34CE8">
        <w:rPr>
          <w:rFonts w:ascii="Arial" w:hAnsi="Arial" w:cs="Arial"/>
        </w:rPr>
        <w:t xml:space="preserve"> a combination of the two</w:t>
      </w:r>
      <w:r w:rsidR="008606E4">
        <w:rPr>
          <w:rFonts w:ascii="Arial" w:hAnsi="Arial" w:cs="Arial"/>
        </w:rPr>
        <w:t xml:space="preserve"> </w:t>
      </w:r>
      <w:r w:rsidR="004860C4">
        <w:rPr>
          <w:rFonts w:ascii="Arial" w:hAnsi="Arial" w:cs="Arial"/>
        </w:rPr>
        <w:t>(</w:t>
      </w:r>
      <w:r w:rsidR="008606E4" w:rsidRPr="008606E4">
        <w:rPr>
          <w:rFonts w:ascii="Arial" w:hAnsi="Arial" w:cs="Arial"/>
        </w:rPr>
        <w:t>Seal W, Garrison R, Noreen, E., Rohde, C., (2014</w:t>
      </w:r>
      <w:r w:rsidR="004033D0">
        <w:rPr>
          <w:rFonts w:ascii="Arial" w:hAnsi="Arial" w:cs="Arial"/>
        </w:rPr>
        <w:t>).</w:t>
      </w:r>
    </w:p>
    <w:p w14:paraId="0D5F2953" w14:textId="6CEC4E67" w:rsidR="005F49AA" w:rsidRDefault="00545A1A" w:rsidP="001C3FB0">
      <w:pPr>
        <w:jc w:val="both"/>
        <w:rPr>
          <w:rFonts w:ascii="Arial" w:hAnsi="Arial" w:cs="Arial"/>
          <w:b/>
          <w:bCs/>
        </w:rPr>
      </w:pPr>
      <w:r w:rsidRPr="00545A1A">
        <w:rPr>
          <w:rFonts w:ascii="Arial" w:hAnsi="Arial" w:cs="Arial"/>
          <w:b/>
          <w:bCs/>
        </w:rPr>
        <w:t>Cost-volume-profit analysis/ Break-even analysis</w:t>
      </w:r>
    </w:p>
    <w:p w14:paraId="7871C67F" w14:textId="5009627E" w:rsidR="00545A1A" w:rsidRDefault="006D042A" w:rsidP="001C3FB0">
      <w:pPr>
        <w:jc w:val="both"/>
        <w:rPr>
          <w:rFonts w:ascii="Arial" w:hAnsi="Arial" w:cs="Arial"/>
        </w:rPr>
      </w:pPr>
      <w:r>
        <w:rPr>
          <w:rFonts w:ascii="Arial" w:hAnsi="Arial" w:cs="Arial"/>
        </w:rPr>
        <w:t>It is</w:t>
      </w:r>
      <w:r w:rsidR="00D63025" w:rsidRPr="00D63025">
        <w:rPr>
          <w:rFonts w:ascii="Arial" w:hAnsi="Arial" w:cs="Arial"/>
        </w:rPr>
        <w:t xml:space="preserve"> an investigation of the connection between changes in activity level and variations in revenue, cost, and profit.</w:t>
      </w:r>
    </w:p>
    <w:p w14:paraId="07C535B9" w14:textId="6E002924" w:rsidR="00A40501" w:rsidRDefault="00A40501" w:rsidP="001C3FB0">
      <w:pPr>
        <w:jc w:val="both"/>
        <w:rPr>
          <w:rFonts w:ascii="Arial" w:hAnsi="Arial" w:cs="Arial"/>
        </w:rPr>
      </w:pPr>
      <w:r w:rsidRPr="00A40501">
        <w:rPr>
          <w:rFonts w:ascii="Arial" w:hAnsi="Arial" w:cs="Arial"/>
        </w:rPr>
        <w:t>This notion employs the Marginal Costing method</w:t>
      </w:r>
      <w:r w:rsidR="006D042A">
        <w:rPr>
          <w:rFonts w:ascii="Arial" w:hAnsi="Arial" w:cs="Arial"/>
        </w:rPr>
        <w:t xml:space="preserve">, which necessitates </w:t>
      </w:r>
      <w:r w:rsidRPr="00A40501">
        <w:rPr>
          <w:rFonts w:ascii="Arial" w:hAnsi="Arial" w:cs="Arial"/>
        </w:rPr>
        <w:t>contribution analysis.</w:t>
      </w:r>
    </w:p>
    <w:p w14:paraId="24C873B7" w14:textId="46D51D86" w:rsidR="00AE5957" w:rsidRPr="00AE5957" w:rsidRDefault="00AE5957" w:rsidP="00AE5957">
      <w:pPr>
        <w:jc w:val="both"/>
        <w:rPr>
          <w:rFonts w:ascii="Arial" w:hAnsi="Arial" w:cs="Arial"/>
        </w:rPr>
      </w:pPr>
      <w:r w:rsidRPr="00AE5957">
        <w:rPr>
          <w:rFonts w:ascii="Arial" w:hAnsi="Arial" w:cs="Arial"/>
          <w:b/>
          <w:bCs/>
        </w:rPr>
        <w:t>Break-even-point</w:t>
      </w:r>
      <w:r w:rsidR="00C200DF" w:rsidRPr="00C13640">
        <w:rPr>
          <w:rFonts w:ascii="Arial" w:hAnsi="Arial" w:cs="Arial"/>
          <w:b/>
          <w:bCs/>
        </w:rPr>
        <w:t xml:space="preserve"> is</w:t>
      </w:r>
      <w:r w:rsidR="00C200DF">
        <w:rPr>
          <w:rFonts w:ascii="Arial" w:hAnsi="Arial" w:cs="Arial"/>
        </w:rPr>
        <w:t>:</w:t>
      </w:r>
      <w:r w:rsidR="00990ED9">
        <w:rPr>
          <w:rFonts w:ascii="Arial" w:hAnsi="Arial" w:cs="Arial"/>
        </w:rPr>
        <w:t xml:space="preserve"> </w:t>
      </w:r>
      <w:r w:rsidRPr="00AE5957">
        <w:rPr>
          <w:rFonts w:ascii="Arial" w:hAnsi="Arial" w:cs="Arial"/>
        </w:rPr>
        <w:t xml:space="preserve">Total Revenue = Total </w:t>
      </w:r>
      <w:proofErr w:type="gramStart"/>
      <w:r w:rsidRPr="00AE5957">
        <w:rPr>
          <w:rFonts w:ascii="Arial" w:hAnsi="Arial" w:cs="Arial"/>
        </w:rPr>
        <w:t>Cost</w:t>
      </w:r>
      <w:r w:rsidR="00990ED9">
        <w:rPr>
          <w:rFonts w:ascii="Arial" w:hAnsi="Arial" w:cs="Arial"/>
        </w:rPr>
        <w:t>;</w:t>
      </w:r>
      <w:proofErr w:type="gramEnd"/>
    </w:p>
    <w:p w14:paraId="605953EE" w14:textId="379DABCF" w:rsidR="00AE5957" w:rsidRDefault="00AE5957" w:rsidP="00AE5957">
      <w:pPr>
        <w:jc w:val="both"/>
        <w:rPr>
          <w:rFonts w:ascii="Arial" w:hAnsi="Arial" w:cs="Arial"/>
        </w:rPr>
      </w:pPr>
      <w:r w:rsidRPr="00AE5957">
        <w:rPr>
          <w:rFonts w:ascii="Arial" w:hAnsi="Arial" w:cs="Arial"/>
        </w:rPr>
        <w:t>Profit/(Loss) = Zero</w:t>
      </w:r>
      <w:r w:rsidR="00990ED9">
        <w:rPr>
          <w:rFonts w:ascii="Arial" w:hAnsi="Arial" w:cs="Arial"/>
        </w:rPr>
        <w:t xml:space="preserve"> or </w:t>
      </w:r>
      <w:r w:rsidR="00E73868">
        <w:rPr>
          <w:rFonts w:ascii="Arial" w:hAnsi="Arial" w:cs="Arial"/>
        </w:rPr>
        <w:t>the border between loss and profit.</w:t>
      </w:r>
    </w:p>
    <w:p w14:paraId="479F1B0F" w14:textId="5E2327A3" w:rsidR="00C13640" w:rsidRDefault="00C13640" w:rsidP="00C13640">
      <w:pPr>
        <w:spacing w:line="360" w:lineRule="auto"/>
        <w:jc w:val="both"/>
        <w:rPr>
          <w:rFonts w:ascii="Arial" w:hAnsi="Arial" w:cs="Arial"/>
        </w:rPr>
      </w:pPr>
      <w:r w:rsidRPr="00C13640">
        <w:rPr>
          <w:rFonts w:ascii="Arial" w:hAnsi="Arial" w:cs="Arial"/>
          <w:b/>
          <w:bCs/>
        </w:rPr>
        <w:t>Limiting factor analysis</w:t>
      </w:r>
      <w:r w:rsidRPr="00C13640">
        <w:rPr>
          <w:rFonts w:ascii="Arial" w:hAnsi="Arial" w:cs="Arial"/>
        </w:rPr>
        <w:t xml:space="preserve"> is a strategy that </w:t>
      </w:r>
      <w:r>
        <w:rPr>
          <w:rFonts w:ascii="Arial" w:hAnsi="Arial" w:cs="Arial"/>
        </w:rPr>
        <w:t>maximizes</w:t>
      </w:r>
      <w:r w:rsidRPr="00C13640">
        <w:rPr>
          <w:rFonts w:ascii="Arial" w:hAnsi="Arial" w:cs="Arial"/>
        </w:rPr>
        <w:t xml:space="preserve"> an organization's contribution by directing scarce resources to the production of goods or services that yield the maximum contribution per unit of scarce </w:t>
      </w:r>
      <w:r>
        <w:rPr>
          <w:rFonts w:ascii="Arial" w:hAnsi="Arial" w:cs="Arial"/>
        </w:rPr>
        <w:t>resources</w:t>
      </w:r>
      <w:r w:rsidRPr="00C13640">
        <w:rPr>
          <w:rFonts w:ascii="Arial" w:hAnsi="Arial" w:cs="Arial"/>
        </w:rPr>
        <w:t xml:space="preserve"> available</w:t>
      </w:r>
      <w:r w:rsidR="00E55879">
        <w:rPr>
          <w:rFonts w:ascii="Arial" w:hAnsi="Arial" w:cs="Arial"/>
        </w:rPr>
        <w:t xml:space="preserve"> (</w:t>
      </w:r>
      <w:proofErr w:type="spellStart"/>
      <w:r w:rsidR="00E55879" w:rsidRPr="00E55879">
        <w:rPr>
          <w:rFonts w:ascii="Arial" w:hAnsi="Arial" w:cs="Arial"/>
        </w:rPr>
        <w:t>Atrill</w:t>
      </w:r>
      <w:proofErr w:type="spellEnd"/>
      <w:r w:rsidR="00E55879" w:rsidRPr="00E55879">
        <w:rPr>
          <w:rFonts w:ascii="Arial" w:hAnsi="Arial" w:cs="Arial"/>
        </w:rPr>
        <w:t>, P., McLaney E., (2012)</w:t>
      </w:r>
      <w:r w:rsidR="00E55879">
        <w:rPr>
          <w:rFonts w:ascii="Arial" w:hAnsi="Arial" w:cs="Arial"/>
        </w:rPr>
        <w:t>,</w:t>
      </w:r>
      <w:r w:rsidR="007A6EC6" w:rsidRPr="007A6EC6">
        <w:t xml:space="preserve"> </w:t>
      </w:r>
      <w:hyperlink r:id="rId10" w:history="1">
        <w:r w:rsidR="007A6EC6" w:rsidRPr="004412A0">
          <w:rPr>
            <w:rStyle w:val="Hyperlink"/>
            <w:rFonts w:ascii="Arial" w:hAnsi="Arial" w:cs="Arial"/>
          </w:rPr>
          <w:t>https://www.wikiaccounting.com/limiting-factor-analysis</w:t>
        </w:r>
      </w:hyperlink>
      <w:r w:rsidR="00BB3B2C">
        <w:rPr>
          <w:rFonts w:ascii="Arial" w:hAnsi="Arial" w:cs="Arial"/>
        </w:rPr>
        <w:t>)</w:t>
      </w:r>
      <w:r w:rsidR="00663D3C">
        <w:rPr>
          <w:rFonts w:ascii="Arial" w:hAnsi="Arial" w:cs="Arial"/>
        </w:rPr>
        <w:t>.</w:t>
      </w:r>
    </w:p>
    <w:p w14:paraId="5D067C7D" w14:textId="71B17C8F" w:rsidR="00B37BFA" w:rsidRDefault="00B37BFA" w:rsidP="00C13640">
      <w:pPr>
        <w:spacing w:line="360" w:lineRule="auto"/>
        <w:jc w:val="both"/>
        <w:rPr>
          <w:rFonts w:ascii="Arial" w:hAnsi="Arial" w:cs="Arial"/>
        </w:rPr>
      </w:pPr>
      <w:r w:rsidRPr="00B37BFA">
        <w:rPr>
          <w:rFonts w:ascii="Arial" w:hAnsi="Arial" w:cs="Arial"/>
          <w:b/>
          <w:bCs/>
        </w:rPr>
        <w:t>The example</w:t>
      </w:r>
      <w:r w:rsidRPr="00B37BFA">
        <w:rPr>
          <w:rFonts w:ascii="Arial" w:hAnsi="Arial" w:cs="Arial"/>
        </w:rPr>
        <w:t xml:space="preserve"> task illustrates the implementation of the given accounting techniques.</w:t>
      </w:r>
    </w:p>
    <w:p w14:paraId="0FAEA0A4" w14:textId="51767DAD" w:rsidR="00F90FCA" w:rsidRPr="00F90FCA" w:rsidRDefault="00F90FCA" w:rsidP="00ED65A1">
      <w:pPr>
        <w:spacing w:after="0" w:line="360" w:lineRule="auto"/>
        <w:jc w:val="both"/>
        <w:rPr>
          <w:rFonts w:ascii="Arial" w:hAnsi="Arial" w:cs="Arial"/>
        </w:rPr>
      </w:pPr>
      <w:r w:rsidRPr="00F90FCA">
        <w:rPr>
          <w:rFonts w:ascii="Arial" w:hAnsi="Arial" w:cs="Arial"/>
        </w:rPr>
        <w:t xml:space="preserve">Supper Tyres Global (STG) </w:t>
      </w:r>
      <w:r w:rsidR="00ED65A1">
        <w:rPr>
          <w:rFonts w:ascii="Arial" w:hAnsi="Arial" w:cs="Arial"/>
        </w:rPr>
        <w:t>specializes</w:t>
      </w:r>
      <w:r w:rsidRPr="00F90FCA">
        <w:rPr>
          <w:rFonts w:ascii="Arial" w:hAnsi="Arial" w:cs="Arial"/>
        </w:rPr>
        <w:t xml:space="preserve"> in producing three types of </w:t>
      </w:r>
      <w:r w:rsidR="00ED65A1">
        <w:rPr>
          <w:rFonts w:ascii="Arial" w:hAnsi="Arial" w:cs="Arial"/>
        </w:rPr>
        <w:t>tires</w:t>
      </w:r>
      <w:r w:rsidRPr="00F90FCA">
        <w:rPr>
          <w:rFonts w:ascii="Arial" w:hAnsi="Arial" w:cs="Arial"/>
        </w:rPr>
        <w:t>: Budget, Standard</w:t>
      </w:r>
      <w:r w:rsidR="00ED65A1">
        <w:rPr>
          <w:rFonts w:ascii="Arial" w:hAnsi="Arial" w:cs="Arial"/>
        </w:rPr>
        <w:t>,</w:t>
      </w:r>
      <w:r w:rsidRPr="00F90FCA">
        <w:rPr>
          <w:rFonts w:ascii="Arial" w:hAnsi="Arial" w:cs="Arial"/>
        </w:rPr>
        <w:t xml:space="preserve"> and Premium.</w:t>
      </w:r>
    </w:p>
    <w:p w14:paraId="1FB22F7B" w14:textId="57A4AD26" w:rsidR="00F90FCA" w:rsidRPr="00F90FCA" w:rsidRDefault="00F90FCA" w:rsidP="00ED65A1">
      <w:pPr>
        <w:spacing w:after="0" w:line="360" w:lineRule="auto"/>
        <w:jc w:val="both"/>
        <w:rPr>
          <w:rFonts w:ascii="Arial" w:hAnsi="Arial" w:cs="Arial"/>
        </w:rPr>
      </w:pPr>
      <w:r w:rsidRPr="00F90FCA">
        <w:rPr>
          <w:rFonts w:ascii="Arial" w:hAnsi="Arial" w:cs="Arial"/>
        </w:rPr>
        <w:t xml:space="preserve">All the </w:t>
      </w:r>
      <w:r w:rsidR="00ED65A1">
        <w:rPr>
          <w:rFonts w:ascii="Arial" w:hAnsi="Arial" w:cs="Arial"/>
        </w:rPr>
        <w:t>tires</w:t>
      </w:r>
      <w:r w:rsidRPr="00F90FCA">
        <w:rPr>
          <w:rFonts w:ascii="Arial" w:hAnsi="Arial" w:cs="Arial"/>
        </w:rPr>
        <w:t xml:space="preserve"> use a special strengthening wire. Wire production has been </w:t>
      </w:r>
      <w:r w:rsidR="006D042A">
        <w:rPr>
          <w:rFonts w:ascii="Arial" w:hAnsi="Arial" w:cs="Arial"/>
        </w:rPr>
        <w:t>threatened</w:t>
      </w:r>
      <w:r w:rsidRPr="00F90FCA">
        <w:rPr>
          <w:rFonts w:ascii="Arial" w:hAnsi="Arial" w:cs="Arial"/>
        </w:rPr>
        <w:t xml:space="preserve"> due to high energy costs</w:t>
      </w:r>
      <w:r w:rsidR="006D042A">
        <w:rPr>
          <w:rFonts w:ascii="Arial" w:hAnsi="Arial" w:cs="Arial"/>
        </w:rPr>
        <w:t>,</w:t>
      </w:r>
      <w:r w:rsidRPr="00F90FCA">
        <w:rPr>
          <w:rFonts w:ascii="Arial" w:hAnsi="Arial" w:cs="Arial"/>
        </w:rPr>
        <w:t xml:space="preserve"> and the supplier </w:t>
      </w:r>
      <w:proofErr w:type="spellStart"/>
      <w:r w:rsidRPr="00F90FCA">
        <w:rPr>
          <w:rFonts w:ascii="Arial" w:hAnsi="Arial" w:cs="Arial"/>
        </w:rPr>
        <w:t>Propa</w:t>
      </w:r>
      <w:proofErr w:type="spellEnd"/>
      <w:r w:rsidRPr="00F90FCA">
        <w:rPr>
          <w:rFonts w:ascii="Arial" w:hAnsi="Arial" w:cs="Arial"/>
        </w:rPr>
        <w:t xml:space="preserve"> Steel Group (PSG) </w:t>
      </w:r>
      <w:r w:rsidR="00ED65A1">
        <w:rPr>
          <w:rFonts w:ascii="Arial" w:hAnsi="Arial" w:cs="Arial"/>
        </w:rPr>
        <w:t>has</w:t>
      </w:r>
      <w:r w:rsidRPr="00F90FCA">
        <w:rPr>
          <w:rFonts w:ascii="Arial" w:hAnsi="Arial" w:cs="Arial"/>
        </w:rPr>
        <w:t xml:space="preserve"> advised that the maximum supply for </w:t>
      </w:r>
      <w:r w:rsidR="00ED65A1">
        <w:rPr>
          <w:rFonts w:ascii="Arial" w:hAnsi="Arial" w:cs="Arial"/>
        </w:rPr>
        <w:t xml:space="preserve">the </w:t>
      </w:r>
      <w:r w:rsidRPr="00F90FCA">
        <w:rPr>
          <w:rFonts w:ascii="Arial" w:hAnsi="Arial" w:cs="Arial"/>
        </w:rPr>
        <w:t xml:space="preserve">2023 financial year will be limited to </w:t>
      </w:r>
      <w:r w:rsidR="00AD6DD2">
        <w:rPr>
          <w:rFonts w:ascii="Arial" w:hAnsi="Arial" w:cs="Arial"/>
        </w:rPr>
        <w:t>25140</w:t>
      </w:r>
      <w:r w:rsidRPr="00F90FCA">
        <w:rPr>
          <w:rFonts w:ascii="Arial" w:hAnsi="Arial" w:cs="Arial"/>
        </w:rPr>
        <w:t xml:space="preserve"> </w:t>
      </w:r>
      <w:r w:rsidR="0068361D">
        <w:rPr>
          <w:rFonts w:ascii="Arial" w:hAnsi="Arial" w:cs="Arial"/>
        </w:rPr>
        <w:t>meters</w:t>
      </w:r>
      <w:r w:rsidRPr="00F90FCA">
        <w:rPr>
          <w:rFonts w:ascii="Arial" w:hAnsi="Arial" w:cs="Arial"/>
        </w:rPr>
        <w:t xml:space="preserve">. </w:t>
      </w:r>
    </w:p>
    <w:p w14:paraId="4E21D3D2" w14:textId="7F31F95F" w:rsidR="00F90FCA" w:rsidRDefault="00F90FCA" w:rsidP="00ED65A1">
      <w:pPr>
        <w:spacing w:after="0" w:line="360" w:lineRule="auto"/>
        <w:jc w:val="both"/>
        <w:rPr>
          <w:rFonts w:ascii="Arial" w:hAnsi="Arial" w:cs="Arial"/>
        </w:rPr>
      </w:pPr>
      <w:r w:rsidRPr="00F90FCA">
        <w:rPr>
          <w:rFonts w:ascii="Arial" w:hAnsi="Arial" w:cs="Arial"/>
        </w:rPr>
        <w:t xml:space="preserve">STG’s financial year starts in September and ends on the 31st of August. The maximum market demand and strengthening wire requirements per </w:t>
      </w:r>
      <w:r w:rsidR="00ED65A1">
        <w:rPr>
          <w:rFonts w:ascii="Arial" w:hAnsi="Arial" w:cs="Arial"/>
        </w:rPr>
        <w:t>tire</w:t>
      </w:r>
      <w:r w:rsidRPr="00F90FCA">
        <w:rPr>
          <w:rFonts w:ascii="Arial" w:hAnsi="Arial" w:cs="Arial"/>
        </w:rPr>
        <w:t xml:space="preserve"> are shown below:</w:t>
      </w:r>
    </w:p>
    <w:p w14:paraId="085F15F2" w14:textId="4E42139B" w:rsidR="0068361D" w:rsidRDefault="0068361D" w:rsidP="00ED65A1">
      <w:pPr>
        <w:spacing w:after="0" w:line="360" w:lineRule="auto"/>
        <w:jc w:val="both"/>
        <w:rPr>
          <w:rFonts w:ascii="Arial" w:hAnsi="Arial" w:cs="Arial"/>
        </w:rPr>
      </w:pPr>
      <w:r w:rsidRPr="0068361D">
        <w:drawing>
          <wp:inline distT="0" distB="0" distL="0" distR="0" wp14:anchorId="4B790F31" wp14:editId="4A93F633">
            <wp:extent cx="10015060" cy="1264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027590" cy="1266503"/>
                    </a:xfrm>
                    <a:prstGeom prst="rect">
                      <a:avLst/>
                    </a:prstGeom>
                    <a:noFill/>
                    <a:ln>
                      <a:noFill/>
                    </a:ln>
                  </pic:spPr>
                </pic:pic>
              </a:graphicData>
            </a:graphic>
          </wp:inline>
        </w:drawing>
      </w:r>
    </w:p>
    <w:p w14:paraId="4967BB58" w14:textId="4C387D08" w:rsidR="004F5E88" w:rsidRPr="004F5E88" w:rsidRDefault="004F5E88" w:rsidP="009802D1">
      <w:pPr>
        <w:spacing w:after="0" w:line="360" w:lineRule="auto"/>
        <w:jc w:val="both"/>
        <w:rPr>
          <w:rFonts w:ascii="Arial" w:hAnsi="Arial" w:cs="Arial"/>
        </w:rPr>
      </w:pPr>
      <w:r w:rsidRPr="004F5E88">
        <w:rPr>
          <w:rFonts w:ascii="Arial" w:hAnsi="Arial" w:cs="Arial"/>
        </w:rPr>
        <w:lastRenderedPageBreak/>
        <w:t xml:space="preserve">The selling prices, other raw materials, and </w:t>
      </w:r>
      <w:proofErr w:type="spellStart"/>
      <w:r w:rsidR="00632C2A">
        <w:rPr>
          <w:rFonts w:ascii="Arial" w:hAnsi="Arial" w:cs="Arial"/>
        </w:rPr>
        <w:t>labor</w:t>
      </w:r>
      <w:proofErr w:type="spellEnd"/>
      <w:r w:rsidRPr="004F5E88">
        <w:rPr>
          <w:rFonts w:ascii="Arial" w:hAnsi="Arial" w:cs="Arial"/>
        </w:rPr>
        <w:t xml:space="preserve"> </w:t>
      </w:r>
      <w:r w:rsidR="00632C2A">
        <w:rPr>
          <w:rFonts w:ascii="Arial" w:hAnsi="Arial" w:cs="Arial"/>
        </w:rPr>
        <w:t>cost</w:t>
      </w:r>
      <w:r w:rsidRPr="004F5E88">
        <w:rPr>
          <w:rFonts w:ascii="Arial" w:hAnsi="Arial" w:cs="Arial"/>
        </w:rPr>
        <w:t xml:space="preserve"> rates per tire for the 2023 financial year will be the same as those in 2022. </w:t>
      </w:r>
    </w:p>
    <w:p w14:paraId="0B728627" w14:textId="4A2C8107" w:rsidR="004F5E88" w:rsidRPr="004F5E88" w:rsidRDefault="005465F9" w:rsidP="009802D1">
      <w:pPr>
        <w:spacing w:after="0" w:line="360" w:lineRule="auto"/>
        <w:jc w:val="both"/>
        <w:rPr>
          <w:rFonts w:ascii="Arial" w:hAnsi="Arial" w:cs="Arial"/>
        </w:rPr>
      </w:pPr>
      <w:r w:rsidRPr="005465F9">
        <w:rPr>
          <w:rFonts w:ascii="Arial" w:hAnsi="Arial" w:cs="Arial"/>
        </w:rPr>
        <w:t>STG operates on a just-in-time production (JIT) method for quality assurance and cost</w:t>
      </w:r>
      <w:r w:rsidR="006D042A">
        <w:rPr>
          <w:rFonts w:ascii="Arial" w:hAnsi="Arial" w:cs="Arial"/>
        </w:rPr>
        <w:t>, so</w:t>
      </w:r>
      <w:r w:rsidR="004F5E88" w:rsidRPr="004F5E88">
        <w:rPr>
          <w:rFonts w:ascii="Arial" w:hAnsi="Arial" w:cs="Arial"/>
        </w:rPr>
        <w:t xml:space="preserve"> opening and closing inventory levels are zero. </w:t>
      </w:r>
    </w:p>
    <w:p w14:paraId="373A6B25" w14:textId="56D81EA2" w:rsidR="004F5E88" w:rsidRPr="004F5E88" w:rsidRDefault="004F5E88" w:rsidP="009802D1">
      <w:pPr>
        <w:spacing w:after="0" w:line="360" w:lineRule="auto"/>
        <w:jc w:val="both"/>
        <w:rPr>
          <w:rFonts w:ascii="Arial" w:hAnsi="Arial" w:cs="Arial"/>
        </w:rPr>
      </w:pPr>
      <w:r w:rsidRPr="004F5E88">
        <w:rPr>
          <w:rFonts w:ascii="Arial" w:hAnsi="Arial" w:cs="Arial"/>
        </w:rPr>
        <w:t>The sales director has already accepted an order for 1,200 Budget Tyres and</w:t>
      </w:r>
      <w:r w:rsidR="006D042A">
        <w:rPr>
          <w:rFonts w:ascii="Arial" w:hAnsi="Arial" w:cs="Arial"/>
        </w:rPr>
        <w:t>,</w:t>
      </w:r>
      <w:r w:rsidRPr="004F5E88">
        <w:rPr>
          <w:rFonts w:ascii="Arial" w:hAnsi="Arial" w:cs="Arial"/>
        </w:rPr>
        <w:t xml:space="preserve"> if not fulfilled, would incur a financial penalty of £14,000. This contract order is not included in Standard Tyre’s </w:t>
      </w:r>
      <w:r w:rsidR="006D042A">
        <w:rPr>
          <w:rFonts w:ascii="Arial" w:hAnsi="Arial" w:cs="Arial"/>
        </w:rPr>
        <w:t>leading</w:t>
      </w:r>
      <w:r w:rsidRPr="004F5E88">
        <w:rPr>
          <w:rFonts w:ascii="Arial" w:hAnsi="Arial" w:cs="Arial"/>
        </w:rPr>
        <w:t xml:space="preserve"> market demand figure.</w:t>
      </w:r>
    </w:p>
    <w:p w14:paraId="572D4A46" w14:textId="77777777" w:rsidR="004F5E88" w:rsidRPr="004F5E88" w:rsidRDefault="004F5E88" w:rsidP="009802D1">
      <w:pPr>
        <w:spacing w:after="0" w:line="360" w:lineRule="auto"/>
        <w:jc w:val="both"/>
        <w:rPr>
          <w:rFonts w:ascii="Arial" w:hAnsi="Arial" w:cs="Arial"/>
        </w:rPr>
      </w:pPr>
      <w:r w:rsidRPr="004F5E88">
        <w:rPr>
          <w:rFonts w:ascii="Arial" w:hAnsi="Arial" w:cs="Arial"/>
        </w:rPr>
        <w:t>You are the Senior Management Accountant have been requested to write a report advising STG’s directors whether to:</w:t>
      </w:r>
    </w:p>
    <w:p w14:paraId="3F147B1F" w14:textId="405629BC" w:rsidR="009802D1" w:rsidRDefault="004F5E88" w:rsidP="009802D1">
      <w:pPr>
        <w:spacing w:after="0" w:line="360" w:lineRule="auto"/>
        <w:jc w:val="both"/>
        <w:rPr>
          <w:rFonts w:ascii="Arial" w:hAnsi="Arial" w:cs="Arial"/>
        </w:rPr>
      </w:pPr>
      <w:r w:rsidRPr="004F5E88">
        <w:rPr>
          <w:rFonts w:ascii="Arial" w:hAnsi="Arial" w:cs="Arial"/>
        </w:rPr>
        <w:t>1.</w:t>
      </w:r>
      <w:r w:rsidRPr="004F5E88">
        <w:rPr>
          <w:rFonts w:ascii="Arial" w:hAnsi="Arial" w:cs="Arial"/>
        </w:rPr>
        <w:tab/>
        <w:t xml:space="preserve"> first</w:t>
      </w:r>
      <w:r w:rsidR="006D042A">
        <w:rPr>
          <w:rFonts w:ascii="Arial" w:hAnsi="Arial" w:cs="Arial"/>
        </w:rPr>
        <w:t>,</w:t>
      </w:r>
      <w:r w:rsidRPr="004F5E88">
        <w:rPr>
          <w:rFonts w:ascii="Arial" w:hAnsi="Arial" w:cs="Arial"/>
        </w:rPr>
        <w:t xml:space="preserve"> </w:t>
      </w:r>
      <w:proofErr w:type="spellStart"/>
      <w:r w:rsidRPr="004F5E88">
        <w:rPr>
          <w:rFonts w:ascii="Arial" w:hAnsi="Arial" w:cs="Arial"/>
        </w:rPr>
        <w:t>fulfill</w:t>
      </w:r>
      <w:proofErr w:type="spellEnd"/>
      <w:r w:rsidRPr="004F5E88">
        <w:rPr>
          <w:rFonts w:ascii="Arial" w:hAnsi="Arial" w:cs="Arial"/>
        </w:rPr>
        <w:t xml:space="preserve"> the contract and then prioritize production in the </w:t>
      </w:r>
      <w:r w:rsidR="006D042A">
        <w:rPr>
          <w:rFonts w:ascii="Arial" w:hAnsi="Arial" w:cs="Arial"/>
        </w:rPr>
        <w:t>usual</w:t>
      </w:r>
      <w:r w:rsidRPr="004F5E88">
        <w:rPr>
          <w:rFonts w:ascii="Arial" w:hAnsi="Arial" w:cs="Arial"/>
        </w:rPr>
        <w:t xml:space="preserve"> way </w:t>
      </w:r>
      <w:r w:rsidR="009802D1">
        <w:rPr>
          <w:rFonts w:ascii="Arial" w:hAnsi="Arial" w:cs="Arial"/>
        </w:rPr>
        <w:t>or</w:t>
      </w:r>
    </w:p>
    <w:p w14:paraId="71013192" w14:textId="0AB78FCE" w:rsidR="00F90FCA" w:rsidRDefault="004F5E88" w:rsidP="009802D1">
      <w:pPr>
        <w:spacing w:after="0" w:line="360" w:lineRule="auto"/>
        <w:jc w:val="both"/>
        <w:rPr>
          <w:rFonts w:ascii="Arial" w:hAnsi="Arial" w:cs="Arial"/>
        </w:rPr>
      </w:pPr>
      <w:r w:rsidRPr="004F5E88">
        <w:rPr>
          <w:rFonts w:ascii="Arial" w:hAnsi="Arial" w:cs="Arial"/>
        </w:rPr>
        <w:t>2.</w:t>
      </w:r>
      <w:r w:rsidRPr="004F5E88">
        <w:rPr>
          <w:rFonts w:ascii="Arial" w:hAnsi="Arial" w:cs="Arial"/>
        </w:rPr>
        <w:tab/>
        <w:t>breach the contract and incur the penalty.</w:t>
      </w:r>
    </w:p>
    <w:p w14:paraId="428E66EC" w14:textId="2D6E2F07" w:rsidR="002B0351" w:rsidRDefault="002B0351" w:rsidP="009802D1">
      <w:pPr>
        <w:spacing w:after="0" w:line="360" w:lineRule="auto"/>
        <w:jc w:val="both"/>
        <w:rPr>
          <w:rFonts w:ascii="Arial" w:hAnsi="Arial" w:cs="Arial"/>
        </w:rPr>
      </w:pPr>
      <w:r w:rsidRPr="002B0351">
        <w:drawing>
          <wp:inline distT="0" distB="0" distL="0" distR="0" wp14:anchorId="18FA371F" wp14:editId="7F1971EE">
            <wp:extent cx="7435850" cy="28117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456115" cy="2819443"/>
                    </a:xfrm>
                    <a:prstGeom prst="rect">
                      <a:avLst/>
                    </a:prstGeom>
                    <a:noFill/>
                    <a:ln>
                      <a:noFill/>
                    </a:ln>
                  </pic:spPr>
                </pic:pic>
              </a:graphicData>
            </a:graphic>
          </wp:inline>
        </w:drawing>
      </w:r>
    </w:p>
    <w:p w14:paraId="4EEEA420" w14:textId="16F3FCDD" w:rsidR="00CE1900" w:rsidRPr="00CE1900" w:rsidRDefault="00CE1900" w:rsidP="00CE1900">
      <w:pPr>
        <w:spacing w:line="360" w:lineRule="auto"/>
        <w:jc w:val="both"/>
        <w:rPr>
          <w:rFonts w:ascii="Arial" w:hAnsi="Arial" w:cs="Arial"/>
          <w:b/>
          <w:bCs/>
        </w:rPr>
      </w:pPr>
      <w:r w:rsidRPr="00CE1900">
        <w:rPr>
          <w:rFonts w:ascii="Arial" w:hAnsi="Arial" w:cs="Arial"/>
          <w:b/>
          <w:bCs/>
        </w:rPr>
        <w:t>Required:</w:t>
      </w:r>
    </w:p>
    <w:p w14:paraId="341B3665" w14:textId="448BDE40" w:rsidR="00CE1900" w:rsidRPr="00CE1900" w:rsidRDefault="00CE1900" w:rsidP="00CE1900">
      <w:pPr>
        <w:spacing w:line="360" w:lineRule="auto"/>
        <w:jc w:val="both"/>
        <w:rPr>
          <w:rFonts w:ascii="Arial" w:hAnsi="Arial" w:cs="Arial"/>
        </w:rPr>
      </w:pPr>
      <w:r w:rsidRPr="0074008D">
        <w:rPr>
          <w:rFonts w:ascii="Arial" w:hAnsi="Arial" w:cs="Arial"/>
          <w:b/>
          <w:bCs/>
          <w:i/>
          <w:iCs/>
        </w:rPr>
        <w:t>1.1</w:t>
      </w:r>
      <w:r w:rsidRPr="008C2792">
        <w:rPr>
          <w:rFonts w:ascii="Arial" w:hAnsi="Arial" w:cs="Arial"/>
          <w:i/>
          <w:iCs/>
        </w:rPr>
        <w:t xml:space="preserve"> Use management accounting techniques</w:t>
      </w:r>
      <w:r w:rsidR="006D042A">
        <w:rPr>
          <w:rFonts w:ascii="Arial" w:hAnsi="Arial" w:cs="Arial"/>
          <w:i/>
          <w:iCs/>
        </w:rPr>
        <w:t>,</w:t>
      </w:r>
      <w:r w:rsidRPr="00CE1900">
        <w:rPr>
          <w:rFonts w:ascii="Arial" w:hAnsi="Arial" w:cs="Arial"/>
        </w:rPr>
        <w:t xml:space="preserve"> for example</w:t>
      </w:r>
      <w:r w:rsidR="006D042A">
        <w:rPr>
          <w:rFonts w:ascii="Arial" w:hAnsi="Arial" w:cs="Arial"/>
        </w:rPr>
        <w:t>,</w:t>
      </w:r>
      <w:r w:rsidRPr="00CE1900">
        <w:rPr>
          <w:rFonts w:ascii="Arial" w:hAnsi="Arial" w:cs="Arial"/>
        </w:rPr>
        <w:t xml:space="preserve"> High-Low Method where applicable. Applying marginal costing techniques, rank the products.</w:t>
      </w:r>
    </w:p>
    <w:p w14:paraId="13028135" w14:textId="1B6198A8" w:rsidR="00CE1900" w:rsidRPr="00CE1900" w:rsidRDefault="00CE1900" w:rsidP="00CE1900">
      <w:pPr>
        <w:spacing w:line="360" w:lineRule="auto"/>
        <w:jc w:val="both"/>
        <w:rPr>
          <w:rFonts w:ascii="Arial" w:hAnsi="Arial" w:cs="Arial"/>
        </w:rPr>
      </w:pPr>
      <w:r w:rsidRPr="00CE1900">
        <w:rPr>
          <w:rFonts w:ascii="Arial" w:hAnsi="Arial" w:cs="Arial"/>
        </w:rPr>
        <w:t>Prepare the following workings: calculate fixed and variable overheads using the high/low method; Product cost card showing variable cost per unit, Total Fixed Cost, contribution per unit, and contribution per unit of a scarce resource. Rank the tires. Please also include the total column and calculations</w:t>
      </w:r>
      <w:r w:rsidR="006D042A">
        <w:rPr>
          <w:rFonts w:ascii="Arial" w:hAnsi="Arial" w:cs="Arial"/>
        </w:rPr>
        <w:t>.</w:t>
      </w:r>
      <w:r w:rsidRPr="00CE1900">
        <w:rPr>
          <w:rFonts w:ascii="Arial" w:hAnsi="Arial" w:cs="Arial"/>
        </w:rPr>
        <w:t xml:space="preserve"> </w:t>
      </w:r>
      <w:r w:rsidRPr="00CE1900">
        <w:rPr>
          <w:rFonts w:ascii="Arial" w:hAnsi="Arial" w:cs="Arial"/>
        </w:rPr>
        <w:tab/>
      </w:r>
      <w:r w:rsidRPr="00CE1900">
        <w:rPr>
          <w:rFonts w:ascii="Arial" w:hAnsi="Arial" w:cs="Arial"/>
        </w:rPr>
        <w:tab/>
      </w:r>
      <w:r w:rsidRPr="00CE1900">
        <w:rPr>
          <w:rFonts w:ascii="Arial" w:hAnsi="Arial" w:cs="Arial"/>
        </w:rPr>
        <w:tab/>
      </w:r>
      <w:r w:rsidRPr="00CE1900">
        <w:rPr>
          <w:rFonts w:ascii="Arial" w:hAnsi="Arial" w:cs="Arial"/>
        </w:rPr>
        <w:tab/>
      </w:r>
      <w:r w:rsidRPr="00CE1900">
        <w:rPr>
          <w:rFonts w:ascii="Arial" w:hAnsi="Arial" w:cs="Arial"/>
        </w:rPr>
        <w:tab/>
      </w:r>
      <w:r w:rsidRPr="00CE1900">
        <w:rPr>
          <w:rFonts w:ascii="Arial" w:hAnsi="Arial" w:cs="Arial"/>
        </w:rPr>
        <w:tab/>
      </w:r>
      <w:r w:rsidRPr="00CE1900">
        <w:rPr>
          <w:rFonts w:ascii="Arial" w:hAnsi="Arial" w:cs="Arial"/>
        </w:rPr>
        <w:tab/>
      </w:r>
      <w:r w:rsidRPr="00CE1900">
        <w:rPr>
          <w:rFonts w:ascii="Arial" w:hAnsi="Arial" w:cs="Arial"/>
        </w:rPr>
        <w:tab/>
      </w:r>
    </w:p>
    <w:p w14:paraId="01C14944" w14:textId="0A2A1597" w:rsidR="008C2792" w:rsidRDefault="00CE1900" w:rsidP="00CE1900">
      <w:pPr>
        <w:spacing w:line="360" w:lineRule="auto"/>
        <w:jc w:val="both"/>
        <w:rPr>
          <w:rFonts w:ascii="Arial" w:hAnsi="Arial" w:cs="Arial"/>
        </w:rPr>
      </w:pPr>
      <w:r w:rsidRPr="0074008D">
        <w:rPr>
          <w:rFonts w:ascii="Arial" w:hAnsi="Arial" w:cs="Arial"/>
          <w:b/>
          <w:bCs/>
          <w:i/>
          <w:iCs/>
        </w:rPr>
        <w:t>1.2</w:t>
      </w:r>
      <w:r w:rsidRPr="008C2792">
        <w:rPr>
          <w:rFonts w:ascii="Arial" w:hAnsi="Arial" w:cs="Arial"/>
          <w:i/>
          <w:iCs/>
        </w:rPr>
        <w:t xml:space="preserve"> Prepare a budgeted production schedule and a marginal cost income statement</w:t>
      </w:r>
      <w:r w:rsidRPr="00CE1900">
        <w:rPr>
          <w:rFonts w:ascii="Arial" w:hAnsi="Arial" w:cs="Arial"/>
        </w:rPr>
        <w:t xml:space="preserve"> (</w:t>
      </w:r>
      <w:proofErr w:type="spellStart"/>
      <w:r w:rsidRPr="00CE1900">
        <w:rPr>
          <w:rFonts w:ascii="Arial" w:hAnsi="Arial" w:cs="Arial"/>
        </w:rPr>
        <w:t>analyzed</w:t>
      </w:r>
      <w:proofErr w:type="spellEnd"/>
      <w:r w:rsidRPr="00CE1900">
        <w:rPr>
          <w:rFonts w:ascii="Arial" w:hAnsi="Arial" w:cs="Arial"/>
        </w:rPr>
        <w:t xml:space="preserve"> by product) for the year ending 31 August 2023</w:t>
      </w:r>
      <w:r w:rsidR="006D042A">
        <w:rPr>
          <w:rFonts w:ascii="Arial" w:hAnsi="Arial" w:cs="Arial"/>
        </w:rPr>
        <w:t>,</w:t>
      </w:r>
      <w:r w:rsidRPr="00CE1900">
        <w:rPr>
          <w:rFonts w:ascii="Arial" w:hAnsi="Arial" w:cs="Arial"/>
        </w:rPr>
        <w:t xml:space="preserve"> assuming that the Budget Contract is honored</w:t>
      </w:r>
    </w:p>
    <w:p w14:paraId="4BE4EB52" w14:textId="44DA05A1" w:rsidR="00CE1900" w:rsidRPr="00CE1900" w:rsidRDefault="00CE1900" w:rsidP="00CE1900">
      <w:pPr>
        <w:spacing w:line="360" w:lineRule="auto"/>
        <w:jc w:val="both"/>
        <w:rPr>
          <w:rFonts w:ascii="Arial" w:hAnsi="Arial" w:cs="Arial"/>
        </w:rPr>
      </w:pPr>
      <w:r w:rsidRPr="0074008D">
        <w:rPr>
          <w:rFonts w:ascii="Arial" w:hAnsi="Arial" w:cs="Arial"/>
          <w:b/>
          <w:bCs/>
          <w:i/>
          <w:iCs/>
        </w:rPr>
        <w:t>1.3</w:t>
      </w:r>
      <w:r w:rsidRPr="00CE1900">
        <w:rPr>
          <w:rFonts w:ascii="Arial" w:hAnsi="Arial" w:cs="Arial"/>
        </w:rPr>
        <w:t xml:space="preserve"> </w:t>
      </w:r>
      <w:r w:rsidRPr="00807AD9">
        <w:rPr>
          <w:rFonts w:ascii="Arial" w:hAnsi="Arial" w:cs="Arial"/>
          <w:i/>
          <w:iCs/>
        </w:rPr>
        <w:t>Prepare a budgeted production schedule and a marginal cost income statement</w:t>
      </w:r>
      <w:r w:rsidRPr="00CE1900">
        <w:rPr>
          <w:rFonts w:ascii="Arial" w:hAnsi="Arial" w:cs="Arial"/>
        </w:rPr>
        <w:t xml:space="preserve"> (</w:t>
      </w:r>
      <w:proofErr w:type="spellStart"/>
      <w:r w:rsidRPr="00CE1900">
        <w:rPr>
          <w:rFonts w:ascii="Arial" w:hAnsi="Arial" w:cs="Arial"/>
        </w:rPr>
        <w:t>analyzed</w:t>
      </w:r>
      <w:proofErr w:type="spellEnd"/>
      <w:r w:rsidRPr="00CE1900">
        <w:rPr>
          <w:rFonts w:ascii="Arial" w:hAnsi="Arial" w:cs="Arial"/>
        </w:rPr>
        <w:t xml:space="preserve"> by product) for the year ending 31 August 2023</w:t>
      </w:r>
      <w:r w:rsidR="006D042A">
        <w:rPr>
          <w:rFonts w:ascii="Arial" w:hAnsi="Arial" w:cs="Arial"/>
        </w:rPr>
        <w:t>,</w:t>
      </w:r>
      <w:r w:rsidRPr="00CE1900">
        <w:rPr>
          <w:rFonts w:ascii="Arial" w:hAnsi="Arial" w:cs="Arial"/>
        </w:rPr>
        <w:t xml:space="preserve"> assuming the Budget Contract is not </w:t>
      </w:r>
      <w:proofErr w:type="spellStart"/>
      <w:r w:rsidRPr="00CE1900">
        <w:rPr>
          <w:rFonts w:ascii="Arial" w:hAnsi="Arial" w:cs="Arial"/>
        </w:rPr>
        <w:t>honored</w:t>
      </w:r>
      <w:proofErr w:type="spellEnd"/>
      <w:r w:rsidR="008C2792">
        <w:rPr>
          <w:rFonts w:ascii="Arial" w:hAnsi="Arial" w:cs="Arial"/>
        </w:rPr>
        <w:t>.</w:t>
      </w:r>
    </w:p>
    <w:p w14:paraId="0139CD6A" w14:textId="14DE9FCA" w:rsidR="002348A6" w:rsidRDefault="00981D39" w:rsidP="00CE1900">
      <w:pPr>
        <w:spacing w:line="360" w:lineRule="auto"/>
        <w:jc w:val="both"/>
        <w:rPr>
          <w:rFonts w:ascii="Arial" w:hAnsi="Arial" w:cs="Arial"/>
        </w:rPr>
      </w:pPr>
      <w:r>
        <w:rPr>
          <w:rFonts w:ascii="Arial" w:hAnsi="Arial" w:cs="Arial"/>
        </w:rPr>
        <w:lastRenderedPageBreak/>
        <w:t xml:space="preserve">The solution is shown </w:t>
      </w:r>
      <w:r w:rsidR="004C2705">
        <w:rPr>
          <w:rFonts w:ascii="Arial" w:hAnsi="Arial" w:cs="Arial"/>
        </w:rPr>
        <w:t>in</w:t>
      </w:r>
      <w:r>
        <w:rPr>
          <w:rFonts w:ascii="Arial" w:hAnsi="Arial" w:cs="Arial"/>
        </w:rPr>
        <w:t xml:space="preserve"> </w:t>
      </w:r>
      <w:r w:rsidR="007A3683">
        <w:rPr>
          <w:rFonts w:ascii="Arial" w:hAnsi="Arial" w:cs="Arial"/>
        </w:rPr>
        <w:t>Figure</w:t>
      </w:r>
      <w:r w:rsidR="004C2705">
        <w:rPr>
          <w:rFonts w:ascii="Arial" w:hAnsi="Arial" w:cs="Arial"/>
        </w:rPr>
        <w:t xml:space="preserve"> 1.</w:t>
      </w:r>
      <w:r w:rsidR="00CE1900" w:rsidRPr="00CE1900">
        <w:rPr>
          <w:rFonts w:ascii="Arial" w:hAnsi="Arial" w:cs="Arial"/>
        </w:rPr>
        <w:t xml:space="preserve">     </w:t>
      </w:r>
    </w:p>
    <w:p w14:paraId="5E5D43B4" w14:textId="504421B1" w:rsidR="00CE1900" w:rsidRDefault="007A3683" w:rsidP="00485A1A">
      <w:pPr>
        <w:spacing w:line="360" w:lineRule="auto"/>
        <w:jc w:val="both"/>
        <w:rPr>
          <w:rFonts w:ascii="Arial" w:hAnsi="Arial" w:cs="Arial"/>
        </w:rPr>
      </w:pPr>
      <w:r>
        <w:rPr>
          <w:rFonts w:ascii="Arial" w:hAnsi="Arial" w:cs="Arial"/>
          <w:noProof/>
        </w:rPr>
        <w:drawing>
          <wp:inline distT="0" distB="0" distL="0" distR="0" wp14:anchorId="60CD6C80" wp14:editId="7CCED51C">
            <wp:extent cx="6057900" cy="4989412"/>
            <wp:effectExtent l="0" t="0" r="0" b="190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074382" cy="5002987"/>
                    </a:xfrm>
                    <a:prstGeom prst="rect">
                      <a:avLst/>
                    </a:prstGeom>
                  </pic:spPr>
                </pic:pic>
              </a:graphicData>
            </a:graphic>
          </wp:inline>
        </w:drawing>
      </w:r>
    </w:p>
    <w:p w14:paraId="0AA1789E" w14:textId="1F5F847A" w:rsidR="007A3683" w:rsidRDefault="00691EB4" w:rsidP="002348A6">
      <w:pPr>
        <w:spacing w:line="360" w:lineRule="auto"/>
        <w:jc w:val="center"/>
        <w:rPr>
          <w:rFonts w:ascii="Arial" w:hAnsi="Arial" w:cs="Arial"/>
        </w:rPr>
      </w:pPr>
      <w:r>
        <w:rPr>
          <w:rFonts w:ascii="Arial" w:hAnsi="Arial" w:cs="Arial"/>
          <w:noProof/>
        </w:rPr>
        <w:drawing>
          <wp:inline distT="0" distB="0" distL="0" distR="0" wp14:anchorId="2E6A08F9" wp14:editId="40E7152F">
            <wp:extent cx="6057900" cy="320802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058431" cy="3208301"/>
                    </a:xfrm>
                    <a:prstGeom prst="rect">
                      <a:avLst/>
                    </a:prstGeom>
                  </pic:spPr>
                </pic:pic>
              </a:graphicData>
            </a:graphic>
          </wp:inline>
        </w:drawing>
      </w:r>
    </w:p>
    <w:p w14:paraId="418AF3D5" w14:textId="77777777" w:rsidR="001A4664" w:rsidRDefault="001A4664" w:rsidP="001A4664">
      <w:pPr>
        <w:spacing w:line="360" w:lineRule="auto"/>
        <w:jc w:val="both"/>
        <w:rPr>
          <w:rFonts w:ascii="Arial" w:hAnsi="Arial" w:cs="Arial"/>
        </w:rPr>
      </w:pPr>
      <w:r w:rsidRPr="0074008D">
        <w:rPr>
          <w:rFonts w:ascii="Arial" w:hAnsi="Arial" w:cs="Arial"/>
          <w:b/>
          <w:bCs/>
        </w:rPr>
        <w:lastRenderedPageBreak/>
        <w:t>1.4</w:t>
      </w:r>
      <w:r w:rsidRPr="001A4664">
        <w:rPr>
          <w:rFonts w:ascii="Arial" w:hAnsi="Arial" w:cs="Arial"/>
        </w:rPr>
        <w:t xml:space="preserve"> Considering quantitative and qualitative, advise STG directors whether to accept or reject the Budget Contract. Reference to relevant/ credible literature is required.</w:t>
      </w:r>
    </w:p>
    <w:p w14:paraId="37E7D3F7" w14:textId="7D01E5FE" w:rsidR="001A4664" w:rsidRPr="001A4664" w:rsidRDefault="0074008D" w:rsidP="001A4664">
      <w:pPr>
        <w:spacing w:line="360" w:lineRule="auto"/>
        <w:jc w:val="both"/>
        <w:rPr>
          <w:rFonts w:ascii="Arial" w:hAnsi="Arial" w:cs="Arial"/>
        </w:rPr>
      </w:pPr>
      <w:r w:rsidRPr="0074008D">
        <w:rPr>
          <w:rFonts w:ascii="Arial" w:hAnsi="Arial" w:cs="Arial"/>
        </w:rPr>
        <w:t>The STG directors should accept the contract since the performance-based profit is higher (89525.47) than the non-performance-based profit (75613.93).</w:t>
      </w:r>
    </w:p>
    <w:p w14:paraId="0AB901F5" w14:textId="77777777" w:rsidR="001A4664" w:rsidRPr="001A4664" w:rsidRDefault="001A4664" w:rsidP="001A4664">
      <w:pPr>
        <w:spacing w:line="360" w:lineRule="auto"/>
        <w:jc w:val="both"/>
        <w:rPr>
          <w:rFonts w:ascii="Arial" w:hAnsi="Arial" w:cs="Arial"/>
        </w:rPr>
      </w:pPr>
      <w:r w:rsidRPr="00646A0C">
        <w:rPr>
          <w:rFonts w:ascii="Arial" w:hAnsi="Arial" w:cs="Arial"/>
          <w:b/>
          <w:bCs/>
        </w:rPr>
        <w:t>1.5.</w:t>
      </w:r>
      <w:r w:rsidRPr="001A4664">
        <w:rPr>
          <w:rFonts w:ascii="Arial" w:hAnsi="Arial" w:cs="Arial"/>
        </w:rPr>
        <w:t xml:space="preserve"> Upon your presentation above to the directors, you have been requested to: </w:t>
      </w:r>
    </w:p>
    <w:p w14:paraId="768CC3BB" w14:textId="77777777" w:rsidR="001A4664" w:rsidRDefault="001A4664" w:rsidP="001A4664">
      <w:pPr>
        <w:spacing w:line="360" w:lineRule="auto"/>
        <w:jc w:val="both"/>
        <w:rPr>
          <w:rFonts w:ascii="Arial" w:hAnsi="Arial" w:cs="Arial"/>
        </w:rPr>
      </w:pPr>
      <w:r w:rsidRPr="001A4664">
        <w:rPr>
          <w:rFonts w:ascii="Arial" w:hAnsi="Arial" w:cs="Arial"/>
        </w:rPr>
        <w:t xml:space="preserve"> </w:t>
      </w:r>
      <w:r w:rsidRPr="00646A0C">
        <w:rPr>
          <w:rFonts w:ascii="Arial" w:hAnsi="Arial" w:cs="Arial"/>
          <w:b/>
          <w:bCs/>
        </w:rPr>
        <w:t>1.5.1</w:t>
      </w:r>
      <w:r w:rsidRPr="001A4664">
        <w:rPr>
          <w:rFonts w:ascii="Arial" w:hAnsi="Arial" w:cs="Arial"/>
        </w:rPr>
        <w:t xml:space="preserve"> Explain what a limiting factor is and why &amp; how it is relevant to STG.  Reference to relevant/ credible literature is required.</w:t>
      </w:r>
    </w:p>
    <w:p w14:paraId="12F6F35A" w14:textId="77777777" w:rsidR="001065AA" w:rsidRPr="001065AA" w:rsidRDefault="001065AA" w:rsidP="001065AA">
      <w:pPr>
        <w:spacing w:line="360" w:lineRule="auto"/>
        <w:jc w:val="both"/>
        <w:rPr>
          <w:rFonts w:ascii="Arial" w:hAnsi="Arial" w:cs="Arial"/>
        </w:rPr>
      </w:pPr>
      <w:r w:rsidRPr="001065AA">
        <w:rPr>
          <w:rFonts w:ascii="Arial" w:hAnsi="Arial" w:cs="Arial"/>
        </w:rPr>
        <w:t>A constraining element in an organization that prevents unrestricted growth and profitability is known as a limiting factor. It may also be viewed as an essential element. Examples:</w:t>
      </w:r>
    </w:p>
    <w:p w14:paraId="26E28735" w14:textId="77777777" w:rsidR="001065AA" w:rsidRPr="001065AA" w:rsidRDefault="001065AA" w:rsidP="001065AA">
      <w:pPr>
        <w:spacing w:line="360" w:lineRule="auto"/>
        <w:jc w:val="both"/>
        <w:rPr>
          <w:rFonts w:ascii="Arial" w:hAnsi="Arial" w:cs="Arial"/>
        </w:rPr>
      </w:pPr>
      <w:r w:rsidRPr="001065AA">
        <w:rPr>
          <w:rFonts w:ascii="Arial" w:hAnsi="Arial" w:cs="Arial"/>
        </w:rPr>
        <w:t xml:space="preserve">- Limited machine capacity and </w:t>
      </w:r>
      <w:proofErr w:type="gramStart"/>
      <w:r w:rsidRPr="001065AA">
        <w:rPr>
          <w:rFonts w:ascii="Arial" w:hAnsi="Arial" w:cs="Arial"/>
        </w:rPr>
        <w:t>hours;</w:t>
      </w:r>
      <w:proofErr w:type="gramEnd"/>
    </w:p>
    <w:p w14:paraId="5B69C8FB" w14:textId="77777777" w:rsidR="001065AA" w:rsidRPr="001065AA" w:rsidRDefault="001065AA" w:rsidP="001065AA">
      <w:pPr>
        <w:spacing w:line="360" w:lineRule="auto"/>
        <w:jc w:val="both"/>
        <w:rPr>
          <w:rFonts w:ascii="Arial" w:hAnsi="Arial" w:cs="Arial"/>
        </w:rPr>
      </w:pPr>
      <w:r w:rsidRPr="001065AA">
        <w:rPr>
          <w:rFonts w:ascii="Arial" w:hAnsi="Arial" w:cs="Arial"/>
        </w:rPr>
        <w:t xml:space="preserve">- Limited demand for </w:t>
      </w:r>
      <w:proofErr w:type="gramStart"/>
      <w:r w:rsidRPr="001065AA">
        <w:rPr>
          <w:rFonts w:ascii="Arial" w:hAnsi="Arial" w:cs="Arial"/>
        </w:rPr>
        <w:t>sales;</w:t>
      </w:r>
      <w:proofErr w:type="gramEnd"/>
    </w:p>
    <w:p w14:paraId="04501F07" w14:textId="77777777" w:rsidR="001065AA" w:rsidRPr="001065AA" w:rsidRDefault="001065AA" w:rsidP="001065AA">
      <w:pPr>
        <w:spacing w:line="360" w:lineRule="auto"/>
        <w:jc w:val="both"/>
        <w:rPr>
          <w:rFonts w:ascii="Arial" w:hAnsi="Arial" w:cs="Arial"/>
        </w:rPr>
      </w:pPr>
      <w:r w:rsidRPr="001065AA">
        <w:rPr>
          <w:rFonts w:ascii="Arial" w:hAnsi="Arial" w:cs="Arial"/>
        </w:rPr>
        <w:t xml:space="preserve">- Financially </w:t>
      </w:r>
      <w:proofErr w:type="gramStart"/>
      <w:r w:rsidRPr="001065AA">
        <w:rPr>
          <w:rFonts w:ascii="Arial" w:hAnsi="Arial" w:cs="Arial"/>
        </w:rPr>
        <w:t>constrained;</w:t>
      </w:r>
      <w:proofErr w:type="gramEnd"/>
    </w:p>
    <w:p w14:paraId="10C2FADB" w14:textId="77777777" w:rsidR="001065AA" w:rsidRPr="001065AA" w:rsidRDefault="001065AA" w:rsidP="001065AA">
      <w:pPr>
        <w:spacing w:line="360" w:lineRule="auto"/>
        <w:jc w:val="both"/>
        <w:rPr>
          <w:rFonts w:ascii="Arial" w:hAnsi="Arial" w:cs="Arial"/>
        </w:rPr>
      </w:pPr>
      <w:r w:rsidRPr="001065AA">
        <w:rPr>
          <w:rFonts w:ascii="Arial" w:hAnsi="Arial" w:cs="Arial"/>
        </w:rPr>
        <w:t xml:space="preserve">- Limited </w:t>
      </w:r>
      <w:proofErr w:type="spellStart"/>
      <w:r w:rsidRPr="001065AA">
        <w:rPr>
          <w:rFonts w:ascii="Arial" w:hAnsi="Arial" w:cs="Arial"/>
        </w:rPr>
        <w:t>labor</w:t>
      </w:r>
      <w:proofErr w:type="spellEnd"/>
      <w:r w:rsidRPr="001065AA">
        <w:rPr>
          <w:rFonts w:ascii="Arial" w:hAnsi="Arial" w:cs="Arial"/>
        </w:rPr>
        <w:t xml:space="preserve"> </w:t>
      </w:r>
      <w:proofErr w:type="gramStart"/>
      <w:r w:rsidRPr="001065AA">
        <w:rPr>
          <w:rFonts w:ascii="Arial" w:hAnsi="Arial" w:cs="Arial"/>
        </w:rPr>
        <w:t>hours;</w:t>
      </w:r>
      <w:proofErr w:type="gramEnd"/>
    </w:p>
    <w:p w14:paraId="231E5696" w14:textId="77777777" w:rsidR="001065AA" w:rsidRPr="001065AA" w:rsidRDefault="001065AA" w:rsidP="001065AA">
      <w:pPr>
        <w:spacing w:line="360" w:lineRule="auto"/>
        <w:jc w:val="both"/>
        <w:rPr>
          <w:rFonts w:ascii="Arial" w:hAnsi="Arial" w:cs="Arial"/>
        </w:rPr>
      </w:pPr>
      <w:r w:rsidRPr="001065AA">
        <w:rPr>
          <w:rFonts w:ascii="Arial" w:hAnsi="Arial" w:cs="Arial"/>
        </w:rPr>
        <w:t>- Raw materials.</w:t>
      </w:r>
    </w:p>
    <w:p w14:paraId="6257FA73" w14:textId="0BE20DCB" w:rsidR="001065AA" w:rsidRPr="001A4664" w:rsidRDefault="001065AA" w:rsidP="001A4664">
      <w:pPr>
        <w:spacing w:line="360" w:lineRule="auto"/>
        <w:jc w:val="both"/>
        <w:rPr>
          <w:rFonts w:ascii="Arial" w:hAnsi="Arial" w:cs="Arial"/>
        </w:rPr>
      </w:pPr>
      <w:r w:rsidRPr="001065AA">
        <w:rPr>
          <w:rFonts w:ascii="Arial" w:hAnsi="Arial" w:cs="Arial"/>
        </w:rPr>
        <w:t>For STG, the limiting factor is Special Strengthening Wire is 25140m.</w:t>
      </w:r>
    </w:p>
    <w:p w14:paraId="35E7CF27" w14:textId="113DD1D3" w:rsidR="009137ED" w:rsidRDefault="001A4664" w:rsidP="001A4664">
      <w:pPr>
        <w:spacing w:line="360" w:lineRule="auto"/>
        <w:jc w:val="both"/>
        <w:rPr>
          <w:rFonts w:ascii="Arial" w:hAnsi="Arial" w:cs="Arial"/>
        </w:rPr>
      </w:pPr>
      <w:r w:rsidRPr="001A4664">
        <w:rPr>
          <w:rFonts w:ascii="Arial" w:hAnsi="Arial" w:cs="Arial"/>
        </w:rPr>
        <w:t xml:space="preserve">  </w:t>
      </w:r>
      <w:r w:rsidRPr="00F94AE1">
        <w:rPr>
          <w:rFonts w:ascii="Arial" w:hAnsi="Arial" w:cs="Arial"/>
          <w:b/>
          <w:bCs/>
        </w:rPr>
        <w:t>1.5.2</w:t>
      </w:r>
      <w:r w:rsidRPr="001A4664">
        <w:rPr>
          <w:rFonts w:ascii="Arial" w:hAnsi="Arial" w:cs="Arial"/>
        </w:rPr>
        <w:t xml:space="preserve"> Critically examine the assumptions and limitations of the Cost-Volume-Profit (CVP) Technique </w:t>
      </w:r>
      <w:proofErr w:type="gramStart"/>
      <w:r w:rsidRPr="001A4664">
        <w:rPr>
          <w:rFonts w:ascii="Arial" w:hAnsi="Arial" w:cs="Arial"/>
        </w:rPr>
        <w:t>in light of</w:t>
      </w:r>
      <w:proofErr w:type="gramEnd"/>
      <w:r w:rsidRPr="001A4664">
        <w:rPr>
          <w:rFonts w:ascii="Arial" w:hAnsi="Arial" w:cs="Arial"/>
        </w:rPr>
        <w:t xml:space="preserve"> STG.</w:t>
      </w:r>
    </w:p>
    <w:p w14:paraId="27A09DAB" w14:textId="038433CF" w:rsidR="00F94AE1" w:rsidRDefault="00231378" w:rsidP="001A4664">
      <w:pPr>
        <w:spacing w:line="360" w:lineRule="auto"/>
        <w:jc w:val="both"/>
        <w:rPr>
          <w:rFonts w:ascii="Arial" w:hAnsi="Arial" w:cs="Arial"/>
        </w:rPr>
      </w:pPr>
      <w:r w:rsidRPr="00231378">
        <w:rPr>
          <w:rFonts w:ascii="Arial" w:hAnsi="Arial" w:cs="Arial"/>
        </w:rPr>
        <w:t>The assumptions that CVP (Cost-Volume-Profit) analysis is based on are its weaknesses. This means that the selling price per unit is assumed to stay the exact, variable costs change directly with changes in activity, and the projections are only for a short time. The sales mix will remain the same if more than one product is sold. Profit is limited by the limiting factor, which in this case is - Special Strengthening Wire 25140m.</w:t>
      </w:r>
    </w:p>
    <w:p w14:paraId="293EE86E" w14:textId="77777777" w:rsidR="009137ED" w:rsidRDefault="009137ED" w:rsidP="002348A6">
      <w:pPr>
        <w:spacing w:line="360" w:lineRule="auto"/>
        <w:jc w:val="center"/>
        <w:rPr>
          <w:rFonts w:ascii="Arial" w:hAnsi="Arial" w:cs="Arial"/>
        </w:rPr>
      </w:pPr>
    </w:p>
    <w:p w14:paraId="70D8488D" w14:textId="77777777" w:rsidR="00D05681" w:rsidRDefault="00D05681" w:rsidP="002348A6">
      <w:pPr>
        <w:spacing w:line="360" w:lineRule="auto"/>
        <w:jc w:val="center"/>
        <w:rPr>
          <w:rFonts w:ascii="Arial" w:hAnsi="Arial" w:cs="Arial"/>
        </w:rPr>
      </w:pPr>
    </w:p>
    <w:p w14:paraId="1932DF51" w14:textId="77777777" w:rsidR="007A3683" w:rsidRDefault="007A3683" w:rsidP="002348A6">
      <w:pPr>
        <w:spacing w:line="360" w:lineRule="auto"/>
        <w:jc w:val="center"/>
        <w:rPr>
          <w:rFonts w:ascii="Arial" w:hAnsi="Arial" w:cs="Arial"/>
        </w:rPr>
      </w:pPr>
    </w:p>
    <w:p w14:paraId="39409EAC" w14:textId="77777777" w:rsidR="007A3683" w:rsidRPr="00CE1900" w:rsidRDefault="007A3683" w:rsidP="002348A6">
      <w:pPr>
        <w:spacing w:line="360" w:lineRule="auto"/>
        <w:jc w:val="center"/>
        <w:rPr>
          <w:rFonts w:ascii="Arial" w:hAnsi="Arial" w:cs="Arial"/>
        </w:rPr>
      </w:pPr>
    </w:p>
    <w:p w14:paraId="7F0FAFEC" w14:textId="77777777" w:rsidR="008103BF" w:rsidRPr="00545A1A" w:rsidRDefault="008103BF" w:rsidP="00C13640">
      <w:pPr>
        <w:spacing w:line="360" w:lineRule="auto"/>
        <w:jc w:val="both"/>
        <w:rPr>
          <w:rFonts w:ascii="Arial" w:hAnsi="Arial" w:cs="Arial"/>
        </w:rPr>
      </w:pPr>
    </w:p>
    <w:p w14:paraId="07CAD6A2" w14:textId="77777777" w:rsidR="00234F52" w:rsidRPr="00234F52" w:rsidRDefault="00234F52" w:rsidP="001C3FB0">
      <w:pPr>
        <w:jc w:val="both"/>
        <w:rPr>
          <w:rFonts w:ascii="Arial" w:hAnsi="Arial" w:cs="Arial"/>
          <w:sz w:val="24"/>
          <w:szCs w:val="24"/>
        </w:rPr>
      </w:pPr>
    </w:p>
    <w:p w14:paraId="7E6BF097" w14:textId="77777777" w:rsidR="005F6BED" w:rsidRPr="00A36AC1" w:rsidRDefault="005F6BED" w:rsidP="005F6BED">
      <w:pPr>
        <w:rPr>
          <w:rFonts w:ascii="Arial" w:hAnsi="Arial" w:cs="Arial"/>
          <w:sz w:val="24"/>
          <w:szCs w:val="24"/>
        </w:rPr>
      </w:pPr>
    </w:p>
    <w:p w14:paraId="0E42E335" w14:textId="46D786E0" w:rsidR="00783737" w:rsidRDefault="00A36AC1" w:rsidP="00783737">
      <w:pPr>
        <w:pStyle w:val="Heading2"/>
        <w:numPr>
          <w:ilvl w:val="1"/>
          <w:numId w:val="1"/>
        </w:numPr>
        <w:rPr>
          <w:rFonts w:ascii="Arial" w:hAnsi="Arial" w:cs="Arial"/>
          <w:b/>
          <w:bCs/>
          <w:color w:val="auto"/>
          <w:sz w:val="24"/>
          <w:szCs w:val="24"/>
        </w:rPr>
      </w:pPr>
      <w:bookmarkStart w:id="3" w:name="_Toc115255114"/>
      <w:r w:rsidRPr="00A36AC1">
        <w:rPr>
          <w:rFonts w:ascii="Arial" w:hAnsi="Arial" w:cs="Arial"/>
          <w:b/>
          <w:bCs/>
          <w:color w:val="auto"/>
          <w:sz w:val="24"/>
          <w:szCs w:val="24"/>
        </w:rPr>
        <w:lastRenderedPageBreak/>
        <w:t>Conclusion</w:t>
      </w:r>
      <w:bookmarkEnd w:id="3"/>
    </w:p>
    <w:p w14:paraId="7285A6BD" w14:textId="77777777" w:rsidR="000E710A" w:rsidRPr="000E710A" w:rsidRDefault="000E710A" w:rsidP="000E710A"/>
    <w:p w14:paraId="24FB77A0" w14:textId="3358E55C" w:rsidR="001C2CA9" w:rsidRPr="0080140A" w:rsidRDefault="00783737" w:rsidP="000E710A">
      <w:pPr>
        <w:spacing w:after="0" w:line="360" w:lineRule="auto"/>
        <w:jc w:val="both"/>
        <w:rPr>
          <w:rFonts w:ascii="Arial" w:hAnsi="Arial" w:cs="Arial"/>
        </w:rPr>
      </w:pPr>
      <w:r w:rsidRPr="00783737">
        <w:rPr>
          <w:rFonts w:ascii="Arial" w:hAnsi="Arial" w:cs="Arial"/>
        </w:rPr>
        <w:t xml:space="preserve">Management accounting is essential to management decision-making because it assures the viability of the transformation process that goes from inputs through the production process to output. Management accounting is the method of determining, measuring, gathering, </w:t>
      </w:r>
      <w:proofErr w:type="spellStart"/>
      <w:r w:rsidR="006D042A">
        <w:rPr>
          <w:rFonts w:ascii="Arial" w:hAnsi="Arial" w:cs="Arial"/>
        </w:rPr>
        <w:t>analyzing</w:t>
      </w:r>
      <w:proofErr w:type="spellEnd"/>
      <w:r w:rsidRPr="00783737">
        <w:rPr>
          <w:rFonts w:ascii="Arial" w:hAnsi="Arial" w:cs="Arial"/>
        </w:rPr>
        <w:t xml:space="preserve">, producing, interpreting, and conveying information that assists managers in accomplishing a company's objectives. Accounting was developed to respond to the demand for quantitative information on financial transactions. It is understood as a language of commercial dealings and transactions. Compiling all accounting information serves as accounting's </w:t>
      </w:r>
      <w:proofErr w:type="gramStart"/>
      <w:r w:rsidRPr="00783737">
        <w:rPr>
          <w:rFonts w:ascii="Arial" w:hAnsi="Arial" w:cs="Arial"/>
        </w:rPr>
        <w:t>ultimate goal</w:t>
      </w:r>
      <w:proofErr w:type="gramEnd"/>
      <w:r w:rsidRPr="00783737">
        <w:rPr>
          <w:rFonts w:ascii="Arial" w:hAnsi="Arial" w:cs="Arial"/>
        </w:rPr>
        <w:t>, which is to provide users with the ability to make more informed judgments. The information that the accounting system will offer will differ depending on who is making the choices and why they are being made.</w:t>
      </w:r>
    </w:p>
    <w:p w14:paraId="64E8912A" w14:textId="77777777" w:rsidR="001C2CA9" w:rsidRPr="00A36AC1" w:rsidRDefault="001C2CA9" w:rsidP="000E710A">
      <w:pPr>
        <w:spacing w:line="360" w:lineRule="auto"/>
        <w:rPr>
          <w:rFonts w:ascii="Arial" w:hAnsi="Arial" w:cs="Arial"/>
          <w:sz w:val="24"/>
          <w:szCs w:val="24"/>
        </w:rPr>
      </w:pPr>
    </w:p>
    <w:p w14:paraId="04EF1DF3" w14:textId="77777777" w:rsidR="00316792" w:rsidRDefault="00316792" w:rsidP="00316792">
      <w:pPr>
        <w:rPr>
          <w:rFonts w:ascii="Arial" w:hAnsi="Arial" w:cs="Arial"/>
          <w:sz w:val="24"/>
          <w:szCs w:val="24"/>
        </w:rPr>
      </w:pPr>
    </w:p>
    <w:p w14:paraId="366C5FA2" w14:textId="77777777" w:rsidR="000E710A" w:rsidRDefault="000E710A" w:rsidP="00316792">
      <w:pPr>
        <w:rPr>
          <w:rFonts w:ascii="Arial" w:hAnsi="Arial" w:cs="Arial"/>
          <w:sz w:val="24"/>
          <w:szCs w:val="24"/>
        </w:rPr>
      </w:pPr>
    </w:p>
    <w:p w14:paraId="170B2115" w14:textId="77777777" w:rsidR="000E710A" w:rsidRDefault="000E710A" w:rsidP="00316792">
      <w:pPr>
        <w:rPr>
          <w:rFonts w:ascii="Arial" w:hAnsi="Arial" w:cs="Arial"/>
          <w:sz w:val="24"/>
          <w:szCs w:val="24"/>
        </w:rPr>
      </w:pPr>
    </w:p>
    <w:p w14:paraId="137C8560" w14:textId="77777777" w:rsidR="000E710A" w:rsidRDefault="000E710A" w:rsidP="00316792">
      <w:pPr>
        <w:rPr>
          <w:rFonts w:ascii="Arial" w:hAnsi="Arial" w:cs="Arial"/>
          <w:sz w:val="24"/>
          <w:szCs w:val="24"/>
        </w:rPr>
      </w:pPr>
    </w:p>
    <w:p w14:paraId="7D550334" w14:textId="77777777" w:rsidR="000E710A" w:rsidRDefault="000E710A" w:rsidP="00316792">
      <w:pPr>
        <w:rPr>
          <w:rFonts w:ascii="Arial" w:hAnsi="Arial" w:cs="Arial"/>
          <w:sz w:val="24"/>
          <w:szCs w:val="24"/>
        </w:rPr>
      </w:pPr>
    </w:p>
    <w:p w14:paraId="3AEAD7E6" w14:textId="77777777" w:rsidR="005866CF" w:rsidRDefault="005866CF" w:rsidP="00316792">
      <w:pPr>
        <w:rPr>
          <w:rFonts w:ascii="Arial" w:hAnsi="Arial" w:cs="Arial"/>
          <w:sz w:val="24"/>
          <w:szCs w:val="24"/>
        </w:rPr>
      </w:pPr>
    </w:p>
    <w:p w14:paraId="0D143481" w14:textId="77777777" w:rsidR="005866CF" w:rsidRDefault="005866CF" w:rsidP="00316792">
      <w:pPr>
        <w:rPr>
          <w:rFonts w:ascii="Arial" w:hAnsi="Arial" w:cs="Arial"/>
          <w:sz w:val="24"/>
          <w:szCs w:val="24"/>
        </w:rPr>
      </w:pPr>
    </w:p>
    <w:p w14:paraId="34A03B16" w14:textId="77777777" w:rsidR="005866CF" w:rsidRDefault="005866CF" w:rsidP="00316792">
      <w:pPr>
        <w:rPr>
          <w:rFonts w:ascii="Arial" w:hAnsi="Arial" w:cs="Arial"/>
          <w:sz w:val="24"/>
          <w:szCs w:val="24"/>
        </w:rPr>
      </w:pPr>
    </w:p>
    <w:p w14:paraId="756D1D80" w14:textId="77777777" w:rsidR="005866CF" w:rsidRDefault="005866CF" w:rsidP="00316792">
      <w:pPr>
        <w:rPr>
          <w:rFonts w:ascii="Arial" w:hAnsi="Arial" w:cs="Arial"/>
          <w:sz w:val="24"/>
          <w:szCs w:val="24"/>
        </w:rPr>
      </w:pPr>
    </w:p>
    <w:p w14:paraId="1E93B628" w14:textId="77777777" w:rsidR="005866CF" w:rsidRDefault="005866CF" w:rsidP="00316792">
      <w:pPr>
        <w:rPr>
          <w:rFonts w:ascii="Arial" w:hAnsi="Arial" w:cs="Arial"/>
          <w:sz w:val="24"/>
          <w:szCs w:val="24"/>
        </w:rPr>
      </w:pPr>
    </w:p>
    <w:p w14:paraId="14058716" w14:textId="77777777" w:rsidR="005866CF" w:rsidRDefault="005866CF" w:rsidP="00316792">
      <w:pPr>
        <w:rPr>
          <w:rFonts w:ascii="Arial" w:hAnsi="Arial" w:cs="Arial"/>
          <w:sz w:val="24"/>
          <w:szCs w:val="24"/>
        </w:rPr>
      </w:pPr>
    </w:p>
    <w:p w14:paraId="57B31947" w14:textId="77777777" w:rsidR="005866CF" w:rsidRDefault="005866CF" w:rsidP="00316792">
      <w:pPr>
        <w:rPr>
          <w:rFonts w:ascii="Arial" w:hAnsi="Arial" w:cs="Arial"/>
          <w:sz w:val="24"/>
          <w:szCs w:val="24"/>
        </w:rPr>
      </w:pPr>
    </w:p>
    <w:p w14:paraId="2F7C726A" w14:textId="77777777" w:rsidR="005866CF" w:rsidRDefault="005866CF" w:rsidP="00316792">
      <w:pPr>
        <w:rPr>
          <w:rFonts w:ascii="Arial" w:hAnsi="Arial" w:cs="Arial"/>
          <w:sz w:val="24"/>
          <w:szCs w:val="24"/>
        </w:rPr>
      </w:pPr>
    </w:p>
    <w:p w14:paraId="6F7A3431" w14:textId="77777777" w:rsidR="005866CF" w:rsidRDefault="005866CF" w:rsidP="00316792">
      <w:pPr>
        <w:rPr>
          <w:rFonts w:ascii="Arial" w:hAnsi="Arial" w:cs="Arial"/>
          <w:sz w:val="24"/>
          <w:szCs w:val="24"/>
        </w:rPr>
      </w:pPr>
    </w:p>
    <w:p w14:paraId="7EE0E640" w14:textId="77777777" w:rsidR="005866CF" w:rsidRDefault="005866CF" w:rsidP="00316792">
      <w:pPr>
        <w:rPr>
          <w:rFonts w:ascii="Arial" w:hAnsi="Arial" w:cs="Arial"/>
          <w:sz w:val="24"/>
          <w:szCs w:val="24"/>
        </w:rPr>
      </w:pPr>
    </w:p>
    <w:p w14:paraId="0C6AE422" w14:textId="77777777" w:rsidR="005866CF" w:rsidRDefault="005866CF" w:rsidP="00316792">
      <w:pPr>
        <w:rPr>
          <w:rFonts w:ascii="Arial" w:hAnsi="Arial" w:cs="Arial"/>
          <w:sz w:val="24"/>
          <w:szCs w:val="24"/>
        </w:rPr>
      </w:pPr>
    </w:p>
    <w:p w14:paraId="5C67E9C7" w14:textId="77777777" w:rsidR="005866CF" w:rsidRDefault="005866CF" w:rsidP="00316792">
      <w:pPr>
        <w:rPr>
          <w:rFonts w:ascii="Arial" w:hAnsi="Arial" w:cs="Arial"/>
          <w:sz w:val="24"/>
          <w:szCs w:val="24"/>
        </w:rPr>
      </w:pPr>
    </w:p>
    <w:p w14:paraId="6F2D638D" w14:textId="77777777" w:rsidR="005866CF" w:rsidRDefault="005866CF" w:rsidP="00316792">
      <w:pPr>
        <w:rPr>
          <w:rFonts w:ascii="Arial" w:hAnsi="Arial" w:cs="Arial"/>
          <w:sz w:val="24"/>
          <w:szCs w:val="24"/>
        </w:rPr>
      </w:pPr>
    </w:p>
    <w:p w14:paraId="0C530AB8" w14:textId="77777777" w:rsidR="000E710A" w:rsidRPr="00A36AC1" w:rsidRDefault="000E710A" w:rsidP="00316792">
      <w:pPr>
        <w:rPr>
          <w:rFonts w:ascii="Arial" w:hAnsi="Arial" w:cs="Arial"/>
          <w:sz w:val="24"/>
          <w:szCs w:val="24"/>
        </w:rPr>
      </w:pPr>
    </w:p>
    <w:p w14:paraId="574C3F19" w14:textId="6FBE624C" w:rsidR="00AD3672" w:rsidRPr="00083051" w:rsidRDefault="00AD3672" w:rsidP="0080140A">
      <w:pPr>
        <w:pStyle w:val="Heading2"/>
        <w:rPr>
          <w:rStyle w:val="Heading1Char"/>
          <w:rFonts w:ascii="Arial" w:hAnsi="Arial" w:cs="Arial"/>
          <w:b/>
          <w:bCs/>
          <w:color w:val="auto"/>
          <w:sz w:val="22"/>
          <w:szCs w:val="22"/>
        </w:rPr>
      </w:pPr>
      <w:bookmarkStart w:id="4" w:name="_Toc115255116"/>
      <w:r w:rsidRPr="00083051">
        <w:rPr>
          <w:rStyle w:val="Heading1Char"/>
          <w:rFonts w:ascii="Arial" w:hAnsi="Arial" w:cs="Arial"/>
          <w:b/>
          <w:bCs/>
          <w:color w:val="auto"/>
          <w:sz w:val="22"/>
          <w:szCs w:val="22"/>
        </w:rPr>
        <w:lastRenderedPageBreak/>
        <w:t>Reference List</w:t>
      </w:r>
      <w:bookmarkEnd w:id="4"/>
    </w:p>
    <w:p w14:paraId="24321C33" w14:textId="77777777" w:rsidR="00F54C1B" w:rsidRDefault="00F54C1B" w:rsidP="00F54C1B">
      <w:pPr>
        <w:rPr>
          <w:sz w:val="20"/>
          <w:szCs w:val="20"/>
        </w:rPr>
      </w:pPr>
    </w:p>
    <w:p w14:paraId="5DBB8367" w14:textId="77777777" w:rsidR="00663D3C" w:rsidRDefault="00663D3C" w:rsidP="00485A1A">
      <w:pPr>
        <w:jc w:val="both"/>
        <w:rPr>
          <w:rFonts w:ascii="Arial" w:eastAsiaTheme="majorEastAsia" w:hAnsi="Arial" w:cs="Arial"/>
        </w:rPr>
      </w:pPr>
      <w:proofErr w:type="spellStart"/>
      <w:r w:rsidRPr="00C6342F">
        <w:rPr>
          <w:rFonts w:ascii="Arial" w:eastAsiaTheme="majorEastAsia" w:hAnsi="Arial" w:cs="Arial"/>
        </w:rPr>
        <w:t>Atrill</w:t>
      </w:r>
      <w:proofErr w:type="spellEnd"/>
      <w:r w:rsidRPr="00C6342F">
        <w:rPr>
          <w:rFonts w:ascii="Arial" w:eastAsiaTheme="majorEastAsia" w:hAnsi="Arial" w:cs="Arial"/>
        </w:rPr>
        <w:t xml:space="preserve">, P., McLaney E., (2012) Management Accounting for Decision Makers, FT Prentice </w:t>
      </w:r>
      <w:proofErr w:type="gramStart"/>
      <w:r w:rsidRPr="00C6342F">
        <w:rPr>
          <w:rFonts w:ascii="Arial" w:eastAsiaTheme="majorEastAsia" w:hAnsi="Arial" w:cs="Arial"/>
        </w:rPr>
        <w:t>Hall</w:t>
      </w:r>
      <w:r>
        <w:rPr>
          <w:rFonts w:ascii="Arial" w:eastAsiaTheme="majorEastAsia" w:hAnsi="Arial" w:cs="Arial"/>
        </w:rPr>
        <w:t>;</w:t>
      </w:r>
      <w:proofErr w:type="gramEnd"/>
    </w:p>
    <w:p w14:paraId="7DACE62C" w14:textId="77777777" w:rsidR="00663D3C" w:rsidRDefault="00663D3C" w:rsidP="00083051">
      <w:pPr>
        <w:jc w:val="both"/>
        <w:rPr>
          <w:rFonts w:ascii="Arial" w:hAnsi="Arial" w:cs="Arial"/>
        </w:rPr>
      </w:pPr>
      <w:r w:rsidRPr="0051107E">
        <w:rPr>
          <w:rFonts w:ascii="Arial" w:hAnsi="Arial" w:cs="Arial"/>
        </w:rPr>
        <w:t xml:space="preserve">Drury, C., (2012) Management and Cost Accounting (8th edition) London: Thomson Business </w:t>
      </w:r>
      <w:proofErr w:type="gramStart"/>
      <w:r w:rsidRPr="0051107E">
        <w:rPr>
          <w:rFonts w:ascii="Arial" w:hAnsi="Arial" w:cs="Arial"/>
        </w:rPr>
        <w:t>Press</w:t>
      </w:r>
      <w:r>
        <w:rPr>
          <w:rFonts w:ascii="Arial" w:hAnsi="Arial" w:cs="Arial"/>
        </w:rPr>
        <w:t>;</w:t>
      </w:r>
      <w:proofErr w:type="gramEnd"/>
    </w:p>
    <w:p w14:paraId="6D072B6E" w14:textId="77777777" w:rsidR="00663D3C" w:rsidRDefault="00663D3C" w:rsidP="00083051">
      <w:pPr>
        <w:jc w:val="both"/>
        <w:rPr>
          <w:rFonts w:ascii="Arial" w:hAnsi="Arial" w:cs="Arial"/>
        </w:rPr>
      </w:pPr>
      <w:r w:rsidRPr="00D4163E">
        <w:rPr>
          <w:rFonts w:ascii="Arial" w:hAnsi="Arial" w:cs="Arial"/>
        </w:rPr>
        <w:t xml:space="preserve">Horngren, T., Forster, G., (2003) (11th edition) Cost Accounting, A Managerial Emphasis, London: Prentice Hall </w:t>
      </w:r>
      <w:proofErr w:type="gramStart"/>
      <w:r w:rsidRPr="00D4163E">
        <w:rPr>
          <w:rFonts w:ascii="Arial" w:hAnsi="Arial" w:cs="Arial"/>
        </w:rPr>
        <w:t>International</w:t>
      </w:r>
      <w:r>
        <w:rPr>
          <w:rFonts w:ascii="Arial" w:hAnsi="Arial" w:cs="Arial"/>
        </w:rPr>
        <w:t>;</w:t>
      </w:r>
      <w:proofErr w:type="gramEnd"/>
    </w:p>
    <w:p w14:paraId="471A0822" w14:textId="77777777" w:rsidR="00663D3C" w:rsidRDefault="00663D3C" w:rsidP="00485A1A">
      <w:pPr>
        <w:jc w:val="both"/>
        <w:rPr>
          <w:rFonts w:ascii="Arial" w:eastAsiaTheme="majorEastAsia" w:hAnsi="Arial" w:cs="Arial"/>
        </w:rPr>
      </w:pPr>
      <w:r w:rsidRPr="00485A1A">
        <w:rPr>
          <w:rFonts w:ascii="Arial" w:eastAsiaTheme="majorEastAsia" w:hAnsi="Arial" w:cs="Arial"/>
        </w:rPr>
        <w:t xml:space="preserve">Seal W, Garrison R, Noreen, E., Rohde, C., (2014) Management Accounting. McGraw Hill </w:t>
      </w:r>
      <w:proofErr w:type="gramStart"/>
      <w:r w:rsidRPr="00485A1A">
        <w:rPr>
          <w:rFonts w:ascii="Arial" w:eastAsiaTheme="majorEastAsia" w:hAnsi="Arial" w:cs="Arial"/>
        </w:rPr>
        <w:t>Education</w:t>
      </w:r>
      <w:r>
        <w:rPr>
          <w:rFonts w:ascii="Arial" w:eastAsiaTheme="majorEastAsia" w:hAnsi="Arial" w:cs="Arial"/>
        </w:rPr>
        <w:t>;</w:t>
      </w:r>
      <w:proofErr w:type="gramEnd"/>
    </w:p>
    <w:p w14:paraId="763AB83F" w14:textId="6F93365C" w:rsidR="00663D3C" w:rsidRPr="00485A1A" w:rsidRDefault="00663D3C" w:rsidP="00485A1A">
      <w:pPr>
        <w:jc w:val="both"/>
        <w:rPr>
          <w:rStyle w:val="Heading1Char"/>
          <w:rFonts w:ascii="Arial" w:hAnsi="Arial" w:cs="Arial"/>
          <w:color w:val="auto"/>
          <w:sz w:val="22"/>
          <w:szCs w:val="22"/>
        </w:rPr>
      </w:pPr>
      <w:hyperlink r:id="rId15" w:history="1">
        <w:r w:rsidRPr="004412A0">
          <w:rPr>
            <w:rStyle w:val="Hyperlink"/>
            <w:rFonts w:ascii="Arial" w:eastAsiaTheme="majorEastAsia" w:hAnsi="Arial" w:cs="Arial"/>
          </w:rPr>
          <w:t>https://www.wikiaccounting.com/limiting-factor-analysis</w:t>
        </w:r>
      </w:hyperlink>
      <w:r>
        <w:rPr>
          <w:rStyle w:val="Heading1Char"/>
          <w:rFonts w:ascii="Arial" w:hAnsi="Arial" w:cs="Arial"/>
          <w:color w:val="auto"/>
          <w:sz w:val="22"/>
          <w:szCs w:val="22"/>
        </w:rPr>
        <w:t xml:space="preserve"> are</w:t>
      </w:r>
      <w:r w:rsidRPr="00663D3C">
        <w:rPr>
          <w:rStyle w:val="Heading1Char"/>
          <w:rFonts w:ascii="Arial" w:hAnsi="Arial" w:cs="Arial"/>
          <w:color w:val="auto"/>
          <w:sz w:val="22"/>
          <w:szCs w:val="22"/>
        </w:rPr>
        <w:t xml:space="preserve"> available </w:t>
      </w:r>
      <w:r>
        <w:rPr>
          <w:rStyle w:val="Heading1Char"/>
          <w:rFonts w:ascii="Arial" w:hAnsi="Arial" w:cs="Arial"/>
          <w:color w:val="auto"/>
          <w:sz w:val="22"/>
          <w:szCs w:val="22"/>
        </w:rPr>
        <w:t>on</w:t>
      </w:r>
      <w:r w:rsidRPr="00663D3C">
        <w:rPr>
          <w:rStyle w:val="Heading1Char"/>
          <w:rFonts w:ascii="Arial" w:hAnsi="Arial" w:cs="Arial"/>
          <w:color w:val="auto"/>
          <w:sz w:val="22"/>
          <w:szCs w:val="22"/>
        </w:rPr>
        <w:t xml:space="preserve"> 22/10/22</w:t>
      </w:r>
      <w:r>
        <w:rPr>
          <w:rStyle w:val="Heading1Char"/>
          <w:rFonts w:ascii="Arial" w:hAnsi="Arial" w:cs="Arial"/>
          <w:color w:val="auto"/>
          <w:sz w:val="22"/>
          <w:szCs w:val="22"/>
        </w:rPr>
        <w:t>.</w:t>
      </w:r>
    </w:p>
    <w:sectPr w:rsidR="00663D3C" w:rsidRPr="00485A1A">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1506B" w14:textId="77777777" w:rsidR="00693ED1" w:rsidRDefault="00693ED1" w:rsidP="00C1554D">
      <w:pPr>
        <w:spacing w:after="0" w:line="240" w:lineRule="auto"/>
      </w:pPr>
      <w:r>
        <w:separator/>
      </w:r>
    </w:p>
  </w:endnote>
  <w:endnote w:type="continuationSeparator" w:id="0">
    <w:p w14:paraId="4ED46328" w14:textId="77777777" w:rsidR="00693ED1" w:rsidRDefault="00693ED1"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B9325" w14:textId="77777777" w:rsidR="00693ED1" w:rsidRDefault="00693ED1" w:rsidP="00C1554D">
      <w:pPr>
        <w:spacing w:after="0" w:line="240" w:lineRule="auto"/>
      </w:pPr>
      <w:r>
        <w:separator/>
      </w:r>
    </w:p>
  </w:footnote>
  <w:footnote w:type="continuationSeparator" w:id="0">
    <w:p w14:paraId="1BECA621" w14:textId="77777777" w:rsidR="00693ED1" w:rsidRDefault="00693ED1"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9C82C59C"/>
    <w:lvl w:ilvl="0">
      <w:start w:val="1"/>
      <w:numFmt w:val="decimal"/>
      <w:lvlText w:val="%1."/>
      <w:lvlJc w:val="left"/>
      <w:pPr>
        <w:ind w:left="720" w:hanging="360"/>
      </w:pPr>
      <w:rPr>
        <w:rFonts w:hint="default"/>
        <w:b/>
        <w:bCs/>
        <w:color w:val="00206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379280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20F6E"/>
    <w:rsid w:val="00025E31"/>
    <w:rsid w:val="000408A8"/>
    <w:rsid w:val="0005357A"/>
    <w:rsid w:val="00083051"/>
    <w:rsid w:val="000833EC"/>
    <w:rsid w:val="000A2E45"/>
    <w:rsid w:val="000B31CA"/>
    <w:rsid w:val="000C2976"/>
    <w:rsid w:val="000C4B08"/>
    <w:rsid w:val="000E710A"/>
    <w:rsid w:val="0010161D"/>
    <w:rsid w:val="00103047"/>
    <w:rsid w:val="001065AA"/>
    <w:rsid w:val="00120E7E"/>
    <w:rsid w:val="00142580"/>
    <w:rsid w:val="00152D8E"/>
    <w:rsid w:val="00156DCC"/>
    <w:rsid w:val="00164B3B"/>
    <w:rsid w:val="00195DEE"/>
    <w:rsid w:val="001A0AA2"/>
    <w:rsid w:val="001A3E32"/>
    <w:rsid w:val="001A4664"/>
    <w:rsid w:val="001C2CA9"/>
    <w:rsid w:val="001C3FB0"/>
    <w:rsid w:val="001C4B09"/>
    <w:rsid w:val="001D2BE6"/>
    <w:rsid w:val="001D3E56"/>
    <w:rsid w:val="001E30CE"/>
    <w:rsid w:val="001F1F28"/>
    <w:rsid w:val="001F7D17"/>
    <w:rsid w:val="00206235"/>
    <w:rsid w:val="00231378"/>
    <w:rsid w:val="002348A6"/>
    <w:rsid w:val="00234F52"/>
    <w:rsid w:val="002B0351"/>
    <w:rsid w:val="00313926"/>
    <w:rsid w:val="00316792"/>
    <w:rsid w:val="003A1E2C"/>
    <w:rsid w:val="003A5635"/>
    <w:rsid w:val="003D09DC"/>
    <w:rsid w:val="003E0F1A"/>
    <w:rsid w:val="003E7E75"/>
    <w:rsid w:val="003F75B4"/>
    <w:rsid w:val="004033D0"/>
    <w:rsid w:val="004351C7"/>
    <w:rsid w:val="004461FD"/>
    <w:rsid w:val="0045354B"/>
    <w:rsid w:val="00463E7A"/>
    <w:rsid w:val="00485A1A"/>
    <w:rsid w:val="004860C4"/>
    <w:rsid w:val="004B00D9"/>
    <w:rsid w:val="004B3048"/>
    <w:rsid w:val="004C0EE3"/>
    <w:rsid w:val="004C2705"/>
    <w:rsid w:val="004C5793"/>
    <w:rsid w:val="004C6602"/>
    <w:rsid w:val="004D4C34"/>
    <w:rsid w:val="004F2A89"/>
    <w:rsid w:val="004F5E88"/>
    <w:rsid w:val="00510AE1"/>
    <w:rsid w:val="0051107E"/>
    <w:rsid w:val="00541279"/>
    <w:rsid w:val="00545A1A"/>
    <w:rsid w:val="005465F9"/>
    <w:rsid w:val="005866CF"/>
    <w:rsid w:val="005945E6"/>
    <w:rsid w:val="005B4416"/>
    <w:rsid w:val="005F49AA"/>
    <w:rsid w:val="005F6BED"/>
    <w:rsid w:val="00623760"/>
    <w:rsid w:val="00632C2A"/>
    <w:rsid w:val="00646A0C"/>
    <w:rsid w:val="00663D3C"/>
    <w:rsid w:val="0068361D"/>
    <w:rsid w:val="00691509"/>
    <w:rsid w:val="00691EB4"/>
    <w:rsid w:val="00693ED1"/>
    <w:rsid w:val="006A682E"/>
    <w:rsid w:val="006B7376"/>
    <w:rsid w:val="006D042A"/>
    <w:rsid w:val="00701DDD"/>
    <w:rsid w:val="0071730C"/>
    <w:rsid w:val="0074008D"/>
    <w:rsid w:val="00781BE9"/>
    <w:rsid w:val="00783737"/>
    <w:rsid w:val="007A3683"/>
    <w:rsid w:val="007A6EC6"/>
    <w:rsid w:val="007C3F32"/>
    <w:rsid w:val="007C5790"/>
    <w:rsid w:val="007D774E"/>
    <w:rsid w:val="0080140A"/>
    <w:rsid w:val="008015C3"/>
    <w:rsid w:val="00807242"/>
    <w:rsid w:val="00807AD9"/>
    <w:rsid w:val="008103BF"/>
    <w:rsid w:val="00812EB2"/>
    <w:rsid w:val="00816C9D"/>
    <w:rsid w:val="00844803"/>
    <w:rsid w:val="008457EA"/>
    <w:rsid w:val="008606E4"/>
    <w:rsid w:val="0086142D"/>
    <w:rsid w:val="00890AFA"/>
    <w:rsid w:val="008B24AE"/>
    <w:rsid w:val="008B28D5"/>
    <w:rsid w:val="008B376A"/>
    <w:rsid w:val="008C2792"/>
    <w:rsid w:val="008D2F97"/>
    <w:rsid w:val="009137ED"/>
    <w:rsid w:val="009146C9"/>
    <w:rsid w:val="0097185E"/>
    <w:rsid w:val="00971D9A"/>
    <w:rsid w:val="009802D1"/>
    <w:rsid w:val="00980362"/>
    <w:rsid w:val="00981D39"/>
    <w:rsid w:val="00990ED9"/>
    <w:rsid w:val="00991939"/>
    <w:rsid w:val="00993C61"/>
    <w:rsid w:val="009B1095"/>
    <w:rsid w:val="009D2625"/>
    <w:rsid w:val="009E0C93"/>
    <w:rsid w:val="009F6BB7"/>
    <w:rsid w:val="00A306E2"/>
    <w:rsid w:val="00A36AC1"/>
    <w:rsid w:val="00A40501"/>
    <w:rsid w:val="00A52601"/>
    <w:rsid w:val="00A52DC1"/>
    <w:rsid w:val="00A70992"/>
    <w:rsid w:val="00A73B25"/>
    <w:rsid w:val="00A779E3"/>
    <w:rsid w:val="00A94EC2"/>
    <w:rsid w:val="00AC128B"/>
    <w:rsid w:val="00AC59BE"/>
    <w:rsid w:val="00AD3672"/>
    <w:rsid w:val="00AD6DD2"/>
    <w:rsid w:val="00AE5957"/>
    <w:rsid w:val="00B37BFA"/>
    <w:rsid w:val="00B42606"/>
    <w:rsid w:val="00B54DFF"/>
    <w:rsid w:val="00BB1E32"/>
    <w:rsid w:val="00BB3B2C"/>
    <w:rsid w:val="00BC3D23"/>
    <w:rsid w:val="00C01C6A"/>
    <w:rsid w:val="00C13640"/>
    <w:rsid w:val="00C1554D"/>
    <w:rsid w:val="00C200DF"/>
    <w:rsid w:val="00C50DC6"/>
    <w:rsid w:val="00C531F9"/>
    <w:rsid w:val="00C6342F"/>
    <w:rsid w:val="00C9622E"/>
    <w:rsid w:val="00CD38B7"/>
    <w:rsid w:val="00CE1900"/>
    <w:rsid w:val="00CF16B5"/>
    <w:rsid w:val="00D05681"/>
    <w:rsid w:val="00D11D1D"/>
    <w:rsid w:val="00D125A5"/>
    <w:rsid w:val="00D2056C"/>
    <w:rsid w:val="00D2644A"/>
    <w:rsid w:val="00D27B2A"/>
    <w:rsid w:val="00D30397"/>
    <w:rsid w:val="00D40397"/>
    <w:rsid w:val="00D4163E"/>
    <w:rsid w:val="00D63025"/>
    <w:rsid w:val="00D87D69"/>
    <w:rsid w:val="00D907E4"/>
    <w:rsid w:val="00DA28BD"/>
    <w:rsid w:val="00DA6045"/>
    <w:rsid w:val="00DC1513"/>
    <w:rsid w:val="00E10572"/>
    <w:rsid w:val="00E2220D"/>
    <w:rsid w:val="00E33E7B"/>
    <w:rsid w:val="00E55879"/>
    <w:rsid w:val="00E73868"/>
    <w:rsid w:val="00E8428C"/>
    <w:rsid w:val="00ED65A1"/>
    <w:rsid w:val="00EE1E70"/>
    <w:rsid w:val="00EF38ED"/>
    <w:rsid w:val="00EF4F7B"/>
    <w:rsid w:val="00F10AB2"/>
    <w:rsid w:val="00F15E9E"/>
    <w:rsid w:val="00F34CE8"/>
    <w:rsid w:val="00F35100"/>
    <w:rsid w:val="00F417A9"/>
    <w:rsid w:val="00F54C1B"/>
    <w:rsid w:val="00F8504C"/>
    <w:rsid w:val="00F90FCA"/>
    <w:rsid w:val="00F94AE1"/>
    <w:rsid w:val="00F9564D"/>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7A6E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hyperlink" Target="https://www.wikiaccounting.com/limiting-factor-analysis" TargetMode="External"/><Relationship Id="rId10" Type="http://schemas.openxmlformats.org/officeDocument/2006/relationships/hyperlink" Target="https://www.wikiaccounting.com/limiting-factor-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1466</Words>
  <Characters>9269</Characters>
  <Application>Microsoft Office Word</Application>
  <DocSecurity>0</DocSecurity>
  <Lines>1544</Lines>
  <Paragraphs>429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Ivilina Atanasova</cp:lastModifiedBy>
  <cp:revision>2</cp:revision>
  <dcterms:created xsi:type="dcterms:W3CDTF">2022-10-21T23:50:00Z</dcterms:created>
  <dcterms:modified xsi:type="dcterms:W3CDTF">2022-10-21T23:50:00Z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c6ec6a7a8f7e7df19b6bdec993200ca5544eecb25aa1889a60fdc2b62705e1f8</vt:lpwstr>
  </property>
</Properties>
</file>