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v:background id="_x0000_s2049" o:bwmode="white" o:targetscreensize="1024,768">
      <v:fill r:id="rId7" o:title="HPE-healthcare-internet" recolor="t" type="frame"/>
    </v:background>
  </w:background>
  <w:body>
    <w:p w14:paraId="34478435" w14:textId="66EE86BA" w:rsidR="00ED1049" w:rsidRPr="00ED1049" w:rsidRDefault="00A75BF4" w:rsidP="00ED1049">
      <w:pPr>
        <w:ind w:left="426"/>
        <w:rPr>
          <w:rFonts w:ascii="Arial" w:hAnsi="Arial" w:cs="Arial"/>
        </w:rPr>
      </w:pPr>
      <w:r>
        <w:rPr>
          <w:noProof/>
        </w:rPr>
        <w:drawing>
          <wp:anchor distT="0" distB="0" distL="114300" distR="114300" simplePos="0" relativeHeight="251659264" behindDoc="1" locked="0" layoutInCell="1" allowOverlap="1" wp14:anchorId="309E58E3" wp14:editId="015AADC5">
            <wp:simplePos x="0" y="0"/>
            <wp:positionH relativeFrom="page">
              <wp:posOffset>561975</wp:posOffset>
            </wp:positionH>
            <wp:positionV relativeFrom="paragraph">
              <wp:posOffset>1119505</wp:posOffset>
            </wp:positionV>
            <wp:extent cx="6238875" cy="1328420"/>
            <wp:effectExtent l="0" t="0" r="0" b="0"/>
            <wp:wrapTight wrapText="bothSides">
              <wp:wrapPolygon edited="0">
                <wp:start x="989" y="3407"/>
                <wp:lineTo x="989" y="9912"/>
                <wp:lineTo x="1385" y="13939"/>
                <wp:lineTo x="2506" y="17346"/>
                <wp:lineTo x="2638" y="17966"/>
                <wp:lineTo x="7255" y="17966"/>
                <wp:lineTo x="12927" y="17346"/>
                <wp:lineTo x="12993" y="13939"/>
                <wp:lineTo x="17082" y="13629"/>
                <wp:lineTo x="17214" y="9602"/>
                <wp:lineTo x="21303" y="8673"/>
                <wp:lineTo x="21501" y="5266"/>
                <wp:lineTo x="19325" y="3407"/>
                <wp:lineTo x="989"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2">
                      <a:extLst>
                        <a:ext uri="{28A0092B-C50C-407E-A947-70E740481C1C}">
                          <a14:useLocalDpi xmlns:a14="http://schemas.microsoft.com/office/drawing/2010/main" val="0"/>
                        </a:ext>
                      </a:extLst>
                    </a:blip>
                    <a:srcRect r="23643"/>
                    <a:stretch/>
                  </pic:blipFill>
                  <pic:spPr bwMode="auto">
                    <a:xfrm>
                      <a:off x="0" y="0"/>
                      <a:ext cx="6238875"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Pr>
          <w:noProof/>
        </w:rPr>
        <w:drawing>
          <wp:inline distT="0" distB="0" distL="0" distR="0" wp14:anchorId="07C7DBCC" wp14:editId="1947D7E2">
            <wp:extent cx="6315075" cy="1247775"/>
            <wp:effectExtent l="0" t="0" r="9525" b="9525"/>
            <wp:docPr id="623416570"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315075" cy="1247775"/>
                    </a:xfrm>
                    <a:prstGeom prst="rect">
                      <a:avLst/>
                    </a:prstGeom>
                    <a:noFill/>
                    <a:ln>
                      <a:noFill/>
                    </a:ln>
                  </pic:spPr>
                </pic:pic>
              </a:graphicData>
            </a:graphic>
          </wp:inline>
        </w:drawing>
      </w:r>
    </w:p>
    <w:p w14:paraId="3A253CFB" w14:textId="25C81C6F" w:rsidR="00ED1049" w:rsidRPr="00074402" w:rsidRDefault="00ED1049" w:rsidP="00ED1049">
      <w:pPr>
        <w:spacing w:line="360" w:lineRule="auto"/>
        <w:ind w:left="426"/>
        <w:rPr>
          <w:rFonts w:ascii="Arial" w:hAnsi="Arial" w:cs="Arial"/>
          <w:szCs w:val="24"/>
        </w:rPr>
      </w:pPr>
    </w:p>
    <w:p w14:paraId="41A133E3" w14:textId="439C86DC" w:rsidR="00ED1049" w:rsidRPr="00074402" w:rsidRDefault="00ED1049" w:rsidP="00ED1049">
      <w:pPr>
        <w:spacing w:line="360" w:lineRule="auto"/>
        <w:ind w:left="426"/>
        <w:rPr>
          <w:rFonts w:ascii="Arial" w:hAnsi="Arial" w:cs="Arial"/>
          <w:szCs w:val="24"/>
        </w:rPr>
      </w:pPr>
    </w:p>
    <w:p w14:paraId="605068F9" w14:textId="6D778977" w:rsidR="00ED1049" w:rsidRPr="00074402" w:rsidRDefault="00ED1049" w:rsidP="00ED1049">
      <w:pPr>
        <w:spacing w:line="360" w:lineRule="auto"/>
        <w:ind w:left="426"/>
        <w:rPr>
          <w:rFonts w:ascii="Arial" w:hAnsi="Arial" w:cs="Arial"/>
          <w:szCs w:val="24"/>
        </w:rPr>
      </w:pPr>
    </w:p>
    <w:p w14:paraId="543861DF" w14:textId="5DD7AD2F" w:rsidR="00ED1049" w:rsidRPr="00ED1049" w:rsidRDefault="004F199E">
      <w:pPr>
        <w:rPr>
          <w:rFonts w:ascii="Arial" w:hAnsi="Arial" w:cs="Arial"/>
        </w:rPr>
      </w:pPr>
      <w:r>
        <w:rPr>
          <w:rFonts w:ascii="Aptos" w:hAnsi="Aptos"/>
          <w:b/>
          <w:bCs/>
          <w:noProof/>
          <w:sz w:val="36"/>
          <w:szCs w:val="36"/>
        </w:rPr>
        <w:drawing>
          <wp:inline distT="0" distB="0" distL="0" distR="0" wp14:anchorId="361BD3A5" wp14:editId="5FBED810">
            <wp:extent cx="7963200" cy="4237200"/>
            <wp:effectExtent l="152400" t="152400" r="152400" b="144780"/>
            <wp:docPr id="68407033"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referRelativeResize="0">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963200" cy="4237200"/>
                    </a:xfrm>
                    <a:prstGeom prst="rect">
                      <a:avLst/>
                    </a:prstGeom>
                    <a:gradFill flip="none" rotWithShape="1">
                      <a:gsLst>
                        <a:gs pos="0">
                          <a:schemeClr val="accent5">
                            <a:lumMod val="5000"/>
                            <a:lumOff val="95000"/>
                          </a:schemeClr>
                        </a:gs>
                        <a:gs pos="74000">
                          <a:schemeClr val="accent5">
                            <a:lumMod val="45000"/>
                            <a:lumOff val="55000"/>
                          </a:schemeClr>
                        </a:gs>
                        <a:gs pos="83000">
                          <a:schemeClr val="accent5">
                            <a:lumMod val="45000"/>
                            <a:lumOff val="55000"/>
                          </a:schemeClr>
                        </a:gs>
                        <a:gs pos="100000">
                          <a:schemeClr val="accent5">
                            <a:lumMod val="30000"/>
                            <a:lumOff val="70000"/>
                          </a:schemeClr>
                        </a:gs>
                      </a:gsLst>
                      <a:lin ang="5400000" scaled="1"/>
                      <a:tileRect/>
                    </a:gradFill>
                    <a:effectLst>
                      <a:outerShdw blurRad="850900" dir="7740000" algn="ctr" rotWithShape="0">
                        <a:srgbClr val="000000">
                          <a:alpha val="36000"/>
                        </a:srgbClr>
                      </a:outerShdw>
                      <a:softEdge rad="711200"/>
                    </a:effectLst>
                  </pic:spPr>
                </pic:pic>
              </a:graphicData>
            </a:graphic>
          </wp:inline>
        </w:drawing>
      </w:r>
    </w:p>
    <w:p w14:paraId="1BB151E3" w14:textId="77777777" w:rsidR="00F275A2" w:rsidRDefault="00C40977" w:rsidP="00C31D85">
      <w:pPr>
        <w:jc w:val="center"/>
        <w:rPr>
          <w:rFonts w:ascii="Calibri Light" w:hAnsi="Calibri Light" w:cs="Calibri Light"/>
          <w:b/>
          <w:bCs/>
          <w:sz w:val="20"/>
          <w:szCs w:val="20"/>
        </w:rPr>
      </w:pPr>
      <w:r>
        <w:rPr>
          <w:rFonts w:ascii="Aptos" w:hAnsi="Aptos"/>
          <w:b/>
          <w:bCs/>
          <w:noProof/>
          <w:sz w:val="36"/>
          <w:szCs w:val="36"/>
        </w:rPr>
        <w:drawing>
          <wp:inline distT="0" distB="0" distL="0" distR="0" wp14:anchorId="791C8B93" wp14:editId="71C10E19">
            <wp:extent cx="3381375" cy="1426845"/>
            <wp:effectExtent l="0" t="0" r="9525" b="1905"/>
            <wp:docPr id="1250698552" name="I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81375" cy="1426845"/>
                    </a:xfrm>
                    <a:prstGeom prst="rect">
                      <a:avLst/>
                    </a:prstGeom>
                    <a:noFill/>
                  </pic:spPr>
                </pic:pic>
              </a:graphicData>
            </a:graphic>
          </wp:inline>
        </w:drawing>
      </w:r>
      <w:r>
        <w:rPr>
          <w:rFonts w:ascii="Aptos" w:hAnsi="Aptos"/>
          <w:b/>
          <w:bCs/>
          <w:noProof/>
          <w:sz w:val="36"/>
          <w:szCs w:val="36"/>
        </w:rPr>
        <w:drawing>
          <wp:inline distT="0" distB="0" distL="0" distR="0" wp14:anchorId="43151E3E" wp14:editId="0274A589">
            <wp:extent cx="3105150" cy="1409700"/>
            <wp:effectExtent l="0" t="0" r="0" b="0"/>
            <wp:docPr id="83207728" name="I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105150" cy="1409700"/>
                    </a:xfrm>
                    <a:prstGeom prst="rect">
                      <a:avLst/>
                    </a:prstGeom>
                    <a:noFill/>
                  </pic:spPr>
                </pic:pic>
              </a:graphicData>
            </a:graphic>
          </wp:inline>
        </w:drawing>
      </w:r>
      <w:r w:rsidR="00283681" w:rsidRPr="00283681">
        <w:t xml:space="preserve"> </w:t>
      </w:r>
    </w:p>
    <w:p w14:paraId="1B9C9B98" w14:textId="0432609E" w:rsidR="00C31D85" w:rsidRPr="006A65A6" w:rsidRDefault="00F275A2" w:rsidP="00C31D85">
      <w:pPr>
        <w:jc w:val="center"/>
        <w:rPr>
          <w:rFonts w:ascii="Calibri Light" w:hAnsi="Calibri Light" w:cs="Calibri Light"/>
          <w:sz w:val="20"/>
          <w:szCs w:val="20"/>
        </w:rPr>
      </w:pPr>
      <w:r w:rsidRPr="00275098">
        <w:rPr>
          <w:rFonts w:ascii="Calibri Light" w:hAnsi="Calibri Light" w:cs="Calibri Light"/>
          <w:b/>
          <w:bCs/>
          <w:sz w:val="20"/>
          <w:szCs w:val="20"/>
        </w:rPr>
        <w:t>Images</w:t>
      </w:r>
      <w:r w:rsidRPr="006A65A6">
        <w:rPr>
          <w:rFonts w:ascii="Calibri Light" w:hAnsi="Calibri Light" w:cs="Calibri Light"/>
          <w:sz w:val="20"/>
          <w:szCs w:val="20"/>
        </w:rPr>
        <w:t xml:space="preserve">: </w:t>
      </w:r>
      <w:r w:rsidR="00283681" w:rsidRPr="006A65A6">
        <w:rPr>
          <w:rFonts w:ascii="Calibri Light" w:hAnsi="Calibri Light" w:cs="Calibri Light"/>
          <w:sz w:val="20"/>
          <w:szCs w:val="20"/>
        </w:rPr>
        <w:t>https://peerbridgehealth.com/</w:t>
      </w:r>
    </w:p>
    <w:p w14:paraId="41A4DC93" w14:textId="538FE6F5" w:rsidR="00C31D85" w:rsidRPr="00A20780" w:rsidRDefault="00C31D85" w:rsidP="00A20780">
      <w:pPr>
        <w:jc w:val="center"/>
        <w:rPr>
          <w:rFonts w:ascii="Calibri Light" w:hAnsi="Calibri Light" w:cs="Calibri Light"/>
          <w:sz w:val="20"/>
          <w:szCs w:val="20"/>
        </w:rPr>
        <w:sectPr w:rsidR="00C31D85" w:rsidRPr="00A20780" w:rsidSect="00C31D85">
          <w:headerReference w:type="default" r:id="rId17"/>
          <w:headerReference w:type="first" r:id="rId18"/>
          <w:pgSz w:w="12240" w:h="15840" w:code="1"/>
          <w:pgMar w:top="720" w:right="576" w:bottom="720" w:left="720" w:header="432" w:footer="288" w:gutter="0"/>
          <w:cols w:space="720"/>
          <w:titlePg/>
          <w:docGrid w:linePitch="360"/>
        </w:sectPr>
      </w:pPr>
    </w:p>
    <w:tbl>
      <w:tblPr>
        <w:tblStyle w:val="Tabelgril"/>
        <w:tblW w:w="14616" w:type="dxa"/>
        <w:tblLook w:val="04A0" w:firstRow="1" w:lastRow="0" w:firstColumn="1" w:lastColumn="0" w:noHBand="0" w:noVBand="1"/>
      </w:tblPr>
      <w:tblGrid>
        <w:gridCol w:w="6930"/>
        <w:gridCol w:w="7686"/>
      </w:tblGrid>
      <w:tr w:rsidR="00802FF1" w:rsidRPr="00C31D85" w14:paraId="2F1EE6C0" w14:textId="77777777" w:rsidTr="007A5AC1">
        <w:trPr>
          <w:trHeight w:val="597"/>
        </w:trPr>
        <w:tc>
          <w:tcPr>
            <w:tcW w:w="14616" w:type="dxa"/>
            <w:gridSpan w:val="2"/>
            <w:shd w:val="clear" w:color="auto" w:fill="1F3864" w:themeFill="accent1" w:themeFillShade="80"/>
            <w:vAlign w:val="center"/>
          </w:tcPr>
          <w:p w14:paraId="080E7EB0" w14:textId="261ED478" w:rsidR="00802FF1" w:rsidRPr="00327386" w:rsidRDefault="003A3949" w:rsidP="00886530">
            <w:pPr>
              <w:pStyle w:val="Titlu2"/>
              <w:rPr>
                <w:bCs/>
              </w:rPr>
            </w:pPr>
            <w:r w:rsidRPr="00327386">
              <w:rPr>
                <w:bCs/>
              </w:rPr>
              <w:lastRenderedPageBreak/>
              <w:t>Title: ”</w:t>
            </w:r>
            <w:r w:rsidR="00755582" w:rsidRPr="00327386">
              <w:t xml:space="preserve">Exploring </w:t>
            </w:r>
            <w:r w:rsidR="00897AD0" w:rsidRPr="00327386">
              <w:t>delayed discharges from hospitals</w:t>
            </w:r>
            <w:r w:rsidR="00534112" w:rsidRPr="00327386">
              <w:t xml:space="preserve"> and their implications for Adult Social Care </w:t>
            </w:r>
            <w:r w:rsidR="00695946" w:rsidRPr="00327386">
              <w:t xml:space="preserve">services, in the current context in the </w:t>
            </w:r>
            <w:r w:rsidR="007B3BD4" w:rsidRPr="00327386">
              <w:t>United Kingdom”</w:t>
            </w:r>
          </w:p>
        </w:tc>
      </w:tr>
      <w:tr w:rsidR="00C31D85" w:rsidRPr="00C31D85" w14:paraId="51100EC3" w14:textId="77777777" w:rsidTr="00063B85">
        <w:trPr>
          <w:trHeight w:val="1856"/>
        </w:trPr>
        <w:tc>
          <w:tcPr>
            <w:tcW w:w="7225" w:type="dxa"/>
          </w:tcPr>
          <w:p w14:paraId="7D5ABB49" w14:textId="77777777" w:rsidR="00C31D85" w:rsidRPr="008976E2" w:rsidRDefault="00C31D85" w:rsidP="00C46111">
            <w:pPr>
              <w:rPr>
                <w:rFonts w:ascii="Calibri Light" w:hAnsi="Calibri Light" w:cs="Calibri Light"/>
                <w:b/>
                <w:bCs/>
              </w:rPr>
            </w:pPr>
            <w:r w:rsidRPr="008976E2">
              <w:rPr>
                <w:rFonts w:ascii="Calibri Light" w:hAnsi="Calibri Light" w:cs="Calibri Light"/>
                <w:b/>
                <w:bCs/>
              </w:rPr>
              <w:t>01</w:t>
            </w:r>
            <w:r w:rsidR="00890534" w:rsidRPr="008976E2">
              <w:rPr>
                <w:rFonts w:ascii="Calibri Light" w:hAnsi="Calibri Light" w:cs="Calibri Light"/>
              </w:rPr>
              <w:t xml:space="preserve"> </w:t>
            </w:r>
            <w:r w:rsidR="00AB5409" w:rsidRPr="008976E2">
              <w:rPr>
                <w:rFonts w:ascii="Calibri Light" w:hAnsi="Calibri Light" w:cs="Calibri Light"/>
              </w:rPr>
              <w:t xml:space="preserve"> </w:t>
            </w:r>
            <w:r w:rsidR="001A2DAB" w:rsidRPr="008976E2">
              <w:rPr>
                <w:rFonts w:ascii="Calibri Light" w:hAnsi="Calibri Light" w:cs="Calibri Light"/>
                <w:b/>
                <w:bCs/>
              </w:rPr>
              <w:t xml:space="preserve">Introduction and </w:t>
            </w:r>
            <w:r w:rsidR="00AB5409" w:rsidRPr="008976E2">
              <w:rPr>
                <w:rFonts w:ascii="Calibri Light" w:hAnsi="Calibri Light" w:cs="Calibri Light"/>
                <w:b/>
                <w:bCs/>
              </w:rPr>
              <w:t xml:space="preserve">Research </w:t>
            </w:r>
            <w:r w:rsidR="001A2DAB" w:rsidRPr="008976E2">
              <w:rPr>
                <w:rFonts w:ascii="Calibri Light" w:hAnsi="Calibri Light" w:cs="Calibri Light"/>
                <w:b/>
                <w:bCs/>
              </w:rPr>
              <w:t xml:space="preserve">Aim </w:t>
            </w:r>
          </w:p>
          <w:p w14:paraId="3638DA16" w14:textId="164F49DC" w:rsidR="000E56ED" w:rsidRPr="008976E2" w:rsidRDefault="005535EA" w:rsidP="00901B7B">
            <w:pPr>
              <w:spacing w:line="360" w:lineRule="auto"/>
              <w:jc w:val="both"/>
              <w:rPr>
                <w:rFonts w:ascii="Calibri Light" w:hAnsi="Calibri Light" w:cs="Calibri Light"/>
              </w:rPr>
            </w:pPr>
            <w:r w:rsidRPr="008976E2">
              <w:rPr>
                <w:rFonts w:ascii="Calibri Light" w:hAnsi="Calibri Light" w:cs="Calibri Light"/>
              </w:rPr>
              <w:t>From Reeves and Buczkowski (2023), in the book "Mastering your dissertation" there is this explanation of the methods chapter in secondary research as a landmark: The methods chapter is the place where you describe what you did to collect and analyses the data.</w:t>
            </w:r>
          </w:p>
          <w:p w14:paraId="4F873229" w14:textId="3571199F" w:rsidR="00BE1668" w:rsidRPr="005535EA" w:rsidRDefault="00BE1668" w:rsidP="00901B7B">
            <w:pPr>
              <w:spacing w:line="360" w:lineRule="auto"/>
              <w:jc w:val="both"/>
              <w:rPr>
                <w:rFonts w:ascii="Calibri Light" w:hAnsi="Calibri Light" w:cs="Calibri Light"/>
              </w:rPr>
            </w:pPr>
            <w:r w:rsidRPr="008976E2">
              <w:rPr>
                <w:rFonts w:ascii="Calibri Light" w:hAnsi="Calibri Light" w:cs="Calibri Light"/>
              </w:rPr>
              <w:t>This paper, a study for the bachelor's academic exam, is aimed at identifying existing data regarding the phenomenon of hospital discharge delays while simultaneously developing relevant judgements of the causes and consequences. This systematically and rigorously adheres to existing information on this topic, as documented in many primary research studies prior to this point.</w:t>
            </w:r>
          </w:p>
        </w:tc>
        <w:tc>
          <w:tcPr>
            <w:tcW w:w="7391" w:type="dxa"/>
          </w:tcPr>
          <w:p w14:paraId="512F9F0B" w14:textId="77777777" w:rsidR="00C31D85" w:rsidRPr="00091A4C" w:rsidRDefault="00C31D85" w:rsidP="00C46111">
            <w:pPr>
              <w:rPr>
                <w:rFonts w:ascii="Calibri Light" w:hAnsi="Calibri Light" w:cs="Calibri Light"/>
              </w:rPr>
            </w:pPr>
            <w:r w:rsidRPr="00091A4C">
              <w:rPr>
                <w:rFonts w:ascii="Calibri Light" w:hAnsi="Calibri Light" w:cs="Calibri Light"/>
                <w:b/>
                <w:bCs/>
              </w:rPr>
              <w:t>02</w:t>
            </w:r>
            <w:r w:rsidR="00AB5409" w:rsidRPr="00091A4C">
              <w:rPr>
                <w:rFonts w:ascii="Calibri Light" w:hAnsi="Calibri Light" w:cs="Calibri Light"/>
                <w:b/>
                <w:bCs/>
              </w:rPr>
              <w:t xml:space="preserve"> Search Strategy</w:t>
            </w:r>
            <w:r w:rsidR="00AB5409" w:rsidRPr="00091A4C">
              <w:rPr>
                <w:rFonts w:ascii="Calibri Light" w:hAnsi="Calibri Light" w:cs="Calibri Light"/>
              </w:rPr>
              <w:t xml:space="preserve"> </w:t>
            </w:r>
          </w:p>
          <w:p w14:paraId="0C303572" w14:textId="4863944C" w:rsidR="007241D6" w:rsidRPr="00D56D4B" w:rsidRDefault="00064A3B" w:rsidP="005F7D75">
            <w:pPr>
              <w:spacing w:line="360" w:lineRule="auto"/>
              <w:jc w:val="both"/>
              <w:rPr>
                <w:rFonts w:ascii="Calibri Light" w:hAnsi="Calibri Light" w:cs="Calibri Light"/>
                <w:lang w:val="en-GB"/>
              </w:rPr>
            </w:pPr>
            <w:r w:rsidRPr="00D56D4B">
              <w:rPr>
                <w:rFonts w:ascii="Calibri Light" w:hAnsi="Calibri Light" w:cs="Calibri Light"/>
                <w:lang w:val="en-GB"/>
              </w:rPr>
              <w:t xml:space="preserve">University of Leeds Library (2022) explains that a search strategy is an organized structure of keywords used to search a database. The search strategy combines the key concepts of the search question to get accurate results. A search strategy will take into account the following: possible search terms; keywords and </w:t>
            </w:r>
            <w:r w:rsidR="007241D6" w:rsidRPr="00D56D4B">
              <w:rPr>
                <w:rFonts w:ascii="Calibri Light" w:hAnsi="Calibri Light" w:cs="Calibri Light"/>
                <w:lang w:val="en-GB"/>
              </w:rPr>
              <w:t>phrases; shortened</w:t>
            </w:r>
            <w:r w:rsidRPr="00D56D4B">
              <w:rPr>
                <w:rFonts w:ascii="Calibri Light" w:hAnsi="Calibri Light" w:cs="Calibri Light"/>
                <w:lang w:val="en-GB"/>
              </w:rPr>
              <w:t xml:space="preserve"> and wildcard variations of search terms, and topic titles (where applicable).</w:t>
            </w:r>
          </w:p>
          <w:p w14:paraId="0D3B0055" w14:textId="068AC294" w:rsidR="001F73FB" w:rsidRPr="00886530" w:rsidRDefault="001F73FB" w:rsidP="005F7D75">
            <w:pPr>
              <w:spacing w:line="360" w:lineRule="auto"/>
              <w:jc w:val="both"/>
              <w:rPr>
                <w:rFonts w:ascii="Calibri Light" w:hAnsi="Calibri Light" w:cs="Calibri Light"/>
                <w:b/>
                <w:bCs/>
                <w:lang w:val="en-GB"/>
              </w:rPr>
            </w:pPr>
            <w:r w:rsidRPr="00D56D4B">
              <w:rPr>
                <w:rFonts w:ascii="Calibri Light" w:hAnsi="Calibri Light" w:cs="Calibri Light"/>
                <w:lang w:val="en-GB"/>
              </w:rPr>
              <w:t xml:space="preserve">For compliance, the adopted research strategy takes firm account of the </w:t>
            </w:r>
            <w:r w:rsidRPr="00886530">
              <w:rPr>
                <w:rFonts w:ascii="Calibri Light" w:hAnsi="Calibri Light" w:cs="Calibri Light"/>
                <w:b/>
                <w:bCs/>
                <w:lang w:val="en-GB"/>
              </w:rPr>
              <w:t>"CRAAP Notes"</w:t>
            </w:r>
            <w:r w:rsidR="00207871">
              <w:rPr>
                <w:rFonts w:ascii="Calibri Light" w:hAnsi="Calibri Light" w:cs="Calibri Light"/>
                <w:b/>
                <w:bCs/>
                <w:lang w:val="en-GB"/>
              </w:rPr>
              <w:t>,</w:t>
            </w:r>
            <w:r w:rsidR="00F43DC4">
              <w:rPr>
                <w:rFonts w:ascii="Calibri Light" w:hAnsi="Calibri Light" w:cs="Calibri Light"/>
                <w:b/>
                <w:bCs/>
                <w:lang w:val="en-GB"/>
              </w:rPr>
              <w:t xml:space="preserve"> n</w:t>
            </w:r>
            <w:r w:rsidRPr="00886530">
              <w:rPr>
                <w:rFonts w:ascii="Calibri Light" w:hAnsi="Calibri Light" w:cs="Calibri Light"/>
                <w:b/>
                <w:bCs/>
                <w:lang w:val="en-GB"/>
              </w:rPr>
              <w:t xml:space="preserve">amely: *Current *Relevant </w:t>
            </w:r>
            <w:r w:rsidR="00886530" w:rsidRPr="00886530">
              <w:rPr>
                <w:rFonts w:ascii="Calibri Light" w:hAnsi="Calibri Light" w:cs="Calibri Light"/>
                <w:b/>
                <w:bCs/>
                <w:lang w:val="en-GB"/>
              </w:rPr>
              <w:t>*A</w:t>
            </w:r>
            <w:r w:rsidRPr="00886530">
              <w:rPr>
                <w:rFonts w:ascii="Calibri Light" w:hAnsi="Calibri Light" w:cs="Calibri Light"/>
                <w:b/>
                <w:bCs/>
                <w:lang w:val="en-GB"/>
              </w:rPr>
              <w:t>uthority *Accuracy *Purpose.</w:t>
            </w:r>
          </w:p>
          <w:p w14:paraId="109C23A4" w14:textId="2669C177" w:rsidR="0029329C" w:rsidRPr="005F7D75" w:rsidRDefault="002B385D" w:rsidP="005F7D75">
            <w:pPr>
              <w:spacing w:line="360" w:lineRule="auto"/>
              <w:jc w:val="both"/>
              <w:rPr>
                <w:rFonts w:ascii="Aptos" w:hAnsi="Aptos"/>
                <w:lang w:val="en-GB"/>
              </w:rPr>
            </w:pPr>
            <w:r>
              <w:rPr>
                <w:rFonts w:ascii="Aptos" w:hAnsi="Aptos"/>
                <w:noProof/>
                <w:lang w:val="en-GB"/>
              </w:rPr>
              <w:drawing>
                <wp:inline distT="0" distB="0" distL="0" distR="0" wp14:anchorId="0C7299E5" wp14:editId="23E1BF04">
                  <wp:extent cx="1877695" cy="445135"/>
                  <wp:effectExtent l="0" t="0" r="8255" b="0"/>
                  <wp:docPr id="2094132357"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877695" cy="445135"/>
                          </a:xfrm>
                          <a:prstGeom prst="rect">
                            <a:avLst/>
                          </a:prstGeom>
                          <a:noFill/>
                        </pic:spPr>
                      </pic:pic>
                    </a:graphicData>
                  </a:graphic>
                </wp:inline>
              </w:drawing>
            </w:r>
          </w:p>
        </w:tc>
      </w:tr>
      <w:tr w:rsidR="00C31D85" w:rsidRPr="00C31D85" w14:paraId="56FBFF17" w14:textId="77777777" w:rsidTr="00063B85">
        <w:trPr>
          <w:trHeight w:val="1856"/>
        </w:trPr>
        <w:tc>
          <w:tcPr>
            <w:tcW w:w="7225" w:type="dxa"/>
          </w:tcPr>
          <w:p w14:paraId="30AEBD55" w14:textId="77777777" w:rsidR="00C31D85" w:rsidRPr="0022672E" w:rsidRDefault="00C31D85" w:rsidP="0022672E">
            <w:pPr>
              <w:jc w:val="both"/>
              <w:rPr>
                <w:rFonts w:ascii="Calibri Light" w:hAnsi="Calibri Light" w:cs="Calibri Light"/>
              </w:rPr>
            </w:pPr>
            <w:r w:rsidRPr="0022672E">
              <w:rPr>
                <w:rFonts w:ascii="Calibri Light" w:hAnsi="Calibri Light" w:cs="Calibri Light"/>
                <w:b/>
                <w:bCs/>
              </w:rPr>
              <w:t>03</w:t>
            </w:r>
            <w:r w:rsidR="00AB5409" w:rsidRPr="0022672E">
              <w:rPr>
                <w:rFonts w:ascii="Calibri Light" w:hAnsi="Calibri Light" w:cs="Calibri Light"/>
              </w:rPr>
              <w:t xml:space="preserve"> </w:t>
            </w:r>
            <w:r w:rsidR="00AB5409" w:rsidRPr="0022672E">
              <w:rPr>
                <w:rFonts w:ascii="Calibri Light" w:hAnsi="Calibri Light" w:cs="Calibri Light"/>
                <w:b/>
                <w:bCs/>
              </w:rPr>
              <w:t>Searching for Information</w:t>
            </w:r>
            <w:r w:rsidR="00AB5409" w:rsidRPr="0022672E">
              <w:rPr>
                <w:rFonts w:ascii="Calibri Light" w:hAnsi="Calibri Light" w:cs="Calibri Light"/>
              </w:rPr>
              <w:t xml:space="preserve"> </w:t>
            </w:r>
          </w:p>
          <w:p w14:paraId="477AB4D6" w14:textId="10AE01F9" w:rsidR="008C4B49" w:rsidRPr="0022672E" w:rsidRDefault="008C4B49" w:rsidP="0022672E">
            <w:pPr>
              <w:spacing w:line="360" w:lineRule="auto"/>
              <w:jc w:val="both"/>
              <w:rPr>
                <w:rFonts w:ascii="Calibri Light" w:hAnsi="Calibri Light" w:cs="Calibri Light"/>
                <w:lang w:val="en-GB"/>
              </w:rPr>
            </w:pPr>
            <w:r w:rsidRPr="0022672E">
              <w:rPr>
                <w:rFonts w:ascii="Calibri Light" w:hAnsi="Calibri Light" w:cs="Calibri Light"/>
                <w:lang w:val="en-GB"/>
              </w:rPr>
              <w:t>Regarding the process of identifying and extending any eloquent</w:t>
            </w:r>
            <w:r w:rsidR="00891945" w:rsidRPr="0022672E">
              <w:rPr>
                <w:rFonts w:ascii="Calibri Light" w:hAnsi="Calibri Light" w:cs="Calibri Light"/>
                <w:lang w:val="en-GB"/>
              </w:rPr>
              <w:t xml:space="preserve"> </w:t>
            </w:r>
            <w:r w:rsidRPr="0022672E">
              <w:rPr>
                <w:rFonts w:ascii="Calibri Light" w:hAnsi="Calibri Light" w:cs="Calibri Light"/>
                <w:lang w:val="en-GB"/>
              </w:rPr>
              <w:t xml:space="preserve">perspectives on the topic chosen for this study, the following criteria were </w:t>
            </w:r>
            <w:r w:rsidR="00E438AD" w:rsidRPr="0022672E">
              <w:rPr>
                <w:rFonts w:ascii="Calibri Light" w:hAnsi="Calibri Light" w:cs="Calibri Light"/>
                <w:lang w:val="en-GB"/>
              </w:rPr>
              <w:t>con</w:t>
            </w:r>
            <w:r w:rsidR="00F05EE6">
              <w:rPr>
                <w:rFonts w:ascii="Calibri Light" w:hAnsi="Calibri Light" w:cs="Calibri Light"/>
                <w:lang w:val="en-GB"/>
              </w:rPr>
              <w:t>stantly</w:t>
            </w:r>
            <w:r w:rsidRPr="0022672E">
              <w:rPr>
                <w:rFonts w:ascii="Calibri Light" w:hAnsi="Calibri Light" w:cs="Calibri Light"/>
                <w:lang w:val="en-GB"/>
              </w:rPr>
              <w:t xml:space="preserve"> </w:t>
            </w:r>
            <w:r w:rsidR="00EE3E53">
              <w:rPr>
                <w:rFonts w:ascii="Calibri Light" w:hAnsi="Calibri Light" w:cs="Calibri Light"/>
                <w:lang w:val="en-GB"/>
              </w:rPr>
              <w:t xml:space="preserve">taken </w:t>
            </w:r>
            <w:r w:rsidRPr="0022672E">
              <w:rPr>
                <w:rFonts w:ascii="Calibri Light" w:hAnsi="Calibri Light" w:cs="Calibri Light"/>
                <w:lang w:val="en-GB"/>
              </w:rPr>
              <w:t>into account:</w:t>
            </w:r>
            <w:r w:rsidR="007B3BD4" w:rsidRPr="0022672E">
              <w:rPr>
                <w:rFonts w:ascii="Calibri Light" w:hAnsi="Calibri Light" w:cs="Calibri Light"/>
                <w:lang w:val="en-GB"/>
              </w:rPr>
              <w:t xml:space="preserve"> </w:t>
            </w:r>
            <w:r w:rsidRPr="0022672E">
              <w:rPr>
                <w:rFonts w:ascii="Calibri Light" w:hAnsi="Calibri Light" w:cs="Calibri Light"/>
                <w:lang w:val="en-GB"/>
              </w:rPr>
              <w:t xml:space="preserve">academic web platforms or specific web platforms of government structures, </w:t>
            </w:r>
            <w:r w:rsidR="00833912" w:rsidRPr="0022672E">
              <w:rPr>
                <w:rFonts w:ascii="Calibri Light" w:hAnsi="Calibri Light" w:cs="Calibri Light"/>
                <w:lang w:val="en-GB"/>
              </w:rPr>
              <w:t>a</w:t>
            </w:r>
            <w:r w:rsidRPr="0022672E">
              <w:rPr>
                <w:rFonts w:ascii="Calibri Light" w:hAnsi="Calibri Light" w:cs="Calibri Light"/>
                <w:lang w:val="en-GB"/>
              </w:rPr>
              <w:t xml:space="preserve">ccredited scientific publications, </w:t>
            </w:r>
            <w:r w:rsidR="00833912" w:rsidRPr="0022672E">
              <w:rPr>
                <w:rFonts w:ascii="Calibri Light" w:hAnsi="Calibri Light" w:cs="Calibri Light"/>
                <w:lang w:val="en-GB"/>
              </w:rPr>
              <w:t>j</w:t>
            </w:r>
            <w:r w:rsidRPr="0022672E">
              <w:rPr>
                <w:rFonts w:ascii="Calibri Light" w:hAnsi="Calibri Light" w:cs="Calibri Light"/>
                <w:lang w:val="en-GB"/>
              </w:rPr>
              <w:t xml:space="preserve">ournal articles found in publications with academic or scientific recognition, peer-reviewed articles, </w:t>
            </w:r>
            <w:r w:rsidR="00AF3E71" w:rsidRPr="0022672E">
              <w:rPr>
                <w:rFonts w:ascii="Calibri Light" w:hAnsi="Calibri Light" w:cs="Calibri Light"/>
                <w:lang w:val="en-GB"/>
              </w:rPr>
              <w:t>p</w:t>
            </w:r>
            <w:r w:rsidRPr="0022672E">
              <w:rPr>
                <w:rFonts w:ascii="Calibri Light" w:hAnsi="Calibri Light" w:cs="Calibri Light"/>
                <w:lang w:val="en-GB"/>
              </w:rPr>
              <w:t xml:space="preserve">ublications </w:t>
            </w:r>
            <w:r w:rsidR="00AF3E71" w:rsidRPr="0022672E">
              <w:rPr>
                <w:rFonts w:ascii="Calibri Light" w:hAnsi="Calibri Light" w:cs="Calibri Light"/>
                <w:lang w:val="en-GB"/>
              </w:rPr>
              <w:t>approaching</w:t>
            </w:r>
            <w:r w:rsidRPr="0022672E">
              <w:rPr>
                <w:rFonts w:ascii="Calibri Light" w:hAnsi="Calibri Light" w:cs="Calibri Light"/>
                <w:lang w:val="en-GB"/>
              </w:rPr>
              <w:t xml:space="preserve"> from the very fields of NHS accessibility. </w:t>
            </w:r>
            <w:r w:rsidR="007B3BD4" w:rsidRPr="0022672E">
              <w:rPr>
                <w:rFonts w:ascii="Calibri Light" w:hAnsi="Calibri Light" w:cs="Calibri Light"/>
                <w:lang w:val="en-GB"/>
              </w:rPr>
              <w:t>Representative Statistical Reports were also considered, with a strong eloquence in the context of the subject of study.</w:t>
            </w:r>
          </w:p>
          <w:p w14:paraId="701333EA" w14:textId="1F91C2C8" w:rsidR="0029329C" w:rsidRPr="005F7D75" w:rsidRDefault="0029329C" w:rsidP="00F52F83">
            <w:pPr>
              <w:spacing w:line="360" w:lineRule="auto"/>
              <w:jc w:val="both"/>
              <w:rPr>
                <w:rFonts w:ascii="Aptos" w:hAnsi="Aptos"/>
                <w:lang w:val="en-GB"/>
              </w:rPr>
            </w:pPr>
          </w:p>
        </w:tc>
        <w:tc>
          <w:tcPr>
            <w:tcW w:w="7391" w:type="dxa"/>
          </w:tcPr>
          <w:p w14:paraId="54995ADA" w14:textId="72A5C574" w:rsidR="00C31D85" w:rsidRPr="00091A4C" w:rsidRDefault="00C31D85" w:rsidP="00C46111">
            <w:pPr>
              <w:rPr>
                <w:rFonts w:ascii="Calibri Light" w:hAnsi="Calibri Light" w:cs="Calibri Light"/>
              </w:rPr>
            </w:pPr>
            <w:r w:rsidRPr="00091A4C">
              <w:rPr>
                <w:rFonts w:ascii="Calibri Light" w:hAnsi="Calibri Light" w:cs="Calibri Light"/>
                <w:b/>
                <w:bCs/>
              </w:rPr>
              <w:t>04</w:t>
            </w:r>
            <w:r w:rsidR="00AB5409" w:rsidRPr="00091A4C">
              <w:rPr>
                <w:rFonts w:ascii="Calibri Light" w:hAnsi="Calibri Light" w:cs="Calibri Light"/>
              </w:rPr>
              <w:t xml:space="preserve"> </w:t>
            </w:r>
            <w:r w:rsidR="00AB5409" w:rsidRPr="00091A4C">
              <w:rPr>
                <w:rFonts w:ascii="Calibri Light" w:hAnsi="Calibri Light" w:cs="Calibri Light"/>
                <w:b/>
                <w:bCs/>
              </w:rPr>
              <w:t>Picture / Graph / Visual Aid / Statistics</w:t>
            </w:r>
            <w:r w:rsidR="00AB5409" w:rsidRPr="00091A4C">
              <w:rPr>
                <w:rFonts w:ascii="Calibri Light" w:hAnsi="Calibri Light" w:cs="Calibri Light"/>
              </w:rPr>
              <w:t xml:space="preserve"> </w:t>
            </w:r>
            <w:r w:rsidR="00CA2B2F" w:rsidRPr="00091A4C">
              <w:rPr>
                <w:rFonts w:ascii="Calibri Light" w:hAnsi="Calibri Light" w:cs="Calibri Light"/>
                <w:noProof/>
              </w:rPr>
              <w:drawing>
                <wp:inline distT="0" distB="0" distL="0" distR="0" wp14:anchorId="5C94D645" wp14:editId="4FF5311E">
                  <wp:extent cx="4474845" cy="1828800"/>
                  <wp:effectExtent l="133350" t="133350" r="135255" b="133350"/>
                  <wp:docPr id="1639634560"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474845" cy="1828800"/>
                          </a:xfrm>
                          <a:prstGeom prst="rect">
                            <a:avLst/>
                          </a:prstGeom>
                          <a:gradFill flip="none" rotWithShape="1">
                            <a:gsLst>
                              <a:gs pos="0">
                                <a:schemeClr val="accent5">
                                  <a:lumMod val="40000"/>
                                  <a:lumOff val="60000"/>
                                </a:schemeClr>
                              </a:gs>
                              <a:gs pos="25000">
                                <a:schemeClr val="accent5">
                                  <a:lumMod val="95000"/>
                                  <a:lumOff val="5000"/>
                                </a:schemeClr>
                              </a:gs>
                              <a:gs pos="14000">
                                <a:schemeClr val="accent5">
                                  <a:lumMod val="60000"/>
                                </a:schemeClr>
                              </a:gs>
                            </a:gsLst>
                            <a:path path="rect">
                              <a:fillToRect l="50000" t="50000" r="50000" b="50000"/>
                            </a:path>
                            <a:tileRect/>
                          </a:gradFill>
                          <a:effectLst>
                            <a:glow rad="127000">
                              <a:schemeClr val="accent1"/>
                            </a:glow>
                          </a:effectLst>
                        </pic:spPr>
                      </pic:pic>
                    </a:graphicData>
                  </a:graphic>
                </wp:inline>
              </w:drawing>
            </w:r>
          </w:p>
          <w:p w14:paraId="2BBB997C" w14:textId="4C2CA028" w:rsidR="005F7D75" w:rsidRPr="00091A4C" w:rsidRDefault="00275098" w:rsidP="00275098">
            <w:pPr>
              <w:rPr>
                <w:rFonts w:ascii="Calibri Light" w:hAnsi="Calibri Light" w:cs="Calibri Light"/>
              </w:rPr>
            </w:pPr>
            <w:r w:rsidRPr="00275098">
              <w:rPr>
                <w:rFonts w:ascii="Calibri Light" w:hAnsi="Calibri Light" w:cs="Calibri Light"/>
              </w:rPr>
              <w:t>(Baker, Foster and Powell, 2024)</w:t>
            </w:r>
          </w:p>
        </w:tc>
      </w:tr>
      <w:tr w:rsidR="00C31D85" w:rsidRPr="00C31D85" w14:paraId="71279A0E" w14:textId="77777777" w:rsidTr="00F52F83">
        <w:trPr>
          <w:trHeight w:val="983"/>
        </w:trPr>
        <w:tc>
          <w:tcPr>
            <w:tcW w:w="14616" w:type="dxa"/>
            <w:gridSpan w:val="2"/>
          </w:tcPr>
          <w:p w14:paraId="559B5E23" w14:textId="3084224F" w:rsidR="00C31D85" w:rsidRPr="00740301" w:rsidRDefault="00C31D85" w:rsidP="00AB5409">
            <w:pPr>
              <w:jc w:val="center"/>
              <w:rPr>
                <w:rFonts w:ascii="Calibri Light" w:hAnsi="Calibri Light" w:cs="Calibri Light"/>
                <w:b/>
                <w:bCs/>
              </w:rPr>
            </w:pPr>
            <w:r w:rsidRPr="00740301">
              <w:rPr>
                <w:rFonts w:ascii="Calibri Light" w:hAnsi="Calibri Light" w:cs="Calibri Light"/>
                <w:b/>
                <w:bCs/>
              </w:rPr>
              <w:lastRenderedPageBreak/>
              <w:t>05</w:t>
            </w:r>
            <w:r w:rsidR="00AB5409" w:rsidRPr="00740301">
              <w:rPr>
                <w:rFonts w:ascii="Calibri Light" w:hAnsi="Calibri Light" w:cs="Calibri Light"/>
                <w:b/>
                <w:bCs/>
              </w:rPr>
              <w:t xml:space="preserve"> Research Validation and Analysis</w:t>
            </w:r>
            <w:r w:rsidR="00B55684">
              <w:rPr>
                <w:rFonts w:ascii="Calibri Light" w:hAnsi="Calibri Light" w:cs="Calibri Light"/>
                <w:b/>
                <w:bCs/>
              </w:rPr>
              <w:t xml:space="preserve">  </w:t>
            </w:r>
            <w:r w:rsidR="009B525D">
              <w:rPr>
                <w:rFonts w:ascii="Calibri Light" w:hAnsi="Calibri Light" w:cs="Calibri Light"/>
                <w:b/>
                <w:bCs/>
                <w:noProof/>
              </w:rPr>
              <w:drawing>
                <wp:inline distT="0" distB="0" distL="0" distR="0" wp14:anchorId="32E7B741" wp14:editId="058F1E96">
                  <wp:extent cx="359410" cy="276225"/>
                  <wp:effectExtent l="0" t="0" r="2540" b="9525"/>
                  <wp:docPr id="982530631"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BEBA8EAE-BF5A-486C-A8C5-ECC9F3942E4B}">
                                <a14:imgProps xmlns:a14="http://schemas.microsoft.com/office/drawing/2010/main">
                                  <a14:imgLayer r:embed="rId22">
                                    <a14:imgEffect>
                                      <a14:colorTemperature colorTemp="11200"/>
                                    </a14:imgEffect>
                                  </a14:imgLayer>
                                </a14:imgProps>
                              </a:ext>
                              <a:ext uri="{28A0092B-C50C-407E-A947-70E740481C1C}">
                                <a14:useLocalDpi xmlns:a14="http://schemas.microsoft.com/office/drawing/2010/main" val="0"/>
                              </a:ext>
                            </a:extLst>
                          </a:blip>
                          <a:srcRect/>
                          <a:stretch>
                            <a:fillRect/>
                          </a:stretch>
                        </pic:blipFill>
                        <pic:spPr bwMode="auto">
                          <a:xfrm>
                            <a:off x="0" y="0"/>
                            <a:ext cx="359410" cy="276225"/>
                          </a:xfrm>
                          <a:prstGeom prst="rect">
                            <a:avLst/>
                          </a:prstGeom>
                          <a:gradFill flip="none" rotWithShape="1">
                            <a:gsLst>
                              <a:gs pos="0">
                                <a:schemeClr val="accent6">
                                  <a:lumMod val="60000"/>
                                  <a:lumOff val="40000"/>
                                </a:schemeClr>
                              </a:gs>
                              <a:gs pos="23000">
                                <a:schemeClr val="accent6">
                                  <a:lumMod val="89000"/>
                                </a:schemeClr>
                              </a:gs>
                              <a:gs pos="69000">
                                <a:schemeClr val="accent6">
                                  <a:lumMod val="75000"/>
                                </a:schemeClr>
                              </a:gs>
                              <a:gs pos="97000">
                                <a:schemeClr val="accent6">
                                  <a:lumMod val="70000"/>
                                </a:schemeClr>
                              </a:gs>
                            </a:gsLst>
                            <a:path path="circle">
                              <a:fillToRect l="100000" t="100000"/>
                            </a:path>
                            <a:tileRect r="-100000" b="-100000"/>
                          </a:gradFill>
                        </pic:spPr>
                      </pic:pic>
                    </a:graphicData>
                  </a:graphic>
                </wp:inline>
              </w:drawing>
            </w:r>
          </w:p>
          <w:p w14:paraId="7890924B" w14:textId="77777777" w:rsidR="00E831E1" w:rsidRPr="0046621E" w:rsidRDefault="00E831E1" w:rsidP="0046621E">
            <w:pPr>
              <w:jc w:val="both"/>
              <w:rPr>
                <w:rFonts w:ascii="Calibri Light" w:hAnsi="Calibri Light" w:cs="Calibri Light"/>
              </w:rPr>
            </w:pPr>
            <w:r w:rsidRPr="0046621E">
              <w:rPr>
                <w:rFonts w:ascii="Calibri Light" w:hAnsi="Calibri Light" w:cs="Calibri Light"/>
              </w:rPr>
              <w:t>From the Elsevier-Author Services platform (2022), in order to understand the meaning and importance of validating data in the research process, the following indicators are to be taken into account:</w:t>
            </w:r>
          </w:p>
          <w:p w14:paraId="5E0D86B2" w14:textId="44CD1C6D" w:rsidR="00E831E1" w:rsidRPr="0046621E" w:rsidRDefault="00E831E1" w:rsidP="0046621E">
            <w:pPr>
              <w:jc w:val="both"/>
              <w:rPr>
                <w:rFonts w:ascii="Calibri Light" w:hAnsi="Calibri Light" w:cs="Calibri Light"/>
              </w:rPr>
            </w:pPr>
            <w:r w:rsidRPr="0046621E">
              <w:rPr>
                <w:rFonts w:ascii="Calibri Light" w:hAnsi="Calibri Light" w:cs="Calibri Light"/>
              </w:rPr>
              <w:t xml:space="preserve">Data collection and analysis </w:t>
            </w:r>
            <w:r w:rsidR="0046621E" w:rsidRPr="0046621E">
              <w:rPr>
                <w:rFonts w:ascii="Calibri Light" w:hAnsi="Calibri Light" w:cs="Calibri Light"/>
              </w:rPr>
              <w:t>are</w:t>
            </w:r>
            <w:r w:rsidRPr="0046621E">
              <w:rPr>
                <w:rFonts w:ascii="Calibri Light" w:hAnsi="Calibri Light" w:cs="Calibri Light"/>
              </w:rPr>
              <w:t xml:space="preserve"> one of the most important aspects of conducting research. High-quality data allows researchers to interpret conclusions accurately, act as a basis for future studies, and provide credibility to their research. Thus, research must consistently come under scrutiny to be free from suspicions of fraud and data falsification. Sometimes, even unintentional errors in data can be viewed as a deviation in research. Therefore, data integrity is essential to protect your study's reputation and reliability (Elsevier, 2022).</w:t>
            </w:r>
          </w:p>
          <w:p w14:paraId="7454B819" w14:textId="585D5498" w:rsidR="00516CC0" w:rsidRPr="00516CC0" w:rsidRDefault="00E831E1" w:rsidP="00E35C11">
            <w:pPr>
              <w:jc w:val="both"/>
              <w:rPr>
                <w:rFonts w:ascii="Aptos" w:hAnsi="Aptos"/>
                <w:lang w:val="en-GB"/>
              </w:rPr>
            </w:pPr>
            <w:r w:rsidRPr="0046621E">
              <w:rPr>
                <w:rFonts w:ascii="Calibri Light" w:hAnsi="Calibri Light" w:cs="Calibri Light"/>
              </w:rPr>
              <w:t>Due to the very nature of the research and the huge volume of data collected in large-scale studies, errors are inevitable. One way to avoid "bad" or inaccurate data is by validating data (Elsevier, 2022).</w:t>
            </w:r>
            <w:r w:rsidR="00516CC0" w:rsidRPr="00516CC0">
              <w:rPr>
                <w:rFonts w:ascii="Aptos" w:hAnsi="Aptos"/>
                <w:lang w:val="en-GB"/>
              </w:rPr>
              <w:t xml:space="preserve"> </w:t>
            </w:r>
          </w:p>
        </w:tc>
      </w:tr>
      <w:tr w:rsidR="00AB5409" w:rsidRPr="00C31D85" w14:paraId="1159AF67" w14:textId="77777777" w:rsidTr="00063B85">
        <w:trPr>
          <w:trHeight w:val="1856"/>
        </w:trPr>
        <w:tc>
          <w:tcPr>
            <w:tcW w:w="7225" w:type="dxa"/>
          </w:tcPr>
          <w:p w14:paraId="0BE1232E" w14:textId="77777777" w:rsidR="008C7FB2" w:rsidRDefault="00AB5409" w:rsidP="00D56D4B">
            <w:pPr>
              <w:rPr>
                <w:rFonts w:ascii="Calibri Light" w:hAnsi="Calibri Light" w:cs="Calibri Light"/>
              </w:rPr>
            </w:pPr>
            <w:r w:rsidRPr="002C1EEF">
              <w:rPr>
                <w:rFonts w:ascii="Calibri Light" w:hAnsi="Calibri Light" w:cs="Calibri Light"/>
                <w:b/>
                <w:bCs/>
              </w:rPr>
              <w:t>06</w:t>
            </w:r>
            <w:r w:rsidRPr="002C1EEF">
              <w:rPr>
                <w:rFonts w:ascii="Calibri Light" w:hAnsi="Calibri Light" w:cs="Calibri Light"/>
              </w:rPr>
              <w:t xml:space="preserve"> </w:t>
            </w:r>
            <w:r w:rsidRPr="002C1EEF">
              <w:rPr>
                <w:rFonts w:ascii="Calibri Light" w:hAnsi="Calibri Light" w:cs="Calibri Light"/>
                <w:b/>
                <w:bCs/>
              </w:rPr>
              <w:t>Inclusion Criteria</w:t>
            </w:r>
            <w:r w:rsidRPr="002C1EEF">
              <w:rPr>
                <w:rFonts w:ascii="Calibri Light" w:hAnsi="Calibri Light" w:cs="Calibri Light"/>
              </w:rPr>
              <w:t xml:space="preserve"> </w:t>
            </w:r>
          </w:p>
          <w:p w14:paraId="60153255" w14:textId="7F528DA5" w:rsidR="00D56D4B" w:rsidRPr="002C1EEF" w:rsidRDefault="00D56D4B" w:rsidP="00D56D4B">
            <w:pPr>
              <w:rPr>
                <w:rFonts w:ascii="Calibri Light" w:hAnsi="Calibri Light" w:cs="Calibri Light"/>
              </w:rPr>
            </w:pPr>
            <w:r w:rsidRPr="002C1EEF">
              <w:rPr>
                <w:rFonts w:ascii="Calibri Light" w:hAnsi="Calibri Light" w:cs="Calibri Light"/>
              </w:rPr>
              <w:t xml:space="preserve">In order to find more easily an accurate set of sources of inspiration, compatible with the subject of the study, the following inclusion criteria were </w:t>
            </w:r>
            <w:r w:rsidR="006A446C" w:rsidRPr="002C1EEF">
              <w:rPr>
                <w:rFonts w:ascii="Calibri Light" w:hAnsi="Calibri Light" w:cs="Calibri Light"/>
              </w:rPr>
              <w:t>applied:</w:t>
            </w:r>
            <w:r w:rsidR="006A446C">
              <w:rPr>
                <w:rFonts w:ascii="Calibri Light" w:hAnsi="Calibri Light" w:cs="Calibri Light"/>
              </w:rPr>
              <w:t xml:space="preserve"> </w:t>
            </w:r>
            <w:r w:rsidRPr="002C1EEF">
              <w:rPr>
                <w:rFonts w:ascii="Calibri Light" w:hAnsi="Calibri Light" w:cs="Calibri Light"/>
              </w:rPr>
              <w:t xml:space="preserve">academic </w:t>
            </w:r>
            <w:r w:rsidR="007E470F" w:rsidRPr="002C1EEF">
              <w:rPr>
                <w:rFonts w:ascii="Calibri Light" w:hAnsi="Calibri Light" w:cs="Calibri Light"/>
              </w:rPr>
              <w:t>publications,</w:t>
            </w:r>
            <w:r w:rsidR="007E470F">
              <w:rPr>
                <w:rFonts w:ascii="Calibri Light" w:hAnsi="Calibri Light" w:cs="Calibri Light"/>
              </w:rPr>
              <w:t xml:space="preserve"> </w:t>
            </w:r>
            <w:r w:rsidR="004355D0">
              <w:rPr>
                <w:rFonts w:ascii="Calibri Light" w:hAnsi="Calibri Light" w:cs="Calibri Light"/>
              </w:rPr>
              <w:t xml:space="preserve">scientific </w:t>
            </w:r>
            <w:r w:rsidRPr="002C1EEF">
              <w:rPr>
                <w:rFonts w:ascii="Calibri Light" w:hAnsi="Calibri Light" w:cs="Calibri Light"/>
              </w:rPr>
              <w:t xml:space="preserve">journal </w:t>
            </w:r>
            <w:r w:rsidR="007E470F" w:rsidRPr="002C1EEF">
              <w:rPr>
                <w:rFonts w:ascii="Calibri Light" w:hAnsi="Calibri Light" w:cs="Calibri Light"/>
              </w:rPr>
              <w:t>articles,</w:t>
            </w:r>
            <w:r w:rsidR="007E470F">
              <w:rPr>
                <w:rFonts w:ascii="Calibri Light" w:hAnsi="Calibri Light" w:cs="Calibri Light"/>
              </w:rPr>
              <w:t xml:space="preserve"> </w:t>
            </w:r>
            <w:r w:rsidRPr="002C1EEF">
              <w:rPr>
                <w:rFonts w:ascii="Calibri Light" w:hAnsi="Calibri Light" w:cs="Calibri Light"/>
              </w:rPr>
              <w:t xml:space="preserve">information dating back to the last 10 </w:t>
            </w:r>
            <w:r w:rsidR="007E470F" w:rsidRPr="002C1EEF">
              <w:rPr>
                <w:rFonts w:ascii="Calibri Light" w:hAnsi="Calibri Light" w:cs="Calibri Light"/>
              </w:rPr>
              <w:t>years,</w:t>
            </w:r>
            <w:r w:rsidR="007E470F">
              <w:rPr>
                <w:rFonts w:ascii="Calibri Light" w:hAnsi="Calibri Light" w:cs="Calibri Light"/>
              </w:rPr>
              <w:t xml:space="preserve"> </w:t>
            </w:r>
            <w:r w:rsidRPr="002C1EEF">
              <w:rPr>
                <w:rFonts w:ascii="Calibri Light" w:hAnsi="Calibri Light" w:cs="Calibri Light"/>
              </w:rPr>
              <w:t>UK sources -mainly</w:t>
            </w:r>
            <w:r w:rsidR="008C7FB2">
              <w:rPr>
                <w:rFonts w:ascii="Calibri Light" w:hAnsi="Calibri Light" w:cs="Calibri Light"/>
              </w:rPr>
              <w:t>.</w:t>
            </w:r>
          </w:p>
          <w:p w14:paraId="00628477" w14:textId="0767C5A3" w:rsidR="003D619E" w:rsidRPr="00C31D85" w:rsidRDefault="002305ED" w:rsidP="00BF4606">
            <w:pPr>
              <w:spacing w:line="360" w:lineRule="auto"/>
              <w:contextualSpacing/>
              <w:jc w:val="both"/>
              <w:rPr>
                <w:rFonts w:ascii="Aptos" w:hAnsi="Aptos"/>
              </w:rPr>
            </w:pPr>
            <w:r>
              <w:rPr>
                <w:rFonts w:ascii="Aptos" w:hAnsi="Aptos"/>
                <w:noProof/>
              </w:rPr>
              <w:drawing>
                <wp:inline distT="0" distB="0" distL="0" distR="0" wp14:anchorId="11076263" wp14:editId="1BB925F3">
                  <wp:extent cx="1790700" cy="571500"/>
                  <wp:effectExtent l="0" t="0" r="0" b="0"/>
                  <wp:docPr id="957638168" name="Imagin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790700" cy="571500"/>
                          </a:xfrm>
                          <a:prstGeom prst="rect">
                            <a:avLst/>
                          </a:prstGeom>
                          <a:noFill/>
                        </pic:spPr>
                      </pic:pic>
                    </a:graphicData>
                  </a:graphic>
                </wp:inline>
              </w:drawing>
            </w:r>
            <w:r w:rsidR="00883193">
              <w:t xml:space="preserve"> </w:t>
            </w:r>
            <w:r w:rsidR="00883193" w:rsidRPr="00275098">
              <w:rPr>
                <w:rFonts w:ascii="Calibri Light" w:hAnsi="Calibri Light" w:cs="Calibri Light"/>
                <w:b/>
                <w:bCs/>
                <w:sz w:val="20"/>
                <w:szCs w:val="20"/>
              </w:rPr>
              <w:t>Image</w:t>
            </w:r>
            <w:r w:rsidR="00883193" w:rsidRPr="00883193">
              <w:rPr>
                <w:rFonts w:ascii="Calibri Light" w:hAnsi="Calibri Light" w:cs="Calibri Light"/>
                <w:sz w:val="20"/>
                <w:szCs w:val="20"/>
              </w:rPr>
              <w:t xml:space="preserve">: </w:t>
            </w:r>
            <w:r w:rsidR="00A87221" w:rsidRPr="00886530">
              <w:rPr>
                <w:rFonts w:ascii="Calibri Light" w:hAnsi="Calibri Light" w:cs="Calibri Light"/>
                <w:sz w:val="20"/>
                <w:szCs w:val="20"/>
              </w:rPr>
              <w:t>https://www.vectorstock.com/royalty-free-vectors/audit-vectors</w:t>
            </w:r>
          </w:p>
        </w:tc>
        <w:tc>
          <w:tcPr>
            <w:tcW w:w="7391" w:type="dxa"/>
          </w:tcPr>
          <w:p w14:paraId="5138CF37" w14:textId="77777777" w:rsidR="009022BA" w:rsidRPr="00091A4C" w:rsidRDefault="00AB5409" w:rsidP="009022BA">
            <w:pPr>
              <w:rPr>
                <w:rFonts w:ascii="Calibri Light" w:hAnsi="Calibri Light" w:cs="Calibri Light"/>
              </w:rPr>
            </w:pPr>
            <w:r w:rsidRPr="00091A4C">
              <w:rPr>
                <w:rFonts w:ascii="Calibri Light" w:hAnsi="Calibri Light" w:cs="Calibri Light"/>
                <w:b/>
                <w:bCs/>
              </w:rPr>
              <w:t>07</w:t>
            </w:r>
            <w:r w:rsidRPr="00091A4C">
              <w:rPr>
                <w:rFonts w:ascii="Calibri Light" w:hAnsi="Calibri Light" w:cs="Calibri Light"/>
              </w:rPr>
              <w:t xml:space="preserve"> </w:t>
            </w:r>
            <w:r w:rsidRPr="00091A4C">
              <w:rPr>
                <w:rFonts w:ascii="Calibri Light" w:hAnsi="Calibri Light" w:cs="Calibri Light"/>
                <w:b/>
                <w:bCs/>
              </w:rPr>
              <w:t>Exclusion Criteria</w:t>
            </w:r>
            <w:r w:rsidRPr="00091A4C">
              <w:rPr>
                <w:rFonts w:ascii="Calibri Light" w:hAnsi="Calibri Light" w:cs="Calibri Light"/>
              </w:rPr>
              <w:t xml:space="preserve"> </w:t>
            </w:r>
          </w:p>
          <w:p w14:paraId="0B6EBB20" w14:textId="77777777" w:rsidR="00421597" w:rsidRPr="00091A4C" w:rsidRDefault="00421597" w:rsidP="00B81235">
            <w:pPr>
              <w:rPr>
                <w:rFonts w:ascii="Calibri Light" w:hAnsi="Calibri Light" w:cs="Calibri Light"/>
              </w:rPr>
            </w:pPr>
            <w:r w:rsidRPr="00091A4C">
              <w:rPr>
                <w:rFonts w:ascii="Calibri Light" w:hAnsi="Calibri Light" w:cs="Calibri Light"/>
              </w:rPr>
              <w:t xml:space="preserve">Sources older than 10 years were excluded, as well as sources outside the UK, or articles that were not fully accessible. </w:t>
            </w:r>
          </w:p>
          <w:p w14:paraId="253F8839" w14:textId="43C628A8" w:rsidR="00516CC0" w:rsidRPr="00C31D85" w:rsidRDefault="007D48D3" w:rsidP="00C46111">
            <w:pPr>
              <w:rPr>
                <w:rFonts w:ascii="Aptos" w:hAnsi="Aptos"/>
              </w:rPr>
            </w:pPr>
            <w:r>
              <w:rPr>
                <w:rFonts w:ascii="Aptos" w:hAnsi="Aptos"/>
                <w:noProof/>
              </w:rPr>
              <w:drawing>
                <wp:inline distT="0" distB="0" distL="0" distR="0" wp14:anchorId="1C759A21" wp14:editId="169E78FC">
                  <wp:extent cx="1762125" cy="638175"/>
                  <wp:effectExtent l="0" t="0" r="9525" b="9525"/>
                  <wp:docPr id="1515333001" name="I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762125" cy="638175"/>
                          </a:xfrm>
                          <a:prstGeom prst="rect">
                            <a:avLst/>
                          </a:prstGeom>
                          <a:noFill/>
                        </pic:spPr>
                      </pic:pic>
                    </a:graphicData>
                  </a:graphic>
                </wp:inline>
              </w:drawing>
            </w:r>
            <w:r w:rsidR="00873981">
              <w:t xml:space="preserve"> </w:t>
            </w:r>
            <w:r w:rsidR="00873981" w:rsidRPr="00275098">
              <w:rPr>
                <w:rFonts w:ascii="Calibri Light" w:hAnsi="Calibri Light" w:cs="Calibri Light"/>
                <w:b/>
                <w:bCs/>
                <w:sz w:val="20"/>
                <w:szCs w:val="20"/>
              </w:rPr>
              <w:t>Image</w:t>
            </w:r>
            <w:r w:rsidR="00873981" w:rsidRPr="00873981">
              <w:rPr>
                <w:rFonts w:ascii="Calibri Light" w:hAnsi="Calibri Light" w:cs="Calibri Light"/>
                <w:sz w:val="20"/>
                <w:szCs w:val="20"/>
              </w:rPr>
              <w:t>: https://blog.venuiti.com/2020/03/07/5-most-common-pitfalls-of-software-development/</w:t>
            </w:r>
          </w:p>
        </w:tc>
      </w:tr>
      <w:tr w:rsidR="00C31D85" w:rsidRPr="00394EDF" w14:paraId="583C9C87" w14:textId="77777777" w:rsidTr="00F52F83">
        <w:trPr>
          <w:trHeight w:val="1798"/>
        </w:trPr>
        <w:tc>
          <w:tcPr>
            <w:tcW w:w="14616" w:type="dxa"/>
            <w:gridSpan w:val="2"/>
          </w:tcPr>
          <w:p w14:paraId="6498DA06" w14:textId="77777777" w:rsidR="005E41AE" w:rsidRDefault="00BF4606" w:rsidP="00F52F83">
            <w:pPr>
              <w:rPr>
                <w:rFonts w:ascii="Calibri Light" w:hAnsi="Calibri Light" w:cs="Calibri Light"/>
                <w:b/>
                <w:bCs/>
                <w:lang w:val="en-GB"/>
              </w:rPr>
            </w:pPr>
            <w:r>
              <w:rPr>
                <w:rFonts w:ascii="Calibri Light" w:hAnsi="Calibri Light" w:cs="Calibri Light"/>
                <w:b/>
                <w:bCs/>
                <w:lang w:val="en-GB"/>
              </w:rPr>
              <w:t xml:space="preserve">                                                                                                                     </w:t>
            </w:r>
            <w:r w:rsidRPr="00BF4606">
              <w:rPr>
                <w:rFonts w:ascii="Calibri Light" w:hAnsi="Calibri Light" w:cs="Calibri Light"/>
                <w:b/>
                <w:bCs/>
                <w:lang w:val="en-GB"/>
              </w:rPr>
              <w:t>08 Ethical Considerations</w:t>
            </w:r>
          </w:p>
          <w:p w14:paraId="56CA846D" w14:textId="77777777" w:rsidR="004F3C94" w:rsidRPr="004F3C94" w:rsidRDefault="004F3C94" w:rsidP="004F3C94">
            <w:pPr>
              <w:rPr>
                <w:rFonts w:ascii="Calibri Light" w:hAnsi="Calibri Light" w:cs="Calibri Light"/>
                <w:lang w:val="en-GB"/>
              </w:rPr>
            </w:pPr>
            <w:r w:rsidRPr="004F3C94">
              <w:rPr>
                <w:rFonts w:ascii="Calibri Light" w:hAnsi="Calibri Light" w:cs="Calibri Light"/>
                <w:lang w:val="en-GB"/>
              </w:rPr>
              <w:t>Addressing ethical requirements for researchers, and following guidelines developed by the Economic and Social Research Council (ESRC) in the United Kingdom, the UK Data Service established the following standards in 2012:</w:t>
            </w:r>
          </w:p>
          <w:p w14:paraId="2E299198" w14:textId="77777777" w:rsidR="0047195E" w:rsidRDefault="004F3C94" w:rsidP="004F3C94">
            <w:pPr>
              <w:rPr>
                <w:rFonts w:ascii="Calibri Light" w:hAnsi="Calibri Light" w:cs="Calibri Light"/>
                <w:lang w:val="en-GB"/>
              </w:rPr>
            </w:pPr>
            <w:r w:rsidRPr="004F3C94">
              <w:rPr>
                <w:rFonts w:ascii="Calibri Light" w:hAnsi="Calibri Light" w:cs="Calibri Light"/>
                <w:lang w:val="en-GB"/>
              </w:rPr>
              <w:t>The collection, use and dissemination of data collected from individuals requires precise attention, directed towards the ethical principles of research. Professional associations and corresponding financial institutions have created specific rules for each academic discipline (UK Data Service, 2012).</w:t>
            </w:r>
          </w:p>
          <w:p w14:paraId="0B28DF99" w14:textId="77777777" w:rsidR="004F3C94" w:rsidRDefault="005937D3" w:rsidP="007C4772">
            <w:pPr>
              <w:rPr>
                <w:rFonts w:ascii="Calibri Light" w:hAnsi="Calibri Light" w:cs="Calibri Light"/>
                <w:b/>
                <w:bCs/>
                <w:lang w:val="en-GB"/>
              </w:rPr>
            </w:pPr>
            <w:r w:rsidRPr="00144DE9">
              <w:rPr>
                <w:rFonts w:ascii="Calibri Light" w:hAnsi="Calibri Light" w:cs="Calibri Light"/>
                <w:lang w:val="en-GB"/>
              </w:rPr>
              <w:t>As asserted in a document belonging to the Association of Research Managers and Administrators (2013), related to Principles of Research Ethics, there is common agreement that the basic principles of ethical research are: • Autonomy  • Beneficence  • Non-maleficence</w:t>
            </w:r>
            <w:r w:rsidR="00144DE9">
              <w:rPr>
                <w:rFonts w:ascii="Calibri Light" w:hAnsi="Calibri Light" w:cs="Calibri Light"/>
                <w:lang w:val="en-GB"/>
              </w:rPr>
              <w:t xml:space="preserve">  </w:t>
            </w:r>
            <w:r w:rsidRPr="00144DE9">
              <w:rPr>
                <w:rFonts w:ascii="Calibri Light" w:hAnsi="Calibri Light" w:cs="Calibri Light"/>
                <w:lang w:val="en-GB"/>
              </w:rPr>
              <w:t xml:space="preserve">• Confidentiality. </w:t>
            </w:r>
            <w:r w:rsidR="007C4772">
              <w:rPr>
                <w:rFonts w:ascii="Calibri Light" w:hAnsi="Calibri Light" w:cs="Calibri Light"/>
                <w:lang w:val="en-GB"/>
              </w:rPr>
              <w:t xml:space="preserve"> </w:t>
            </w:r>
            <w:r w:rsidRPr="00144DE9">
              <w:rPr>
                <w:rFonts w:ascii="Calibri Light" w:hAnsi="Calibri Light" w:cs="Calibri Light"/>
                <w:lang w:val="en-GB"/>
              </w:rPr>
              <w:t>• Integrity</w:t>
            </w:r>
            <w:r w:rsidRPr="005937D3">
              <w:rPr>
                <w:rFonts w:ascii="Calibri Light" w:hAnsi="Calibri Light" w:cs="Calibri Light"/>
                <w:b/>
                <w:bCs/>
                <w:lang w:val="en-GB"/>
              </w:rPr>
              <w:t>.</w:t>
            </w:r>
          </w:p>
          <w:p w14:paraId="28D04039" w14:textId="30AA3100" w:rsidR="007C4772" w:rsidRPr="00D01EB8" w:rsidRDefault="00D01EB8" w:rsidP="007C4772">
            <w:pPr>
              <w:rPr>
                <w:rFonts w:ascii="Calibri Light" w:hAnsi="Calibri Light" w:cs="Calibri Light"/>
                <w:lang w:val="en-GB"/>
              </w:rPr>
            </w:pPr>
            <w:r w:rsidRPr="00D01EB8">
              <w:rPr>
                <w:rFonts w:ascii="Calibri Light" w:hAnsi="Calibri Light" w:cs="Calibri Light"/>
                <w:lang w:val="en-GB"/>
              </w:rPr>
              <w:t>The researcher must be open about any actual or potential conflicts of interest and conduct their research in a way that meets recognised standards of research integrity (ARMA, 2013).</w:t>
            </w:r>
          </w:p>
        </w:tc>
      </w:tr>
    </w:tbl>
    <w:p w14:paraId="53F82A21" w14:textId="77777777" w:rsidR="00C31D85" w:rsidRDefault="00C31D85" w:rsidP="00C46111">
      <w:pPr>
        <w:sectPr w:rsidR="00C31D85" w:rsidSect="00C31D85">
          <w:pgSz w:w="15840" w:h="12240" w:orient="landscape" w:code="1"/>
          <w:pgMar w:top="720" w:right="720" w:bottom="576" w:left="720" w:header="432" w:footer="288" w:gutter="0"/>
          <w:cols w:space="720"/>
          <w:titlePg/>
          <w:docGrid w:linePitch="360"/>
        </w:sectPr>
      </w:pPr>
    </w:p>
    <w:p w14:paraId="200553C2" w14:textId="74182E15" w:rsidR="00B60246" w:rsidRDefault="00061660" w:rsidP="00820DCE">
      <w:pPr>
        <w:rPr>
          <w:rFonts w:ascii="Calibri Light" w:hAnsi="Calibri Light" w:cs="Calibri Light"/>
          <w:b/>
          <w:bCs/>
          <w:noProof/>
        </w:rPr>
      </w:pPr>
      <w:r>
        <w:rPr>
          <w:rFonts w:ascii="Calibri Light" w:hAnsi="Calibri Light" w:cs="Calibri Light"/>
          <w:b/>
          <w:bCs/>
          <w:noProof/>
        </w:rPr>
        <w:lastRenderedPageBreak/>
        <w:drawing>
          <wp:inline distT="0" distB="0" distL="0" distR="0" wp14:anchorId="583CD61E" wp14:editId="6D226CD9">
            <wp:extent cx="1926590" cy="798830"/>
            <wp:effectExtent l="0" t="0" r="0" b="1270"/>
            <wp:docPr id="126057482"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926590" cy="798830"/>
                    </a:xfrm>
                    <a:prstGeom prst="rect">
                      <a:avLst/>
                    </a:prstGeom>
                    <a:noFill/>
                  </pic:spPr>
                </pic:pic>
              </a:graphicData>
            </a:graphic>
          </wp:inline>
        </w:drawing>
      </w:r>
    </w:p>
    <w:p w14:paraId="709A112C" w14:textId="6951FC69" w:rsidR="00681A6C" w:rsidRPr="00681A6C" w:rsidRDefault="00F77258" w:rsidP="007B73F7">
      <w:pPr>
        <w:rPr>
          <w:rFonts w:ascii="Calibri Light" w:hAnsi="Calibri Light" w:cs="Calibri Light"/>
          <w:noProof/>
        </w:rPr>
      </w:pPr>
      <w:r>
        <w:rPr>
          <w:rFonts w:ascii="Calibri Light" w:hAnsi="Calibri Light" w:cs="Calibri Light"/>
          <w:b/>
          <w:bCs/>
          <w:noProof/>
        </w:rPr>
        <w:t>References</w:t>
      </w:r>
      <w:r w:rsidR="00D95B91">
        <w:rPr>
          <w:rFonts w:ascii="Calibri Light" w:hAnsi="Calibri Light" w:cs="Calibri Light"/>
          <w:b/>
          <w:bCs/>
          <w:noProof/>
        </w:rPr>
        <w:t>.</w:t>
      </w:r>
    </w:p>
    <w:p w14:paraId="6191BB98" w14:textId="067EA9E9" w:rsidR="00681A6C" w:rsidRPr="00275098" w:rsidRDefault="00681A6C" w:rsidP="00275098">
      <w:pPr>
        <w:pStyle w:val="Listparagraf"/>
        <w:numPr>
          <w:ilvl w:val="0"/>
          <w:numId w:val="16"/>
        </w:numPr>
        <w:rPr>
          <w:rFonts w:ascii="Calibri Light" w:hAnsi="Calibri Light" w:cs="Calibri Light"/>
          <w:noProof/>
        </w:rPr>
      </w:pPr>
      <w:r w:rsidRPr="00275098">
        <w:rPr>
          <w:rFonts w:ascii="Calibri Light" w:hAnsi="Calibri Light" w:cs="Calibri Light"/>
          <w:noProof/>
        </w:rPr>
        <w:t>Association of Research Managers and Administrators (ARMA) (2013) A framework of policies and procedures for university research ethics committees. [Online]. Available at: https://arma.ac.uk/wp-content/uploads/2017/08/Framework-of-policies-and-procedures.pdf (Accessed: 7 June 2026).</w:t>
      </w:r>
    </w:p>
    <w:p w14:paraId="42E3FAF9" w14:textId="77777777" w:rsidR="00275098" w:rsidRPr="00275098" w:rsidRDefault="00275098" w:rsidP="00275098">
      <w:pPr>
        <w:pStyle w:val="Listparagraf"/>
        <w:numPr>
          <w:ilvl w:val="0"/>
          <w:numId w:val="16"/>
        </w:numPr>
        <w:rPr>
          <w:rFonts w:ascii="Calibri Light" w:hAnsi="Calibri Light" w:cs="Calibri Light"/>
          <w:noProof/>
        </w:rPr>
      </w:pPr>
      <w:r w:rsidRPr="00275098">
        <w:rPr>
          <w:rFonts w:ascii="Calibri Light" w:hAnsi="Calibri Light" w:cs="Calibri Light"/>
          <w:noProof/>
        </w:rPr>
        <w:t>Baker, C., Foster, D. and Powell, T. (2024). Capacity pressures in health and social care in England. [online] House of Commons Library. Available at: https://commonslibrary.parliament.uk/capacity-pressures-in-health-and-social-care-in-england/ [Accessed 11 July 2026].</w:t>
      </w:r>
    </w:p>
    <w:p w14:paraId="5F8D3BEE" w14:textId="338D496A" w:rsidR="00681A6C" w:rsidRPr="00275098" w:rsidRDefault="00681A6C" w:rsidP="00275098">
      <w:pPr>
        <w:pStyle w:val="Listparagraf"/>
        <w:numPr>
          <w:ilvl w:val="0"/>
          <w:numId w:val="16"/>
        </w:numPr>
        <w:rPr>
          <w:rFonts w:ascii="Calibri Light" w:hAnsi="Calibri Light" w:cs="Calibri Light"/>
          <w:noProof/>
        </w:rPr>
      </w:pPr>
      <w:r w:rsidRPr="00275098">
        <w:rPr>
          <w:rFonts w:ascii="Calibri Light" w:hAnsi="Calibri Light" w:cs="Calibri Light"/>
          <w:noProof/>
        </w:rPr>
        <w:t>Elsevier (2022). Why is data validation important in research? | Author Services Blog. [online] Elsevier Author Services - Articles. Available at: https://scientific-publishing.webshop.elsevier.com/research-process/why-is-data-validation-important-in-research/.</w:t>
      </w:r>
    </w:p>
    <w:p w14:paraId="0182E2F7" w14:textId="0F780E6A" w:rsidR="00681A6C" w:rsidRPr="00275098" w:rsidRDefault="00681A6C" w:rsidP="00275098">
      <w:pPr>
        <w:pStyle w:val="Listparagraf"/>
        <w:numPr>
          <w:ilvl w:val="0"/>
          <w:numId w:val="16"/>
        </w:numPr>
        <w:rPr>
          <w:rFonts w:ascii="Calibri Light" w:hAnsi="Calibri Light" w:cs="Calibri Light"/>
          <w:noProof/>
        </w:rPr>
      </w:pPr>
      <w:r w:rsidRPr="00275098">
        <w:rPr>
          <w:rFonts w:ascii="Calibri Light" w:hAnsi="Calibri Light" w:cs="Calibri Light"/>
          <w:noProof/>
        </w:rPr>
        <w:t>Health Foundation. (2023). Delayed hospital discharges: comparing this year's performance with last year. [online] Available at: https://www.health.org.uk/reports-and-analysis/analysis/delayed-discharges-from-hospital-comparing-performance.</w:t>
      </w:r>
    </w:p>
    <w:p w14:paraId="46D25388" w14:textId="29E79991" w:rsidR="00B60246" w:rsidRPr="00275098" w:rsidRDefault="00B60246" w:rsidP="00275098">
      <w:pPr>
        <w:pStyle w:val="Listparagraf"/>
        <w:numPr>
          <w:ilvl w:val="0"/>
          <w:numId w:val="16"/>
        </w:numPr>
        <w:rPr>
          <w:rFonts w:ascii="Calibri Light" w:hAnsi="Calibri Light" w:cs="Calibri Light"/>
          <w:noProof/>
        </w:rPr>
      </w:pPr>
      <w:r w:rsidRPr="00275098">
        <w:rPr>
          <w:rFonts w:ascii="Calibri Light" w:hAnsi="Calibri Light" w:cs="Calibri Light"/>
          <w:noProof/>
        </w:rPr>
        <w:t>Reeves, S., &amp; Buczkowski, B. (2023). Mastering your dissertation. Springer eBooks. doi:https://doi.org/10.1007/978-3-031-41911-9.</w:t>
      </w:r>
    </w:p>
    <w:p w14:paraId="0DDB6CD0" w14:textId="686DE017" w:rsidR="00B60246" w:rsidRPr="00275098" w:rsidRDefault="00B60246" w:rsidP="00275098">
      <w:pPr>
        <w:pStyle w:val="Listparagraf"/>
        <w:numPr>
          <w:ilvl w:val="0"/>
          <w:numId w:val="16"/>
        </w:numPr>
        <w:rPr>
          <w:rFonts w:ascii="Calibri Light" w:hAnsi="Calibri Light" w:cs="Calibri Light"/>
          <w:noProof/>
        </w:rPr>
      </w:pPr>
      <w:r w:rsidRPr="00275098">
        <w:rPr>
          <w:rFonts w:ascii="Calibri Light" w:hAnsi="Calibri Light" w:cs="Calibri Light"/>
          <w:noProof/>
        </w:rPr>
        <w:t xml:space="preserve">UK Data Service (2012). Ethical obligations. [online] UK Data Service. Available at: https://ukdataservice.ac.uk/learning-hub/research-data-management/ethical-issues/ethical-obligations/. </w:t>
      </w:r>
    </w:p>
    <w:p w14:paraId="78516B95" w14:textId="77777777" w:rsidR="00114C09" w:rsidRPr="00275098" w:rsidRDefault="00114C09" w:rsidP="00275098">
      <w:pPr>
        <w:pStyle w:val="Listparagraf"/>
        <w:numPr>
          <w:ilvl w:val="0"/>
          <w:numId w:val="16"/>
        </w:numPr>
        <w:rPr>
          <w:rFonts w:ascii="Calibri Light" w:hAnsi="Calibri Light" w:cs="Calibri Light"/>
          <w:noProof/>
        </w:rPr>
      </w:pPr>
      <w:r w:rsidRPr="00275098">
        <w:rPr>
          <w:rFonts w:ascii="Calibri Light" w:hAnsi="Calibri Light" w:cs="Calibri Light"/>
          <w:noProof/>
        </w:rPr>
        <w:t>University of Leeds (2022). Literature searching explained. [online] Leeds.ac.uk. Available at: https://library.leeds.ac.uk/info/1404/literature_searching/14/literature_searching_explained/4 [Accessed 10 July 2026].</w:t>
      </w:r>
    </w:p>
    <w:sectPr w:rsidR="00114C09" w:rsidRPr="00275098"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722E69" w14:textId="77777777" w:rsidR="001A2BDF" w:rsidRDefault="001A2BDF" w:rsidP="00D210FA">
      <w:pPr>
        <w:spacing w:after="0"/>
      </w:pPr>
      <w:r>
        <w:separator/>
      </w:r>
    </w:p>
  </w:endnote>
  <w:endnote w:type="continuationSeparator" w:id="0">
    <w:p w14:paraId="1F95AC14" w14:textId="77777777" w:rsidR="001A2BDF" w:rsidRDefault="001A2BDF"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2D18EE" w14:textId="77777777" w:rsidR="001A2BDF" w:rsidRDefault="001A2BDF" w:rsidP="00D210FA">
      <w:pPr>
        <w:spacing w:after="0"/>
      </w:pPr>
      <w:r>
        <w:separator/>
      </w:r>
    </w:p>
  </w:footnote>
  <w:footnote w:type="continuationSeparator" w:id="0">
    <w:p w14:paraId="7DD44096" w14:textId="77777777" w:rsidR="001A2BDF" w:rsidRDefault="001A2BDF"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Antet"/>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Antet"/>
    </w:pPr>
  </w:p>
  <w:p w14:paraId="68BF0258" w14:textId="683785A9" w:rsidR="00D210FA" w:rsidRDefault="00D210FA">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1D5034B"/>
    <w:multiLevelType w:val="hybridMultilevel"/>
    <w:tmpl w:val="26A85F32"/>
    <w:lvl w:ilvl="0" w:tplc="99BE9956">
      <w:start w:val="8"/>
      <w:numFmt w:val="decimalZero"/>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3E5D5F"/>
    <w:multiLevelType w:val="hybridMultilevel"/>
    <w:tmpl w:val="9134E8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9"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2" w15:restartNumberingAfterBreak="0">
    <w:nsid w:val="74FB7FB6"/>
    <w:multiLevelType w:val="hybridMultilevel"/>
    <w:tmpl w:val="30AA3644"/>
    <w:lvl w:ilvl="0" w:tplc="F84AE210">
      <w:start w:val="1"/>
      <w:numFmt w:val="decimalZero"/>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6"/>
  </w:num>
  <w:num w:numId="2" w16cid:durableId="66732129">
    <w:abstractNumId w:val="5"/>
  </w:num>
  <w:num w:numId="3" w16cid:durableId="1791968620">
    <w:abstractNumId w:val="14"/>
  </w:num>
  <w:num w:numId="4" w16cid:durableId="67852329">
    <w:abstractNumId w:val="15"/>
  </w:num>
  <w:num w:numId="5" w16cid:durableId="825783799">
    <w:abstractNumId w:val="9"/>
  </w:num>
  <w:num w:numId="6" w16cid:durableId="1203637911">
    <w:abstractNumId w:val="8"/>
  </w:num>
  <w:num w:numId="7" w16cid:durableId="1393117886">
    <w:abstractNumId w:val="11"/>
  </w:num>
  <w:num w:numId="8" w16cid:durableId="546726307">
    <w:abstractNumId w:val="10"/>
  </w:num>
  <w:num w:numId="9" w16cid:durableId="1142770867">
    <w:abstractNumId w:val="4"/>
  </w:num>
  <w:num w:numId="10" w16cid:durableId="1077478685">
    <w:abstractNumId w:val="0"/>
  </w:num>
  <w:num w:numId="11" w16cid:durableId="366024991">
    <w:abstractNumId w:val="7"/>
  </w:num>
  <w:num w:numId="12" w16cid:durableId="212468278">
    <w:abstractNumId w:val="3"/>
  </w:num>
  <w:num w:numId="13" w16cid:durableId="537133619">
    <w:abstractNumId w:val="13"/>
  </w:num>
  <w:num w:numId="14" w16cid:durableId="46225820">
    <w:abstractNumId w:val="12"/>
  </w:num>
  <w:num w:numId="15" w16cid:durableId="248007730">
    <w:abstractNumId w:val="1"/>
  </w:num>
  <w:num w:numId="16" w16cid:durableId="21069931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15007"/>
    <w:rsid w:val="000215A8"/>
    <w:rsid w:val="00023293"/>
    <w:rsid w:val="00031D6E"/>
    <w:rsid w:val="00061660"/>
    <w:rsid w:val="00061977"/>
    <w:rsid w:val="00063B85"/>
    <w:rsid w:val="00064A3B"/>
    <w:rsid w:val="00065807"/>
    <w:rsid w:val="0008782A"/>
    <w:rsid w:val="00091A4C"/>
    <w:rsid w:val="00093EE0"/>
    <w:rsid w:val="000A065A"/>
    <w:rsid w:val="000C3678"/>
    <w:rsid w:val="000D4760"/>
    <w:rsid w:val="000E0412"/>
    <w:rsid w:val="000E16D5"/>
    <w:rsid w:val="000E56ED"/>
    <w:rsid w:val="00106FC5"/>
    <w:rsid w:val="00114C09"/>
    <w:rsid w:val="00120DEC"/>
    <w:rsid w:val="00123C19"/>
    <w:rsid w:val="001356B0"/>
    <w:rsid w:val="00144DE9"/>
    <w:rsid w:val="001936E7"/>
    <w:rsid w:val="001A2128"/>
    <w:rsid w:val="001A2BDF"/>
    <w:rsid w:val="001A2DAB"/>
    <w:rsid w:val="001A699B"/>
    <w:rsid w:val="001C55B6"/>
    <w:rsid w:val="001D31F1"/>
    <w:rsid w:val="001D6CC4"/>
    <w:rsid w:val="001F73FB"/>
    <w:rsid w:val="0020236C"/>
    <w:rsid w:val="00206405"/>
    <w:rsid w:val="00207871"/>
    <w:rsid w:val="00213BC1"/>
    <w:rsid w:val="002234D8"/>
    <w:rsid w:val="0022672E"/>
    <w:rsid w:val="002305ED"/>
    <w:rsid w:val="002341AD"/>
    <w:rsid w:val="0024531C"/>
    <w:rsid w:val="002463F6"/>
    <w:rsid w:val="00253267"/>
    <w:rsid w:val="0027065A"/>
    <w:rsid w:val="00275098"/>
    <w:rsid w:val="002823CD"/>
    <w:rsid w:val="00283681"/>
    <w:rsid w:val="00287787"/>
    <w:rsid w:val="00291685"/>
    <w:rsid w:val="0029329C"/>
    <w:rsid w:val="002A2148"/>
    <w:rsid w:val="002A4E33"/>
    <w:rsid w:val="002B07AD"/>
    <w:rsid w:val="002B0A3D"/>
    <w:rsid w:val="002B1206"/>
    <w:rsid w:val="002B385D"/>
    <w:rsid w:val="002C1EEF"/>
    <w:rsid w:val="002C2D3E"/>
    <w:rsid w:val="002C48D7"/>
    <w:rsid w:val="002C4B5F"/>
    <w:rsid w:val="002F0C5D"/>
    <w:rsid w:val="002F26AB"/>
    <w:rsid w:val="003007A7"/>
    <w:rsid w:val="00310459"/>
    <w:rsid w:val="003257E1"/>
    <w:rsid w:val="00325DEC"/>
    <w:rsid w:val="00327386"/>
    <w:rsid w:val="00346FFA"/>
    <w:rsid w:val="00347E3C"/>
    <w:rsid w:val="00351A15"/>
    <w:rsid w:val="003629EA"/>
    <w:rsid w:val="0036727B"/>
    <w:rsid w:val="00385494"/>
    <w:rsid w:val="00394EDF"/>
    <w:rsid w:val="003A3069"/>
    <w:rsid w:val="003A3949"/>
    <w:rsid w:val="003A7BAF"/>
    <w:rsid w:val="003B37E5"/>
    <w:rsid w:val="003C20B5"/>
    <w:rsid w:val="003D619E"/>
    <w:rsid w:val="003D67B9"/>
    <w:rsid w:val="003E545F"/>
    <w:rsid w:val="003F03D2"/>
    <w:rsid w:val="003F1E1A"/>
    <w:rsid w:val="004023D0"/>
    <w:rsid w:val="00402C2B"/>
    <w:rsid w:val="004045E5"/>
    <w:rsid w:val="00421496"/>
    <w:rsid w:val="00421597"/>
    <w:rsid w:val="00422B9E"/>
    <w:rsid w:val="00422C27"/>
    <w:rsid w:val="0042366A"/>
    <w:rsid w:val="004355D0"/>
    <w:rsid w:val="0044367C"/>
    <w:rsid w:val="0044412C"/>
    <w:rsid w:val="004642F0"/>
    <w:rsid w:val="0046621E"/>
    <w:rsid w:val="0047195E"/>
    <w:rsid w:val="004736B9"/>
    <w:rsid w:val="004741A0"/>
    <w:rsid w:val="00476715"/>
    <w:rsid w:val="004C2027"/>
    <w:rsid w:val="004E29F7"/>
    <w:rsid w:val="004E4D3B"/>
    <w:rsid w:val="004F0E5E"/>
    <w:rsid w:val="004F199E"/>
    <w:rsid w:val="004F3C94"/>
    <w:rsid w:val="00500564"/>
    <w:rsid w:val="0051102B"/>
    <w:rsid w:val="00516CC0"/>
    <w:rsid w:val="00520E08"/>
    <w:rsid w:val="0052374B"/>
    <w:rsid w:val="005276E6"/>
    <w:rsid w:val="005278F4"/>
    <w:rsid w:val="00534112"/>
    <w:rsid w:val="00543BA0"/>
    <w:rsid w:val="005475F0"/>
    <w:rsid w:val="00547AEE"/>
    <w:rsid w:val="005535EA"/>
    <w:rsid w:val="00555FF6"/>
    <w:rsid w:val="00561285"/>
    <w:rsid w:val="00575EAD"/>
    <w:rsid w:val="00582081"/>
    <w:rsid w:val="005838BC"/>
    <w:rsid w:val="00583AF2"/>
    <w:rsid w:val="005937D3"/>
    <w:rsid w:val="005B57E1"/>
    <w:rsid w:val="005D14D4"/>
    <w:rsid w:val="005E41AE"/>
    <w:rsid w:val="005E4429"/>
    <w:rsid w:val="005E61E0"/>
    <w:rsid w:val="005F04A7"/>
    <w:rsid w:val="005F0F31"/>
    <w:rsid w:val="005F5A04"/>
    <w:rsid w:val="005F7D75"/>
    <w:rsid w:val="006024ED"/>
    <w:rsid w:val="006031EC"/>
    <w:rsid w:val="0061793F"/>
    <w:rsid w:val="0062123A"/>
    <w:rsid w:val="00642B43"/>
    <w:rsid w:val="00652F4A"/>
    <w:rsid w:val="00660083"/>
    <w:rsid w:val="006605F8"/>
    <w:rsid w:val="006676A1"/>
    <w:rsid w:val="00676E34"/>
    <w:rsid w:val="00681A6C"/>
    <w:rsid w:val="006833BD"/>
    <w:rsid w:val="00690DD9"/>
    <w:rsid w:val="00695946"/>
    <w:rsid w:val="006A446C"/>
    <w:rsid w:val="006A5C7A"/>
    <w:rsid w:val="006A65A6"/>
    <w:rsid w:val="006B2390"/>
    <w:rsid w:val="006C4BB6"/>
    <w:rsid w:val="006D2642"/>
    <w:rsid w:val="006D713F"/>
    <w:rsid w:val="006E056C"/>
    <w:rsid w:val="006E2D42"/>
    <w:rsid w:val="00715D09"/>
    <w:rsid w:val="00720AFC"/>
    <w:rsid w:val="00720FEE"/>
    <w:rsid w:val="0072167D"/>
    <w:rsid w:val="007241D6"/>
    <w:rsid w:val="00740301"/>
    <w:rsid w:val="00751D1A"/>
    <w:rsid w:val="00752FFF"/>
    <w:rsid w:val="00755582"/>
    <w:rsid w:val="0076030A"/>
    <w:rsid w:val="00764B6F"/>
    <w:rsid w:val="00774DA9"/>
    <w:rsid w:val="007807D9"/>
    <w:rsid w:val="007877A9"/>
    <w:rsid w:val="00797CE8"/>
    <w:rsid w:val="007A5AC1"/>
    <w:rsid w:val="007B3BD4"/>
    <w:rsid w:val="007B73F7"/>
    <w:rsid w:val="007C4772"/>
    <w:rsid w:val="007C7319"/>
    <w:rsid w:val="007D43B3"/>
    <w:rsid w:val="007D48D3"/>
    <w:rsid w:val="007E470F"/>
    <w:rsid w:val="007F20B4"/>
    <w:rsid w:val="007F4868"/>
    <w:rsid w:val="007F525E"/>
    <w:rsid w:val="00800B51"/>
    <w:rsid w:val="00802FF1"/>
    <w:rsid w:val="00820DCE"/>
    <w:rsid w:val="00824749"/>
    <w:rsid w:val="008253BE"/>
    <w:rsid w:val="0082695D"/>
    <w:rsid w:val="0083044C"/>
    <w:rsid w:val="00831252"/>
    <w:rsid w:val="00831AB3"/>
    <w:rsid w:val="00832DEB"/>
    <w:rsid w:val="00833912"/>
    <w:rsid w:val="00846694"/>
    <w:rsid w:val="0085182D"/>
    <w:rsid w:val="00855E34"/>
    <w:rsid w:val="00866B15"/>
    <w:rsid w:val="00867E5F"/>
    <w:rsid w:val="008709F5"/>
    <w:rsid w:val="00873981"/>
    <w:rsid w:val="00877A91"/>
    <w:rsid w:val="00883193"/>
    <w:rsid w:val="00884E86"/>
    <w:rsid w:val="00885E3E"/>
    <w:rsid w:val="00886530"/>
    <w:rsid w:val="00886B8E"/>
    <w:rsid w:val="00890534"/>
    <w:rsid w:val="00891124"/>
    <w:rsid w:val="00891945"/>
    <w:rsid w:val="008927FF"/>
    <w:rsid w:val="00894AE7"/>
    <w:rsid w:val="00895AF3"/>
    <w:rsid w:val="008976E2"/>
    <w:rsid w:val="00897AD0"/>
    <w:rsid w:val="008A4EDB"/>
    <w:rsid w:val="008B0F18"/>
    <w:rsid w:val="008C1616"/>
    <w:rsid w:val="008C4B49"/>
    <w:rsid w:val="008C7FB2"/>
    <w:rsid w:val="008E3921"/>
    <w:rsid w:val="008E4407"/>
    <w:rsid w:val="008F59FC"/>
    <w:rsid w:val="0090027B"/>
    <w:rsid w:val="00901B7B"/>
    <w:rsid w:val="009022BA"/>
    <w:rsid w:val="00905238"/>
    <w:rsid w:val="00911F76"/>
    <w:rsid w:val="00916B3A"/>
    <w:rsid w:val="00935180"/>
    <w:rsid w:val="00941A8E"/>
    <w:rsid w:val="0094702A"/>
    <w:rsid w:val="00952C8E"/>
    <w:rsid w:val="00967DAB"/>
    <w:rsid w:val="0097411D"/>
    <w:rsid w:val="00974DD3"/>
    <w:rsid w:val="00986A74"/>
    <w:rsid w:val="00990E76"/>
    <w:rsid w:val="00991A53"/>
    <w:rsid w:val="00993F0A"/>
    <w:rsid w:val="00996F4E"/>
    <w:rsid w:val="009B525D"/>
    <w:rsid w:val="009C2B3A"/>
    <w:rsid w:val="009F4A13"/>
    <w:rsid w:val="009F71FE"/>
    <w:rsid w:val="00A04AB6"/>
    <w:rsid w:val="00A151BB"/>
    <w:rsid w:val="00A20780"/>
    <w:rsid w:val="00A27D8D"/>
    <w:rsid w:val="00A31F33"/>
    <w:rsid w:val="00A33CEA"/>
    <w:rsid w:val="00A460A0"/>
    <w:rsid w:val="00A70A62"/>
    <w:rsid w:val="00A71DA8"/>
    <w:rsid w:val="00A75BF4"/>
    <w:rsid w:val="00A76845"/>
    <w:rsid w:val="00A87221"/>
    <w:rsid w:val="00A90A7A"/>
    <w:rsid w:val="00A953E1"/>
    <w:rsid w:val="00AA2881"/>
    <w:rsid w:val="00AA3AB4"/>
    <w:rsid w:val="00AB1210"/>
    <w:rsid w:val="00AB5409"/>
    <w:rsid w:val="00AB770D"/>
    <w:rsid w:val="00AC4913"/>
    <w:rsid w:val="00AD348B"/>
    <w:rsid w:val="00AE4CA1"/>
    <w:rsid w:val="00AF2088"/>
    <w:rsid w:val="00AF35AB"/>
    <w:rsid w:val="00AF3E71"/>
    <w:rsid w:val="00AF5FB0"/>
    <w:rsid w:val="00AF6E53"/>
    <w:rsid w:val="00B0080A"/>
    <w:rsid w:val="00B0538C"/>
    <w:rsid w:val="00B077E5"/>
    <w:rsid w:val="00B27C5D"/>
    <w:rsid w:val="00B376E4"/>
    <w:rsid w:val="00B37AB8"/>
    <w:rsid w:val="00B418DE"/>
    <w:rsid w:val="00B47FE7"/>
    <w:rsid w:val="00B55684"/>
    <w:rsid w:val="00B60246"/>
    <w:rsid w:val="00B67824"/>
    <w:rsid w:val="00B8280B"/>
    <w:rsid w:val="00B9186E"/>
    <w:rsid w:val="00B9607F"/>
    <w:rsid w:val="00BC4A78"/>
    <w:rsid w:val="00BD4E95"/>
    <w:rsid w:val="00BE15BA"/>
    <w:rsid w:val="00BE1668"/>
    <w:rsid w:val="00BF3596"/>
    <w:rsid w:val="00BF4606"/>
    <w:rsid w:val="00C075E8"/>
    <w:rsid w:val="00C108E7"/>
    <w:rsid w:val="00C11E1C"/>
    <w:rsid w:val="00C13105"/>
    <w:rsid w:val="00C20ED0"/>
    <w:rsid w:val="00C31D85"/>
    <w:rsid w:val="00C3483A"/>
    <w:rsid w:val="00C348A8"/>
    <w:rsid w:val="00C34FA0"/>
    <w:rsid w:val="00C40977"/>
    <w:rsid w:val="00C46111"/>
    <w:rsid w:val="00C47DCC"/>
    <w:rsid w:val="00C52637"/>
    <w:rsid w:val="00C80CE7"/>
    <w:rsid w:val="00C83332"/>
    <w:rsid w:val="00C90DA0"/>
    <w:rsid w:val="00C95E04"/>
    <w:rsid w:val="00CA2B2F"/>
    <w:rsid w:val="00CA312D"/>
    <w:rsid w:val="00CA7E77"/>
    <w:rsid w:val="00CC0A8F"/>
    <w:rsid w:val="00CC24B6"/>
    <w:rsid w:val="00CD1315"/>
    <w:rsid w:val="00CD3A64"/>
    <w:rsid w:val="00CE08CD"/>
    <w:rsid w:val="00CE4A46"/>
    <w:rsid w:val="00D01EB8"/>
    <w:rsid w:val="00D03071"/>
    <w:rsid w:val="00D0664A"/>
    <w:rsid w:val="00D210FA"/>
    <w:rsid w:val="00D30F1D"/>
    <w:rsid w:val="00D56D4B"/>
    <w:rsid w:val="00D57231"/>
    <w:rsid w:val="00D5794E"/>
    <w:rsid w:val="00D87B48"/>
    <w:rsid w:val="00D91203"/>
    <w:rsid w:val="00D94FD1"/>
    <w:rsid w:val="00D95B91"/>
    <w:rsid w:val="00D97E19"/>
    <w:rsid w:val="00DA1ACE"/>
    <w:rsid w:val="00DD2363"/>
    <w:rsid w:val="00DD44AB"/>
    <w:rsid w:val="00DE26F7"/>
    <w:rsid w:val="00E000B5"/>
    <w:rsid w:val="00E119A2"/>
    <w:rsid w:val="00E20133"/>
    <w:rsid w:val="00E30472"/>
    <w:rsid w:val="00E323FF"/>
    <w:rsid w:val="00E32CE0"/>
    <w:rsid w:val="00E35C11"/>
    <w:rsid w:val="00E41692"/>
    <w:rsid w:val="00E438AD"/>
    <w:rsid w:val="00E55D74"/>
    <w:rsid w:val="00E81234"/>
    <w:rsid w:val="00E831E1"/>
    <w:rsid w:val="00E9037E"/>
    <w:rsid w:val="00E97885"/>
    <w:rsid w:val="00EA120D"/>
    <w:rsid w:val="00EA49C3"/>
    <w:rsid w:val="00EB534E"/>
    <w:rsid w:val="00EB5E14"/>
    <w:rsid w:val="00EB6F36"/>
    <w:rsid w:val="00EC64BA"/>
    <w:rsid w:val="00ED1049"/>
    <w:rsid w:val="00ED6E25"/>
    <w:rsid w:val="00EE19D9"/>
    <w:rsid w:val="00EE2BEE"/>
    <w:rsid w:val="00EE3E53"/>
    <w:rsid w:val="00EF26FC"/>
    <w:rsid w:val="00F05EE6"/>
    <w:rsid w:val="00F11B2F"/>
    <w:rsid w:val="00F14BC9"/>
    <w:rsid w:val="00F27035"/>
    <w:rsid w:val="00F2731B"/>
    <w:rsid w:val="00F275A2"/>
    <w:rsid w:val="00F35BE2"/>
    <w:rsid w:val="00F37523"/>
    <w:rsid w:val="00F42408"/>
    <w:rsid w:val="00F42A4C"/>
    <w:rsid w:val="00F43DC4"/>
    <w:rsid w:val="00F50168"/>
    <w:rsid w:val="00F50D34"/>
    <w:rsid w:val="00F52F83"/>
    <w:rsid w:val="00F61360"/>
    <w:rsid w:val="00F669E6"/>
    <w:rsid w:val="00F77258"/>
    <w:rsid w:val="00FB292A"/>
    <w:rsid w:val="00FC538A"/>
    <w:rsid w:val="00FD2A65"/>
    <w:rsid w:val="00FD42DF"/>
    <w:rsid w:val="00FE2B9F"/>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5:docId w15:val="{268E2406-153B-4AD1-B2DD-2406F32B65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Titlu1">
    <w:name w:val="heading 1"/>
    <w:basedOn w:val="Normal"/>
    <w:next w:val="Normal"/>
    <w:link w:val="Titlu1Caracter"/>
    <w:uiPriority w:val="9"/>
    <w:qFormat/>
    <w:rsid w:val="00990E76"/>
    <w:pPr>
      <w:spacing w:after="240"/>
      <w:outlineLvl w:val="0"/>
    </w:pPr>
    <w:rPr>
      <w:rFonts w:asciiTheme="majorHAnsi" w:hAnsiTheme="majorHAnsi"/>
      <w:b/>
      <w:color w:val="44546A" w:themeColor="text2"/>
      <w:spacing w:val="10"/>
      <w:sz w:val="28"/>
    </w:rPr>
  </w:style>
  <w:style w:type="paragraph" w:styleId="Titlu2">
    <w:name w:val="heading 2"/>
    <w:basedOn w:val="Normal"/>
    <w:next w:val="Normal"/>
    <w:link w:val="Titlu2Caracter"/>
    <w:uiPriority w:val="9"/>
    <w:qFormat/>
    <w:rsid w:val="00990E76"/>
    <w:pPr>
      <w:spacing w:after="240"/>
      <w:outlineLvl w:val="1"/>
    </w:pPr>
    <w:rPr>
      <w:rFonts w:asciiTheme="majorHAnsi" w:hAnsiTheme="majorHAnsi"/>
      <w:b/>
      <w:color w:val="FFFFFF" w:themeColor="background1"/>
      <w:spacing w:val="10"/>
      <w:sz w:val="28"/>
    </w:rPr>
  </w:style>
  <w:style w:type="paragraph" w:styleId="Titlu4">
    <w:name w:val="heading 4"/>
    <w:next w:val="Normal"/>
    <w:link w:val="Titlu4Caracter"/>
    <w:semiHidden/>
    <w:qFormat/>
    <w:rsid w:val="0085182D"/>
    <w:pPr>
      <w:spacing w:after="240"/>
      <w:outlineLvl w:val="3"/>
    </w:pPr>
    <w:rPr>
      <w:rFonts w:eastAsia="Times New Roman" w:cs="Arial"/>
      <w:b/>
      <w:noProof/>
      <w:color w:val="ED7D31" w:themeColor="accent2"/>
      <w:spacing w:val="10"/>
      <w:sz w:val="28"/>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u4Caracter">
    <w:name w:val="Titlu 4 Caracter"/>
    <w:basedOn w:val="Fontdeparagrafimplicit"/>
    <w:link w:val="Titlu4"/>
    <w:semiHidden/>
    <w:rsid w:val="00A70A62"/>
    <w:rPr>
      <w:rFonts w:eastAsia="Times New Roman" w:cs="Arial"/>
      <w:b/>
      <w:noProof/>
      <w:color w:val="ED7D31" w:themeColor="accent2"/>
      <w:spacing w:val="10"/>
      <w:sz w:val="28"/>
      <w:szCs w:val="32"/>
    </w:rPr>
  </w:style>
  <w:style w:type="paragraph" w:styleId="Titlu">
    <w:name w:val="Title"/>
    <w:basedOn w:val="Normal"/>
    <w:next w:val="Normal"/>
    <w:link w:val="TitluCaracte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uCaracter">
    <w:name w:val="Titlu Caracter"/>
    <w:basedOn w:val="Fontdeparagrafimplicit"/>
    <w:link w:val="Titlu"/>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f">
    <w:name w:val="List Paragraph"/>
    <w:basedOn w:val="Normal"/>
    <w:uiPriority w:val="34"/>
    <w:qFormat/>
    <w:rsid w:val="00877A91"/>
    <w:pPr>
      <w:ind w:left="720"/>
      <w:contextualSpacing/>
    </w:pPr>
  </w:style>
  <w:style w:type="character" w:styleId="Robust">
    <w:name w:val="Strong"/>
    <w:basedOn w:val="Fontdeparagrafimplicit"/>
    <w:uiPriority w:val="22"/>
    <w:semiHidden/>
    <w:rsid w:val="00967DAB"/>
    <w:rPr>
      <w:b/>
      <w:bCs/>
    </w:rPr>
  </w:style>
  <w:style w:type="character" w:customStyle="1" w:styleId="Titlu1Caracter">
    <w:name w:val="Titlu 1 Caracter"/>
    <w:basedOn w:val="Fontdeparagrafimplicit"/>
    <w:link w:val="Titlu1"/>
    <w:uiPriority w:val="9"/>
    <w:rsid w:val="00990E76"/>
    <w:rPr>
      <w:rFonts w:asciiTheme="majorHAnsi" w:hAnsiTheme="majorHAnsi"/>
      <w:b/>
      <w:color w:val="44546A" w:themeColor="text2"/>
      <w:spacing w:val="10"/>
      <w:sz w:val="28"/>
    </w:rPr>
  </w:style>
  <w:style w:type="character" w:styleId="Hashtag">
    <w:name w:val="Hashtag"/>
    <w:basedOn w:val="Fontdeparagrafimplicit"/>
    <w:uiPriority w:val="99"/>
    <w:semiHidden/>
    <w:rsid w:val="00967DAB"/>
    <w:rPr>
      <w:color w:val="2B579A"/>
      <w:shd w:val="clear" w:color="auto" w:fill="E6E6E6"/>
    </w:rPr>
  </w:style>
  <w:style w:type="character" w:styleId="Accentuareintens">
    <w:name w:val="Intense Emphasis"/>
    <w:basedOn w:val="Fontdeparagrafimplicit"/>
    <w:uiPriority w:val="21"/>
    <w:semiHidden/>
    <w:rsid w:val="00967DAB"/>
    <w:rPr>
      <w:i/>
      <w:iCs/>
      <w:color w:val="4472C4" w:themeColor="accent1"/>
    </w:rPr>
  </w:style>
  <w:style w:type="paragraph" w:styleId="Citatintens">
    <w:name w:val="Intense Quote"/>
    <w:basedOn w:val="Normal"/>
    <w:next w:val="Normal"/>
    <w:link w:val="CitatintensCaracte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CitatintensCaracter">
    <w:name w:val="Citat intens Caracter"/>
    <w:basedOn w:val="Fontdeparagrafimplicit"/>
    <w:link w:val="Citatintens"/>
    <w:uiPriority w:val="30"/>
    <w:semiHidden/>
    <w:rsid w:val="00967DAB"/>
    <w:rPr>
      <w:rFonts w:eastAsia="Times New Roman" w:cs="Times New Roman"/>
      <w:i/>
      <w:iCs/>
      <w:color w:val="4472C4" w:themeColor="accent1"/>
      <w:sz w:val="21"/>
    </w:rPr>
  </w:style>
  <w:style w:type="character" w:styleId="Referireintens">
    <w:name w:val="Intense Reference"/>
    <w:basedOn w:val="Fontdeparagrafimplicit"/>
    <w:uiPriority w:val="32"/>
    <w:semiHidden/>
    <w:rsid w:val="00967DAB"/>
    <w:rPr>
      <w:b/>
      <w:bCs/>
      <w:smallCaps/>
      <w:color w:val="4472C4" w:themeColor="accent1"/>
      <w:spacing w:val="5"/>
    </w:rPr>
  </w:style>
  <w:style w:type="character" w:styleId="Referiresubtil">
    <w:name w:val="Subtle Reference"/>
    <w:basedOn w:val="Fontdeparagrafimplicit"/>
    <w:uiPriority w:val="31"/>
    <w:semiHidden/>
    <w:rsid w:val="00967DAB"/>
    <w:rPr>
      <w:smallCaps/>
      <w:color w:val="5A5A5A" w:themeColor="text1" w:themeTint="A5"/>
    </w:rPr>
  </w:style>
  <w:style w:type="character" w:styleId="MeniuneNerezolvat">
    <w:name w:val="Unresolved Mention"/>
    <w:basedOn w:val="Fontdeparagrafimplicit"/>
    <w:uiPriority w:val="99"/>
    <w:semiHidden/>
    <w:rsid w:val="00967DAB"/>
    <w:rPr>
      <w:color w:val="808080"/>
      <w:shd w:val="clear" w:color="auto" w:fill="E6E6E6"/>
    </w:rPr>
  </w:style>
  <w:style w:type="character" w:customStyle="1" w:styleId="Titlu2Caracter">
    <w:name w:val="Titlu 2 Caracter"/>
    <w:basedOn w:val="Fontdeparagrafimplicit"/>
    <w:link w:val="Titlu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Antet">
    <w:name w:val="header"/>
    <w:basedOn w:val="Normal"/>
    <w:link w:val="AntetCaracter"/>
    <w:uiPriority w:val="99"/>
    <w:rsid w:val="00C46111"/>
    <w:pPr>
      <w:spacing w:after="0"/>
    </w:pPr>
  </w:style>
  <w:style w:type="character" w:customStyle="1" w:styleId="AntetCaracter">
    <w:name w:val="Antet Caracter"/>
    <w:basedOn w:val="Fontdeparagrafimplicit"/>
    <w:link w:val="Antet"/>
    <w:uiPriority w:val="99"/>
    <w:rsid w:val="00C46111"/>
  </w:style>
  <w:style w:type="paragraph" w:styleId="Subsol">
    <w:name w:val="footer"/>
    <w:basedOn w:val="Normal"/>
    <w:link w:val="SubsolCaracter"/>
    <w:uiPriority w:val="99"/>
    <w:semiHidden/>
    <w:rsid w:val="00C46111"/>
    <w:pPr>
      <w:spacing w:after="0"/>
    </w:pPr>
  </w:style>
  <w:style w:type="character" w:customStyle="1" w:styleId="SubsolCaracter">
    <w:name w:val="Subsol Caracter"/>
    <w:basedOn w:val="Fontdeparagrafimplicit"/>
    <w:link w:val="Subsol"/>
    <w:uiPriority w:val="99"/>
    <w:semiHidden/>
    <w:rsid w:val="00C46111"/>
  </w:style>
  <w:style w:type="paragraph" w:styleId="Frspaiere">
    <w:name w:val="No Spacing"/>
    <w:uiPriority w:val="1"/>
    <w:semiHidden/>
    <w:qFormat/>
    <w:rsid w:val="00CC0A8F"/>
    <w:rPr>
      <w:rFonts w:eastAsia="Times New Roman" w:cs="Times New Roman"/>
    </w:rPr>
  </w:style>
  <w:style w:type="character" w:styleId="Textsubstituent">
    <w:name w:val="Placeholder Text"/>
    <w:basedOn w:val="Fontdeparagrafimplicit"/>
    <w:uiPriority w:val="99"/>
    <w:semiHidden/>
    <w:rsid w:val="00206405"/>
    <w:rPr>
      <w:color w:val="808080"/>
    </w:rPr>
  </w:style>
  <w:style w:type="paragraph" w:styleId="Citat">
    <w:name w:val="Quote"/>
    <w:basedOn w:val="Normal"/>
    <w:next w:val="Normal"/>
    <w:link w:val="CitatCaracte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CitatCaracter">
    <w:name w:val="Citat Caracter"/>
    <w:basedOn w:val="Fontdeparagrafimplicit"/>
    <w:link w:val="Citat"/>
    <w:uiPriority w:val="29"/>
    <w:rsid w:val="00C46111"/>
    <w:rPr>
      <w:rFonts w:asciiTheme="majorHAnsi" w:hAnsiTheme="majorHAnsi"/>
      <w:b/>
      <w:noProof/>
      <w:color w:val="44546A" w:themeColor="text2"/>
      <w:spacing w:val="-10"/>
      <w:sz w:val="48"/>
      <w:szCs w:val="100"/>
    </w:rPr>
  </w:style>
  <w:style w:type="character" w:styleId="Hyperlink">
    <w:name w:val="Hyperlink"/>
    <w:basedOn w:val="Fontdeparagrafimplicit"/>
    <w:uiPriority w:val="99"/>
    <w:unhideWhenUsed/>
    <w:rsid w:val="009F4A1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3.png"/><Relationship Id="rId18" Type="http://schemas.openxmlformats.org/officeDocument/2006/relationships/header" Target="header2.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image" Target="media/image1.jpeg"/><Relationship Id="rId12" Type="http://schemas.openxmlformats.org/officeDocument/2006/relationships/image" Target="media/image2.png"/><Relationship Id="rId17" Type="http://schemas.openxmlformats.org/officeDocument/2006/relationships/header" Target="header1.xml"/><Relationship Id="rId25" Type="http://schemas.openxmlformats.org/officeDocument/2006/relationships/image" Target="media/image12.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24" Type="http://schemas.openxmlformats.org/officeDocument/2006/relationships/image" Target="media/image11.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0.png"/><Relationship Id="rId10" Type="http://schemas.openxmlformats.org/officeDocument/2006/relationships/footnotes" Target="foot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4.png"/><Relationship Id="rId22" Type="http://schemas.microsoft.com/office/2007/relationships/hdphoto" Target="media/hdphoto1.wdp"/><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1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Textură aspră">
      <a:fillStyleLst>
        <a:solidFill>
          <a:schemeClr val="phClr"/>
        </a:solidFill>
        <a:blipFill rotWithShape="1">
          <a:blip xmlns:r="http://schemas.openxmlformats.org/officeDocument/2006/relationships" r:embed="rId1">
            <a:duotone>
              <a:schemeClr val="phClr">
                <a:tint val="67000"/>
                <a:shade val="65000"/>
              </a:schemeClr>
              <a:schemeClr val="phClr">
                <a:tint val="10000"/>
                <a:satMod val="130000"/>
              </a:schemeClr>
            </a:duotone>
          </a:blip>
          <a:tile tx="0" ty="0" sx="60000" sy="59000" flip="none" algn="b"/>
        </a:blipFill>
        <a:blipFill rotWithShape="1">
          <a:blip xmlns:r="http://schemas.openxmlformats.org/officeDocument/2006/relationships" r:embed="rId1">
            <a:duotone>
              <a:schemeClr val="phClr">
                <a:shade val="30000"/>
                <a:satMod val="115000"/>
              </a:schemeClr>
              <a:schemeClr val="phClr">
                <a:tint val="34000"/>
              </a:schemeClr>
            </a:duotone>
          </a:blip>
          <a:tile tx="0" ty="0" sx="60000" sy="59000" flip="none" algn="b"/>
        </a:blipFill>
      </a:fillStyleLst>
      <a:lnStyleLst>
        <a:ln w="6350" cap="flat" cmpd="sng" algn="ctr">
          <a:solidFill>
            <a:schemeClr val="phClr">
              <a:tint val="70000"/>
            </a:scheme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oftEdge rad="12700"/>
          </a:effectLst>
        </a:effectStyle>
        <a:effectStyle>
          <a:effectLst>
            <a:outerShdw blurRad="50800" dist="19050" dir="5400000" algn="tl" rotWithShape="0">
              <a:srgbClr val="000000">
                <a:alpha val="60000"/>
              </a:srgbClr>
            </a:outerShdw>
            <a:softEdge rad="12700"/>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2.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FA9BDFA-A1B5-4F38-8B5A-3C85B1433F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Education brochure</Template>
  <TotalTime>340</TotalTime>
  <Pages>4</Pages>
  <Words>974</Words>
  <Characters>5553</Characters>
  <Application>Microsoft Office Word</Application>
  <DocSecurity>0</DocSecurity>
  <Lines>46</Lines>
  <Paragraphs>13</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6514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Marian GEAMĂNU</cp:lastModifiedBy>
  <cp:revision>220</cp:revision>
  <dcterms:created xsi:type="dcterms:W3CDTF">2024-08-13T19:18:00Z</dcterms:created>
  <dcterms:modified xsi:type="dcterms:W3CDTF">2026-07-12T18:38:00Z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