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6E7422" w14:textId="77777777" w:rsidR="005E71BB" w:rsidRPr="00D87C7F" w:rsidRDefault="005E71BB" w:rsidP="005E71BB">
      <w:pPr>
        <w:ind w:left="360"/>
        <w:rPr>
          <w:rFonts w:ascii="Calibri" w:hAnsi="Calibri"/>
          <w:b/>
          <w:bCs/>
        </w:rPr>
      </w:pPr>
    </w:p>
    <w:p w14:paraId="3A6A0269" w14:textId="289705F0" w:rsidR="005E71BB" w:rsidRPr="00D87C7F" w:rsidRDefault="000F4193" w:rsidP="0087213D">
      <w:pPr>
        <w:outlineLvl w:val="0"/>
        <w:rPr>
          <w:rFonts w:ascii="Calibri" w:hAnsi="Calibri"/>
        </w:rPr>
      </w:pPr>
      <w:r w:rsidRPr="00D87C7F">
        <w:rPr>
          <w:rFonts w:ascii="Calibri" w:hAnsi="Calibri"/>
        </w:rPr>
        <w:t xml:space="preserve">To </w:t>
      </w:r>
      <w:r w:rsidR="005E71BB" w:rsidRPr="00D87C7F">
        <w:rPr>
          <w:rFonts w:ascii="Calibri" w:hAnsi="Calibri"/>
        </w:rPr>
        <w:t>Swansea Council</w:t>
      </w:r>
    </w:p>
    <w:p w14:paraId="67FD398F" w14:textId="025652CF" w:rsidR="005E71BB" w:rsidRPr="00D87C7F" w:rsidRDefault="005E71BB" w:rsidP="005E71BB">
      <w:pPr>
        <w:rPr>
          <w:rFonts w:ascii="Calibri" w:hAnsi="Calibri"/>
        </w:rPr>
      </w:pPr>
      <w:r w:rsidRPr="00D87C7F">
        <w:rPr>
          <w:rFonts w:ascii="Calibri" w:hAnsi="Calibri"/>
        </w:rPr>
        <w:t>Outlining inclusive practice in primary schools for children with ALN</w:t>
      </w:r>
    </w:p>
    <w:p w14:paraId="44B38BE4" w14:textId="2A27D743" w:rsidR="005E71BB" w:rsidRPr="00D87C7F" w:rsidRDefault="005E71BB" w:rsidP="005E71BB">
      <w:pPr>
        <w:rPr>
          <w:rFonts w:ascii="Calibri" w:hAnsi="Calibri"/>
        </w:rPr>
      </w:pPr>
      <w:r w:rsidRPr="00D87C7F">
        <w:rPr>
          <w:rFonts w:ascii="Calibri" w:hAnsi="Calibri"/>
        </w:rPr>
        <w:t>November 14, 2018</w:t>
      </w:r>
    </w:p>
    <w:p w14:paraId="13CB863A" w14:textId="77777777" w:rsidR="005E71BB" w:rsidRPr="00D87C7F" w:rsidRDefault="005E71BB" w:rsidP="005E71BB">
      <w:pPr>
        <w:ind w:left="720"/>
        <w:rPr>
          <w:rFonts w:ascii="Calibri" w:hAnsi="Calibri"/>
        </w:rPr>
      </w:pPr>
    </w:p>
    <w:p w14:paraId="259E89B2" w14:textId="561094CE" w:rsidR="00A0202A" w:rsidRPr="00D87C7F" w:rsidRDefault="003C3A00" w:rsidP="0087213D">
      <w:pPr>
        <w:outlineLvl w:val="0"/>
        <w:rPr>
          <w:rFonts w:ascii="Calibri" w:hAnsi="Calibri" w:cs="Arial"/>
          <w:b/>
          <w:color w:val="000000" w:themeColor="text1"/>
          <w:u w:val="single"/>
        </w:rPr>
      </w:pPr>
      <w:r w:rsidRPr="00D87C7F">
        <w:rPr>
          <w:rFonts w:ascii="Calibri" w:hAnsi="Calibri" w:cs="Arial"/>
          <w:b/>
          <w:color w:val="000000" w:themeColor="text1"/>
          <w:u w:val="single"/>
        </w:rPr>
        <w:t>Introduction</w:t>
      </w:r>
    </w:p>
    <w:p w14:paraId="633FEC4F" w14:textId="31BFF2A6" w:rsidR="00C8122E" w:rsidRPr="00D87C7F" w:rsidRDefault="00C8122E" w:rsidP="00C8122E">
      <w:pPr>
        <w:spacing w:line="360" w:lineRule="auto"/>
        <w:rPr>
          <w:rFonts w:ascii="Calibri" w:hAnsi="Calibri"/>
        </w:rPr>
      </w:pPr>
      <w:r w:rsidRPr="00D87C7F">
        <w:rPr>
          <w:rFonts w:ascii="Calibri" w:hAnsi="Calibri"/>
        </w:rPr>
        <w:t xml:space="preserve">This briefing paper will outline inclusive practice in mainstream primary schools and its importance to the development and well-being of pupils with ALN. This briefing paper will define the meaning of inclusive practice. Additionally, it will evaluate how children with </w:t>
      </w:r>
      <w:r w:rsidR="00A6624E" w:rsidRPr="00D87C7F">
        <w:rPr>
          <w:rFonts w:ascii="Calibri" w:hAnsi="Calibri"/>
        </w:rPr>
        <w:t>ALN’s</w:t>
      </w:r>
      <w:r w:rsidRPr="00D87C7F">
        <w:rPr>
          <w:rFonts w:ascii="Calibri" w:hAnsi="Calibri"/>
        </w:rPr>
        <w:t xml:space="preserve"> are supported and included in a mainstream primary school</w:t>
      </w:r>
      <w:r w:rsidR="00366681">
        <w:rPr>
          <w:rFonts w:ascii="Calibri" w:hAnsi="Calibri"/>
        </w:rPr>
        <w:t xml:space="preserve"> through strategies such as IEP’s, SENCO’s, behavioural support and differentiation</w:t>
      </w:r>
      <w:r w:rsidRPr="00D87C7F">
        <w:rPr>
          <w:rFonts w:ascii="Calibri" w:hAnsi="Calibri"/>
        </w:rPr>
        <w:t>. Lastly this briefing paper will highlight the impact that the ALN reform will have on children in Wales.</w:t>
      </w:r>
      <w:r w:rsidR="00996930" w:rsidRPr="00D87C7F">
        <w:rPr>
          <w:rFonts w:ascii="Calibri" w:hAnsi="Calibri"/>
        </w:rPr>
        <w:t xml:space="preserve"> </w:t>
      </w:r>
    </w:p>
    <w:p w14:paraId="17842947" w14:textId="77777777" w:rsidR="00C8122E" w:rsidRPr="00D87C7F" w:rsidRDefault="00C8122E" w:rsidP="008B4756">
      <w:pPr>
        <w:spacing w:line="360" w:lineRule="auto"/>
        <w:rPr>
          <w:rFonts w:ascii="Calibri" w:hAnsi="Calibri"/>
        </w:rPr>
      </w:pPr>
    </w:p>
    <w:p w14:paraId="172257D9" w14:textId="77777777" w:rsidR="003C3A00" w:rsidRPr="00D87C7F" w:rsidRDefault="003C3A00" w:rsidP="0087213D">
      <w:pPr>
        <w:spacing w:line="360" w:lineRule="auto"/>
        <w:outlineLvl w:val="0"/>
        <w:rPr>
          <w:rFonts w:ascii="Calibri" w:hAnsi="Calibri"/>
          <w:b/>
          <w:u w:val="single"/>
        </w:rPr>
      </w:pPr>
      <w:r w:rsidRPr="00D87C7F">
        <w:rPr>
          <w:rFonts w:ascii="Calibri" w:hAnsi="Calibri"/>
          <w:b/>
          <w:u w:val="single"/>
        </w:rPr>
        <w:t>Definitions of Inclusive Practice</w:t>
      </w:r>
    </w:p>
    <w:p w14:paraId="4EA4F180" w14:textId="77777777" w:rsidR="00D74EB1" w:rsidRPr="00D87C7F" w:rsidRDefault="00D74EB1" w:rsidP="00D74EB1">
      <w:pPr>
        <w:spacing w:line="360" w:lineRule="auto"/>
        <w:rPr>
          <w:rFonts w:ascii="Calibri" w:eastAsia="Times New Roman" w:hAnsi="Calibri"/>
          <w:color w:val="000000" w:themeColor="text1"/>
        </w:rPr>
      </w:pPr>
      <w:r w:rsidRPr="00D87C7F">
        <w:rPr>
          <w:rFonts w:ascii="Calibri" w:hAnsi="Calibri"/>
          <w:color w:val="000000" w:themeColor="text1"/>
        </w:rPr>
        <w:t xml:space="preserve">Inclusive education is the full inclusion of all children, and no children are segregated. Inclusion is when students with disabilities are provided with services that help them with their needs. </w:t>
      </w:r>
      <w:r w:rsidRPr="00D87C7F">
        <w:rPr>
          <w:rFonts w:ascii="Calibri" w:eastAsia="Times New Roman" w:hAnsi="Calibri"/>
          <w:color w:val="000000" w:themeColor="text1"/>
          <w:shd w:val="clear" w:color="auto" w:fill="FFFFFF"/>
        </w:rPr>
        <w:t>It brings the support services to the child, instead of the child moving to the services, i.e a special education school (</w:t>
      </w:r>
      <w:hyperlink r:id="rId5" w:history="1">
        <w:r w:rsidRPr="00D87C7F">
          <w:rPr>
            <w:rFonts w:ascii="Calibri" w:eastAsia="Times New Roman" w:hAnsi="Calibri" w:cs="Arial"/>
            <w:color w:val="000000" w:themeColor="text1"/>
          </w:rPr>
          <w:t>Armstrong</w:t>
        </w:r>
      </w:hyperlink>
      <w:r w:rsidRPr="00D87C7F">
        <w:rPr>
          <w:rFonts w:ascii="Calibri" w:eastAsia="Times New Roman" w:hAnsi="Calibri" w:cs="Arial"/>
          <w:color w:val="000000" w:themeColor="text1"/>
          <w:shd w:val="clear" w:color="auto" w:fill="FFFFFF"/>
        </w:rPr>
        <w:t>, </w:t>
      </w:r>
      <w:hyperlink r:id="rId6" w:history="1">
        <w:r w:rsidRPr="00D87C7F">
          <w:rPr>
            <w:rFonts w:ascii="Calibri" w:eastAsia="Times New Roman" w:hAnsi="Calibri" w:cs="Arial"/>
            <w:color w:val="000000" w:themeColor="text1"/>
          </w:rPr>
          <w:t>Armstrong</w:t>
        </w:r>
      </w:hyperlink>
      <w:r w:rsidRPr="00D87C7F">
        <w:rPr>
          <w:rFonts w:ascii="Calibri" w:eastAsia="Times New Roman" w:hAnsi="Calibri" w:cs="Arial"/>
          <w:color w:val="000000" w:themeColor="text1"/>
          <w:shd w:val="clear" w:color="auto" w:fill="FFFFFF"/>
        </w:rPr>
        <w:t xml:space="preserve"> &amp; </w:t>
      </w:r>
      <w:hyperlink r:id="rId7" w:history="1">
        <w:r w:rsidRPr="00D87C7F">
          <w:rPr>
            <w:rFonts w:ascii="Calibri" w:eastAsia="Times New Roman" w:hAnsi="Calibri" w:cs="Arial"/>
            <w:color w:val="000000" w:themeColor="text1"/>
          </w:rPr>
          <w:t>Spandagou</w:t>
        </w:r>
      </w:hyperlink>
      <w:r w:rsidRPr="00D87C7F">
        <w:rPr>
          <w:rFonts w:ascii="Calibri" w:eastAsia="Times New Roman" w:hAnsi="Calibri"/>
          <w:color w:val="000000" w:themeColor="text1"/>
        </w:rPr>
        <w:t xml:space="preserve">, 2009). </w:t>
      </w:r>
      <w:r w:rsidRPr="00D87C7F">
        <w:rPr>
          <w:rFonts w:ascii="Calibri" w:hAnsi="Calibri"/>
        </w:rPr>
        <w:t xml:space="preserve">Inclusive practice ensures that a child is receiving the correct support for their disability in order to ensure academic, behavioural and social success. It also prepares the child for employment and adulthood </w:t>
      </w:r>
      <w:r w:rsidRPr="00D87C7F">
        <w:rPr>
          <w:rFonts w:ascii="Calibri" w:hAnsi="Calibri"/>
          <w:color w:val="000000" w:themeColor="text1"/>
        </w:rPr>
        <w:t>(</w:t>
      </w:r>
      <w:r w:rsidRPr="00D87C7F">
        <w:rPr>
          <w:rFonts w:ascii="Calibri" w:eastAsia="Times New Roman" w:hAnsi="Calibri"/>
          <w:color w:val="000000"/>
        </w:rPr>
        <w:t>National Centre on Educational Restructuring and Inclusion, 1995</w:t>
      </w:r>
      <w:r w:rsidRPr="00D87C7F">
        <w:rPr>
          <w:rFonts w:ascii="Calibri" w:eastAsia="Times New Roman" w:hAnsi="Calibri" w:cs="Arial"/>
          <w:iCs/>
          <w:color w:val="000000" w:themeColor="text1"/>
          <w:shd w:val="clear" w:color="auto" w:fill="FFFFFF"/>
        </w:rPr>
        <w:t xml:space="preserve">). </w:t>
      </w:r>
      <w:r w:rsidRPr="00D87C7F">
        <w:rPr>
          <w:rFonts w:ascii="Calibri" w:hAnsi="Calibri"/>
        </w:rPr>
        <w:t>Inclusive education is described by the way in which a school will help and accommodate pupils as individuals by recognising and understanding a child’s needs and allocating resources to give them equal opportunity. Through this process the school and the teachers will accept all pupils who are attending that school and will find ways to accommodate children with ALN and integrate them and include them in the learning environment. Inclusive practice reduces the need for children with ALN to be excluded for things such as behavioural issues.</w:t>
      </w:r>
    </w:p>
    <w:p w14:paraId="0BCB2F09" w14:textId="16F9A009" w:rsidR="005E71BB" w:rsidRPr="00D87C7F" w:rsidRDefault="005E71BB" w:rsidP="00FA276A">
      <w:pPr>
        <w:spacing w:line="360" w:lineRule="auto"/>
        <w:rPr>
          <w:rFonts w:ascii="Calibri" w:hAnsi="Calibri"/>
        </w:rPr>
      </w:pPr>
    </w:p>
    <w:p w14:paraId="3C2DD52F" w14:textId="59567A10" w:rsidR="000F4193" w:rsidRPr="00D87C7F" w:rsidRDefault="001734AC" w:rsidP="000F4193">
      <w:pPr>
        <w:spacing w:line="360" w:lineRule="auto"/>
        <w:rPr>
          <w:rFonts w:ascii="Calibri" w:hAnsi="Calibri"/>
        </w:rPr>
      </w:pPr>
      <w:r w:rsidRPr="00D87C7F">
        <w:rPr>
          <w:rFonts w:ascii="Calibri" w:hAnsi="Calibri"/>
        </w:rPr>
        <w:t>The Early Years Foundation Stage (EYFS) states that practitione</w:t>
      </w:r>
      <w:r w:rsidR="009D6E43" w:rsidRPr="00D87C7F">
        <w:rPr>
          <w:rFonts w:ascii="Calibri" w:hAnsi="Calibri"/>
        </w:rPr>
        <w:t>rs must consider the needs of each</w:t>
      </w:r>
      <w:r w:rsidRPr="00D87C7F">
        <w:rPr>
          <w:rFonts w:ascii="Calibri" w:hAnsi="Calibri"/>
        </w:rPr>
        <w:t xml:space="preserve"> individual, their interests</w:t>
      </w:r>
      <w:r w:rsidR="009D6E43" w:rsidRPr="00D87C7F">
        <w:rPr>
          <w:rFonts w:ascii="Calibri" w:hAnsi="Calibri"/>
        </w:rPr>
        <w:t xml:space="preserve"> and their stage of development. </w:t>
      </w:r>
      <w:r w:rsidRPr="00D87C7F">
        <w:rPr>
          <w:rFonts w:ascii="Calibri" w:hAnsi="Calibri"/>
        </w:rPr>
        <w:t>Practitioners must use the information given to plan an enjoyable but challenging experience for each child in all the areas of development and learning (DFE, 2014:8)</w:t>
      </w:r>
      <w:r w:rsidR="002D7BE5" w:rsidRPr="00D87C7F">
        <w:rPr>
          <w:rFonts w:ascii="Calibri" w:hAnsi="Calibri"/>
        </w:rPr>
        <w:t>. Children that are in a mainstream school receive support through a system called SEN</w:t>
      </w:r>
      <w:r w:rsidR="00746512" w:rsidRPr="00D87C7F">
        <w:rPr>
          <w:rFonts w:ascii="Calibri" w:hAnsi="Calibri"/>
        </w:rPr>
        <w:t xml:space="preserve"> Support. T</w:t>
      </w:r>
      <w:r w:rsidR="002D7BE5" w:rsidRPr="00D87C7F">
        <w:rPr>
          <w:rFonts w:ascii="Calibri" w:hAnsi="Calibri"/>
        </w:rPr>
        <w:t>his provides support through a</w:t>
      </w:r>
      <w:r w:rsidR="009D6E43" w:rsidRPr="00D87C7F">
        <w:rPr>
          <w:rFonts w:ascii="Calibri" w:hAnsi="Calibri"/>
        </w:rPr>
        <w:t xml:space="preserve"> four-</w:t>
      </w:r>
      <w:r w:rsidR="009D6E43" w:rsidRPr="00D87C7F">
        <w:rPr>
          <w:rFonts w:ascii="Calibri" w:hAnsi="Calibri"/>
        </w:rPr>
        <w:lastRenderedPageBreak/>
        <w:t>part cycle; assess, plan, do, review. T</w:t>
      </w:r>
      <w:r w:rsidR="002D7BE5" w:rsidRPr="00D87C7F">
        <w:rPr>
          <w:rFonts w:ascii="Calibri" w:hAnsi="Calibri"/>
        </w:rPr>
        <w:t xml:space="preserve">his cycle is used </w:t>
      </w:r>
      <w:r w:rsidR="00996930" w:rsidRPr="00D87C7F">
        <w:rPr>
          <w:rFonts w:ascii="Calibri" w:hAnsi="Calibri"/>
        </w:rPr>
        <w:t>to provide the support needed for</w:t>
      </w:r>
      <w:r w:rsidR="002D7BE5" w:rsidRPr="00D87C7F">
        <w:rPr>
          <w:rFonts w:ascii="Calibri" w:hAnsi="Calibri"/>
        </w:rPr>
        <w:t xml:space="preserve"> children in order to improve practice. SEN Support outlines how a child with ALN can be helped and ensures that those receiving the support have the best possible provision to be able to achieve successful outcomes. There are a wide variety of additional learning needs, all requiring different support strategies. </w:t>
      </w:r>
    </w:p>
    <w:p w14:paraId="3A317371" w14:textId="77777777" w:rsidR="007F1A84" w:rsidRPr="00D87C7F" w:rsidRDefault="007F1A84" w:rsidP="007F1A84">
      <w:pPr>
        <w:rPr>
          <w:rFonts w:ascii="Calibri" w:hAnsi="Calibri"/>
        </w:rPr>
      </w:pPr>
    </w:p>
    <w:p w14:paraId="0554D9A3" w14:textId="77777777" w:rsidR="004A3039" w:rsidRPr="00D87C7F" w:rsidRDefault="007F1A84" w:rsidP="0087213D">
      <w:pPr>
        <w:spacing w:line="360" w:lineRule="auto"/>
        <w:outlineLvl w:val="0"/>
        <w:rPr>
          <w:rFonts w:ascii="Calibri" w:hAnsi="Calibri" w:cs="Arial"/>
          <w:b/>
          <w:color w:val="000000" w:themeColor="text1"/>
          <w:u w:val="single"/>
        </w:rPr>
      </w:pPr>
      <w:r w:rsidRPr="00D87C7F">
        <w:rPr>
          <w:rFonts w:ascii="Calibri" w:hAnsi="Calibri" w:cs="Arial"/>
          <w:b/>
          <w:color w:val="000000" w:themeColor="text1"/>
          <w:u w:val="single"/>
        </w:rPr>
        <w:t xml:space="preserve">Legislation and policy that supports inclusive practice </w:t>
      </w:r>
    </w:p>
    <w:p w14:paraId="499FCCD6" w14:textId="51FF95F6" w:rsidR="00C4580B" w:rsidRPr="00D87C7F" w:rsidRDefault="00F97FD6" w:rsidP="004A3039">
      <w:pPr>
        <w:spacing w:line="360" w:lineRule="auto"/>
        <w:rPr>
          <w:rFonts w:ascii="Calibri" w:hAnsi="Calibri"/>
        </w:rPr>
      </w:pPr>
      <w:r w:rsidRPr="00D87C7F">
        <w:rPr>
          <w:rFonts w:ascii="Calibri" w:hAnsi="Calibri"/>
        </w:rPr>
        <w:t xml:space="preserve">In the UK, the law prohibits the discrimination of children with ALN within the education </w:t>
      </w:r>
      <w:r w:rsidR="00B31660" w:rsidRPr="00D87C7F">
        <w:rPr>
          <w:rFonts w:ascii="Calibri" w:hAnsi="Calibri"/>
        </w:rPr>
        <w:t>system (</w:t>
      </w:r>
      <w:r w:rsidR="00997758" w:rsidRPr="00D87C7F">
        <w:rPr>
          <w:rFonts w:ascii="Calibri" w:eastAsia="Times New Roman" w:hAnsi="Calibri" w:cs="Arial"/>
          <w:color w:val="000000" w:themeColor="text1"/>
          <w:shd w:val="clear" w:color="auto" w:fill="FFFFFF"/>
        </w:rPr>
        <w:t>legislation.gov.uk, 2010</w:t>
      </w:r>
      <w:r w:rsidR="00B31660" w:rsidRPr="00D87C7F">
        <w:rPr>
          <w:rFonts w:ascii="Calibri" w:hAnsi="Calibri"/>
        </w:rPr>
        <w:t>).</w:t>
      </w:r>
      <w:r w:rsidR="00C4580B" w:rsidRPr="00D87C7F">
        <w:rPr>
          <w:rFonts w:ascii="Calibri" w:hAnsi="Calibri"/>
        </w:rPr>
        <w:t xml:space="preserve"> Schools </w:t>
      </w:r>
      <w:r w:rsidR="004A3039" w:rsidRPr="00D87C7F">
        <w:rPr>
          <w:rFonts w:ascii="Calibri" w:hAnsi="Calibri"/>
        </w:rPr>
        <w:t>have a legal duty to make reasonable adjustments for children with disabilities</w:t>
      </w:r>
      <w:r w:rsidR="00087728" w:rsidRPr="00D87C7F">
        <w:rPr>
          <w:rFonts w:ascii="Calibri" w:hAnsi="Calibri"/>
        </w:rPr>
        <w:t xml:space="preserve"> to ensure that inclusive practice is being carried out</w:t>
      </w:r>
      <w:r w:rsidR="004A3039" w:rsidRPr="00D87C7F">
        <w:rPr>
          <w:rFonts w:ascii="Calibri" w:hAnsi="Calibri"/>
        </w:rPr>
        <w:t xml:space="preserve">. </w:t>
      </w:r>
      <w:r w:rsidR="00136852" w:rsidRPr="00D87C7F">
        <w:rPr>
          <w:rFonts w:ascii="Calibri" w:hAnsi="Calibri"/>
        </w:rPr>
        <w:t>These reasonable adjustments could include changes to practices or procedures, changes to physical features of the school,</w:t>
      </w:r>
      <w:r w:rsidR="00087728" w:rsidRPr="00D87C7F">
        <w:rPr>
          <w:rFonts w:ascii="Calibri" w:hAnsi="Calibri"/>
        </w:rPr>
        <w:t xml:space="preserve"> such as adding a lift for a child or children that are unable to use stair due to their disabilities.</w:t>
      </w:r>
      <w:r w:rsidR="00136852" w:rsidRPr="00D87C7F">
        <w:rPr>
          <w:rFonts w:ascii="Calibri" w:hAnsi="Calibri"/>
        </w:rPr>
        <w:t xml:space="preserve"> changes to how learners are assessed and providing extra support and aids to the pupils with ALN’</w:t>
      </w:r>
      <w:r w:rsidR="006E100F" w:rsidRPr="00D87C7F">
        <w:rPr>
          <w:rFonts w:ascii="Calibri" w:hAnsi="Calibri"/>
        </w:rPr>
        <w:t xml:space="preserve">s. </w:t>
      </w:r>
    </w:p>
    <w:p w14:paraId="36CEB910" w14:textId="77777777" w:rsidR="00C141B5" w:rsidRPr="00D87C7F" w:rsidRDefault="00C141B5" w:rsidP="00136852">
      <w:pPr>
        <w:spacing w:line="360" w:lineRule="auto"/>
        <w:contextualSpacing/>
        <w:rPr>
          <w:rFonts w:ascii="Calibri" w:hAnsi="Calibri"/>
          <w:color w:val="000000" w:themeColor="text1"/>
        </w:rPr>
      </w:pPr>
    </w:p>
    <w:p w14:paraId="732A1825" w14:textId="7CA14B3F" w:rsidR="00F97FD6" w:rsidRPr="00D87C7F" w:rsidRDefault="00C141B5" w:rsidP="00136852">
      <w:pPr>
        <w:spacing w:line="360" w:lineRule="auto"/>
        <w:contextualSpacing/>
        <w:rPr>
          <w:rFonts w:ascii="Calibri" w:eastAsia="Times New Roman" w:hAnsi="Calibri"/>
          <w:color w:val="000000" w:themeColor="text1"/>
          <w:shd w:val="clear" w:color="auto" w:fill="FFFFFF"/>
        </w:rPr>
      </w:pPr>
      <w:r w:rsidRPr="00D87C7F">
        <w:rPr>
          <w:rFonts w:ascii="Calibri" w:hAnsi="Calibri"/>
          <w:color w:val="000000" w:themeColor="text1"/>
        </w:rPr>
        <w:t>Article 23 of the</w:t>
      </w:r>
      <w:r w:rsidR="009669A0" w:rsidRPr="00D87C7F">
        <w:rPr>
          <w:rFonts w:ascii="Calibri" w:hAnsi="Calibri"/>
          <w:color w:val="000000" w:themeColor="text1"/>
        </w:rPr>
        <w:t xml:space="preserve"> UNCRC (1989</w:t>
      </w:r>
      <w:r w:rsidR="00136852" w:rsidRPr="00D87C7F">
        <w:rPr>
          <w:rFonts w:ascii="Calibri" w:hAnsi="Calibri"/>
          <w:color w:val="000000" w:themeColor="text1"/>
        </w:rPr>
        <w:t>)</w:t>
      </w:r>
      <w:r w:rsidR="00F91F22" w:rsidRPr="00D87C7F">
        <w:rPr>
          <w:rFonts w:ascii="Calibri" w:hAnsi="Calibri"/>
          <w:color w:val="000000" w:themeColor="text1"/>
        </w:rPr>
        <w:t xml:space="preserve"> states the importance of inclusive education to children with ALN’s.</w:t>
      </w:r>
      <w:r w:rsidR="0075748D" w:rsidRPr="00D87C7F">
        <w:rPr>
          <w:rFonts w:ascii="Calibri" w:hAnsi="Calibri"/>
          <w:color w:val="000000" w:themeColor="text1"/>
        </w:rPr>
        <w:t xml:space="preserve"> The UNCRC believe that children suffering from mental and physical disabilities should go on to enjoy a full and prosperous life. </w:t>
      </w:r>
      <w:r w:rsidR="00087728" w:rsidRPr="00D87C7F">
        <w:rPr>
          <w:rFonts w:ascii="Calibri" w:hAnsi="Calibri"/>
          <w:color w:val="000000" w:themeColor="text1"/>
        </w:rPr>
        <w:t>Every child with ALN</w:t>
      </w:r>
      <w:r w:rsidR="00945D1D" w:rsidRPr="00D87C7F">
        <w:rPr>
          <w:rFonts w:ascii="Calibri" w:hAnsi="Calibri"/>
          <w:color w:val="000000" w:themeColor="text1"/>
        </w:rPr>
        <w:t xml:space="preserve"> should have access to and receive education, t</w:t>
      </w:r>
      <w:r w:rsidR="00945D1D" w:rsidRPr="00D87C7F">
        <w:rPr>
          <w:rFonts w:ascii="Calibri" w:eastAsia="Times New Roman" w:hAnsi="Calibri"/>
          <w:color w:val="000000" w:themeColor="text1"/>
          <w:shd w:val="clear" w:color="auto" w:fill="FFFFFF"/>
        </w:rPr>
        <w:t>raining, health care services, rehabilitation services and preparation for employment</w:t>
      </w:r>
      <w:r w:rsidR="00087728" w:rsidRPr="00D87C7F">
        <w:rPr>
          <w:rFonts w:ascii="Calibri" w:eastAsia="Times New Roman" w:hAnsi="Calibri"/>
          <w:color w:val="000000" w:themeColor="text1"/>
          <w:shd w:val="clear" w:color="auto" w:fill="FFFFFF"/>
        </w:rPr>
        <w:t>. This gives children with ALN</w:t>
      </w:r>
      <w:r w:rsidR="00AE0AEE" w:rsidRPr="00D87C7F">
        <w:rPr>
          <w:rFonts w:ascii="Calibri" w:eastAsia="Times New Roman" w:hAnsi="Calibri"/>
          <w:color w:val="000000" w:themeColor="text1"/>
          <w:shd w:val="clear" w:color="auto" w:fill="FFFFFF"/>
        </w:rPr>
        <w:t xml:space="preserve"> the best opportunities to achieve thei</w:t>
      </w:r>
      <w:r w:rsidR="006D442A" w:rsidRPr="00D87C7F">
        <w:rPr>
          <w:rFonts w:ascii="Calibri" w:eastAsia="Times New Roman" w:hAnsi="Calibri"/>
          <w:color w:val="000000" w:themeColor="text1"/>
          <w:shd w:val="clear" w:color="auto" w:fill="FFFFFF"/>
        </w:rPr>
        <w:t>r fullest potential socially, intellectually, culturally, and spiritually.</w:t>
      </w:r>
    </w:p>
    <w:p w14:paraId="02B3A6B4" w14:textId="77777777" w:rsidR="00431E21" w:rsidRPr="00D87C7F" w:rsidRDefault="00431E21" w:rsidP="00136852">
      <w:pPr>
        <w:spacing w:line="360" w:lineRule="auto"/>
        <w:contextualSpacing/>
        <w:rPr>
          <w:rFonts w:ascii="Calibri" w:eastAsia="Times New Roman" w:hAnsi="Calibri"/>
          <w:color w:val="00214B"/>
          <w:shd w:val="clear" w:color="auto" w:fill="FFFFFF"/>
        </w:rPr>
      </w:pPr>
    </w:p>
    <w:p w14:paraId="77E2FB00" w14:textId="258EDF74" w:rsidR="00431E21" w:rsidRPr="00D87C7F" w:rsidRDefault="00431E21" w:rsidP="00431E21">
      <w:pPr>
        <w:spacing w:line="360" w:lineRule="auto"/>
        <w:contextualSpacing/>
        <w:rPr>
          <w:rFonts w:ascii="Calibri" w:eastAsia="Times New Roman" w:hAnsi="Calibri"/>
          <w:color w:val="000000" w:themeColor="text1"/>
          <w:shd w:val="clear" w:color="auto" w:fill="FFFFFF"/>
        </w:rPr>
      </w:pPr>
      <w:r w:rsidRPr="00D87C7F">
        <w:rPr>
          <w:rFonts w:ascii="Calibri" w:eastAsia="Times New Roman" w:hAnsi="Calibri"/>
          <w:color w:val="000000" w:themeColor="text1"/>
          <w:shd w:val="clear" w:color="auto" w:fill="FFFFFF"/>
        </w:rPr>
        <w:t>The UN</w:t>
      </w:r>
      <w:r w:rsidRPr="00D87C7F">
        <w:rPr>
          <w:rStyle w:val="Strong"/>
          <w:rFonts w:ascii="Calibri" w:hAnsi="Calibri" w:cs="Arial"/>
          <w:color w:val="000000"/>
        </w:rPr>
        <w:t xml:space="preserve"> </w:t>
      </w:r>
      <w:r w:rsidRPr="00D87C7F">
        <w:rPr>
          <w:rStyle w:val="Strong"/>
          <w:rFonts w:ascii="Calibri" w:hAnsi="Calibri" w:cs="Arial"/>
          <w:b w:val="0"/>
          <w:color w:val="000000"/>
        </w:rPr>
        <w:t>Convention on the rights of people with disabilities (2007)</w:t>
      </w:r>
      <w:r w:rsidRPr="00D87C7F">
        <w:rPr>
          <w:rFonts w:ascii="Calibri" w:hAnsi="Calibri" w:cs="Arial"/>
          <w:color w:val="000000"/>
        </w:rPr>
        <w:t xml:space="preserve"> stated that the education system at all levels should be inclusive and supporting of disabled people to achieve their fullest potential, and to participate as equals in modern society.</w:t>
      </w:r>
      <w:r w:rsidR="0087481E" w:rsidRPr="00D87C7F">
        <w:rPr>
          <w:rFonts w:ascii="Calibri" w:hAnsi="Calibri" w:cs="Arial"/>
          <w:color w:val="000000"/>
        </w:rPr>
        <w:t xml:space="preserve"> </w:t>
      </w:r>
    </w:p>
    <w:p w14:paraId="18127DC2" w14:textId="4EA34355" w:rsidR="0075748D" w:rsidRPr="00D87C7F" w:rsidRDefault="00D6670C" w:rsidP="0087481E">
      <w:pPr>
        <w:pStyle w:val="NormalWeb"/>
        <w:shd w:val="clear" w:color="auto" w:fill="FFFFFF"/>
        <w:spacing w:line="360" w:lineRule="auto"/>
        <w:rPr>
          <w:rFonts w:ascii="Calibri" w:hAnsi="Calibri"/>
          <w:color w:val="00214B"/>
        </w:rPr>
      </w:pPr>
      <w:r w:rsidRPr="00D87C7F">
        <w:rPr>
          <w:rFonts w:ascii="Calibri" w:hAnsi="Calibri"/>
          <w:color w:val="00214B"/>
        </w:rPr>
        <w:t>Another legislation policy that states the importance of inclusive practice within mainstream schools is The Special Educational Needs and Disability Act (2001). They state that it is unlawful for a school to discriminate against a child with a disability. It is also unlawful to discriminate a child with ALN by excluding him or her from school</w:t>
      </w:r>
      <w:r w:rsidR="00941EA6" w:rsidRPr="00D87C7F">
        <w:rPr>
          <w:rFonts w:ascii="Calibri" w:hAnsi="Calibri"/>
          <w:color w:val="00214B"/>
        </w:rPr>
        <w:t xml:space="preserve"> (legislation.gov.uk, 2001</w:t>
      </w:r>
      <w:r w:rsidR="0087481E" w:rsidRPr="00D87C7F">
        <w:rPr>
          <w:rFonts w:ascii="Calibri" w:hAnsi="Calibri"/>
          <w:color w:val="00214B"/>
        </w:rPr>
        <w:t>). Although</w:t>
      </w:r>
      <w:r w:rsidRPr="00D87C7F">
        <w:rPr>
          <w:rFonts w:ascii="Calibri" w:hAnsi="Calibri"/>
          <w:color w:val="00214B"/>
        </w:rPr>
        <w:t xml:space="preserve"> there is much written law surrounding the rights of children with disabilities, </w:t>
      </w:r>
      <w:r w:rsidR="00BE0B97" w:rsidRPr="00D87C7F">
        <w:rPr>
          <w:rFonts w:ascii="Calibri" w:hAnsi="Calibri"/>
          <w:color w:val="00214B"/>
        </w:rPr>
        <w:t>there is evidence which suggest not all schools adhere to these laws.</w:t>
      </w:r>
      <w:r w:rsidR="0087481E" w:rsidRPr="00D87C7F">
        <w:rPr>
          <w:rFonts w:ascii="Calibri" w:hAnsi="Calibri"/>
          <w:color w:val="00214B"/>
        </w:rPr>
        <w:t xml:space="preserve"> The conservative party has retrieved figures that suggest around 88% of pupils in primary schools that have learning difficulties are being suspended or expelled.</w:t>
      </w:r>
    </w:p>
    <w:p w14:paraId="48BDC761" w14:textId="77777777" w:rsidR="00587618" w:rsidRPr="00D87C7F" w:rsidRDefault="00587618" w:rsidP="00587618">
      <w:pPr>
        <w:rPr>
          <w:rFonts w:ascii="Calibri" w:hAnsi="Calibri" w:cs="Arial"/>
          <w:b/>
          <w:color w:val="000000" w:themeColor="text1"/>
          <w:u w:val="single"/>
        </w:rPr>
      </w:pPr>
      <w:r w:rsidRPr="00D87C7F">
        <w:rPr>
          <w:rFonts w:ascii="Calibri" w:hAnsi="Calibri" w:cs="Arial"/>
          <w:b/>
          <w:color w:val="000000" w:themeColor="text1"/>
          <w:u w:val="single"/>
        </w:rPr>
        <w:t xml:space="preserve">Evaluation of how pupils are supported in Wales – is the ALN reform likely to change this? </w:t>
      </w:r>
    </w:p>
    <w:p w14:paraId="597C8734" w14:textId="77777777" w:rsidR="008921DD" w:rsidRPr="00D87C7F" w:rsidRDefault="008921DD" w:rsidP="00587618">
      <w:pPr>
        <w:rPr>
          <w:rFonts w:ascii="Calibri" w:hAnsi="Calibri" w:cs="Arial"/>
          <w:b/>
          <w:color w:val="000000" w:themeColor="text1"/>
          <w:u w:val="single"/>
        </w:rPr>
      </w:pPr>
    </w:p>
    <w:p w14:paraId="32E2D453" w14:textId="77777777" w:rsidR="005058E7" w:rsidRDefault="008921DD" w:rsidP="005058E7">
      <w:pPr>
        <w:rPr>
          <w:rFonts w:ascii="Calibri" w:hAnsi="Calibri" w:cs="Arial"/>
          <w:b/>
          <w:color w:val="000000" w:themeColor="text1"/>
          <w:u w:val="single"/>
        </w:rPr>
      </w:pPr>
      <w:r w:rsidRPr="00D87C7F">
        <w:rPr>
          <w:rFonts w:ascii="Calibri" w:hAnsi="Calibri" w:cs="Arial"/>
          <w:b/>
          <w:color w:val="000000" w:themeColor="text1"/>
          <w:u w:val="single"/>
        </w:rPr>
        <w:t>IEP</w:t>
      </w:r>
    </w:p>
    <w:p w14:paraId="15695CF0" w14:textId="42F84659" w:rsidR="00261F87" w:rsidRPr="005058E7" w:rsidRDefault="0087481E" w:rsidP="005058E7">
      <w:pPr>
        <w:spacing w:line="360" w:lineRule="auto"/>
        <w:rPr>
          <w:rFonts w:ascii="Calibri" w:hAnsi="Calibri" w:cs="Arial"/>
          <w:b/>
          <w:color w:val="000000" w:themeColor="text1"/>
          <w:u w:val="single"/>
        </w:rPr>
      </w:pPr>
      <w:r w:rsidRPr="00AC1F3B">
        <w:rPr>
          <w:rFonts w:ascii="Calibri" w:hAnsi="Calibri" w:cs="Arial"/>
          <w:color w:val="000000" w:themeColor="text1"/>
        </w:rPr>
        <w:t>Pupils with ALN are supported in many different ways across Wales depending on their individual needs. One method that is widely used for all ALN’s is the Individual Education Plan</w:t>
      </w:r>
      <w:r w:rsidR="008921DD" w:rsidRPr="00AC1F3B">
        <w:rPr>
          <w:rFonts w:ascii="Calibri" w:hAnsi="Calibri" w:cs="Arial"/>
          <w:color w:val="000000" w:themeColor="text1"/>
        </w:rPr>
        <w:t xml:space="preserve">. </w:t>
      </w:r>
      <w:r w:rsidR="00D74EB1" w:rsidRPr="00AC1F3B">
        <w:rPr>
          <w:rFonts w:ascii="Calibri" w:eastAsia="Times New Roman" w:hAnsi="Calibri"/>
          <w:color w:val="000000"/>
          <w:shd w:val="clear" w:color="auto" w:fill="FFFFFF"/>
        </w:rPr>
        <w:t>Many pupils with ALN’s in Wales have an IEP or Individual Education Plan designed for them to help them reach their fullest potential. The purpose of an IEP is to set a specific learning plan based around the curriculum that the child is following. It sets out individual strategies to meet the child’s specific needs. There should be 3-4 short-term targets set for or by the child. The IEP should also state how these targets should be reached, i.e the teaching strategies used and the provision that will be set. The IEP should be reviewed around 2-3 times a year in order to identify the child’s progress against their previous targets. The parents of the child and the child have a role in reviewing the IEP, therefore their views as well as the teachers’ views are considered and valued (Shotton, 2003).</w:t>
      </w:r>
      <w:r w:rsidR="00496011" w:rsidRPr="00AC1F3B">
        <w:rPr>
          <w:rFonts w:ascii="Calibri" w:eastAsia="Times New Roman" w:hAnsi="Calibri"/>
          <w:color w:val="000000"/>
          <w:shd w:val="clear" w:color="auto" w:fill="FFFFFF"/>
        </w:rPr>
        <w:t xml:space="preserve"> </w:t>
      </w:r>
      <w:r w:rsidR="00627359">
        <w:rPr>
          <w:rFonts w:ascii="Calibri" w:eastAsia="Times New Roman" w:hAnsi="Calibri"/>
          <w:color w:val="000000"/>
          <w:shd w:val="clear" w:color="auto" w:fill="FFFFFF"/>
        </w:rPr>
        <w:t>Although it is widely acknowledged that parental involvement in the IEP is critical to the education of their children</w:t>
      </w:r>
      <w:r w:rsidR="00627359">
        <w:rPr>
          <w:rFonts w:ascii="OpenSans" w:eastAsia="Times New Roman" w:hAnsi="OpenSans"/>
          <w:color w:val="000000"/>
          <w:sz w:val="18"/>
          <w:szCs w:val="18"/>
        </w:rPr>
        <w:t xml:space="preserve">, </w:t>
      </w:r>
      <w:r w:rsidR="00627359" w:rsidRPr="00627359">
        <w:rPr>
          <w:rFonts w:ascii="Calibri" w:eastAsia="Times New Roman" w:hAnsi="Calibri" w:cs="Arial"/>
          <w:color w:val="000000" w:themeColor="text1"/>
        </w:rPr>
        <w:t>s</w:t>
      </w:r>
      <w:r w:rsidR="00496011" w:rsidRPr="00627359">
        <w:rPr>
          <w:rFonts w:ascii="Calibri" w:eastAsia="Times New Roman" w:hAnsi="Calibri" w:cs="Arial"/>
          <w:color w:val="000000" w:themeColor="text1"/>
        </w:rPr>
        <w:t>tudies show that participation of parents in the IEP process is mixed, with limitations in both the quantity and quality of the involvement</w:t>
      </w:r>
      <w:r w:rsidR="00AC1F3B" w:rsidRPr="00627359">
        <w:rPr>
          <w:rFonts w:ascii="Calibri" w:eastAsia="Times New Roman" w:hAnsi="Calibri" w:cs="Arial"/>
          <w:color w:val="000000" w:themeColor="text1"/>
        </w:rPr>
        <w:t xml:space="preserve"> (</w:t>
      </w:r>
      <w:r w:rsidR="00AC1F3B" w:rsidRPr="00627359">
        <w:rPr>
          <w:rFonts w:ascii="Calibri" w:eastAsia="Times New Roman" w:hAnsi="Calibri" w:cs="Arial"/>
          <w:color w:val="000000"/>
          <w:shd w:val="clear" w:color="auto" w:fill="FFFFFF"/>
        </w:rPr>
        <w:t>Mitchell, Morton and Hornby, 2011).</w:t>
      </w:r>
    </w:p>
    <w:p w14:paraId="0B494904" w14:textId="61E034C0" w:rsidR="00DC16B0" w:rsidRDefault="00D74EB1" w:rsidP="001D7266">
      <w:pPr>
        <w:spacing w:before="100" w:beforeAutospacing="1" w:after="100" w:afterAutospacing="1" w:line="480" w:lineRule="atLeast"/>
        <w:ind w:left="-135" w:right="225"/>
        <w:rPr>
          <w:rFonts w:ascii="OpenSans" w:eastAsia="Times New Roman" w:hAnsi="OpenSans"/>
          <w:color w:val="000000"/>
          <w:sz w:val="18"/>
          <w:szCs w:val="18"/>
        </w:rPr>
      </w:pPr>
      <w:r w:rsidRPr="00261F87">
        <w:rPr>
          <w:rFonts w:ascii="Calibri" w:eastAsia="Times New Roman" w:hAnsi="Calibri"/>
          <w:color w:val="000000" w:themeColor="text1"/>
          <w:shd w:val="clear" w:color="auto" w:fill="FFFFFF"/>
        </w:rPr>
        <w:t xml:space="preserve">Children with IEP’s can be taught the same material as their peers as the curriculum is built around their needs, making it a more inclusive learning environment. Studies over the last three decades have shown that children with ALN’s have improved skills and higher achievement. The pupils’ peers without challenges may also benefit Bui, </w:t>
      </w:r>
      <w:r w:rsidRPr="00261F87">
        <w:rPr>
          <w:rFonts w:ascii="Calibri" w:hAnsi="Calibri" w:cs="ArialMT"/>
        </w:rPr>
        <w:t>Quirk, Almazan, &amp; Valenti,</w:t>
      </w:r>
      <w:r w:rsidRPr="00261F87">
        <w:rPr>
          <w:rFonts w:ascii="Calibri" w:eastAsia="Times New Roman" w:hAnsi="Calibri"/>
          <w:color w:val="000000" w:themeColor="text1"/>
          <w:shd w:val="clear" w:color="auto" w:fill="FFFFFF"/>
        </w:rPr>
        <w:t xml:space="preserve"> 2010).</w:t>
      </w:r>
      <w:r w:rsidRPr="00261F87">
        <w:rPr>
          <w:rStyle w:val="apple-converted-space"/>
          <w:rFonts w:ascii="Calibri" w:eastAsia="Times New Roman" w:hAnsi="Calibri"/>
          <w:color w:val="000000" w:themeColor="text1"/>
          <w:shd w:val="clear" w:color="auto" w:fill="FFFFFF"/>
        </w:rPr>
        <w:t xml:space="preserve"> Although IEP’s are not legally required, most schools use them as they are seen as beneficial in helping children with ALN’s </w:t>
      </w:r>
      <w:r w:rsidRPr="00261F87">
        <w:rPr>
          <w:rFonts w:ascii="Calibri" w:eastAsia="Times New Roman" w:hAnsi="Calibri"/>
          <w:color w:val="000000"/>
          <w:shd w:val="clear" w:color="auto" w:fill="FFFFFF"/>
        </w:rPr>
        <w:t>(Shotton, 2003).</w:t>
      </w:r>
      <w:r w:rsidR="008921DD" w:rsidRPr="00261F87">
        <w:rPr>
          <w:rFonts w:ascii="Calibri" w:eastAsia="Times New Roman" w:hAnsi="Calibri"/>
          <w:color w:val="000000"/>
          <w:shd w:val="clear" w:color="auto" w:fill="FFFFFF"/>
        </w:rPr>
        <w:t xml:space="preserve"> </w:t>
      </w:r>
      <w:r w:rsidR="00DC16B0">
        <w:rPr>
          <w:rFonts w:ascii="Calibri" w:eastAsia="Times New Roman" w:hAnsi="Calibri"/>
          <w:color w:val="000000"/>
          <w:shd w:val="clear" w:color="auto" w:fill="FFFFFF"/>
        </w:rPr>
        <w:t xml:space="preserve">IEP’s should change teachers’ teaching strategies for children with ALN, and this is </w:t>
      </w:r>
      <w:r w:rsidR="00DD6D64">
        <w:rPr>
          <w:rFonts w:ascii="Calibri" w:eastAsia="Times New Roman" w:hAnsi="Calibri"/>
          <w:color w:val="000000"/>
          <w:shd w:val="clear" w:color="auto" w:fill="FFFFFF"/>
        </w:rPr>
        <w:t>usually the case in primary schools. Unfortunately, there is some evidence that suggests that</w:t>
      </w:r>
      <w:r w:rsidR="001D7266">
        <w:rPr>
          <w:rFonts w:ascii="Calibri" w:eastAsia="Times New Roman" w:hAnsi="Calibri"/>
          <w:color w:val="000000"/>
          <w:shd w:val="clear" w:color="auto" w:fill="FFFFFF"/>
        </w:rPr>
        <w:t xml:space="preserve"> </w:t>
      </w:r>
      <w:r w:rsidR="00DD6D64">
        <w:rPr>
          <w:rFonts w:ascii="Calibri" w:eastAsia="Times New Roman" w:hAnsi="Calibri"/>
          <w:color w:val="000000"/>
          <w:shd w:val="clear" w:color="auto" w:fill="FFFFFF"/>
        </w:rPr>
        <w:t>IEP’s in secondary schools do not change the way teachers teach. This has little impact on students’ with ALN learning (</w:t>
      </w:r>
      <w:r w:rsidR="00DD6D64">
        <w:rPr>
          <w:rFonts w:ascii="Calibri" w:eastAsia="Times New Roman" w:hAnsi="Calibri" w:cs="Arial"/>
          <w:color w:val="000000"/>
          <w:shd w:val="clear" w:color="auto" w:fill="FFFFFF"/>
        </w:rPr>
        <w:t xml:space="preserve">Mitchell et al., </w:t>
      </w:r>
      <w:r w:rsidR="00DD6D64" w:rsidRPr="00627359">
        <w:rPr>
          <w:rFonts w:ascii="Calibri" w:eastAsia="Times New Roman" w:hAnsi="Calibri" w:cs="Arial"/>
          <w:color w:val="000000"/>
          <w:shd w:val="clear" w:color="auto" w:fill="FFFFFF"/>
        </w:rPr>
        <w:t>2011</w:t>
      </w:r>
      <w:r w:rsidR="00DD6D64">
        <w:rPr>
          <w:rFonts w:ascii="Calibri" w:eastAsia="Times New Roman" w:hAnsi="Calibri" w:cs="Arial"/>
          <w:color w:val="000000"/>
          <w:shd w:val="clear" w:color="auto" w:fill="FFFFFF"/>
        </w:rPr>
        <w:t>).</w:t>
      </w:r>
    </w:p>
    <w:p w14:paraId="54DDB403" w14:textId="77777777" w:rsidR="00F43F33" w:rsidRPr="00D87C7F" w:rsidRDefault="00F43F33" w:rsidP="000724FF">
      <w:pPr>
        <w:spacing w:line="360" w:lineRule="auto"/>
        <w:rPr>
          <w:rFonts w:ascii="Calibri" w:hAnsi="Calibri" w:cs="Helvetica"/>
          <w:lang w:eastAsia="en-US"/>
        </w:rPr>
      </w:pPr>
    </w:p>
    <w:p w14:paraId="57E3EE38" w14:textId="77777777" w:rsidR="00FC3862" w:rsidRDefault="00C05BF2" w:rsidP="00FC3862">
      <w:pPr>
        <w:spacing w:line="360" w:lineRule="auto"/>
        <w:rPr>
          <w:rFonts w:ascii="Calibri" w:hAnsi="Calibri" w:cs="Helvetica"/>
          <w:b/>
          <w:u w:val="single"/>
          <w:lang w:eastAsia="en-US"/>
        </w:rPr>
      </w:pPr>
      <w:r w:rsidRPr="00D87C7F">
        <w:rPr>
          <w:rFonts w:ascii="Calibri" w:hAnsi="Calibri" w:cs="Helvetica"/>
          <w:b/>
          <w:u w:val="single"/>
          <w:lang w:eastAsia="en-US"/>
        </w:rPr>
        <w:t>S</w:t>
      </w:r>
      <w:r w:rsidR="008921DD" w:rsidRPr="00D87C7F">
        <w:rPr>
          <w:rFonts w:ascii="Calibri" w:hAnsi="Calibri" w:cs="Helvetica"/>
          <w:b/>
          <w:u w:val="single"/>
          <w:lang w:eastAsia="en-US"/>
        </w:rPr>
        <w:t>ENCO</w:t>
      </w:r>
    </w:p>
    <w:p w14:paraId="31EB7D83" w14:textId="36D4956C" w:rsidR="00FC3862" w:rsidRDefault="008921DD" w:rsidP="00FC3862">
      <w:pPr>
        <w:spacing w:line="360" w:lineRule="auto"/>
        <w:rPr>
          <w:rFonts w:ascii="Calibri" w:hAnsi="Calibri" w:cs="Helvetica"/>
          <w:lang w:eastAsia="en-US"/>
        </w:rPr>
      </w:pPr>
      <w:r w:rsidRPr="00D87C7F">
        <w:rPr>
          <w:rFonts w:ascii="Calibri" w:hAnsi="Calibri" w:cs="Helvetica"/>
          <w:lang w:eastAsia="en-US"/>
        </w:rPr>
        <w:t xml:space="preserve">Another way in which children across Wales with ALN’s are supported is through </w:t>
      </w:r>
      <w:r w:rsidR="00FC3862">
        <w:rPr>
          <w:rFonts w:ascii="Calibri" w:hAnsi="Calibri" w:cs="Helvetica"/>
          <w:lang w:eastAsia="en-US"/>
        </w:rPr>
        <w:t xml:space="preserve">a </w:t>
      </w:r>
      <w:r w:rsidR="00FC3862" w:rsidRPr="00D87C7F">
        <w:rPr>
          <w:rFonts w:ascii="Calibri" w:hAnsi="Calibri" w:cs="Helvetica"/>
          <w:lang w:eastAsia="en-US"/>
        </w:rPr>
        <w:t>Special Educational Needs Co</w:t>
      </w:r>
      <w:r w:rsidR="00FC3862">
        <w:rPr>
          <w:rFonts w:ascii="Calibri" w:hAnsi="Calibri" w:cs="Helvetica"/>
          <w:lang w:eastAsia="en-US"/>
        </w:rPr>
        <w:t>ordinator (</w:t>
      </w:r>
      <w:r w:rsidR="00FC3862" w:rsidRPr="00D87C7F">
        <w:rPr>
          <w:rFonts w:ascii="Calibri" w:hAnsi="Calibri" w:cs="Helvetica"/>
          <w:lang w:eastAsia="en-US"/>
        </w:rPr>
        <w:t>SENCO</w:t>
      </w:r>
      <w:r w:rsidR="00FC3862">
        <w:rPr>
          <w:rFonts w:ascii="Calibri" w:hAnsi="Calibri" w:cs="Helvetica"/>
          <w:lang w:eastAsia="en-US"/>
        </w:rPr>
        <w:t xml:space="preserve">). </w:t>
      </w:r>
      <w:r w:rsidR="00261F87" w:rsidRPr="00261F87">
        <w:rPr>
          <w:rFonts w:ascii="Calibri" w:eastAsia="Times New Roman" w:hAnsi="Calibri"/>
          <w:color w:val="000000"/>
        </w:rPr>
        <w:t>SENCo</w:t>
      </w:r>
      <w:r w:rsidR="00FC3862">
        <w:rPr>
          <w:rFonts w:ascii="Calibri" w:eastAsia="Times New Roman" w:hAnsi="Calibri"/>
          <w:color w:val="000000"/>
        </w:rPr>
        <w:t>’</w:t>
      </w:r>
      <w:r w:rsidR="00261F87" w:rsidRPr="00261F87">
        <w:rPr>
          <w:rFonts w:ascii="Calibri" w:eastAsia="Times New Roman" w:hAnsi="Calibri"/>
          <w:color w:val="000000"/>
        </w:rPr>
        <w:t xml:space="preserve">s have a </w:t>
      </w:r>
      <w:r w:rsidR="00261F87">
        <w:rPr>
          <w:rFonts w:ascii="Calibri" w:eastAsia="Times New Roman" w:hAnsi="Calibri"/>
          <w:color w:val="000000"/>
        </w:rPr>
        <w:t>key</w:t>
      </w:r>
      <w:r w:rsidR="00261F87" w:rsidRPr="00261F87">
        <w:rPr>
          <w:rFonts w:ascii="Calibri" w:eastAsia="Times New Roman" w:hAnsi="Calibri"/>
          <w:color w:val="000000"/>
        </w:rPr>
        <w:t xml:space="preserve"> role in developing and monitoring IEPs.</w:t>
      </w:r>
      <w:r w:rsidR="00261F87">
        <w:rPr>
          <w:rFonts w:ascii="OpenSans" w:eastAsia="Times New Roman" w:hAnsi="OpenSans"/>
          <w:color w:val="000000"/>
          <w:sz w:val="18"/>
          <w:szCs w:val="18"/>
        </w:rPr>
        <w:t xml:space="preserve"> </w:t>
      </w:r>
      <w:r w:rsidR="00891306" w:rsidRPr="00D87C7F">
        <w:rPr>
          <w:rFonts w:ascii="Calibri" w:hAnsi="Calibri" w:cs="Helvetica"/>
          <w:lang w:eastAsia="en-US"/>
        </w:rPr>
        <w:t>By law, e</w:t>
      </w:r>
      <w:r w:rsidR="00C05BF2" w:rsidRPr="00D87C7F">
        <w:rPr>
          <w:rFonts w:ascii="Calibri" w:hAnsi="Calibri" w:cs="Helvetica"/>
          <w:lang w:eastAsia="en-US"/>
        </w:rPr>
        <w:t>very school</w:t>
      </w:r>
      <w:r w:rsidR="004933DB" w:rsidRPr="00D87C7F">
        <w:rPr>
          <w:rFonts w:ascii="Calibri" w:hAnsi="Calibri" w:cs="Helvetica"/>
          <w:lang w:eastAsia="en-US"/>
        </w:rPr>
        <w:t xml:space="preserve"> </w:t>
      </w:r>
      <w:r w:rsidR="00C05BF2" w:rsidRPr="00D87C7F">
        <w:rPr>
          <w:rFonts w:ascii="Calibri" w:hAnsi="Calibri" w:cs="Helvetica"/>
          <w:lang w:eastAsia="en-US"/>
        </w:rPr>
        <w:t xml:space="preserve">in the UK </w:t>
      </w:r>
      <w:r w:rsidR="00891306" w:rsidRPr="00D87C7F">
        <w:rPr>
          <w:rFonts w:ascii="Calibri" w:hAnsi="Calibri" w:cs="Helvetica"/>
          <w:lang w:eastAsia="en-US"/>
        </w:rPr>
        <w:t>is required to have a</w:t>
      </w:r>
      <w:r w:rsidR="00C05BF2" w:rsidRPr="00D87C7F">
        <w:rPr>
          <w:rFonts w:ascii="Calibri" w:hAnsi="Calibri" w:cs="Helvetica"/>
          <w:lang w:eastAsia="en-US"/>
        </w:rPr>
        <w:t xml:space="preserve"> designat</w:t>
      </w:r>
      <w:r w:rsidR="004933DB" w:rsidRPr="00D87C7F">
        <w:rPr>
          <w:rFonts w:ascii="Calibri" w:hAnsi="Calibri" w:cs="Helvetica"/>
          <w:lang w:eastAsia="en-US"/>
        </w:rPr>
        <w:t>ed Special Educational Needs Co</w:t>
      </w:r>
      <w:r w:rsidR="002A1D8F" w:rsidRPr="00D87C7F">
        <w:rPr>
          <w:rFonts w:ascii="Calibri" w:hAnsi="Calibri" w:cs="Helvetica"/>
          <w:lang w:eastAsia="en-US"/>
        </w:rPr>
        <w:t>ordinator</w:t>
      </w:r>
      <w:r w:rsidR="00BA15A6" w:rsidRPr="00D87C7F">
        <w:rPr>
          <w:rFonts w:ascii="Calibri" w:hAnsi="Calibri" w:cs="Helvetica"/>
          <w:lang w:eastAsia="en-US"/>
        </w:rPr>
        <w:t xml:space="preserve"> (Cowne, Frankl &amp; Gerschel, 2015</w:t>
      </w:r>
      <w:r w:rsidR="002A1D8F" w:rsidRPr="00D87C7F">
        <w:rPr>
          <w:rFonts w:ascii="Calibri" w:hAnsi="Calibri" w:cs="Helvetica"/>
          <w:lang w:eastAsia="en-US"/>
        </w:rPr>
        <w:t>).</w:t>
      </w:r>
      <w:r w:rsidRPr="00D87C7F">
        <w:rPr>
          <w:rFonts w:ascii="Calibri" w:hAnsi="Calibri" w:cs="Helvetica"/>
          <w:lang w:eastAsia="en-US"/>
        </w:rPr>
        <w:t xml:space="preserve"> SENCO</w:t>
      </w:r>
      <w:r w:rsidR="00FC43BE" w:rsidRPr="00D87C7F">
        <w:rPr>
          <w:rFonts w:ascii="Calibri" w:hAnsi="Calibri" w:cs="Helvetica"/>
          <w:lang w:eastAsia="en-US"/>
        </w:rPr>
        <w:t xml:space="preserve">’s support pupils and teachers by overseeing </w:t>
      </w:r>
      <w:r w:rsidR="001F21D1" w:rsidRPr="00D87C7F">
        <w:rPr>
          <w:rFonts w:ascii="Calibri" w:hAnsi="Calibri" w:cs="Helvetica"/>
          <w:lang w:eastAsia="en-US"/>
        </w:rPr>
        <w:t xml:space="preserve">the daily operation of the school’s SEN policy. Their role includes supporting the identification of pupils with ALN’s, co-ordinating provision for children with ALN, reporting and discussing with parents of children, liaising with other outside agencies such as psychologists and ensuring that schools keep the records of </w:t>
      </w:r>
      <w:r w:rsidR="00F86DE2" w:rsidRPr="00D87C7F">
        <w:rPr>
          <w:rFonts w:ascii="Calibri" w:hAnsi="Calibri" w:cs="Helvetica"/>
          <w:lang w:eastAsia="en-US"/>
        </w:rPr>
        <w:t>all pupils with ALN up to date (Cowne, 2003).</w:t>
      </w:r>
      <w:r w:rsidRPr="00D87C7F">
        <w:rPr>
          <w:rFonts w:ascii="Calibri" w:hAnsi="Calibri" w:cs="Helvetica"/>
          <w:lang w:eastAsia="en-US"/>
        </w:rPr>
        <w:t xml:space="preserve"> </w:t>
      </w:r>
      <w:r w:rsidR="006F11F0">
        <w:rPr>
          <w:rFonts w:ascii="Calibri" w:hAnsi="Calibri" w:cs="Helvetica"/>
          <w:lang w:eastAsia="en-US"/>
        </w:rPr>
        <w:t>Usually, it is the school’s SENCo that takes the lead role in distributing the vision of inclusion across the school. Making the school inclusive is done through a wide range of strategies depending on the size and nature of the school. SENCO’s have a duty to discuss plans with staff on a regular basis, and in most cases this is successful. However</w:t>
      </w:r>
      <w:r w:rsidR="00047020">
        <w:rPr>
          <w:rFonts w:ascii="Calibri" w:hAnsi="Calibri" w:cs="Helvetica"/>
          <w:lang w:eastAsia="en-US"/>
        </w:rPr>
        <w:t>, it is very difficult and challenging to keep in touch with everyone in larger schools</w:t>
      </w:r>
      <w:r w:rsidR="006F11F0">
        <w:rPr>
          <w:rFonts w:ascii="Calibri" w:hAnsi="Calibri" w:cs="Helvetica"/>
          <w:lang w:eastAsia="en-US"/>
        </w:rPr>
        <w:t xml:space="preserve"> </w:t>
      </w:r>
      <w:r w:rsidR="00047020">
        <w:rPr>
          <w:rFonts w:ascii="Calibri" w:hAnsi="Calibri" w:cs="Helvetica"/>
          <w:lang w:eastAsia="en-US"/>
        </w:rPr>
        <w:t>on a regular basis. Some SENCO’s in larger schools have had to rely on conversing through emails as a method of discussing issues with teachers, which is very ineffective and slow</w:t>
      </w:r>
      <w:r w:rsidR="00564A5F">
        <w:rPr>
          <w:rFonts w:ascii="Calibri" w:hAnsi="Calibri" w:cs="Helvetica"/>
          <w:lang w:eastAsia="en-US"/>
        </w:rPr>
        <w:t xml:space="preserve">s the process down even further (Peaston, 2011). </w:t>
      </w:r>
    </w:p>
    <w:p w14:paraId="6C977FC1" w14:textId="77777777" w:rsidR="00FC3862" w:rsidRDefault="00FC3862" w:rsidP="00FC3862">
      <w:pPr>
        <w:spacing w:line="360" w:lineRule="auto"/>
        <w:rPr>
          <w:rFonts w:ascii="Calibri" w:hAnsi="Calibri" w:cs="Helvetica"/>
          <w:lang w:eastAsia="en-US"/>
        </w:rPr>
      </w:pPr>
    </w:p>
    <w:p w14:paraId="5A16CD2C" w14:textId="323AE4E2" w:rsidR="00FC43BE" w:rsidRPr="00FC3862" w:rsidRDefault="00D87C7F" w:rsidP="00FC3862">
      <w:pPr>
        <w:spacing w:line="360" w:lineRule="auto"/>
        <w:rPr>
          <w:rFonts w:ascii="Calibri" w:hAnsi="Calibri" w:cs="Helvetica"/>
          <w:lang w:eastAsia="en-US"/>
        </w:rPr>
      </w:pPr>
      <w:r w:rsidRPr="00D87C7F">
        <w:rPr>
          <w:rFonts w:ascii="Calibri" w:hAnsi="Calibri" w:cs="Helvetica"/>
          <w:lang w:eastAsia="en-US"/>
        </w:rPr>
        <w:t>Great Britain</w:t>
      </w:r>
      <w:r w:rsidR="0077056C" w:rsidRPr="00D87C7F">
        <w:rPr>
          <w:rFonts w:ascii="Calibri" w:hAnsi="Calibri" w:cs="Helvetica"/>
          <w:lang w:eastAsia="en-US"/>
        </w:rPr>
        <w:t xml:space="preserve"> Office for Standards in Education (2004) found that SENCO’s in schools lacked the confidence needed to develop pupils with social, emotional, behavioural and difficulties and understood that SENCO’s were struggling to take on the responsibilities needed for these pupils. SENCO’s were found not be effective in monitoring the work of teaching assistants, and when SENCO’s had monitored, useful feedback on the TA’s performance was not being received. </w:t>
      </w:r>
    </w:p>
    <w:p w14:paraId="5E6DC870" w14:textId="77777777" w:rsidR="005058E7" w:rsidRDefault="005058E7" w:rsidP="000724FF">
      <w:pPr>
        <w:spacing w:line="360" w:lineRule="auto"/>
        <w:rPr>
          <w:rFonts w:ascii="OpenSans" w:eastAsia="Times New Roman" w:hAnsi="OpenSans"/>
          <w:color w:val="000000"/>
          <w:sz w:val="18"/>
          <w:szCs w:val="18"/>
        </w:rPr>
      </w:pPr>
    </w:p>
    <w:p w14:paraId="63A92936" w14:textId="3A8602E6" w:rsidR="00683559" w:rsidRPr="00D87C7F" w:rsidRDefault="00683559" w:rsidP="000724FF">
      <w:pPr>
        <w:spacing w:line="360" w:lineRule="auto"/>
        <w:rPr>
          <w:rFonts w:ascii="Calibri" w:hAnsi="Calibri" w:cs="Helvetica"/>
          <w:b/>
          <w:u w:val="single"/>
          <w:lang w:eastAsia="en-US"/>
        </w:rPr>
      </w:pPr>
      <w:r w:rsidRPr="00D87C7F">
        <w:rPr>
          <w:rFonts w:ascii="Calibri" w:hAnsi="Calibri" w:cs="Helvetica"/>
          <w:b/>
          <w:u w:val="single"/>
          <w:lang w:eastAsia="en-US"/>
        </w:rPr>
        <w:t>Behavioural Support Strategies</w:t>
      </w:r>
    </w:p>
    <w:p w14:paraId="119141F5" w14:textId="77777777" w:rsidR="00ED11E7" w:rsidRDefault="008A3D13" w:rsidP="000724FF">
      <w:pPr>
        <w:spacing w:line="360" w:lineRule="auto"/>
        <w:rPr>
          <w:rFonts w:ascii="Calibri" w:eastAsia="Times New Roman" w:hAnsi="Calibri"/>
          <w:color w:val="000000"/>
          <w:shd w:val="clear" w:color="auto" w:fill="FFFFFF"/>
        </w:rPr>
      </w:pPr>
      <w:r w:rsidRPr="00D87C7F">
        <w:rPr>
          <w:rFonts w:ascii="Calibri" w:eastAsia="Times New Roman" w:hAnsi="Calibri"/>
          <w:color w:val="000000"/>
          <w:shd w:val="clear" w:color="auto" w:fill="FFFFFF"/>
        </w:rPr>
        <w:t xml:space="preserve">Many pupils in mainstream schools across Wales who have ALN are supported and included by having behavioural support strategies. </w:t>
      </w:r>
      <w:r w:rsidR="008D2467" w:rsidRPr="00D87C7F">
        <w:rPr>
          <w:rFonts w:ascii="Calibri" w:eastAsia="Times New Roman" w:hAnsi="Calibri"/>
          <w:color w:val="000000"/>
          <w:shd w:val="clear" w:color="auto" w:fill="FFFFFF"/>
        </w:rPr>
        <w:t>According to Jackson and</w:t>
      </w:r>
      <w:r w:rsidR="00614114" w:rsidRPr="00D87C7F">
        <w:rPr>
          <w:rFonts w:ascii="Calibri" w:eastAsia="Times New Roman" w:hAnsi="Calibri"/>
          <w:color w:val="000000"/>
          <w:shd w:val="clear" w:color="auto" w:fill="FFFFFF"/>
        </w:rPr>
        <w:t xml:space="preserve"> Malaquias (2016) </w:t>
      </w:r>
      <w:r w:rsidRPr="00D87C7F">
        <w:rPr>
          <w:rFonts w:ascii="Calibri" w:eastAsia="Times New Roman" w:hAnsi="Calibri"/>
          <w:color w:val="000000"/>
          <w:shd w:val="clear" w:color="auto" w:fill="FFFFFF"/>
        </w:rPr>
        <w:t>Most strategies that have been implemented for student behaviour are based around either an internal approach, external approach or an interactional approach. The internal approach is when behavioural p</w:t>
      </w:r>
      <w:r w:rsidR="008D2467" w:rsidRPr="00D87C7F">
        <w:rPr>
          <w:rFonts w:ascii="Calibri" w:eastAsia="Times New Roman" w:hAnsi="Calibri"/>
          <w:color w:val="000000"/>
          <w:shd w:val="clear" w:color="auto" w:fill="FFFFFF"/>
        </w:rPr>
        <w:t>roblems are</w:t>
      </w:r>
      <w:r w:rsidRPr="00D87C7F">
        <w:rPr>
          <w:rFonts w:ascii="Calibri" w:eastAsia="Times New Roman" w:hAnsi="Calibri"/>
          <w:color w:val="000000"/>
          <w:shd w:val="clear" w:color="auto" w:fill="FFFFFF"/>
        </w:rPr>
        <w:t xml:space="preserve"> being caused by </w:t>
      </w:r>
      <w:r w:rsidR="00614114" w:rsidRPr="00D87C7F">
        <w:rPr>
          <w:rFonts w:ascii="Calibri" w:eastAsia="Times New Roman" w:hAnsi="Calibri"/>
          <w:color w:val="000000"/>
          <w:shd w:val="clear" w:color="auto" w:fill="FFFFFF"/>
        </w:rPr>
        <w:t>the pupil as a single factor. The external approach is when behavioural problems are being caused by the environment, this could be the lighting, noise or even how lessons are being delivered. Finally, interactional approach is when both internal and external come together and the child has behavioural issues caused by themselves and their environment.</w:t>
      </w:r>
      <w:r w:rsidR="002E4EB5" w:rsidRPr="00D87C7F">
        <w:rPr>
          <w:rFonts w:ascii="Calibri" w:eastAsia="Times New Roman" w:hAnsi="Calibri"/>
          <w:color w:val="000000"/>
          <w:shd w:val="clear" w:color="auto" w:fill="FFFFFF"/>
        </w:rPr>
        <w:t xml:space="preserve"> Managing </w:t>
      </w:r>
      <w:r w:rsidR="007F7A4B" w:rsidRPr="00D87C7F">
        <w:rPr>
          <w:rFonts w:ascii="Calibri" w:eastAsia="Times New Roman" w:hAnsi="Calibri"/>
          <w:color w:val="000000"/>
          <w:shd w:val="clear" w:color="auto" w:fill="FFFFFF"/>
        </w:rPr>
        <w:t xml:space="preserve">the learning environment based on these 3 strategies can be key to making an inclusive learning environment for children with ALN. </w:t>
      </w:r>
    </w:p>
    <w:p w14:paraId="0951B64B" w14:textId="77777777" w:rsidR="00ED11E7" w:rsidRDefault="00ED11E7" w:rsidP="000724FF">
      <w:pPr>
        <w:spacing w:line="360" w:lineRule="auto"/>
        <w:rPr>
          <w:rFonts w:ascii="Calibri" w:eastAsia="Times New Roman" w:hAnsi="Calibri"/>
          <w:color w:val="000000"/>
          <w:shd w:val="clear" w:color="auto" w:fill="FFFFFF"/>
        </w:rPr>
      </w:pPr>
    </w:p>
    <w:p w14:paraId="1ECB110C" w14:textId="00909B96" w:rsidR="00ED11E7" w:rsidRDefault="00ED11E7" w:rsidP="000724FF">
      <w:pPr>
        <w:spacing w:line="360" w:lineRule="auto"/>
        <w:rPr>
          <w:rFonts w:ascii="Calibri" w:eastAsia="Times New Roman" w:hAnsi="Calibri"/>
          <w:color w:val="000000"/>
          <w:shd w:val="clear" w:color="auto" w:fill="FFFFFF"/>
        </w:rPr>
      </w:pPr>
      <w:r>
        <w:rPr>
          <w:rFonts w:ascii="Calibri" w:eastAsia="Times New Roman" w:hAnsi="Calibri"/>
          <w:color w:val="000000"/>
          <w:shd w:val="clear" w:color="auto" w:fill="FFFFFF"/>
        </w:rPr>
        <w:t>Many children with ALN who have behavioural difficulties receive a one-to-one support person in the classroom</w:t>
      </w:r>
      <w:r w:rsidR="00AD6B98">
        <w:rPr>
          <w:rFonts w:ascii="Calibri" w:eastAsia="Times New Roman" w:hAnsi="Calibri"/>
          <w:color w:val="000000"/>
          <w:shd w:val="clear" w:color="auto" w:fill="FFFFFF"/>
        </w:rPr>
        <w:t>, although this works for a majority of children, it isn’t seen as an ideal method of tackling the behavioural issues. Peaston (20</w:t>
      </w:r>
      <w:r w:rsidR="00A44BB0">
        <w:rPr>
          <w:rFonts w:ascii="Calibri" w:eastAsia="Times New Roman" w:hAnsi="Calibri"/>
          <w:color w:val="000000"/>
          <w:shd w:val="clear" w:color="auto" w:fill="FFFFFF"/>
        </w:rPr>
        <w:t>11) noted that some schools</w:t>
      </w:r>
      <w:r w:rsidR="00AD6B98">
        <w:rPr>
          <w:rFonts w:ascii="Calibri" w:eastAsia="Times New Roman" w:hAnsi="Calibri"/>
          <w:color w:val="000000"/>
          <w:shd w:val="clear" w:color="auto" w:fill="FFFFFF"/>
        </w:rPr>
        <w:t xml:space="preserve"> </w:t>
      </w:r>
      <w:r w:rsidR="00A44BB0">
        <w:rPr>
          <w:rFonts w:ascii="Calibri" w:eastAsia="Times New Roman" w:hAnsi="Calibri"/>
          <w:color w:val="000000"/>
          <w:shd w:val="clear" w:color="auto" w:fill="FFFFFF"/>
        </w:rPr>
        <w:t xml:space="preserve">in the country have developed one-to-one sessions </w:t>
      </w:r>
      <w:r w:rsidR="004F1694">
        <w:rPr>
          <w:rFonts w:ascii="Calibri" w:eastAsia="Times New Roman" w:hAnsi="Calibri"/>
          <w:color w:val="000000"/>
          <w:shd w:val="clear" w:color="auto" w:fill="FFFFFF"/>
        </w:rPr>
        <w:t xml:space="preserve">outside of the classroom to tackle behaviour issues. These sessions are most commonly taking place on Monday mornings, which many pupils find difficult, or after playtime when they have conflicted with other children. The sessions are designed to ease the transition back into the classroom environment. </w:t>
      </w:r>
      <w:r w:rsidR="00D23658">
        <w:rPr>
          <w:rFonts w:ascii="Calibri" w:eastAsia="Times New Roman" w:hAnsi="Calibri"/>
          <w:color w:val="000000"/>
          <w:shd w:val="clear" w:color="auto" w:fill="FFFFFF"/>
        </w:rPr>
        <w:t>These sessions have been hugely beneficial to the child with ALN, the staff and the rest of the classroom.</w:t>
      </w:r>
    </w:p>
    <w:p w14:paraId="5BEFFDB5" w14:textId="77777777" w:rsidR="0096358E" w:rsidRDefault="0096358E" w:rsidP="000724FF">
      <w:pPr>
        <w:spacing w:line="360" w:lineRule="auto"/>
        <w:rPr>
          <w:rFonts w:ascii="Calibri" w:eastAsia="Times New Roman" w:hAnsi="Calibri"/>
          <w:color w:val="000000"/>
          <w:shd w:val="clear" w:color="auto" w:fill="FFFFFF"/>
        </w:rPr>
      </w:pPr>
    </w:p>
    <w:p w14:paraId="20E4FD1F" w14:textId="7103B383" w:rsidR="0096358E" w:rsidRDefault="007A1BC6" w:rsidP="000724FF">
      <w:pPr>
        <w:spacing w:line="360" w:lineRule="auto"/>
        <w:rPr>
          <w:rFonts w:ascii="Calibri" w:eastAsia="Times New Roman" w:hAnsi="Calibri"/>
          <w:color w:val="000000"/>
          <w:shd w:val="clear" w:color="auto" w:fill="FFFFFF"/>
        </w:rPr>
      </w:pPr>
      <w:r>
        <w:rPr>
          <w:rFonts w:ascii="Calibri" w:eastAsia="Times New Roman" w:hAnsi="Calibri"/>
          <w:color w:val="000000"/>
          <w:shd w:val="clear" w:color="auto" w:fill="FFFFFF"/>
        </w:rPr>
        <w:t xml:space="preserve">In some schools, a designated safe place was seen to be effective. In this place, the children could do their one-to-one or group work in a safe, comfy environment. It is said that this had increased their feeling of security. It is a great way to begin to address the emotional issues the child has been facing. Although this is an effective way of tackling behavioural issues, some schools don’t have the space and funding to create these space environments (Peaston, 2011). </w:t>
      </w:r>
    </w:p>
    <w:p w14:paraId="5AF712E9" w14:textId="77777777" w:rsidR="00ED11E7" w:rsidRDefault="00ED11E7" w:rsidP="000724FF">
      <w:pPr>
        <w:spacing w:line="360" w:lineRule="auto"/>
        <w:rPr>
          <w:rFonts w:ascii="Calibri" w:eastAsia="Times New Roman" w:hAnsi="Calibri"/>
          <w:color w:val="000000"/>
          <w:shd w:val="clear" w:color="auto" w:fill="FFFFFF"/>
        </w:rPr>
      </w:pPr>
    </w:p>
    <w:p w14:paraId="5CD4B2ED" w14:textId="77777777" w:rsidR="003758A4" w:rsidRDefault="008921DD" w:rsidP="003758A4">
      <w:pPr>
        <w:spacing w:line="360" w:lineRule="auto"/>
        <w:rPr>
          <w:rFonts w:ascii="Calibri" w:eastAsia="Times New Roman" w:hAnsi="Calibri"/>
          <w:b/>
          <w:color w:val="000000"/>
          <w:u w:val="single"/>
          <w:shd w:val="clear" w:color="auto" w:fill="FFFFFF"/>
        </w:rPr>
      </w:pPr>
      <w:r w:rsidRPr="00D87C7F">
        <w:rPr>
          <w:rFonts w:ascii="Calibri" w:eastAsia="Times New Roman" w:hAnsi="Calibri"/>
          <w:b/>
          <w:color w:val="000000"/>
          <w:u w:val="single"/>
          <w:shd w:val="clear" w:color="auto" w:fill="FFFFFF"/>
        </w:rPr>
        <w:t>Differentiation</w:t>
      </w:r>
    </w:p>
    <w:p w14:paraId="1F4DC5F6" w14:textId="1D0C5494" w:rsidR="00992FF0" w:rsidRPr="00992FF0" w:rsidRDefault="00456F02" w:rsidP="00992FF0">
      <w:pPr>
        <w:spacing w:line="360" w:lineRule="auto"/>
        <w:rPr>
          <w:rFonts w:ascii="Calibri" w:eastAsia="Times New Roman" w:hAnsi="Calibri"/>
        </w:rPr>
      </w:pPr>
      <w:r w:rsidRPr="00992FF0">
        <w:rPr>
          <w:rFonts w:ascii="Calibri" w:eastAsia="Times New Roman" w:hAnsi="Calibri"/>
          <w:color w:val="000000"/>
          <w:shd w:val="clear" w:color="auto" w:fill="FFFFFF"/>
        </w:rPr>
        <w:t xml:space="preserve">According to </w:t>
      </w:r>
      <w:r w:rsidR="008340D0" w:rsidRPr="00992FF0">
        <w:rPr>
          <w:rFonts w:ascii="Calibri" w:eastAsia="Times New Roman" w:hAnsi="Calibri"/>
          <w:color w:val="000000"/>
          <w:shd w:val="clear" w:color="auto" w:fill="FFFFFF"/>
        </w:rPr>
        <w:t>Westwood (2001</w:t>
      </w:r>
      <w:r w:rsidR="006A39A1" w:rsidRPr="00992FF0">
        <w:rPr>
          <w:rFonts w:ascii="Calibri" w:eastAsia="Times New Roman" w:hAnsi="Calibri"/>
          <w:color w:val="000000"/>
          <w:shd w:val="clear" w:color="auto" w:fill="FFFFFF"/>
        </w:rPr>
        <w:t xml:space="preserve">), differentiation is a critical method in guaranteeing success in an inclusive practice. </w:t>
      </w:r>
      <w:r w:rsidR="00CF7CB8" w:rsidRPr="00992FF0">
        <w:rPr>
          <w:rFonts w:ascii="Calibri" w:eastAsia="Times New Roman" w:hAnsi="Calibri"/>
          <w:color w:val="000000"/>
          <w:shd w:val="clear" w:color="auto" w:fill="FFFFFF"/>
        </w:rPr>
        <w:t xml:space="preserve">Teachers are encouraged to differentiate curriculum content, teaching approaches and assessment methods for all learners, </w:t>
      </w:r>
      <w:r w:rsidR="00E6414D" w:rsidRPr="00992FF0">
        <w:rPr>
          <w:rFonts w:ascii="Calibri" w:eastAsia="Times New Roman" w:hAnsi="Calibri"/>
          <w:color w:val="000000"/>
          <w:shd w:val="clear" w:color="auto" w:fill="FFFFFF"/>
        </w:rPr>
        <w:t xml:space="preserve">including those with ALN’s. </w:t>
      </w:r>
      <w:r w:rsidR="00E53F14" w:rsidRPr="00992FF0">
        <w:rPr>
          <w:rFonts w:ascii="Calibri" w:eastAsia="Times New Roman" w:hAnsi="Calibri"/>
          <w:color w:val="000000"/>
          <w:shd w:val="clear" w:color="auto" w:fill="FFFFFF"/>
        </w:rPr>
        <w:t>Thakur (2014) noted that differentiation</w:t>
      </w:r>
      <w:r w:rsidR="00D8606E" w:rsidRPr="00992FF0">
        <w:rPr>
          <w:rFonts w:ascii="Calibri" w:eastAsia="Times New Roman" w:hAnsi="Calibri"/>
          <w:color w:val="000000"/>
          <w:shd w:val="clear" w:color="auto" w:fill="FFFFFF"/>
        </w:rPr>
        <w:t xml:space="preserve"> is a process of teaching and learning for pupils of differing abilities in the same classroom. The main aim of differentiating the work the children receive is to maximize each child’s development and growth through designing the curriculum specifically to his or her needs.</w:t>
      </w:r>
      <w:r w:rsidR="00240A8C" w:rsidRPr="00992FF0">
        <w:rPr>
          <w:rFonts w:ascii="Calibri" w:eastAsia="Times New Roman" w:hAnsi="Calibri"/>
          <w:color w:val="000000"/>
          <w:shd w:val="clear" w:color="auto" w:fill="FFFFFF"/>
        </w:rPr>
        <w:t xml:space="preserve"> It</w:t>
      </w:r>
      <w:r w:rsidR="00D8606E" w:rsidRPr="00992FF0">
        <w:rPr>
          <w:rFonts w:ascii="Calibri" w:hAnsi="Calibri"/>
        </w:rPr>
        <w:t xml:space="preserve"> </w:t>
      </w:r>
      <w:r w:rsidR="00240A8C" w:rsidRPr="00992FF0">
        <w:rPr>
          <w:rFonts w:ascii="Calibri" w:hAnsi="Calibri"/>
        </w:rPr>
        <w:t>aims</w:t>
      </w:r>
      <w:r w:rsidR="00D8606E" w:rsidRPr="00992FF0">
        <w:rPr>
          <w:rFonts w:ascii="Calibri" w:hAnsi="Calibri"/>
        </w:rPr>
        <w:t xml:space="preserve"> to move away from teaching the whole class in the same </w:t>
      </w:r>
      <w:r w:rsidR="00240A8C" w:rsidRPr="00992FF0">
        <w:rPr>
          <w:rFonts w:ascii="Calibri" w:hAnsi="Calibri"/>
        </w:rPr>
        <w:t xml:space="preserve">format </w:t>
      </w:r>
      <w:r w:rsidR="00314EE8" w:rsidRPr="00992FF0">
        <w:rPr>
          <w:rFonts w:ascii="Calibri" w:hAnsi="Calibri"/>
        </w:rPr>
        <w:t>by meeting every child’s needs</w:t>
      </w:r>
      <w:r w:rsidR="003758A4" w:rsidRPr="00992FF0">
        <w:rPr>
          <w:rFonts w:ascii="Calibri" w:hAnsi="Calibri"/>
        </w:rPr>
        <w:t>, including children with ALN and the more able and talented children. Differentiation has been pr</w:t>
      </w:r>
      <w:r w:rsidR="00A0677C" w:rsidRPr="00992FF0">
        <w:rPr>
          <w:rFonts w:ascii="Calibri" w:hAnsi="Calibri"/>
        </w:rPr>
        <w:t xml:space="preserve">oven to be extremely effective for high-ability pupils as well as pupils with mild to severe disabilities. </w:t>
      </w:r>
      <w:r w:rsidR="00BF5E7A" w:rsidRPr="00992FF0">
        <w:rPr>
          <w:rFonts w:ascii="Calibri" w:hAnsi="Calibri"/>
        </w:rPr>
        <w:t>Studies have shown that children appear to be more engaged in learning, when the lesson has be</w:t>
      </w:r>
      <w:r w:rsidR="00CA583D" w:rsidRPr="00992FF0">
        <w:rPr>
          <w:rFonts w:ascii="Calibri" w:hAnsi="Calibri"/>
        </w:rPr>
        <w:t xml:space="preserve">en differentiated. Additionally, it is reported that there are less behavioural problems in classrooms when a teacher provides differentiated lessons. </w:t>
      </w:r>
      <w:r w:rsidR="00884790" w:rsidRPr="00992FF0">
        <w:rPr>
          <w:rFonts w:ascii="Calibri" w:hAnsi="Calibri"/>
        </w:rPr>
        <w:t>However, it’s very t</w:t>
      </w:r>
      <w:r w:rsidR="00BF5E7A" w:rsidRPr="00992FF0">
        <w:rPr>
          <w:rFonts w:ascii="Calibri" w:hAnsi="Calibri"/>
        </w:rPr>
        <w:t>i</w:t>
      </w:r>
      <w:r w:rsidR="00884790" w:rsidRPr="00992FF0">
        <w:rPr>
          <w:rFonts w:ascii="Calibri" w:hAnsi="Calibri"/>
        </w:rPr>
        <w:t xml:space="preserve">me consuming on the teacher to plan </w:t>
      </w:r>
      <w:r w:rsidR="003758A4" w:rsidRPr="00992FF0">
        <w:rPr>
          <w:rFonts w:ascii="Calibri" w:hAnsi="Calibri"/>
        </w:rPr>
        <w:t>and organise a flexible cu</w:t>
      </w:r>
      <w:r w:rsidR="00884790" w:rsidRPr="00992FF0">
        <w:rPr>
          <w:rFonts w:ascii="Calibri" w:hAnsi="Calibri"/>
        </w:rPr>
        <w:t>rriculum suite</w:t>
      </w:r>
      <w:r w:rsidR="00992FF0" w:rsidRPr="00992FF0">
        <w:rPr>
          <w:rFonts w:ascii="Calibri" w:hAnsi="Calibri"/>
        </w:rPr>
        <w:t xml:space="preserve">d for every child in their care </w:t>
      </w:r>
      <w:r w:rsidR="00992FF0" w:rsidRPr="00992FF0">
        <w:rPr>
          <w:rStyle w:val="apple-converted-space"/>
          <w:rFonts w:ascii="Calibri" w:eastAsia="Times New Roman" w:hAnsi="Calibri"/>
          <w:color w:val="333333"/>
          <w:shd w:val="clear" w:color="auto" w:fill="FFFFFF"/>
        </w:rPr>
        <w:t>(</w:t>
      </w:r>
      <w:r w:rsidR="00992FF0" w:rsidRPr="00F52C81">
        <w:rPr>
          <w:rFonts w:ascii="Calibri" w:eastAsia="Times New Roman" w:hAnsi="Calibri"/>
          <w:color w:val="000000" w:themeColor="text1"/>
          <w:shd w:val="clear" w:color="auto" w:fill="FFFFFF"/>
        </w:rPr>
        <w:t>Weselby</w:t>
      </w:r>
      <w:r w:rsidR="004973CE" w:rsidRPr="00F52C81">
        <w:rPr>
          <w:rFonts w:ascii="Calibri" w:eastAsia="Times New Roman" w:hAnsi="Calibri"/>
          <w:color w:val="000000" w:themeColor="text1"/>
          <w:shd w:val="clear" w:color="auto" w:fill="FFFFFF"/>
        </w:rPr>
        <w:t>, 2014</w:t>
      </w:r>
      <w:r w:rsidR="00992FF0" w:rsidRPr="00F52C81">
        <w:rPr>
          <w:rFonts w:ascii="Calibri" w:eastAsia="Times New Roman" w:hAnsi="Calibri"/>
          <w:color w:val="000000" w:themeColor="text1"/>
          <w:shd w:val="clear" w:color="auto" w:fill="FFFFFF"/>
        </w:rPr>
        <w:t>).</w:t>
      </w:r>
    </w:p>
    <w:p w14:paraId="4FD838E6" w14:textId="1206A20B" w:rsidR="002343EC" w:rsidRDefault="008921DD" w:rsidP="008921DD">
      <w:pPr>
        <w:pStyle w:val="NormalWeb"/>
        <w:spacing w:line="360" w:lineRule="auto"/>
        <w:rPr>
          <w:rFonts w:ascii="Calibri" w:eastAsia="Times New Roman" w:hAnsi="Calibri"/>
          <w:color w:val="000000"/>
          <w:shd w:val="clear" w:color="auto" w:fill="FFFFFF"/>
        </w:rPr>
      </w:pPr>
      <w:r w:rsidRPr="00D87C7F">
        <w:rPr>
          <w:rFonts w:ascii="Calibri" w:eastAsia="Times New Roman" w:hAnsi="Calibri"/>
          <w:color w:val="000000"/>
          <w:shd w:val="clear" w:color="auto" w:fill="FFFFFF"/>
        </w:rPr>
        <w:t xml:space="preserve">The Welsh Government announced its plans to change the ways children with ALN are supported in education in December 2016 (Welsh Government, 2016). The new ALN system is to be implemented over a three-year period, September 2020 to August 2023 (Welsh Government, 2018). </w:t>
      </w:r>
      <w:r w:rsidR="008455B5">
        <w:rPr>
          <w:rFonts w:ascii="Calibri" w:eastAsia="Times New Roman" w:hAnsi="Calibri"/>
          <w:color w:val="000000"/>
          <w:shd w:val="clear" w:color="auto" w:fill="FFFFFF"/>
        </w:rPr>
        <w:t xml:space="preserve">The new legislation </w:t>
      </w:r>
      <w:r w:rsidR="006010FA">
        <w:rPr>
          <w:rFonts w:ascii="Calibri" w:eastAsia="Times New Roman" w:hAnsi="Calibri"/>
          <w:color w:val="000000"/>
          <w:shd w:val="clear" w:color="auto" w:fill="FFFFFF"/>
        </w:rPr>
        <w:t>is changing how children with disabilities are defined. The definition of ALN will include every person who is currently regarded as having a special educa</w:t>
      </w:r>
      <w:r w:rsidR="00953224">
        <w:rPr>
          <w:rFonts w:ascii="Calibri" w:eastAsia="Times New Roman" w:hAnsi="Calibri"/>
          <w:color w:val="000000"/>
          <w:shd w:val="clear" w:color="auto" w:fill="FFFFFF"/>
        </w:rPr>
        <w:t xml:space="preserve">tional need, it makes the </w:t>
      </w:r>
      <w:r w:rsidR="00B671DB">
        <w:rPr>
          <w:rFonts w:ascii="Calibri" w:eastAsia="Times New Roman" w:hAnsi="Calibri"/>
          <w:color w:val="000000"/>
          <w:shd w:val="clear" w:color="auto" w:fill="FFFFFF"/>
        </w:rPr>
        <w:t xml:space="preserve">legal concept of ALN more inclusive and flexible. </w:t>
      </w:r>
      <w:r w:rsidR="006010FA">
        <w:rPr>
          <w:rFonts w:ascii="Calibri" w:eastAsia="Times New Roman" w:hAnsi="Calibri"/>
          <w:color w:val="000000"/>
          <w:shd w:val="clear" w:color="auto" w:fill="FFFFFF"/>
        </w:rPr>
        <w:t>It will also be u</w:t>
      </w:r>
      <w:r w:rsidR="00BB5AE1">
        <w:rPr>
          <w:rFonts w:ascii="Calibri" w:eastAsia="Times New Roman" w:hAnsi="Calibri"/>
          <w:color w:val="000000"/>
          <w:shd w:val="clear" w:color="auto" w:fill="FFFFFF"/>
        </w:rPr>
        <w:t xml:space="preserve">sed for young people up to the age of 25 who </w:t>
      </w:r>
      <w:r w:rsidR="006010FA">
        <w:rPr>
          <w:rFonts w:ascii="Calibri" w:eastAsia="Times New Roman" w:hAnsi="Calibri"/>
          <w:color w:val="000000"/>
          <w:shd w:val="clear" w:color="auto" w:fill="FFFFFF"/>
        </w:rPr>
        <w:t>have learning disabilities and disabilities</w:t>
      </w:r>
      <w:r w:rsidR="001B59CC">
        <w:rPr>
          <w:rFonts w:ascii="Calibri" w:eastAsia="Times New Roman" w:hAnsi="Calibri"/>
          <w:color w:val="000000"/>
          <w:shd w:val="clear" w:color="auto" w:fill="FFFFFF"/>
        </w:rPr>
        <w:t xml:space="preserve"> </w:t>
      </w:r>
      <w:r w:rsidR="001B59CC" w:rsidRPr="00D87C7F">
        <w:rPr>
          <w:rFonts w:ascii="Calibri" w:eastAsia="Times New Roman" w:hAnsi="Calibri"/>
          <w:color w:val="000000"/>
          <w:shd w:val="clear" w:color="auto" w:fill="FFFFFF"/>
        </w:rPr>
        <w:t>(Welsh Government, 2018).</w:t>
      </w:r>
    </w:p>
    <w:p w14:paraId="73130A1E" w14:textId="2E7E6345" w:rsidR="00AB38B3" w:rsidRDefault="00B25211" w:rsidP="00446C57">
      <w:pPr>
        <w:pStyle w:val="NormalWeb"/>
        <w:spacing w:line="360" w:lineRule="auto"/>
        <w:rPr>
          <w:rFonts w:ascii="Calibri" w:hAnsi="Calibri"/>
          <w:color w:val="000000" w:themeColor="text1"/>
        </w:rPr>
      </w:pPr>
      <w:r>
        <w:rPr>
          <w:rFonts w:ascii="Calibri" w:eastAsia="Times New Roman" w:hAnsi="Calibri"/>
          <w:color w:val="000000"/>
          <w:shd w:val="clear" w:color="auto" w:fill="FFFFFF"/>
        </w:rPr>
        <w:t xml:space="preserve">The provision that children will receive will not change significantly from the current SEN provision. </w:t>
      </w:r>
      <w:r w:rsidR="007B1841">
        <w:rPr>
          <w:rFonts w:ascii="Calibri" w:eastAsia="Times New Roman" w:hAnsi="Calibri"/>
          <w:color w:val="000000"/>
          <w:shd w:val="clear" w:color="auto" w:fill="FFFFFF"/>
        </w:rPr>
        <w:t>Statemen</w:t>
      </w:r>
      <w:r w:rsidR="00AB38B3">
        <w:rPr>
          <w:rFonts w:ascii="Calibri" w:eastAsia="Times New Roman" w:hAnsi="Calibri"/>
          <w:color w:val="000000"/>
          <w:shd w:val="clear" w:color="auto" w:fill="FFFFFF"/>
        </w:rPr>
        <w:t>ts of SEN will be replaced by one statutory plan, the</w:t>
      </w:r>
      <w:r w:rsidR="007B1841">
        <w:rPr>
          <w:rFonts w:ascii="Calibri" w:eastAsia="Times New Roman" w:hAnsi="Calibri"/>
          <w:color w:val="000000"/>
          <w:shd w:val="clear" w:color="auto" w:fill="FFFFFF"/>
        </w:rPr>
        <w:t xml:space="preserve"> Individual Development Plan, which is similar to the current IEP. </w:t>
      </w:r>
      <w:r w:rsidR="00AB38B3" w:rsidRPr="00AB38B3">
        <w:rPr>
          <w:rFonts w:ascii="Calibri" w:hAnsi="Calibri"/>
          <w:color w:val="000000" w:themeColor="text1"/>
        </w:rPr>
        <w:t>The ALN reform requires an increased participation from learners with ALN’s and their parents. Their views must always be considered when planning for their needs.</w:t>
      </w:r>
      <w:r w:rsidR="00AB38B3">
        <w:rPr>
          <w:rFonts w:ascii="Calibri" w:hAnsi="Calibri"/>
          <w:color w:val="000000" w:themeColor="text1"/>
        </w:rPr>
        <w:t xml:space="preserve"> The reform aims to make the process of producing and revising an IDP much simpler than the process that is currently used with SEN statements (Welsh Government, 2017).</w:t>
      </w:r>
    </w:p>
    <w:p w14:paraId="6AF39E77" w14:textId="3630D9C7" w:rsidR="001A4C7D" w:rsidRPr="00D87C7F" w:rsidRDefault="007A6D4F" w:rsidP="004B4678">
      <w:pPr>
        <w:rPr>
          <w:rFonts w:ascii="Calibri" w:hAnsi="Calibri"/>
          <w:b/>
          <w:u w:val="single"/>
        </w:rPr>
      </w:pPr>
      <w:r w:rsidRPr="00D87C7F">
        <w:rPr>
          <w:rFonts w:ascii="Calibri" w:hAnsi="Calibri"/>
          <w:b/>
          <w:u w:val="single"/>
        </w:rPr>
        <w:t xml:space="preserve">Conclusion </w:t>
      </w:r>
    </w:p>
    <w:p w14:paraId="0B1F7FF0" w14:textId="75D16157" w:rsidR="00BB5AE1" w:rsidRDefault="00BB5AE1" w:rsidP="005E7A1A">
      <w:pPr>
        <w:spacing w:line="360" w:lineRule="auto"/>
        <w:rPr>
          <w:rFonts w:ascii="Calibri" w:hAnsi="Calibri"/>
        </w:rPr>
      </w:pPr>
      <w:r>
        <w:rPr>
          <w:rFonts w:ascii="Calibri" w:hAnsi="Calibri"/>
        </w:rPr>
        <w:t>To conclude, inclusive education allows children with ALN’s to reach their fullest potential in a mainstream setting</w:t>
      </w:r>
      <w:r w:rsidR="0054415A">
        <w:rPr>
          <w:rFonts w:ascii="Calibri" w:hAnsi="Calibri"/>
        </w:rPr>
        <w:t xml:space="preserve">. Pupils are supported using many different strategies, depending on their specific needs. </w:t>
      </w:r>
      <w:r w:rsidR="005E7A1A">
        <w:rPr>
          <w:rFonts w:ascii="Calibri" w:hAnsi="Calibri"/>
        </w:rPr>
        <w:t xml:space="preserve">In general, SENCO’s, Individual Education Plans, behaviour strategies and differentiation are effective methods which help all students </w:t>
      </w:r>
      <w:r w:rsidR="001F10A9">
        <w:rPr>
          <w:rFonts w:ascii="Calibri" w:hAnsi="Calibri"/>
        </w:rPr>
        <w:t xml:space="preserve">with ALN’s </w:t>
      </w:r>
      <w:r w:rsidR="005E7A1A">
        <w:rPr>
          <w:rFonts w:ascii="Calibri" w:hAnsi="Calibri"/>
        </w:rPr>
        <w:t xml:space="preserve">with their learning and development. </w:t>
      </w:r>
    </w:p>
    <w:p w14:paraId="527BC918" w14:textId="77777777" w:rsidR="00BB5AE1" w:rsidRDefault="00BB5AE1" w:rsidP="00954FD0">
      <w:pPr>
        <w:spacing w:line="360" w:lineRule="auto"/>
        <w:rPr>
          <w:rFonts w:ascii="Calibri" w:hAnsi="Calibri"/>
        </w:rPr>
      </w:pPr>
    </w:p>
    <w:p w14:paraId="7C9034BF" w14:textId="5F82B739" w:rsidR="001F10A9" w:rsidRDefault="006F3AE8" w:rsidP="00954FD0">
      <w:pPr>
        <w:spacing w:line="360" w:lineRule="auto"/>
        <w:rPr>
          <w:rFonts w:ascii="Calibri" w:hAnsi="Calibri"/>
        </w:rPr>
      </w:pPr>
      <w:r>
        <w:rPr>
          <w:rFonts w:ascii="Calibri" w:hAnsi="Calibri"/>
        </w:rPr>
        <w:t xml:space="preserve">The ALN reform is a welcomed change in the education system in Wales. It will change the way children with disabilities and learning needs are labelled. The word ‘special’ is portrayed in a negative a way, and for many years, children with additional learning needs have felt </w:t>
      </w:r>
      <w:r w:rsidR="00683BCC">
        <w:rPr>
          <w:rFonts w:ascii="Calibri" w:hAnsi="Calibri"/>
        </w:rPr>
        <w:t>inadequate due to the perception people have of them. The Special Educational Needs label focusses on what the pupils cannot do, rather than what they can do. Hopefully, changing the label to ALN will improve the way in which the children see themselves.</w:t>
      </w:r>
    </w:p>
    <w:p w14:paraId="34209321" w14:textId="77777777" w:rsidR="00683BCC" w:rsidRDefault="00683BCC" w:rsidP="00954FD0">
      <w:pPr>
        <w:spacing w:line="360" w:lineRule="auto"/>
        <w:rPr>
          <w:rFonts w:ascii="Calibri" w:hAnsi="Calibri"/>
        </w:rPr>
      </w:pPr>
    </w:p>
    <w:p w14:paraId="43448430" w14:textId="77777777" w:rsidR="001F10A9" w:rsidRDefault="001F10A9" w:rsidP="004B4678">
      <w:pPr>
        <w:rPr>
          <w:rFonts w:ascii="Calibri" w:hAnsi="Calibri"/>
        </w:rPr>
      </w:pPr>
    </w:p>
    <w:p w14:paraId="308E45D5" w14:textId="77777777" w:rsidR="00B6537A" w:rsidRDefault="00B6537A" w:rsidP="00445D9F">
      <w:pPr>
        <w:outlineLvl w:val="0"/>
        <w:rPr>
          <w:rFonts w:ascii="Calibri" w:hAnsi="Calibri"/>
        </w:rPr>
      </w:pPr>
    </w:p>
    <w:p w14:paraId="73A475FE" w14:textId="77777777" w:rsidR="00445D9F" w:rsidRPr="00D87C7F" w:rsidRDefault="00445D9F" w:rsidP="00445D9F">
      <w:pPr>
        <w:outlineLvl w:val="0"/>
        <w:rPr>
          <w:rFonts w:ascii="Calibri" w:eastAsia="Times New Roman" w:hAnsi="Calibri"/>
          <w:b/>
          <w:color w:val="000000"/>
          <w:u w:val="single"/>
        </w:rPr>
      </w:pPr>
    </w:p>
    <w:p w14:paraId="78924CA8" w14:textId="77777777" w:rsidR="002C3780" w:rsidRDefault="002C3780" w:rsidP="00A570A3">
      <w:pPr>
        <w:jc w:val="center"/>
        <w:outlineLvl w:val="0"/>
        <w:rPr>
          <w:rFonts w:ascii="Calibri" w:eastAsia="Times New Roman" w:hAnsi="Calibri"/>
          <w:b/>
          <w:color w:val="000000"/>
          <w:u w:val="single"/>
        </w:rPr>
      </w:pPr>
    </w:p>
    <w:p w14:paraId="1F93CDA8" w14:textId="77777777" w:rsidR="002C3780" w:rsidRDefault="002C3780" w:rsidP="00A570A3">
      <w:pPr>
        <w:jc w:val="center"/>
        <w:outlineLvl w:val="0"/>
        <w:rPr>
          <w:rFonts w:ascii="Calibri" w:eastAsia="Times New Roman" w:hAnsi="Calibri"/>
          <w:b/>
          <w:color w:val="000000"/>
          <w:u w:val="single"/>
        </w:rPr>
      </w:pPr>
    </w:p>
    <w:p w14:paraId="04456CFE" w14:textId="77777777" w:rsidR="002C3780" w:rsidRDefault="002C3780" w:rsidP="00A570A3">
      <w:pPr>
        <w:jc w:val="center"/>
        <w:outlineLvl w:val="0"/>
        <w:rPr>
          <w:rFonts w:ascii="Calibri" w:eastAsia="Times New Roman" w:hAnsi="Calibri"/>
          <w:b/>
          <w:color w:val="000000"/>
          <w:u w:val="single"/>
        </w:rPr>
      </w:pPr>
    </w:p>
    <w:p w14:paraId="76730045" w14:textId="77777777" w:rsidR="002C3780" w:rsidRDefault="002C3780" w:rsidP="00A570A3">
      <w:pPr>
        <w:jc w:val="center"/>
        <w:outlineLvl w:val="0"/>
        <w:rPr>
          <w:rFonts w:ascii="Calibri" w:eastAsia="Times New Roman" w:hAnsi="Calibri"/>
          <w:b/>
          <w:color w:val="000000"/>
          <w:u w:val="single"/>
        </w:rPr>
      </w:pPr>
    </w:p>
    <w:p w14:paraId="1850552E" w14:textId="77777777" w:rsidR="00B27520" w:rsidRDefault="00B27520" w:rsidP="00A570A3">
      <w:pPr>
        <w:jc w:val="center"/>
        <w:outlineLvl w:val="0"/>
        <w:rPr>
          <w:rFonts w:ascii="Calibri" w:eastAsia="Times New Roman" w:hAnsi="Calibri"/>
          <w:b/>
          <w:color w:val="000000"/>
          <w:u w:val="single"/>
        </w:rPr>
      </w:pPr>
    </w:p>
    <w:p w14:paraId="5CE08BC4" w14:textId="77777777" w:rsidR="00B27520" w:rsidRDefault="00B27520" w:rsidP="00A570A3">
      <w:pPr>
        <w:jc w:val="center"/>
        <w:outlineLvl w:val="0"/>
        <w:rPr>
          <w:rFonts w:ascii="Calibri" w:eastAsia="Times New Roman" w:hAnsi="Calibri"/>
          <w:b/>
          <w:color w:val="000000"/>
          <w:u w:val="single"/>
        </w:rPr>
      </w:pPr>
    </w:p>
    <w:p w14:paraId="2D5ED80A" w14:textId="77777777" w:rsidR="00B27520" w:rsidRDefault="00B27520" w:rsidP="00A570A3">
      <w:pPr>
        <w:jc w:val="center"/>
        <w:outlineLvl w:val="0"/>
        <w:rPr>
          <w:rFonts w:ascii="Calibri" w:eastAsia="Times New Roman" w:hAnsi="Calibri"/>
          <w:b/>
          <w:color w:val="000000"/>
          <w:u w:val="single"/>
        </w:rPr>
      </w:pPr>
    </w:p>
    <w:p w14:paraId="2A92B873" w14:textId="77777777" w:rsidR="00B27520" w:rsidRDefault="00B27520" w:rsidP="00A570A3">
      <w:pPr>
        <w:jc w:val="center"/>
        <w:outlineLvl w:val="0"/>
        <w:rPr>
          <w:rFonts w:ascii="Calibri" w:eastAsia="Times New Roman" w:hAnsi="Calibri"/>
          <w:b/>
          <w:color w:val="000000"/>
          <w:u w:val="single"/>
        </w:rPr>
      </w:pPr>
    </w:p>
    <w:p w14:paraId="59BACBD3" w14:textId="77777777" w:rsidR="00B27520" w:rsidRDefault="00B27520" w:rsidP="00A570A3">
      <w:pPr>
        <w:jc w:val="center"/>
        <w:outlineLvl w:val="0"/>
        <w:rPr>
          <w:rFonts w:ascii="Calibri" w:eastAsia="Times New Roman" w:hAnsi="Calibri"/>
          <w:b/>
          <w:color w:val="000000"/>
          <w:u w:val="single"/>
        </w:rPr>
      </w:pPr>
    </w:p>
    <w:p w14:paraId="6E2A3265" w14:textId="77777777" w:rsidR="00B27520" w:rsidRDefault="00B27520" w:rsidP="00A570A3">
      <w:pPr>
        <w:jc w:val="center"/>
        <w:outlineLvl w:val="0"/>
        <w:rPr>
          <w:rFonts w:ascii="Calibri" w:eastAsia="Times New Roman" w:hAnsi="Calibri"/>
          <w:b/>
          <w:color w:val="000000"/>
          <w:u w:val="single"/>
        </w:rPr>
      </w:pPr>
    </w:p>
    <w:p w14:paraId="63DC373D" w14:textId="77777777" w:rsidR="00B27520" w:rsidRDefault="00B27520" w:rsidP="00A570A3">
      <w:pPr>
        <w:jc w:val="center"/>
        <w:outlineLvl w:val="0"/>
        <w:rPr>
          <w:rFonts w:ascii="Calibri" w:eastAsia="Times New Roman" w:hAnsi="Calibri"/>
          <w:b/>
          <w:color w:val="000000"/>
          <w:u w:val="single"/>
        </w:rPr>
      </w:pPr>
    </w:p>
    <w:p w14:paraId="12400464" w14:textId="77777777" w:rsidR="00B27520" w:rsidRDefault="00B27520" w:rsidP="00A570A3">
      <w:pPr>
        <w:jc w:val="center"/>
        <w:outlineLvl w:val="0"/>
        <w:rPr>
          <w:rFonts w:ascii="Calibri" w:eastAsia="Times New Roman" w:hAnsi="Calibri"/>
          <w:b/>
          <w:color w:val="000000"/>
          <w:u w:val="single"/>
        </w:rPr>
      </w:pPr>
    </w:p>
    <w:p w14:paraId="3CF53304" w14:textId="77777777" w:rsidR="00B27520" w:rsidRDefault="00B27520" w:rsidP="00A570A3">
      <w:pPr>
        <w:jc w:val="center"/>
        <w:outlineLvl w:val="0"/>
        <w:rPr>
          <w:rFonts w:ascii="Calibri" w:eastAsia="Times New Roman" w:hAnsi="Calibri"/>
          <w:b/>
          <w:color w:val="000000"/>
          <w:u w:val="single"/>
        </w:rPr>
      </w:pPr>
    </w:p>
    <w:p w14:paraId="25B2ED42" w14:textId="77777777" w:rsidR="00B27520" w:rsidRDefault="00B27520" w:rsidP="00A570A3">
      <w:pPr>
        <w:jc w:val="center"/>
        <w:outlineLvl w:val="0"/>
        <w:rPr>
          <w:rFonts w:ascii="Calibri" w:eastAsia="Times New Roman" w:hAnsi="Calibri"/>
          <w:b/>
          <w:color w:val="000000"/>
          <w:u w:val="single"/>
        </w:rPr>
      </w:pPr>
    </w:p>
    <w:p w14:paraId="5C44B76B" w14:textId="77777777" w:rsidR="00B27520" w:rsidRDefault="00B27520" w:rsidP="00A570A3">
      <w:pPr>
        <w:jc w:val="center"/>
        <w:outlineLvl w:val="0"/>
        <w:rPr>
          <w:rFonts w:ascii="Calibri" w:eastAsia="Times New Roman" w:hAnsi="Calibri"/>
          <w:b/>
          <w:color w:val="000000"/>
          <w:u w:val="single"/>
        </w:rPr>
      </w:pPr>
    </w:p>
    <w:p w14:paraId="533D77C9" w14:textId="77777777" w:rsidR="00B27520" w:rsidRDefault="00B27520" w:rsidP="00A570A3">
      <w:pPr>
        <w:jc w:val="center"/>
        <w:outlineLvl w:val="0"/>
        <w:rPr>
          <w:rFonts w:ascii="Calibri" w:eastAsia="Times New Roman" w:hAnsi="Calibri"/>
          <w:b/>
          <w:color w:val="000000"/>
          <w:u w:val="single"/>
        </w:rPr>
      </w:pPr>
    </w:p>
    <w:p w14:paraId="782933C8" w14:textId="77777777" w:rsidR="00B27520" w:rsidRDefault="00B27520" w:rsidP="00A570A3">
      <w:pPr>
        <w:jc w:val="center"/>
        <w:outlineLvl w:val="0"/>
        <w:rPr>
          <w:rFonts w:ascii="Calibri" w:eastAsia="Times New Roman" w:hAnsi="Calibri"/>
          <w:b/>
          <w:color w:val="000000"/>
          <w:u w:val="single"/>
        </w:rPr>
      </w:pPr>
    </w:p>
    <w:p w14:paraId="5FB470B9" w14:textId="77777777" w:rsidR="00B27520" w:rsidRDefault="00B27520" w:rsidP="00A570A3">
      <w:pPr>
        <w:jc w:val="center"/>
        <w:outlineLvl w:val="0"/>
        <w:rPr>
          <w:rFonts w:ascii="Calibri" w:eastAsia="Times New Roman" w:hAnsi="Calibri"/>
          <w:b/>
          <w:color w:val="000000"/>
          <w:u w:val="single"/>
        </w:rPr>
      </w:pPr>
    </w:p>
    <w:p w14:paraId="285546CB" w14:textId="77777777" w:rsidR="00B27520" w:rsidRDefault="00B27520" w:rsidP="00A570A3">
      <w:pPr>
        <w:jc w:val="center"/>
        <w:outlineLvl w:val="0"/>
        <w:rPr>
          <w:rFonts w:ascii="Calibri" w:eastAsia="Times New Roman" w:hAnsi="Calibri"/>
          <w:b/>
          <w:color w:val="000000"/>
          <w:u w:val="single"/>
        </w:rPr>
      </w:pPr>
    </w:p>
    <w:p w14:paraId="6A89AE90" w14:textId="77777777" w:rsidR="00B27520" w:rsidRDefault="00B27520" w:rsidP="00A570A3">
      <w:pPr>
        <w:jc w:val="center"/>
        <w:outlineLvl w:val="0"/>
        <w:rPr>
          <w:rFonts w:ascii="Calibri" w:eastAsia="Times New Roman" w:hAnsi="Calibri"/>
          <w:b/>
          <w:color w:val="000000"/>
          <w:u w:val="single"/>
        </w:rPr>
      </w:pPr>
    </w:p>
    <w:p w14:paraId="3EFABBD4" w14:textId="77777777" w:rsidR="00B27520" w:rsidRDefault="00B27520" w:rsidP="00A570A3">
      <w:pPr>
        <w:jc w:val="center"/>
        <w:outlineLvl w:val="0"/>
        <w:rPr>
          <w:rFonts w:ascii="Calibri" w:eastAsia="Times New Roman" w:hAnsi="Calibri"/>
          <w:b/>
          <w:color w:val="000000"/>
          <w:u w:val="single"/>
        </w:rPr>
      </w:pPr>
    </w:p>
    <w:p w14:paraId="340494F9" w14:textId="77777777" w:rsidR="00B27520" w:rsidRDefault="00B27520" w:rsidP="00A570A3">
      <w:pPr>
        <w:jc w:val="center"/>
        <w:outlineLvl w:val="0"/>
        <w:rPr>
          <w:rFonts w:ascii="Calibri" w:eastAsia="Times New Roman" w:hAnsi="Calibri"/>
          <w:b/>
          <w:color w:val="000000"/>
          <w:u w:val="single"/>
        </w:rPr>
      </w:pPr>
    </w:p>
    <w:p w14:paraId="2ED3EFF2" w14:textId="77777777" w:rsidR="00B27520" w:rsidRDefault="00B27520" w:rsidP="00A570A3">
      <w:pPr>
        <w:jc w:val="center"/>
        <w:outlineLvl w:val="0"/>
        <w:rPr>
          <w:rFonts w:ascii="Calibri" w:eastAsia="Times New Roman" w:hAnsi="Calibri"/>
          <w:b/>
          <w:color w:val="000000"/>
          <w:u w:val="single"/>
        </w:rPr>
      </w:pPr>
    </w:p>
    <w:p w14:paraId="13A8E870" w14:textId="77777777" w:rsidR="00B27520" w:rsidRDefault="00B27520" w:rsidP="00A570A3">
      <w:pPr>
        <w:jc w:val="center"/>
        <w:outlineLvl w:val="0"/>
        <w:rPr>
          <w:rFonts w:ascii="Calibri" w:eastAsia="Times New Roman" w:hAnsi="Calibri"/>
          <w:b/>
          <w:color w:val="000000"/>
          <w:u w:val="single"/>
        </w:rPr>
      </w:pPr>
    </w:p>
    <w:p w14:paraId="51E9DC24" w14:textId="77777777" w:rsidR="00B27520" w:rsidRDefault="00B27520" w:rsidP="00A570A3">
      <w:pPr>
        <w:jc w:val="center"/>
        <w:outlineLvl w:val="0"/>
        <w:rPr>
          <w:rFonts w:ascii="Calibri" w:eastAsia="Times New Roman" w:hAnsi="Calibri"/>
          <w:b/>
          <w:color w:val="000000"/>
          <w:u w:val="single"/>
        </w:rPr>
      </w:pPr>
    </w:p>
    <w:p w14:paraId="13AF278C" w14:textId="77777777" w:rsidR="00B27520" w:rsidRDefault="00B27520" w:rsidP="00A570A3">
      <w:pPr>
        <w:jc w:val="center"/>
        <w:outlineLvl w:val="0"/>
        <w:rPr>
          <w:rFonts w:ascii="Calibri" w:eastAsia="Times New Roman" w:hAnsi="Calibri"/>
          <w:b/>
          <w:color w:val="000000"/>
          <w:u w:val="single"/>
        </w:rPr>
      </w:pPr>
    </w:p>
    <w:p w14:paraId="0A44F937" w14:textId="77777777" w:rsidR="00F52C81" w:rsidRDefault="00F52C81" w:rsidP="00A570A3">
      <w:pPr>
        <w:jc w:val="center"/>
        <w:outlineLvl w:val="0"/>
        <w:rPr>
          <w:rFonts w:ascii="Calibri" w:eastAsia="Times New Roman" w:hAnsi="Calibri"/>
          <w:b/>
          <w:color w:val="000000"/>
          <w:u w:val="single"/>
        </w:rPr>
      </w:pPr>
    </w:p>
    <w:p w14:paraId="131972F9" w14:textId="77777777" w:rsidR="00F52C81" w:rsidRDefault="00F52C81" w:rsidP="00A570A3">
      <w:pPr>
        <w:jc w:val="center"/>
        <w:outlineLvl w:val="0"/>
        <w:rPr>
          <w:rFonts w:ascii="Calibri" w:eastAsia="Times New Roman" w:hAnsi="Calibri"/>
          <w:b/>
          <w:color w:val="000000"/>
          <w:u w:val="single"/>
        </w:rPr>
      </w:pPr>
    </w:p>
    <w:p w14:paraId="525C7294" w14:textId="77777777" w:rsidR="00F52C81" w:rsidRDefault="00F52C81" w:rsidP="00A570A3">
      <w:pPr>
        <w:jc w:val="center"/>
        <w:outlineLvl w:val="0"/>
        <w:rPr>
          <w:rFonts w:ascii="Calibri" w:eastAsia="Times New Roman" w:hAnsi="Calibri"/>
          <w:b/>
          <w:color w:val="000000"/>
          <w:u w:val="single"/>
        </w:rPr>
      </w:pPr>
    </w:p>
    <w:p w14:paraId="3FA4737A" w14:textId="77777777" w:rsidR="00F52C81" w:rsidRDefault="00F52C81" w:rsidP="00A570A3">
      <w:pPr>
        <w:jc w:val="center"/>
        <w:outlineLvl w:val="0"/>
        <w:rPr>
          <w:rFonts w:ascii="Calibri" w:eastAsia="Times New Roman" w:hAnsi="Calibri"/>
          <w:b/>
          <w:color w:val="000000"/>
          <w:u w:val="single"/>
        </w:rPr>
      </w:pPr>
    </w:p>
    <w:p w14:paraId="22EEF5C0" w14:textId="77777777" w:rsidR="00F52C81" w:rsidRDefault="00F52C81" w:rsidP="00A570A3">
      <w:pPr>
        <w:jc w:val="center"/>
        <w:outlineLvl w:val="0"/>
        <w:rPr>
          <w:rFonts w:ascii="Calibri" w:eastAsia="Times New Roman" w:hAnsi="Calibri"/>
          <w:b/>
          <w:color w:val="000000"/>
          <w:u w:val="single"/>
        </w:rPr>
      </w:pPr>
    </w:p>
    <w:p w14:paraId="445685D7" w14:textId="77777777" w:rsidR="00F52C81" w:rsidRDefault="00F52C81" w:rsidP="00A570A3">
      <w:pPr>
        <w:jc w:val="center"/>
        <w:outlineLvl w:val="0"/>
        <w:rPr>
          <w:rFonts w:ascii="Calibri" w:eastAsia="Times New Roman" w:hAnsi="Calibri"/>
          <w:b/>
          <w:color w:val="000000"/>
          <w:u w:val="single"/>
        </w:rPr>
      </w:pPr>
    </w:p>
    <w:p w14:paraId="418CF0DD" w14:textId="77777777" w:rsidR="00B27520" w:rsidRDefault="00B27520" w:rsidP="00A570A3">
      <w:pPr>
        <w:jc w:val="center"/>
        <w:outlineLvl w:val="0"/>
        <w:rPr>
          <w:rFonts w:ascii="Calibri" w:eastAsia="Times New Roman" w:hAnsi="Calibri"/>
          <w:b/>
          <w:color w:val="000000"/>
          <w:u w:val="single"/>
        </w:rPr>
      </w:pPr>
    </w:p>
    <w:p w14:paraId="41A87530" w14:textId="77777777" w:rsidR="00366681" w:rsidRDefault="00366681" w:rsidP="00366681">
      <w:pPr>
        <w:outlineLvl w:val="0"/>
        <w:rPr>
          <w:rFonts w:ascii="Calibri" w:eastAsia="Times New Roman" w:hAnsi="Calibri"/>
          <w:b/>
          <w:color w:val="000000"/>
          <w:u w:val="single"/>
        </w:rPr>
      </w:pPr>
    </w:p>
    <w:p w14:paraId="5A6C45A2" w14:textId="284EC1BF" w:rsidR="008227F3" w:rsidRPr="00D87C7F" w:rsidRDefault="00FF394C" w:rsidP="00366681">
      <w:pPr>
        <w:jc w:val="center"/>
        <w:outlineLvl w:val="0"/>
        <w:rPr>
          <w:rFonts w:ascii="Calibri" w:eastAsia="Times New Roman" w:hAnsi="Calibri"/>
          <w:b/>
          <w:color w:val="000000"/>
          <w:u w:val="single"/>
        </w:rPr>
      </w:pPr>
      <w:r w:rsidRPr="00D87C7F">
        <w:rPr>
          <w:rFonts w:ascii="Calibri" w:eastAsia="Times New Roman" w:hAnsi="Calibri"/>
          <w:b/>
          <w:color w:val="000000"/>
          <w:u w:val="single"/>
        </w:rPr>
        <w:t>Reference List</w:t>
      </w:r>
    </w:p>
    <w:p w14:paraId="01B8966E" w14:textId="77777777" w:rsidR="00683559" w:rsidRPr="00D87C7F" w:rsidRDefault="00683559" w:rsidP="00A570A3">
      <w:pPr>
        <w:jc w:val="center"/>
        <w:outlineLvl w:val="0"/>
        <w:rPr>
          <w:rFonts w:ascii="Calibri" w:eastAsia="Times New Roman" w:hAnsi="Calibri"/>
          <w:b/>
          <w:color w:val="000000"/>
          <w:u w:val="single"/>
        </w:rPr>
      </w:pPr>
    </w:p>
    <w:p w14:paraId="56C1B7D0" w14:textId="77777777" w:rsidR="00683559" w:rsidRPr="00D87C7F" w:rsidRDefault="00576022" w:rsidP="00683559">
      <w:pPr>
        <w:pStyle w:val="Heading1"/>
        <w:spacing w:before="0" w:after="315"/>
        <w:rPr>
          <w:rFonts w:ascii="Calibri" w:eastAsia="Times New Roman" w:hAnsi="Calibri" w:cs="Arial"/>
          <w:bCs/>
          <w:color w:val="333333"/>
          <w:kern w:val="36"/>
          <w:sz w:val="24"/>
          <w:szCs w:val="24"/>
        </w:rPr>
      </w:pPr>
      <w:hyperlink r:id="rId8" w:history="1">
        <w:r w:rsidR="00683559" w:rsidRPr="00D87C7F">
          <w:rPr>
            <w:rFonts w:ascii="Calibri" w:eastAsia="Times New Roman" w:hAnsi="Calibri" w:cs="Arial"/>
            <w:color w:val="000000" w:themeColor="text1"/>
            <w:sz w:val="24"/>
            <w:szCs w:val="24"/>
          </w:rPr>
          <w:t>Armstrong</w:t>
        </w:r>
      </w:hyperlink>
      <w:r w:rsidR="00683559" w:rsidRPr="00D87C7F">
        <w:rPr>
          <w:rFonts w:ascii="Calibri" w:eastAsia="Times New Roman" w:hAnsi="Calibri" w:cs="Arial"/>
          <w:color w:val="000000" w:themeColor="text1"/>
          <w:sz w:val="24"/>
          <w:szCs w:val="24"/>
          <w:shd w:val="clear" w:color="auto" w:fill="FFFFFF"/>
        </w:rPr>
        <w:t>, A. C., </w:t>
      </w:r>
      <w:hyperlink r:id="rId9" w:history="1">
        <w:r w:rsidR="00683559" w:rsidRPr="00D87C7F">
          <w:rPr>
            <w:rFonts w:ascii="Calibri" w:eastAsia="Times New Roman" w:hAnsi="Calibri" w:cs="Arial"/>
            <w:color w:val="000000" w:themeColor="text1"/>
            <w:sz w:val="24"/>
            <w:szCs w:val="24"/>
          </w:rPr>
          <w:t>Armstrong</w:t>
        </w:r>
      </w:hyperlink>
      <w:r w:rsidR="00683559" w:rsidRPr="00D87C7F">
        <w:rPr>
          <w:rFonts w:ascii="Calibri" w:eastAsia="Times New Roman" w:hAnsi="Calibri"/>
          <w:color w:val="000000" w:themeColor="text1"/>
          <w:sz w:val="24"/>
          <w:szCs w:val="24"/>
        </w:rPr>
        <w:t>, D.,</w:t>
      </w:r>
      <w:r w:rsidR="00683559" w:rsidRPr="00D87C7F">
        <w:rPr>
          <w:rFonts w:ascii="Calibri" w:eastAsia="Times New Roman" w:hAnsi="Calibri" w:cs="Arial"/>
          <w:color w:val="000000" w:themeColor="text1"/>
          <w:sz w:val="24"/>
          <w:szCs w:val="24"/>
          <w:shd w:val="clear" w:color="auto" w:fill="FFFFFF"/>
        </w:rPr>
        <w:t xml:space="preserve"> &amp; </w:t>
      </w:r>
      <w:hyperlink r:id="rId10" w:history="1">
        <w:r w:rsidR="00683559" w:rsidRPr="00D87C7F">
          <w:rPr>
            <w:rFonts w:ascii="Calibri" w:eastAsia="Times New Roman" w:hAnsi="Calibri" w:cs="Arial"/>
            <w:color w:val="000000" w:themeColor="text1"/>
            <w:sz w:val="24"/>
            <w:szCs w:val="24"/>
          </w:rPr>
          <w:t>Spandagou</w:t>
        </w:r>
      </w:hyperlink>
      <w:r w:rsidR="00683559" w:rsidRPr="00D87C7F">
        <w:rPr>
          <w:rFonts w:ascii="Calibri" w:eastAsia="Times New Roman" w:hAnsi="Calibri"/>
          <w:color w:val="000000" w:themeColor="text1"/>
          <w:sz w:val="24"/>
          <w:szCs w:val="24"/>
        </w:rPr>
        <w:t xml:space="preserve">, I. (2009). </w:t>
      </w:r>
      <w:r w:rsidR="00683559" w:rsidRPr="00D87C7F">
        <w:rPr>
          <w:rFonts w:ascii="Calibri" w:eastAsia="Times New Roman" w:hAnsi="Calibri" w:cs="Arial"/>
          <w:bCs/>
          <w:i/>
          <w:color w:val="000000" w:themeColor="text1"/>
          <w:kern w:val="36"/>
          <w:sz w:val="24"/>
          <w:szCs w:val="24"/>
        </w:rPr>
        <w:t>Inclusive Education: </w:t>
      </w:r>
      <w:r w:rsidR="00683559" w:rsidRPr="00D87C7F">
        <w:rPr>
          <w:rFonts w:ascii="Calibri" w:eastAsia="Times New Roman" w:hAnsi="Calibri" w:cs="Arial"/>
          <w:i/>
          <w:color w:val="000000" w:themeColor="text1"/>
          <w:kern w:val="36"/>
          <w:sz w:val="24"/>
          <w:szCs w:val="24"/>
        </w:rPr>
        <w:t xml:space="preserve">International Policy &amp; Practice. </w:t>
      </w:r>
      <w:r w:rsidR="00683559" w:rsidRPr="00D87C7F">
        <w:rPr>
          <w:rFonts w:ascii="Calibri" w:eastAsia="Times New Roman" w:hAnsi="Calibri" w:cs="Arial"/>
          <w:color w:val="000000" w:themeColor="text1"/>
          <w:kern w:val="36"/>
          <w:sz w:val="24"/>
          <w:szCs w:val="24"/>
        </w:rPr>
        <w:t>London: SAGE</w:t>
      </w:r>
    </w:p>
    <w:p w14:paraId="038D252B" w14:textId="77777777" w:rsidR="00683559" w:rsidRPr="00D87C7F" w:rsidRDefault="00683559" w:rsidP="00683559">
      <w:pPr>
        <w:pStyle w:val="NormalWeb"/>
        <w:contextualSpacing/>
        <w:rPr>
          <w:rFonts w:ascii="Calibri" w:hAnsi="Calibri" w:cs="ArialMT"/>
        </w:rPr>
      </w:pPr>
      <w:r w:rsidRPr="00D87C7F">
        <w:rPr>
          <w:rFonts w:ascii="Calibri" w:hAnsi="Calibri" w:cs="ArialMT"/>
        </w:rPr>
        <w:t xml:space="preserve">Bui, X. Quirk, C., Almazan, S., &amp; Valenti, M. (2010) </w:t>
      </w:r>
      <w:r w:rsidRPr="00D87C7F">
        <w:rPr>
          <w:rFonts w:ascii="Calibri" w:hAnsi="Calibri" w:cs="Arial"/>
          <w:i/>
          <w:iCs/>
        </w:rPr>
        <w:t xml:space="preserve">Inclusive education research and practice: Inclusion works. </w:t>
      </w:r>
      <w:r w:rsidRPr="00D87C7F">
        <w:rPr>
          <w:rFonts w:ascii="Calibri" w:hAnsi="Calibri" w:cs="ArialMT"/>
        </w:rPr>
        <w:t xml:space="preserve">Hanover, MD: Coalition for Inclusive Education. [online] Available at: </w:t>
      </w:r>
      <w:hyperlink r:id="rId11" w:history="1">
        <w:r w:rsidRPr="00D87C7F">
          <w:rPr>
            <w:rStyle w:val="Hyperlink"/>
            <w:rFonts w:ascii="Calibri" w:hAnsi="Calibri" w:cs="ArialMT"/>
          </w:rPr>
          <w:t>http://www.mcie.org/usermedia/application/11/inclusion-works-(2010).pdf</w:t>
        </w:r>
      </w:hyperlink>
    </w:p>
    <w:p w14:paraId="29A73417" w14:textId="1F744924" w:rsidR="00CC1A9D" w:rsidRPr="00CB029E" w:rsidRDefault="00683559" w:rsidP="00CB029E">
      <w:pPr>
        <w:pStyle w:val="NormalWeb"/>
        <w:contextualSpacing/>
        <w:rPr>
          <w:rFonts w:ascii="Calibri" w:hAnsi="Calibri" w:cs="ArialMT"/>
        </w:rPr>
      </w:pPr>
      <w:r w:rsidRPr="00D87C7F">
        <w:rPr>
          <w:rFonts w:ascii="Calibri" w:hAnsi="Calibri" w:cs="ArialMT"/>
        </w:rPr>
        <w:t>[Accessed: 21.11.18]</w:t>
      </w:r>
    </w:p>
    <w:p w14:paraId="5C499332" w14:textId="16CA2641" w:rsidR="00CC1A9D" w:rsidRPr="00D87C7F" w:rsidRDefault="00CC1A9D" w:rsidP="00CC1A9D">
      <w:pPr>
        <w:pStyle w:val="Heading1"/>
        <w:spacing w:before="0"/>
        <w:rPr>
          <w:rFonts w:ascii="Calibri" w:eastAsia="Times New Roman" w:hAnsi="Calibri" w:cs="Arial"/>
          <w:color w:val="000000" w:themeColor="text1"/>
          <w:sz w:val="24"/>
          <w:szCs w:val="24"/>
        </w:rPr>
      </w:pPr>
      <w:r w:rsidRPr="00D87C7F">
        <w:rPr>
          <w:rFonts w:ascii="Calibri" w:hAnsi="Calibri"/>
          <w:color w:val="000000" w:themeColor="text1"/>
          <w:sz w:val="24"/>
          <w:szCs w:val="24"/>
        </w:rPr>
        <w:t xml:space="preserve">Cowne, E. (2003) </w:t>
      </w:r>
      <w:r w:rsidRPr="00D87C7F">
        <w:rPr>
          <w:rFonts w:ascii="Calibri" w:eastAsia="Times New Roman" w:hAnsi="Calibri" w:cs="Arial"/>
          <w:i/>
          <w:color w:val="000000" w:themeColor="text1"/>
          <w:sz w:val="24"/>
          <w:szCs w:val="24"/>
        </w:rPr>
        <w:t xml:space="preserve">Developing Inclusive Practice: The SENCO's Role in Managing Change. </w:t>
      </w:r>
      <w:r w:rsidR="00C02F19" w:rsidRPr="00D87C7F">
        <w:rPr>
          <w:rFonts w:ascii="Calibri" w:eastAsia="Times New Roman" w:hAnsi="Calibri" w:cs="Arial"/>
          <w:color w:val="000000" w:themeColor="text1"/>
          <w:sz w:val="24"/>
          <w:szCs w:val="24"/>
        </w:rPr>
        <w:t>Oxon: Routledge</w:t>
      </w:r>
    </w:p>
    <w:p w14:paraId="0E862AA7" w14:textId="4C1F0968" w:rsidR="00CC1A9D" w:rsidRPr="00D87C7F" w:rsidRDefault="00CC1A9D" w:rsidP="00FF394C">
      <w:pPr>
        <w:rPr>
          <w:rFonts w:ascii="Calibri" w:hAnsi="Calibri"/>
        </w:rPr>
      </w:pPr>
    </w:p>
    <w:p w14:paraId="2A7D1664" w14:textId="1BD0BDC4" w:rsidR="00BA15A6" w:rsidRPr="00D87C7F" w:rsidRDefault="00BA15A6" w:rsidP="00BA15A6">
      <w:pPr>
        <w:pStyle w:val="Heading1"/>
        <w:spacing w:before="0" w:after="315"/>
        <w:rPr>
          <w:rFonts w:ascii="Calibri" w:eastAsia="Times New Roman" w:hAnsi="Calibri" w:cs="Arial"/>
          <w:bCs/>
          <w:color w:val="000000" w:themeColor="text1"/>
          <w:kern w:val="36"/>
          <w:sz w:val="24"/>
          <w:szCs w:val="24"/>
        </w:rPr>
      </w:pPr>
      <w:r w:rsidRPr="00D87C7F">
        <w:rPr>
          <w:rFonts w:ascii="Calibri" w:hAnsi="Calibri" w:cs="Helvetica"/>
          <w:color w:val="000000" w:themeColor="text1"/>
          <w:sz w:val="24"/>
          <w:szCs w:val="24"/>
          <w:lang w:eastAsia="en-US"/>
        </w:rPr>
        <w:t xml:space="preserve">Cowne, E., Frankl, C., &amp; Gerschel, L. (2015) </w:t>
      </w:r>
      <w:r w:rsidRPr="00D87C7F">
        <w:rPr>
          <w:rFonts w:ascii="Calibri" w:eastAsia="Times New Roman" w:hAnsi="Calibri" w:cs="Arial"/>
          <w:bCs/>
          <w:i/>
          <w:color w:val="000000" w:themeColor="text1"/>
          <w:kern w:val="36"/>
          <w:sz w:val="24"/>
          <w:szCs w:val="24"/>
        </w:rPr>
        <w:t>The SENCo Handbook: </w:t>
      </w:r>
      <w:r w:rsidRPr="00D87C7F">
        <w:rPr>
          <w:rFonts w:ascii="Calibri" w:eastAsia="Times New Roman" w:hAnsi="Calibri" w:cs="Arial"/>
          <w:i/>
          <w:color w:val="000000" w:themeColor="text1"/>
          <w:kern w:val="36"/>
          <w:sz w:val="24"/>
          <w:szCs w:val="24"/>
        </w:rPr>
        <w:t>Leading and Managing a Whole School Approach.</w:t>
      </w:r>
      <w:r w:rsidRPr="00D87C7F">
        <w:rPr>
          <w:rFonts w:ascii="Calibri" w:eastAsia="Times New Roman" w:hAnsi="Calibri" w:cs="Arial"/>
          <w:color w:val="000000" w:themeColor="text1"/>
          <w:kern w:val="36"/>
          <w:sz w:val="24"/>
          <w:szCs w:val="24"/>
        </w:rPr>
        <w:t xml:space="preserve"> Oxon: Routledge</w:t>
      </w:r>
    </w:p>
    <w:p w14:paraId="1214E7FC" w14:textId="177070ED" w:rsidR="001632A6" w:rsidRPr="00D87C7F" w:rsidRDefault="001632A6" w:rsidP="001632A6">
      <w:pPr>
        <w:rPr>
          <w:rFonts w:ascii="Calibri" w:hAnsi="Calibri"/>
        </w:rPr>
      </w:pPr>
      <w:r w:rsidRPr="00D87C7F">
        <w:rPr>
          <w:rFonts w:ascii="Calibri" w:hAnsi="Calibri"/>
        </w:rPr>
        <w:t>DFE</w:t>
      </w:r>
      <w:r w:rsidR="00997758" w:rsidRPr="00D87C7F">
        <w:rPr>
          <w:rFonts w:ascii="Calibri" w:hAnsi="Calibri"/>
        </w:rPr>
        <w:t>.</w:t>
      </w:r>
      <w:r w:rsidRPr="00D87C7F">
        <w:rPr>
          <w:rFonts w:ascii="Calibri" w:hAnsi="Calibri"/>
        </w:rPr>
        <w:t xml:space="preserve"> (2014) </w:t>
      </w:r>
      <w:r w:rsidRPr="00D87C7F">
        <w:rPr>
          <w:rFonts w:ascii="Calibri" w:hAnsi="Calibri"/>
          <w:i/>
        </w:rPr>
        <w:t>Statutory Framework for the Early Years Foundation Stage. Setting the standards for learning, development and care for children from birth to five</w:t>
      </w:r>
      <w:r w:rsidRPr="00D87C7F">
        <w:rPr>
          <w:rFonts w:ascii="Calibri" w:hAnsi="Calibri"/>
        </w:rPr>
        <w:t>. London: HMSO.</w:t>
      </w:r>
    </w:p>
    <w:p w14:paraId="0AEE9592" w14:textId="333F8CE7" w:rsidR="00614114" w:rsidRPr="00D87C7F" w:rsidRDefault="00D87C7F" w:rsidP="00D87C7F">
      <w:pPr>
        <w:pStyle w:val="NormalWeb"/>
        <w:contextualSpacing/>
        <w:rPr>
          <w:rFonts w:ascii="Calibri" w:hAnsi="Calibri"/>
        </w:rPr>
      </w:pPr>
      <w:r w:rsidRPr="00D87C7F">
        <w:rPr>
          <w:rFonts w:ascii="Calibri" w:hAnsi="Calibri" w:cs="Arial"/>
          <w:shd w:val="clear" w:color="auto" w:fill="FFFFFF"/>
        </w:rPr>
        <w:t xml:space="preserve">Great Britain. Office for Standards in Education (2004) </w:t>
      </w:r>
      <w:r w:rsidRPr="00D87C7F">
        <w:rPr>
          <w:rFonts w:ascii="Calibri" w:hAnsi="Calibri"/>
          <w:i/>
          <w:shd w:val="clear" w:color="auto" w:fill="FFFFFF"/>
        </w:rPr>
        <w:t>Special educational needs and disability: Towards inclusive schools</w:t>
      </w:r>
      <w:r w:rsidRPr="00D87C7F">
        <w:rPr>
          <w:rFonts w:ascii="Calibri" w:hAnsi="Calibri"/>
          <w:shd w:val="clear" w:color="auto" w:fill="FFFFFF"/>
        </w:rPr>
        <w:t xml:space="preserve">. </w:t>
      </w:r>
      <w:r w:rsidRPr="00D87C7F">
        <w:rPr>
          <w:rFonts w:ascii="Calibri" w:hAnsi="Calibri" w:cs="Arial"/>
          <w:shd w:val="clear" w:color="auto" w:fill="FFFFFF"/>
        </w:rPr>
        <w:t xml:space="preserve">London: HMI. </w:t>
      </w:r>
    </w:p>
    <w:p w14:paraId="48FE911D" w14:textId="218C236D" w:rsidR="00614114" w:rsidRPr="00D87C7F" w:rsidRDefault="008D2467" w:rsidP="001632A6">
      <w:pPr>
        <w:rPr>
          <w:rFonts w:ascii="Calibri" w:hAnsi="Calibri"/>
        </w:rPr>
      </w:pPr>
      <w:r w:rsidRPr="00D87C7F">
        <w:rPr>
          <w:rFonts w:ascii="Calibri" w:hAnsi="Calibri"/>
        </w:rPr>
        <w:t xml:space="preserve">Jackson, R., &amp; Malaquias, C. (2016) </w:t>
      </w:r>
      <w:r w:rsidRPr="00D87C7F">
        <w:rPr>
          <w:rFonts w:ascii="Calibri" w:hAnsi="Calibri"/>
          <w:i/>
        </w:rPr>
        <w:t>Behaviour Support in the Inclusive Classroom: The Basics.</w:t>
      </w:r>
      <w:r w:rsidRPr="00D87C7F">
        <w:rPr>
          <w:rFonts w:ascii="Calibri" w:hAnsi="Calibri"/>
        </w:rPr>
        <w:t xml:space="preserve"> [online] Available at: </w:t>
      </w:r>
      <w:hyperlink r:id="rId12" w:history="1">
        <w:r w:rsidR="00614114" w:rsidRPr="00D87C7F">
          <w:rPr>
            <w:rStyle w:val="Hyperlink"/>
            <w:rFonts w:ascii="Calibri" w:hAnsi="Calibri"/>
          </w:rPr>
          <w:t>http://www.startingwithjulius.org.au/1461-2/</w:t>
        </w:r>
      </w:hyperlink>
      <w:r w:rsidR="00614114" w:rsidRPr="00D87C7F">
        <w:rPr>
          <w:rFonts w:ascii="Calibri" w:hAnsi="Calibri"/>
        </w:rPr>
        <w:t xml:space="preserve"> </w:t>
      </w:r>
    </w:p>
    <w:p w14:paraId="1837E085" w14:textId="27EA9B31" w:rsidR="008D2467" w:rsidRPr="00D87C7F" w:rsidRDefault="00FB39B3" w:rsidP="001632A6">
      <w:pPr>
        <w:rPr>
          <w:rFonts w:ascii="Calibri" w:hAnsi="Calibri"/>
        </w:rPr>
      </w:pPr>
      <w:r w:rsidRPr="00D87C7F">
        <w:rPr>
          <w:rFonts w:ascii="Calibri" w:hAnsi="Calibri"/>
        </w:rPr>
        <w:t xml:space="preserve">[Accessed: </w:t>
      </w:r>
      <w:r w:rsidR="008D2467" w:rsidRPr="00D87C7F">
        <w:rPr>
          <w:rFonts w:ascii="Calibri" w:hAnsi="Calibri"/>
        </w:rPr>
        <w:t>21.11.18]</w:t>
      </w:r>
    </w:p>
    <w:p w14:paraId="3899AC4C" w14:textId="77777777" w:rsidR="00B6537A" w:rsidRPr="00D87C7F" w:rsidRDefault="00B6537A" w:rsidP="001632A6">
      <w:pPr>
        <w:rPr>
          <w:rFonts w:ascii="Calibri" w:hAnsi="Calibri"/>
        </w:rPr>
      </w:pPr>
    </w:p>
    <w:p w14:paraId="7A73A956" w14:textId="37FD5D1F" w:rsidR="00B6537A" w:rsidRPr="00D87C7F" w:rsidRDefault="00B6537A" w:rsidP="001632A6">
      <w:pPr>
        <w:rPr>
          <w:rFonts w:ascii="Calibri" w:eastAsia="Times New Roman" w:hAnsi="Calibri" w:cs="Arial"/>
          <w:color w:val="000000" w:themeColor="text1"/>
          <w:shd w:val="clear" w:color="auto" w:fill="FFFFFF"/>
        </w:rPr>
      </w:pPr>
      <w:r w:rsidRPr="00D87C7F">
        <w:rPr>
          <w:rFonts w:ascii="Calibri" w:eastAsia="Times New Roman" w:hAnsi="Calibri" w:cs="Arial"/>
          <w:color w:val="000000" w:themeColor="text1"/>
          <w:shd w:val="clear" w:color="auto" w:fill="FFFFFF"/>
        </w:rPr>
        <w:t xml:space="preserve">Legislation.gov.uk. (2001) </w:t>
      </w:r>
      <w:r w:rsidRPr="00D87C7F">
        <w:rPr>
          <w:rFonts w:ascii="Calibri" w:eastAsia="Times New Roman" w:hAnsi="Calibri" w:cs="Arial"/>
          <w:i/>
          <w:color w:val="000000" w:themeColor="text1"/>
          <w:shd w:val="clear" w:color="auto" w:fill="FFFFFF"/>
        </w:rPr>
        <w:t xml:space="preserve">Special Educational Needs and Disability Act 2001. </w:t>
      </w:r>
      <w:r w:rsidRPr="00D87C7F">
        <w:rPr>
          <w:rFonts w:ascii="Calibri" w:eastAsia="Times New Roman" w:hAnsi="Calibri" w:cs="Arial"/>
          <w:color w:val="000000" w:themeColor="text1"/>
          <w:shd w:val="clear" w:color="auto" w:fill="FFFFFF"/>
        </w:rPr>
        <w:t xml:space="preserve">Available at: </w:t>
      </w:r>
      <w:hyperlink r:id="rId13" w:history="1">
        <w:r w:rsidRPr="00D87C7F">
          <w:rPr>
            <w:rStyle w:val="Hyperlink"/>
            <w:rFonts w:ascii="Calibri" w:eastAsia="Times New Roman" w:hAnsi="Calibri" w:cs="Arial"/>
            <w:shd w:val="clear" w:color="auto" w:fill="FFFFFF"/>
          </w:rPr>
          <w:t>https://www.legislation.gov.uk/ukpga/2001/10/contents</w:t>
        </w:r>
      </w:hyperlink>
    </w:p>
    <w:p w14:paraId="0469D4EE" w14:textId="0DEA3A51" w:rsidR="00B6537A" w:rsidRPr="00D87C7F" w:rsidRDefault="00B6537A" w:rsidP="001632A6">
      <w:pPr>
        <w:rPr>
          <w:rFonts w:ascii="Calibri" w:hAnsi="Calibri"/>
          <w:i/>
        </w:rPr>
      </w:pPr>
      <w:r w:rsidRPr="00D87C7F">
        <w:rPr>
          <w:rFonts w:ascii="Calibri" w:eastAsia="Times New Roman" w:hAnsi="Calibri" w:cs="Arial"/>
          <w:color w:val="000000" w:themeColor="text1"/>
          <w:shd w:val="clear" w:color="auto" w:fill="FFFFFF"/>
        </w:rPr>
        <w:t>[Accessed: 22.11.18]</w:t>
      </w:r>
    </w:p>
    <w:p w14:paraId="76DFD245" w14:textId="77777777" w:rsidR="00D75F38" w:rsidRPr="00D87C7F" w:rsidRDefault="00D75F38" w:rsidP="001632A6">
      <w:pPr>
        <w:rPr>
          <w:rFonts w:ascii="Calibri" w:hAnsi="Calibri"/>
        </w:rPr>
      </w:pPr>
    </w:p>
    <w:p w14:paraId="583D4A08" w14:textId="31CCC363" w:rsidR="009D7E6E" w:rsidRPr="00D87C7F" w:rsidRDefault="009D7E6E" w:rsidP="009D7E6E">
      <w:pPr>
        <w:rPr>
          <w:rFonts w:ascii="Calibri" w:eastAsia="Times New Roman" w:hAnsi="Calibri" w:cs="Arial"/>
          <w:color w:val="000000" w:themeColor="text1"/>
          <w:shd w:val="clear" w:color="auto" w:fill="FFFFFF"/>
        </w:rPr>
      </w:pPr>
      <w:r w:rsidRPr="00D87C7F">
        <w:rPr>
          <w:rFonts w:ascii="Calibri" w:eastAsia="Times New Roman" w:hAnsi="Calibri" w:cs="Arial"/>
          <w:color w:val="000000" w:themeColor="text1"/>
          <w:shd w:val="clear" w:color="auto" w:fill="FFFFFF"/>
        </w:rPr>
        <w:t>Legislation.gov.uk. (2010)</w:t>
      </w:r>
      <w:r w:rsidRPr="00D87C7F">
        <w:rPr>
          <w:rStyle w:val="apple-converted-space"/>
          <w:rFonts w:ascii="Calibri" w:eastAsia="Times New Roman" w:hAnsi="Calibri" w:cs="Arial"/>
          <w:color w:val="000000" w:themeColor="text1"/>
          <w:shd w:val="clear" w:color="auto" w:fill="FFFFFF"/>
        </w:rPr>
        <w:t> </w:t>
      </w:r>
      <w:r w:rsidRPr="00D87C7F">
        <w:rPr>
          <w:rFonts w:ascii="Calibri" w:eastAsia="Times New Roman" w:hAnsi="Calibri" w:cs="Arial"/>
          <w:i/>
          <w:iCs/>
          <w:color w:val="000000" w:themeColor="text1"/>
        </w:rPr>
        <w:t>Equality Act 2010</w:t>
      </w:r>
      <w:r w:rsidRPr="00D87C7F">
        <w:rPr>
          <w:rFonts w:ascii="Calibri" w:eastAsia="Times New Roman" w:hAnsi="Calibri" w:cs="Arial"/>
          <w:color w:val="000000" w:themeColor="text1"/>
          <w:shd w:val="clear" w:color="auto" w:fill="FFFFFF"/>
        </w:rPr>
        <w:t xml:space="preserve">. [online] Available at: </w:t>
      </w:r>
      <w:hyperlink r:id="rId14" w:history="1">
        <w:r w:rsidRPr="00D87C7F">
          <w:rPr>
            <w:rStyle w:val="Hyperlink"/>
            <w:rFonts w:ascii="Calibri" w:eastAsia="Times New Roman" w:hAnsi="Calibri" w:cs="Arial"/>
            <w:shd w:val="clear" w:color="auto" w:fill="FFFFFF"/>
          </w:rPr>
          <w:t>http://www.legislation.gov.uk/ukpga/2010/15/contents</w:t>
        </w:r>
      </w:hyperlink>
    </w:p>
    <w:p w14:paraId="31EBA806" w14:textId="34E01B13" w:rsidR="00B6537A" w:rsidRPr="000D4BDE" w:rsidRDefault="009D7E6E" w:rsidP="00FF394C">
      <w:pPr>
        <w:rPr>
          <w:rFonts w:ascii="Calibri" w:eastAsia="Times New Roman" w:hAnsi="Calibri" w:cs="Arial"/>
          <w:color w:val="000000" w:themeColor="text1"/>
          <w:shd w:val="clear" w:color="auto" w:fill="FFFFFF"/>
        </w:rPr>
      </w:pPr>
      <w:r w:rsidRPr="00D87C7F">
        <w:rPr>
          <w:rFonts w:ascii="Calibri" w:eastAsia="Times New Roman" w:hAnsi="Calibri" w:cs="Arial"/>
          <w:color w:val="000000" w:themeColor="text1"/>
          <w:shd w:val="clear" w:color="auto" w:fill="FFFFFF"/>
        </w:rPr>
        <w:t>[Accessed</w:t>
      </w:r>
      <w:r w:rsidR="00FB39B3" w:rsidRPr="00D87C7F">
        <w:rPr>
          <w:rFonts w:ascii="Calibri" w:eastAsia="Times New Roman" w:hAnsi="Calibri" w:cs="Arial"/>
          <w:color w:val="000000" w:themeColor="text1"/>
          <w:shd w:val="clear" w:color="auto" w:fill="FFFFFF"/>
        </w:rPr>
        <w:t>:</w:t>
      </w:r>
      <w:r w:rsidRPr="00D87C7F">
        <w:rPr>
          <w:rFonts w:ascii="Calibri" w:eastAsia="Times New Roman" w:hAnsi="Calibri" w:cs="Arial"/>
          <w:color w:val="000000" w:themeColor="text1"/>
          <w:shd w:val="clear" w:color="auto" w:fill="FFFFFF"/>
        </w:rPr>
        <w:t xml:space="preserve"> 20.11.18]</w:t>
      </w:r>
    </w:p>
    <w:p w14:paraId="20474E75" w14:textId="26ED31A8" w:rsidR="00AC1F3B" w:rsidRPr="00DC4481" w:rsidRDefault="00AC1F3B" w:rsidP="00AC1F3B">
      <w:pPr>
        <w:pStyle w:val="Heading1"/>
        <w:contextualSpacing/>
        <w:rPr>
          <w:rFonts w:ascii="Calibri" w:eastAsia="Times New Roman" w:hAnsi="Calibri" w:cs="Times New Roman"/>
          <w:bCs/>
          <w:color w:val="000000"/>
          <w:kern w:val="36"/>
          <w:sz w:val="24"/>
          <w:szCs w:val="24"/>
        </w:rPr>
      </w:pPr>
      <w:r w:rsidRPr="00DC4481">
        <w:rPr>
          <w:rFonts w:ascii="Calibri" w:eastAsia="Times New Roman" w:hAnsi="Calibri" w:cs="Arial"/>
          <w:color w:val="000000"/>
          <w:sz w:val="24"/>
          <w:szCs w:val="24"/>
          <w:shd w:val="clear" w:color="auto" w:fill="FFFFFF"/>
        </w:rPr>
        <w:t>Mitchell, D., Morton, M., and Hornby, G. (</w:t>
      </w:r>
      <w:r w:rsidR="00C8194F">
        <w:rPr>
          <w:rFonts w:ascii="Calibri" w:eastAsia="Times New Roman" w:hAnsi="Calibri" w:cs="Arial"/>
          <w:color w:val="000000"/>
          <w:sz w:val="24"/>
          <w:szCs w:val="24"/>
          <w:shd w:val="clear" w:color="auto" w:fill="FFFFFF"/>
        </w:rPr>
        <w:t xml:space="preserve">2011) </w:t>
      </w:r>
      <w:r w:rsidRPr="00DC4481">
        <w:rPr>
          <w:rFonts w:ascii="Calibri" w:eastAsia="Times New Roman" w:hAnsi="Calibri" w:cs="Times New Roman"/>
          <w:bCs/>
          <w:i/>
          <w:color w:val="000000"/>
          <w:kern w:val="36"/>
          <w:sz w:val="24"/>
          <w:szCs w:val="24"/>
        </w:rPr>
        <w:t xml:space="preserve">Review of the Literature on Individual Education Plans. </w:t>
      </w:r>
      <w:r w:rsidRPr="00DC4481">
        <w:rPr>
          <w:rFonts w:ascii="Calibri" w:eastAsia="Times New Roman" w:hAnsi="Calibri" w:cs="Times New Roman"/>
          <w:bCs/>
          <w:color w:val="000000"/>
          <w:kern w:val="36"/>
          <w:sz w:val="24"/>
          <w:szCs w:val="24"/>
        </w:rPr>
        <w:t xml:space="preserve">[online] Available at: </w:t>
      </w:r>
      <w:hyperlink r:id="rId15" w:history="1">
        <w:r w:rsidR="00DC4481" w:rsidRPr="00DC4481">
          <w:rPr>
            <w:rStyle w:val="Hyperlink"/>
            <w:rFonts w:ascii="Calibri" w:eastAsia="Times New Roman" w:hAnsi="Calibri" w:cs="Times New Roman"/>
            <w:bCs/>
            <w:kern w:val="36"/>
            <w:sz w:val="24"/>
            <w:szCs w:val="24"/>
          </w:rPr>
          <w:t>https://www.educationcounts.govt.nz/publications/literacy/literature-review</w:t>
        </w:r>
      </w:hyperlink>
    </w:p>
    <w:p w14:paraId="1721D925" w14:textId="24A90C2B" w:rsidR="00DC4481" w:rsidRPr="00DC4481" w:rsidRDefault="00DC4481" w:rsidP="00DC4481">
      <w:pPr>
        <w:rPr>
          <w:rFonts w:ascii="Calibri" w:hAnsi="Calibri"/>
        </w:rPr>
      </w:pPr>
      <w:r w:rsidRPr="00DC4481">
        <w:rPr>
          <w:rFonts w:ascii="Calibri" w:hAnsi="Calibri"/>
        </w:rPr>
        <w:t>[Accessed: 22.11.18]</w:t>
      </w:r>
    </w:p>
    <w:p w14:paraId="03EFD072" w14:textId="0475E98A" w:rsidR="00AC1F3B" w:rsidRPr="00D87C7F" w:rsidRDefault="00AC1F3B" w:rsidP="00FF394C">
      <w:pPr>
        <w:rPr>
          <w:rFonts w:ascii="Calibri" w:hAnsi="Calibri"/>
        </w:rPr>
      </w:pPr>
    </w:p>
    <w:p w14:paraId="07313148" w14:textId="77777777" w:rsidR="00AE3729" w:rsidRPr="00D87C7F" w:rsidRDefault="00AE3729" w:rsidP="00AE3729">
      <w:pPr>
        <w:rPr>
          <w:rFonts w:ascii="Calibri" w:eastAsia="Times New Roman" w:hAnsi="Calibri"/>
          <w:i/>
          <w:color w:val="000000"/>
        </w:rPr>
      </w:pPr>
      <w:r w:rsidRPr="00D87C7F">
        <w:rPr>
          <w:rFonts w:ascii="Calibri" w:eastAsia="Times New Roman" w:hAnsi="Calibri"/>
          <w:color w:val="000000"/>
        </w:rPr>
        <w:t xml:space="preserve">National Centre on Educational Restructuring and Inclusion (1995). </w:t>
      </w:r>
      <w:r w:rsidRPr="00D87C7F">
        <w:rPr>
          <w:rFonts w:ascii="Calibri" w:eastAsia="Times New Roman" w:hAnsi="Calibri"/>
          <w:i/>
          <w:color w:val="000000"/>
        </w:rPr>
        <w:t xml:space="preserve">National </w:t>
      </w:r>
    </w:p>
    <w:p w14:paraId="053C3907" w14:textId="137F8BC4" w:rsidR="00AE3729" w:rsidRDefault="00AE3729" w:rsidP="00AE3729">
      <w:pPr>
        <w:rPr>
          <w:rFonts w:ascii="Calibri" w:eastAsia="Times New Roman" w:hAnsi="Calibri"/>
          <w:color w:val="000000"/>
        </w:rPr>
      </w:pPr>
      <w:r w:rsidRPr="00D87C7F">
        <w:rPr>
          <w:rFonts w:ascii="Calibri" w:eastAsia="Times New Roman" w:hAnsi="Calibri"/>
          <w:i/>
          <w:color w:val="000000"/>
        </w:rPr>
        <w:t>Study of Inclusive Education.</w:t>
      </w:r>
      <w:r w:rsidRPr="00D87C7F">
        <w:rPr>
          <w:rFonts w:ascii="Calibri" w:eastAsia="Times New Roman" w:hAnsi="Calibri"/>
          <w:color w:val="000000"/>
        </w:rPr>
        <w:t xml:space="preserve"> New York: The City University of New York</w:t>
      </w:r>
    </w:p>
    <w:p w14:paraId="5BB822EA" w14:textId="77777777" w:rsidR="000D4BDE" w:rsidRDefault="000D4BDE" w:rsidP="00AE3729">
      <w:pPr>
        <w:rPr>
          <w:rFonts w:ascii="Calibri" w:eastAsia="Times New Roman" w:hAnsi="Calibri"/>
          <w:color w:val="000000"/>
        </w:rPr>
      </w:pPr>
    </w:p>
    <w:p w14:paraId="0A66FD96" w14:textId="6DE68902" w:rsidR="00A23EE1" w:rsidRDefault="00736F4B" w:rsidP="00AE3729">
      <w:pPr>
        <w:rPr>
          <w:rFonts w:ascii="Calibri" w:eastAsia="Times New Roman" w:hAnsi="Calibri"/>
          <w:color w:val="000000"/>
        </w:rPr>
      </w:pPr>
      <w:r>
        <w:rPr>
          <w:rFonts w:ascii="Calibri" w:eastAsia="Times New Roman" w:hAnsi="Calibri"/>
          <w:color w:val="000000"/>
        </w:rPr>
        <w:t xml:space="preserve">Peaston, H. (2011) </w:t>
      </w:r>
      <w:r w:rsidRPr="00736F4B">
        <w:rPr>
          <w:rFonts w:ascii="Calibri" w:eastAsia="Times New Roman" w:hAnsi="Calibri"/>
          <w:i/>
          <w:color w:val="000000"/>
        </w:rPr>
        <w:t>Mainstream Inclusion, special challenges: strategies for children with BESD</w:t>
      </w:r>
      <w:r>
        <w:rPr>
          <w:rFonts w:ascii="Calibri" w:eastAsia="Times New Roman" w:hAnsi="Calibri"/>
          <w:i/>
          <w:color w:val="000000"/>
        </w:rPr>
        <w:t>.</w:t>
      </w:r>
      <w:r w:rsidR="005378D2">
        <w:rPr>
          <w:rFonts w:ascii="Calibri" w:eastAsia="Times New Roman" w:hAnsi="Calibri"/>
          <w:i/>
          <w:color w:val="000000"/>
        </w:rPr>
        <w:t xml:space="preserve"> </w:t>
      </w:r>
      <w:r w:rsidR="005378D2" w:rsidRPr="00A23EE1">
        <w:rPr>
          <w:rFonts w:ascii="Calibri" w:eastAsia="Times New Roman" w:hAnsi="Calibri"/>
          <w:color w:val="000000"/>
        </w:rPr>
        <w:t xml:space="preserve">Nottingham: National College </w:t>
      </w:r>
      <w:r w:rsidR="00A23EE1">
        <w:rPr>
          <w:rFonts w:ascii="Calibri" w:eastAsia="Times New Roman" w:hAnsi="Calibri"/>
          <w:color w:val="000000"/>
        </w:rPr>
        <w:t>[online]</w:t>
      </w:r>
      <w:r w:rsidR="000D4BDE">
        <w:rPr>
          <w:rFonts w:ascii="Calibri" w:eastAsia="Times New Roman" w:hAnsi="Calibri"/>
          <w:color w:val="000000"/>
        </w:rPr>
        <w:t xml:space="preserve"> </w:t>
      </w:r>
      <w:r w:rsidR="00A23EE1">
        <w:rPr>
          <w:rFonts w:ascii="Calibri" w:eastAsia="Times New Roman" w:hAnsi="Calibri"/>
          <w:color w:val="000000"/>
        </w:rPr>
        <w:t xml:space="preserve">Available at: </w:t>
      </w:r>
      <w:hyperlink r:id="rId16" w:history="1">
        <w:r w:rsidR="00A23EE1" w:rsidRPr="0057360F">
          <w:rPr>
            <w:rStyle w:val="Hyperlink"/>
            <w:rFonts w:ascii="Calibri" w:eastAsia="Times New Roman" w:hAnsi="Calibri"/>
          </w:rPr>
          <w:t>http://dera.ioe.ac.uk/3760/1/download%3Fid%3D149406%26filename%3Dmainstream-inclusion-special-challenges-strategies-for-children-with-besd-full-report.pdf</w:t>
        </w:r>
      </w:hyperlink>
    </w:p>
    <w:p w14:paraId="0E84741C" w14:textId="402B492A" w:rsidR="00A23EE1" w:rsidRPr="00A23EE1" w:rsidRDefault="00A23EE1" w:rsidP="00AE3729">
      <w:pPr>
        <w:rPr>
          <w:rFonts w:ascii="Calibri" w:eastAsia="Times New Roman" w:hAnsi="Calibri"/>
          <w:color w:val="000000"/>
        </w:rPr>
      </w:pPr>
      <w:r>
        <w:rPr>
          <w:rFonts w:ascii="Calibri" w:eastAsia="Times New Roman" w:hAnsi="Calibri"/>
          <w:color w:val="000000"/>
        </w:rPr>
        <w:t>[Accessed: 22.11.18]</w:t>
      </w:r>
    </w:p>
    <w:p w14:paraId="1EF3695A" w14:textId="77777777" w:rsidR="00D74EB1" w:rsidRPr="00D87C7F" w:rsidRDefault="00D74EB1" w:rsidP="00AE3729">
      <w:pPr>
        <w:rPr>
          <w:rFonts w:ascii="Calibri" w:eastAsia="Times New Roman" w:hAnsi="Calibri"/>
          <w:color w:val="000000"/>
        </w:rPr>
      </w:pPr>
    </w:p>
    <w:p w14:paraId="7D4C147D" w14:textId="221E0518" w:rsidR="00683559" w:rsidRPr="00D87C7F" w:rsidRDefault="00683559" w:rsidP="00683559">
      <w:pPr>
        <w:pStyle w:val="Heading1"/>
        <w:spacing w:before="0" w:after="315"/>
        <w:rPr>
          <w:rFonts w:ascii="Calibri" w:eastAsia="Times New Roman" w:hAnsi="Calibri" w:cs="Arial"/>
          <w:bCs/>
          <w:color w:val="000000" w:themeColor="text1"/>
          <w:sz w:val="24"/>
          <w:szCs w:val="24"/>
        </w:rPr>
      </w:pPr>
      <w:r w:rsidRPr="00D87C7F">
        <w:rPr>
          <w:rFonts w:ascii="Calibri" w:eastAsia="Times New Roman" w:hAnsi="Calibri"/>
          <w:color w:val="000000" w:themeColor="text1"/>
          <w:sz w:val="24"/>
          <w:szCs w:val="24"/>
        </w:rPr>
        <w:t xml:space="preserve">Shotton, G. (2003) </w:t>
      </w:r>
      <w:r w:rsidRPr="00D87C7F">
        <w:rPr>
          <w:rStyle w:val="fn"/>
          <w:rFonts w:ascii="Calibri" w:eastAsia="Times New Roman" w:hAnsi="Calibri" w:cs="Arial"/>
          <w:color w:val="000000" w:themeColor="text1"/>
          <w:sz w:val="24"/>
          <w:szCs w:val="24"/>
        </w:rPr>
        <w:t>Pupil Friendly IEPs</w:t>
      </w:r>
      <w:r w:rsidRPr="00D87C7F">
        <w:rPr>
          <w:rFonts w:ascii="Calibri" w:eastAsia="Times New Roman" w:hAnsi="Calibri" w:cs="Arial"/>
          <w:i/>
          <w:color w:val="000000" w:themeColor="text1"/>
          <w:sz w:val="24"/>
          <w:szCs w:val="24"/>
        </w:rPr>
        <w:t>:</w:t>
      </w:r>
      <w:r w:rsidRPr="00D87C7F">
        <w:rPr>
          <w:rStyle w:val="apple-converted-space"/>
          <w:rFonts w:ascii="Calibri" w:eastAsia="Times New Roman" w:hAnsi="Calibri" w:cs="Arial"/>
          <w:i/>
          <w:color w:val="000000" w:themeColor="text1"/>
          <w:sz w:val="24"/>
          <w:szCs w:val="24"/>
        </w:rPr>
        <w:t> </w:t>
      </w:r>
      <w:r w:rsidRPr="00D87C7F">
        <w:rPr>
          <w:rStyle w:val="subtitle1"/>
          <w:rFonts w:ascii="Calibri" w:eastAsia="Times New Roman" w:hAnsi="Calibri" w:cs="Arial"/>
          <w:bCs/>
          <w:i/>
          <w:color w:val="000000" w:themeColor="text1"/>
          <w:sz w:val="24"/>
          <w:szCs w:val="24"/>
        </w:rPr>
        <w:t xml:space="preserve">Individual Education Plans for Primary School Children Aged 6 to 16. </w:t>
      </w:r>
      <w:r w:rsidRPr="00D87C7F">
        <w:rPr>
          <w:rStyle w:val="subtitle1"/>
          <w:rFonts w:ascii="Calibri" w:eastAsia="Times New Roman" w:hAnsi="Calibri" w:cs="Arial"/>
          <w:bCs/>
          <w:color w:val="000000" w:themeColor="text1"/>
          <w:sz w:val="24"/>
          <w:szCs w:val="24"/>
        </w:rPr>
        <w:t>London: SAGE</w:t>
      </w:r>
    </w:p>
    <w:p w14:paraId="30843D35" w14:textId="77777777" w:rsidR="00D74EB1" w:rsidRPr="00D87C7F" w:rsidRDefault="00D74EB1" w:rsidP="00D74EB1">
      <w:pPr>
        <w:rPr>
          <w:rFonts w:ascii="Calibri" w:hAnsi="Calibri"/>
        </w:rPr>
      </w:pPr>
      <w:r w:rsidRPr="00D87C7F">
        <w:rPr>
          <w:rFonts w:ascii="Calibri" w:hAnsi="Calibri"/>
        </w:rPr>
        <w:t xml:space="preserve">Swansea Council. (2018) </w:t>
      </w:r>
      <w:r w:rsidRPr="00D87C7F">
        <w:rPr>
          <w:rFonts w:ascii="Calibri" w:hAnsi="Calibri"/>
          <w:i/>
        </w:rPr>
        <w:t>Special educational needs (SEN)</w:t>
      </w:r>
      <w:r w:rsidRPr="00D87C7F">
        <w:rPr>
          <w:rFonts w:ascii="Calibri" w:hAnsi="Calibri"/>
        </w:rPr>
        <w:t xml:space="preserve"> [online] Available at: </w:t>
      </w:r>
      <w:hyperlink r:id="rId17" w:history="1">
        <w:r w:rsidRPr="00D87C7F">
          <w:rPr>
            <w:rStyle w:val="Hyperlink"/>
            <w:rFonts w:ascii="Calibri" w:hAnsi="Calibri"/>
          </w:rPr>
          <w:t>https://www.swansea.gov.uk/sen</w:t>
        </w:r>
      </w:hyperlink>
    </w:p>
    <w:p w14:paraId="7B1D5CF6" w14:textId="6A1B9B8C" w:rsidR="00D74EB1" w:rsidRDefault="00A23EE1" w:rsidP="00AE3729">
      <w:pPr>
        <w:rPr>
          <w:rFonts w:ascii="Calibri" w:hAnsi="Calibri"/>
        </w:rPr>
      </w:pPr>
      <w:r>
        <w:rPr>
          <w:rFonts w:ascii="Calibri" w:hAnsi="Calibri"/>
        </w:rPr>
        <w:t xml:space="preserve">[Accessed: </w:t>
      </w:r>
      <w:r w:rsidR="00D74EB1" w:rsidRPr="00D87C7F">
        <w:rPr>
          <w:rFonts w:ascii="Calibri" w:hAnsi="Calibri"/>
        </w:rPr>
        <w:t>22.11.18]</w:t>
      </w:r>
    </w:p>
    <w:p w14:paraId="63B3E59C" w14:textId="23B7279E" w:rsidR="00911DE8" w:rsidRPr="00911DE8" w:rsidRDefault="00911DE8" w:rsidP="00911DE8">
      <w:pPr>
        <w:pStyle w:val="NormalWeb"/>
        <w:rPr>
          <w:rFonts w:ascii="Calibri" w:hAnsi="Calibri"/>
        </w:rPr>
      </w:pPr>
      <w:r w:rsidRPr="00911DE8">
        <w:rPr>
          <w:rFonts w:ascii="Calibri" w:hAnsi="Calibri"/>
        </w:rPr>
        <w:t>Thakur, K. (2014) ‘</w:t>
      </w:r>
      <w:r w:rsidRPr="00911DE8">
        <w:rPr>
          <w:rFonts w:ascii="Calibri" w:hAnsi="Calibri"/>
          <w:bCs/>
        </w:rPr>
        <w:t xml:space="preserve">Differentiated Instruction in the Inclusive Classroom’, </w:t>
      </w:r>
      <w:r w:rsidRPr="00911DE8">
        <w:rPr>
          <w:rFonts w:ascii="Calibri" w:hAnsi="Calibri"/>
          <w:i/>
          <w:iCs/>
        </w:rPr>
        <w:t>Research Journal of Educational Sciences,</w:t>
      </w:r>
      <w:r>
        <w:rPr>
          <w:rFonts w:ascii="Calibri" w:hAnsi="Calibri"/>
          <w:i/>
          <w:iCs/>
        </w:rPr>
        <w:t xml:space="preserve"> </w:t>
      </w:r>
      <w:r w:rsidRPr="00911DE8">
        <w:rPr>
          <w:rFonts w:ascii="Calibri" w:hAnsi="Calibri"/>
          <w:iCs/>
        </w:rPr>
        <w:t>Vol</w:t>
      </w:r>
      <w:r>
        <w:rPr>
          <w:rFonts w:ascii="Calibri" w:hAnsi="Calibri"/>
          <w:iCs/>
        </w:rPr>
        <w:t xml:space="preserve"> 2, No 7, pp. 10-14.</w:t>
      </w:r>
    </w:p>
    <w:p w14:paraId="13ACD247" w14:textId="2447626F" w:rsidR="000D4BDE" w:rsidRDefault="008A7A74" w:rsidP="000D4BDE">
      <w:pPr>
        <w:pStyle w:val="NormalWeb"/>
        <w:contextualSpacing/>
        <w:rPr>
          <w:rStyle w:val="Hyperlink"/>
          <w:rFonts w:ascii="Calibri" w:eastAsia="Times New Roman" w:hAnsi="Calibri"/>
        </w:rPr>
      </w:pPr>
      <w:r w:rsidRPr="00D87C7F">
        <w:rPr>
          <w:rFonts w:ascii="Calibri" w:eastAsia="Times New Roman" w:hAnsi="Calibri"/>
        </w:rPr>
        <w:t>United Nations. (1989) Convention on the Rights of the Child. Available at:</w:t>
      </w:r>
      <w:r w:rsidR="000D4BDE">
        <w:rPr>
          <w:rFonts w:ascii="Calibri" w:eastAsia="Times New Roman" w:hAnsi="Calibri"/>
        </w:rPr>
        <w:t xml:space="preserve"> </w:t>
      </w:r>
      <w:hyperlink r:id="rId18" w:history="1">
        <w:r w:rsidR="00683559" w:rsidRPr="00D87C7F">
          <w:rPr>
            <w:rStyle w:val="Hyperlink"/>
            <w:rFonts w:ascii="Calibri" w:eastAsia="Times New Roman" w:hAnsi="Calibri"/>
          </w:rPr>
          <w:t>http://www2.ohchr.org/english/law/crc.htm</w:t>
        </w:r>
      </w:hyperlink>
    </w:p>
    <w:p w14:paraId="53D4BF85" w14:textId="4DF7C226" w:rsidR="00683559" w:rsidRPr="000D4BDE" w:rsidRDefault="00D74EB1" w:rsidP="000D4BDE">
      <w:pPr>
        <w:pStyle w:val="NormalWeb"/>
        <w:contextualSpacing/>
      </w:pPr>
      <w:r w:rsidRPr="00D87C7F">
        <w:rPr>
          <w:rFonts w:ascii="Calibri" w:eastAsia="Times New Roman" w:hAnsi="Calibri"/>
        </w:rPr>
        <w:t>[</w:t>
      </w:r>
      <w:r w:rsidR="009669A0" w:rsidRPr="00D87C7F">
        <w:rPr>
          <w:rFonts w:ascii="Calibri" w:eastAsia="Times New Roman" w:hAnsi="Calibri"/>
        </w:rPr>
        <w:t xml:space="preserve">Accessed: </w:t>
      </w:r>
      <w:r w:rsidR="001D6CB6" w:rsidRPr="00D87C7F">
        <w:rPr>
          <w:rFonts w:ascii="Calibri" w:eastAsia="Times New Roman" w:hAnsi="Calibri"/>
        </w:rPr>
        <w:t>20.11.18]</w:t>
      </w:r>
    </w:p>
    <w:p w14:paraId="367F1D4D" w14:textId="77777777" w:rsidR="00683559" w:rsidRPr="00D87C7F" w:rsidRDefault="00683559" w:rsidP="00683559">
      <w:pPr>
        <w:rPr>
          <w:rFonts w:ascii="Calibri" w:eastAsia="Times New Roman" w:hAnsi="Calibri"/>
          <w:color w:val="000000" w:themeColor="text1"/>
        </w:rPr>
      </w:pPr>
      <w:r w:rsidRPr="00D87C7F">
        <w:rPr>
          <w:rFonts w:ascii="Calibri" w:eastAsia="Times New Roman" w:hAnsi="Calibri"/>
          <w:color w:val="000000" w:themeColor="text1"/>
        </w:rPr>
        <w:t>UN General Assembly. (2007)</w:t>
      </w:r>
      <w:r w:rsidRPr="00D87C7F">
        <w:rPr>
          <w:rStyle w:val="apple-converted-space"/>
          <w:rFonts w:ascii="Calibri" w:eastAsia="Times New Roman" w:hAnsi="Calibri"/>
          <w:color w:val="000000" w:themeColor="text1"/>
        </w:rPr>
        <w:t> </w:t>
      </w:r>
      <w:r w:rsidRPr="00D87C7F">
        <w:rPr>
          <w:rFonts w:ascii="Calibri" w:eastAsia="Times New Roman" w:hAnsi="Calibri"/>
          <w:i/>
          <w:iCs/>
          <w:color w:val="000000" w:themeColor="text1"/>
        </w:rPr>
        <w:t>Convention on the Rights of Persons with Disabilities: resolution / adopted by the General Assembly</w:t>
      </w:r>
      <w:r w:rsidRPr="00D87C7F">
        <w:rPr>
          <w:rFonts w:ascii="Calibri" w:eastAsia="Times New Roman" w:hAnsi="Calibri"/>
          <w:color w:val="000000" w:themeColor="text1"/>
        </w:rPr>
        <w:t xml:space="preserve">. Available at: </w:t>
      </w:r>
      <w:hyperlink r:id="rId19" w:history="1">
        <w:r w:rsidRPr="00D87C7F">
          <w:rPr>
            <w:rStyle w:val="Hyperlink"/>
            <w:rFonts w:ascii="Calibri" w:eastAsia="Times New Roman" w:hAnsi="Calibri"/>
          </w:rPr>
          <w:t>https://www.refworld.org/docid/45f973632.html</w:t>
        </w:r>
      </w:hyperlink>
    </w:p>
    <w:p w14:paraId="23C422FE" w14:textId="32397A77" w:rsidR="00683559" w:rsidRPr="00D87C7F" w:rsidRDefault="00683559" w:rsidP="00AF2B7E">
      <w:pPr>
        <w:rPr>
          <w:rFonts w:ascii="Calibri" w:eastAsia="Times New Roman" w:hAnsi="Calibri"/>
          <w:color w:val="000000" w:themeColor="text1"/>
        </w:rPr>
      </w:pPr>
      <w:r w:rsidRPr="00D87C7F">
        <w:rPr>
          <w:rFonts w:ascii="Calibri" w:eastAsia="Times New Roman" w:hAnsi="Calibri"/>
          <w:color w:val="000000" w:themeColor="text1"/>
        </w:rPr>
        <w:t>[Accessed: 24.11.18]</w:t>
      </w:r>
    </w:p>
    <w:p w14:paraId="6DDF7377" w14:textId="77777777" w:rsidR="00F52C81" w:rsidRPr="00D87C7F" w:rsidRDefault="00F52C81" w:rsidP="00AF2B7E">
      <w:pPr>
        <w:rPr>
          <w:rFonts w:ascii="Calibri" w:eastAsia="Times New Roman" w:hAnsi="Calibri"/>
        </w:rPr>
      </w:pPr>
    </w:p>
    <w:p w14:paraId="1244258E" w14:textId="77777777" w:rsidR="00AF2B7E" w:rsidRPr="00D87C7F" w:rsidRDefault="000E3E5B" w:rsidP="00AF2B7E">
      <w:pPr>
        <w:rPr>
          <w:rFonts w:ascii="Calibri" w:eastAsia="Times New Roman" w:hAnsi="Calibri" w:cs="Arial"/>
          <w:color w:val="000000" w:themeColor="text1"/>
          <w:spacing w:val="-12"/>
        </w:rPr>
      </w:pPr>
      <w:r w:rsidRPr="00D87C7F">
        <w:rPr>
          <w:rFonts w:ascii="Calibri" w:hAnsi="Calibri"/>
          <w:color w:val="000000" w:themeColor="text1"/>
        </w:rPr>
        <w:t xml:space="preserve">Welsh Government. (2016) </w:t>
      </w:r>
      <w:r w:rsidRPr="00D87C7F">
        <w:rPr>
          <w:rFonts w:ascii="Calibri" w:eastAsia="Times New Roman" w:hAnsi="Calibri" w:cs="Arial"/>
          <w:i/>
          <w:color w:val="000000" w:themeColor="text1"/>
          <w:spacing w:val="-12"/>
        </w:rPr>
        <w:t xml:space="preserve">Ambitious new Additional Learning Needs Bill introduced. </w:t>
      </w:r>
      <w:r w:rsidRPr="00D87C7F">
        <w:rPr>
          <w:rFonts w:ascii="Calibri" w:eastAsia="Times New Roman" w:hAnsi="Calibri" w:cs="Arial"/>
          <w:color w:val="000000" w:themeColor="text1"/>
          <w:spacing w:val="-12"/>
        </w:rPr>
        <w:t xml:space="preserve">[online] Available at: </w:t>
      </w:r>
      <w:hyperlink r:id="rId20" w:history="1">
        <w:r w:rsidRPr="00D87C7F">
          <w:rPr>
            <w:rStyle w:val="Hyperlink"/>
            <w:rFonts w:ascii="Calibri" w:eastAsia="Times New Roman" w:hAnsi="Calibri" w:cs="Arial"/>
            <w:spacing w:val="-12"/>
          </w:rPr>
          <w:t>https://gov.wales/newsroom/educationandskills/2016/ambitious-new-aln-bill-introduced/?lang=en</w:t>
        </w:r>
      </w:hyperlink>
    </w:p>
    <w:p w14:paraId="334ECC3C" w14:textId="7AABF741" w:rsidR="00683559" w:rsidRDefault="00D74EB1" w:rsidP="00AF2B7E">
      <w:pPr>
        <w:rPr>
          <w:rFonts w:ascii="Calibri" w:hAnsi="Calibri"/>
          <w:color w:val="000000" w:themeColor="text1"/>
        </w:rPr>
      </w:pPr>
      <w:r w:rsidRPr="00D87C7F">
        <w:rPr>
          <w:rFonts w:ascii="Calibri" w:hAnsi="Calibri"/>
          <w:color w:val="000000" w:themeColor="text1"/>
        </w:rPr>
        <w:t>[</w:t>
      </w:r>
      <w:r w:rsidR="000E3E5B" w:rsidRPr="00D87C7F">
        <w:rPr>
          <w:rFonts w:ascii="Calibri" w:hAnsi="Calibri"/>
          <w:color w:val="000000" w:themeColor="text1"/>
        </w:rPr>
        <w:t>Accessed: 19.11.18]</w:t>
      </w:r>
    </w:p>
    <w:p w14:paraId="7D6C9A4D" w14:textId="5E5485C4" w:rsidR="00AB38B3" w:rsidRPr="00AB38B3" w:rsidRDefault="00AB38B3" w:rsidP="00AB38B3">
      <w:pPr>
        <w:pStyle w:val="NormalWeb"/>
        <w:contextualSpacing/>
        <w:rPr>
          <w:rFonts w:ascii="Calibri" w:hAnsi="Calibri"/>
          <w:color w:val="000000" w:themeColor="text1"/>
        </w:rPr>
      </w:pPr>
      <w:r w:rsidRPr="00AB38B3">
        <w:rPr>
          <w:rFonts w:ascii="Calibri" w:hAnsi="Calibri"/>
          <w:color w:val="000000" w:themeColor="text1"/>
        </w:rPr>
        <w:t xml:space="preserve">Welsh Government. (2017) </w:t>
      </w:r>
      <w:r w:rsidRPr="00AB38B3">
        <w:rPr>
          <w:rFonts w:ascii="Calibri" w:hAnsi="Calibri"/>
          <w:i/>
          <w:color w:val="000000" w:themeColor="text1"/>
        </w:rPr>
        <w:t>Additional learning needs (ALN) transformation programme</w:t>
      </w:r>
      <w:r>
        <w:rPr>
          <w:rFonts w:ascii="Calibri" w:hAnsi="Calibri"/>
          <w:i/>
          <w:color w:val="000000" w:themeColor="text1"/>
        </w:rPr>
        <w:t xml:space="preserve">. </w:t>
      </w:r>
      <w:r w:rsidRPr="00AB38B3">
        <w:rPr>
          <w:rFonts w:ascii="Calibri" w:hAnsi="Calibri"/>
          <w:color w:val="000000" w:themeColor="text1"/>
        </w:rPr>
        <w:t xml:space="preserve">[online] Available at: </w:t>
      </w:r>
      <w:hyperlink r:id="rId21" w:history="1">
        <w:r w:rsidRPr="00AB38B3">
          <w:rPr>
            <w:rStyle w:val="Hyperlink"/>
            <w:rFonts w:ascii="Calibri" w:hAnsi="Calibri"/>
          </w:rPr>
          <w:t>https://beta.gov.wales/sites/default/files/publications/2018-03/additional-learning-needs-aln-transformation-programme.pdf</w:t>
        </w:r>
      </w:hyperlink>
    </w:p>
    <w:p w14:paraId="0DFE0443" w14:textId="34DE5984" w:rsidR="00AB38B3" w:rsidRDefault="00AB38B3" w:rsidP="002C3780">
      <w:pPr>
        <w:pStyle w:val="NormalWeb"/>
        <w:contextualSpacing/>
        <w:rPr>
          <w:rFonts w:ascii="Calibri" w:hAnsi="Calibri"/>
          <w:color w:val="000000" w:themeColor="text1"/>
        </w:rPr>
      </w:pPr>
      <w:r w:rsidRPr="00AB38B3">
        <w:rPr>
          <w:rFonts w:ascii="Calibri" w:hAnsi="Calibri"/>
          <w:color w:val="000000" w:themeColor="text1"/>
        </w:rPr>
        <w:t>[Accessed: 24.11.18]</w:t>
      </w:r>
    </w:p>
    <w:p w14:paraId="511CFFEF" w14:textId="77777777" w:rsidR="002C3780" w:rsidRPr="00D87C7F" w:rsidRDefault="002C3780" w:rsidP="002C3780">
      <w:pPr>
        <w:pStyle w:val="NormalWeb"/>
        <w:contextualSpacing/>
        <w:rPr>
          <w:rFonts w:ascii="Calibri" w:hAnsi="Calibri"/>
          <w:color w:val="000000" w:themeColor="text1"/>
        </w:rPr>
      </w:pPr>
    </w:p>
    <w:p w14:paraId="58AC6F11" w14:textId="77777777" w:rsidR="00683559" w:rsidRPr="00D87C7F" w:rsidRDefault="00683559" w:rsidP="00683559">
      <w:pPr>
        <w:pStyle w:val="NormalWeb"/>
        <w:contextualSpacing/>
        <w:rPr>
          <w:rFonts w:ascii="Calibri" w:hAnsi="Calibri"/>
          <w:color w:val="000000" w:themeColor="text1"/>
        </w:rPr>
      </w:pPr>
      <w:r w:rsidRPr="00D87C7F">
        <w:rPr>
          <w:rFonts w:ascii="Calibri" w:eastAsia="Times New Roman" w:hAnsi="Calibri"/>
          <w:color w:val="000000" w:themeColor="text1"/>
          <w:shd w:val="clear" w:color="auto" w:fill="FFFFFF"/>
        </w:rPr>
        <w:t xml:space="preserve">Welsh Government. (2018). </w:t>
      </w:r>
      <w:r w:rsidRPr="00D87C7F">
        <w:rPr>
          <w:rFonts w:ascii="Calibri" w:eastAsia="Times New Roman" w:hAnsi="Calibri"/>
          <w:i/>
          <w:color w:val="000000" w:themeColor="text1"/>
          <w:shd w:val="clear" w:color="auto" w:fill="FFFFFF"/>
        </w:rPr>
        <w:t>Implem</w:t>
      </w:r>
      <w:r w:rsidRPr="00D87C7F">
        <w:rPr>
          <w:rFonts w:ascii="Calibri" w:hAnsi="Calibri"/>
          <w:i/>
          <w:color w:val="000000" w:themeColor="text1"/>
        </w:rPr>
        <w:t xml:space="preserve">enting the Additional Learning Needs and Education Tribunal (Wales) Act 2018. </w:t>
      </w:r>
      <w:r w:rsidRPr="00D87C7F">
        <w:rPr>
          <w:rFonts w:ascii="Calibri" w:hAnsi="Calibri"/>
          <w:color w:val="000000" w:themeColor="text1"/>
        </w:rPr>
        <w:t xml:space="preserve">[online] Available at: </w:t>
      </w:r>
      <w:hyperlink r:id="rId22" w:history="1">
        <w:r w:rsidRPr="00D87C7F">
          <w:rPr>
            <w:rStyle w:val="Hyperlink"/>
            <w:rFonts w:ascii="Calibri" w:hAnsi="Calibri"/>
          </w:rPr>
          <w:t>https://beta.gov.wales/sites/default/files/publications/2018-06/additional-learning-needs-and-education-tribunal-wales-act-2018-implementation-guide-for-individual-development-plans.pdf</w:t>
        </w:r>
      </w:hyperlink>
    </w:p>
    <w:p w14:paraId="6A2DD0B1" w14:textId="77777777" w:rsidR="00683559" w:rsidRDefault="00683559" w:rsidP="00683559">
      <w:pPr>
        <w:pStyle w:val="NormalWeb"/>
        <w:contextualSpacing/>
        <w:rPr>
          <w:rFonts w:ascii="Calibri" w:hAnsi="Calibri"/>
          <w:color w:val="000000" w:themeColor="text1"/>
        </w:rPr>
      </w:pPr>
      <w:r w:rsidRPr="00D87C7F">
        <w:rPr>
          <w:rFonts w:ascii="Calibri" w:hAnsi="Calibri"/>
          <w:color w:val="000000" w:themeColor="text1"/>
        </w:rPr>
        <w:t>[Accessed: 20.11.18]</w:t>
      </w:r>
    </w:p>
    <w:p w14:paraId="2ADB104E" w14:textId="72484290" w:rsidR="00807FBC" w:rsidRPr="00807FBC" w:rsidRDefault="00F52C81" w:rsidP="00807FBC">
      <w:pPr>
        <w:pStyle w:val="Heading1"/>
        <w:spacing w:before="0"/>
        <w:contextualSpacing/>
        <w:textAlignment w:val="baseline"/>
        <w:rPr>
          <w:rFonts w:ascii="Calibri" w:eastAsia="Times New Roman" w:hAnsi="Calibri"/>
          <w:color w:val="333333"/>
          <w:sz w:val="24"/>
          <w:szCs w:val="24"/>
        </w:rPr>
      </w:pPr>
      <w:r w:rsidRPr="00807FBC">
        <w:rPr>
          <w:rFonts w:ascii="Calibri" w:eastAsia="Times New Roman" w:hAnsi="Calibri"/>
          <w:color w:val="333333"/>
          <w:sz w:val="24"/>
          <w:szCs w:val="24"/>
          <w:shd w:val="clear" w:color="auto" w:fill="FFFFFF"/>
        </w:rPr>
        <w:t xml:space="preserve">Weselby, </w:t>
      </w:r>
      <w:r w:rsidR="001A2A3E" w:rsidRPr="00807FBC">
        <w:rPr>
          <w:rFonts w:ascii="Calibri" w:eastAsia="Times New Roman" w:hAnsi="Calibri"/>
          <w:color w:val="333333"/>
          <w:sz w:val="24"/>
          <w:szCs w:val="24"/>
          <w:shd w:val="clear" w:color="auto" w:fill="FFFFFF"/>
        </w:rPr>
        <w:t>C. (2014</w:t>
      </w:r>
      <w:r w:rsidR="00E006EC" w:rsidRPr="00807FBC">
        <w:rPr>
          <w:rFonts w:ascii="Calibri" w:eastAsia="Times New Roman" w:hAnsi="Calibri"/>
          <w:color w:val="333333"/>
          <w:sz w:val="24"/>
          <w:szCs w:val="24"/>
          <w:shd w:val="clear" w:color="auto" w:fill="FFFFFF"/>
        </w:rPr>
        <w:t xml:space="preserve">) </w:t>
      </w:r>
      <w:r w:rsidR="00E006EC" w:rsidRPr="00807FBC">
        <w:rPr>
          <w:rFonts w:ascii="Calibri" w:eastAsia="Times New Roman" w:hAnsi="Calibri"/>
          <w:i/>
          <w:color w:val="333333"/>
          <w:sz w:val="24"/>
          <w:szCs w:val="24"/>
        </w:rPr>
        <w:t xml:space="preserve">What is Differentiated Instruction? Examples of How to Differentiate Instruction in the Classroom. </w:t>
      </w:r>
      <w:r w:rsidR="00807FBC" w:rsidRPr="00807FBC">
        <w:rPr>
          <w:rFonts w:ascii="Calibri" w:eastAsia="Times New Roman" w:hAnsi="Calibri"/>
          <w:color w:val="333333"/>
          <w:sz w:val="24"/>
          <w:szCs w:val="24"/>
        </w:rPr>
        <w:t xml:space="preserve">[online] Available at: </w:t>
      </w:r>
      <w:hyperlink r:id="rId23" w:history="1">
        <w:r w:rsidR="00807FBC" w:rsidRPr="00807FBC">
          <w:rPr>
            <w:rStyle w:val="Hyperlink"/>
            <w:rFonts w:ascii="Calibri" w:eastAsia="Times New Roman" w:hAnsi="Calibri"/>
            <w:sz w:val="24"/>
            <w:szCs w:val="24"/>
          </w:rPr>
          <w:t>https://education.cu-portland.edu/blog/classroom-resources/examples-of-differentiated-instruction/</w:t>
        </w:r>
      </w:hyperlink>
    </w:p>
    <w:p w14:paraId="69A72377" w14:textId="147B77A1" w:rsidR="00F52C81" w:rsidRDefault="00807FBC" w:rsidP="000D4BDE">
      <w:pPr>
        <w:rPr>
          <w:rFonts w:ascii="Calibri" w:hAnsi="Calibri"/>
        </w:rPr>
      </w:pPr>
      <w:r w:rsidRPr="00807FBC">
        <w:rPr>
          <w:rFonts w:ascii="Calibri" w:hAnsi="Calibri"/>
        </w:rPr>
        <w:t>[Accessed: 25.11.18]</w:t>
      </w:r>
    </w:p>
    <w:p w14:paraId="5FA91927" w14:textId="77777777" w:rsidR="000D4BDE" w:rsidRPr="000D4BDE" w:rsidRDefault="000D4BDE" w:rsidP="000D4BDE">
      <w:pPr>
        <w:rPr>
          <w:rFonts w:ascii="Calibri" w:hAnsi="Calibri"/>
        </w:rPr>
      </w:pPr>
    </w:p>
    <w:p w14:paraId="68E21BEE" w14:textId="4FE15594" w:rsidR="00B61CED" w:rsidRPr="00576022" w:rsidRDefault="006B153E" w:rsidP="008A7A74">
      <w:pPr>
        <w:rPr>
          <w:rFonts w:ascii="Calibri" w:eastAsia="Times New Roman" w:hAnsi="Calibri"/>
          <w:color w:val="000000" w:themeColor="text1"/>
        </w:rPr>
      </w:pPr>
      <w:r w:rsidRPr="006B153E">
        <w:rPr>
          <w:rStyle w:val="authors"/>
          <w:rFonts w:ascii="Calibri" w:eastAsia="Times New Roman" w:hAnsi="Calibri"/>
          <w:color w:val="000000" w:themeColor="text1"/>
        </w:rPr>
        <w:t>Westwood, P.</w:t>
      </w:r>
      <w:r w:rsidRPr="006B153E">
        <w:rPr>
          <w:rStyle w:val="apple-converted-space"/>
          <w:rFonts w:ascii="Calibri" w:eastAsia="Times New Roman" w:hAnsi="Calibri"/>
          <w:color w:val="000000" w:themeColor="text1"/>
          <w:shd w:val="clear" w:color="auto" w:fill="FFFFFF"/>
        </w:rPr>
        <w:t> </w:t>
      </w:r>
      <w:r w:rsidRPr="006B153E">
        <w:rPr>
          <w:rStyle w:val="date1"/>
          <w:rFonts w:ascii="Calibri" w:eastAsia="Times New Roman" w:hAnsi="Calibri"/>
          <w:color w:val="000000" w:themeColor="text1"/>
        </w:rPr>
        <w:t>(2001)</w:t>
      </w:r>
      <w:r w:rsidRPr="006B153E">
        <w:rPr>
          <w:rStyle w:val="apple-converted-space"/>
          <w:rFonts w:ascii="Calibri" w:eastAsia="Times New Roman" w:hAnsi="Calibri"/>
          <w:color w:val="000000" w:themeColor="text1"/>
          <w:shd w:val="clear" w:color="auto" w:fill="FFFFFF"/>
        </w:rPr>
        <w:t> </w:t>
      </w:r>
      <w:r>
        <w:rPr>
          <w:rStyle w:val="apple-converted-space"/>
          <w:rFonts w:ascii="Calibri" w:eastAsia="Times New Roman" w:hAnsi="Calibri"/>
          <w:color w:val="000000" w:themeColor="text1"/>
          <w:shd w:val="clear" w:color="auto" w:fill="FFFFFF"/>
        </w:rPr>
        <w:t>‘</w:t>
      </w:r>
      <w:r w:rsidRPr="006B153E">
        <w:rPr>
          <w:rStyle w:val="arttitle"/>
          <w:rFonts w:ascii="Calibri" w:eastAsia="Times New Roman" w:hAnsi="Calibri"/>
          <w:color w:val="000000" w:themeColor="text1"/>
        </w:rPr>
        <w:t>Differentiation’ as a strategy for inclusive classroom practice: Some difficulties identified</w:t>
      </w:r>
      <w:r>
        <w:rPr>
          <w:rStyle w:val="arttitle"/>
          <w:rFonts w:ascii="Calibri" w:eastAsia="Times New Roman" w:hAnsi="Calibri"/>
          <w:color w:val="000000" w:themeColor="text1"/>
        </w:rPr>
        <w:t>’</w:t>
      </w:r>
      <w:r w:rsidRPr="006B153E">
        <w:rPr>
          <w:rStyle w:val="arttitle"/>
          <w:rFonts w:ascii="Calibri" w:eastAsia="Times New Roman" w:hAnsi="Calibri"/>
          <w:color w:val="000000" w:themeColor="text1"/>
        </w:rPr>
        <w:t>,</w:t>
      </w:r>
      <w:r>
        <w:rPr>
          <w:rStyle w:val="arttitle"/>
          <w:rFonts w:ascii="Calibri" w:eastAsia="Times New Roman" w:hAnsi="Calibri"/>
          <w:color w:val="000000" w:themeColor="text1"/>
        </w:rPr>
        <w:t xml:space="preserve"> </w:t>
      </w:r>
      <w:r w:rsidRPr="006B153E">
        <w:rPr>
          <w:rStyle w:val="serialtitle"/>
          <w:rFonts w:ascii="Calibri" w:eastAsia="Times New Roman" w:hAnsi="Calibri"/>
          <w:i/>
          <w:color w:val="000000" w:themeColor="text1"/>
        </w:rPr>
        <w:t>Australian Journal of Learning Disabilities</w:t>
      </w:r>
      <w:r w:rsidRPr="006B153E">
        <w:rPr>
          <w:rStyle w:val="serialtitle"/>
          <w:rFonts w:ascii="Calibri" w:eastAsia="Times New Roman" w:hAnsi="Calibri"/>
          <w:color w:val="000000" w:themeColor="text1"/>
        </w:rPr>
        <w:t>,</w:t>
      </w:r>
      <w:r w:rsidRPr="006B153E">
        <w:rPr>
          <w:rStyle w:val="apple-converted-space"/>
          <w:rFonts w:ascii="Calibri" w:eastAsia="Times New Roman" w:hAnsi="Calibri"/>
          <w:color w:val="000000" w:themeColor="text1"/>
          <w:shd w:val="clear" w:color="auto" w:fill="FFFFFF"/>
        </w:rPr>
        <w:t> </w:t>
      </w:r>
      <w:r>
        <w:rPr>
          <w:rStyle w:val="apple-converted-space"/>
          <w:rFonts w:ascii="Calibri" w:eastAsia="Times New Roman" w:hAnsi="Calibri"/>
          <w:color w:val="000000" w:themeColor="text1"/>
          <w:shd w:val="clear" w:color="auto" w:fill="FFFFFF"/>
        </w:rPr>
        <w:t xml:space="preserve">Vol </w:t>
      </w:r>
      <w:r>
        <w:rPr>
          <w:rStyle w:val="volumeissue"/>
          <w:rFonts w:ascii="Calibri" w:eastAsia="Times New Roman" w:hAnsi="Calibri"/>
          <w:color w:val="000000" w:themeColor="text1"/>
        </w:rPr>
        <w:t xml:space="preserve">6, No </w:t>
      </w:r>
      <w:r w:rsidRPr="006B153E">
        <w:rPr>
          <w:rStyle w:val="volumeissue"/>
          <w:rFonts w:ascii="Calibri" w:eastAsia="Times New Roman" w:hAnsi="Calibri"/>
          <w:color w:val="000000" w:themeColor="text1"/>
        </w:rPr>
        <w:t>1,</w:t>
      </w:r>
      <w:r>
        <w:rPr>
          <w:rStyle w:val="volumeissue"/>
          <w:rFonts w:ascii="Calibri" w:eastAsia="Times New Roman" w:hAnsi="Calibri"/>
          <w:color w:val="000000" w:themeColor="text1"/>
        </w:rPr>
        <w:t xml:space="preserve"> pp.</w:t>
      </w:r>
      <w:r>
        <w:rPr>
          <w:rStyle w:val="pagerange"/>
          <w:rFonts w:ascii="Calibri" w:eastAsia="Times New Roman" w:hAnsi="Calibri"/>
          <w:color w:val="000000" w:themeColor="text1"/>
        </w:rPr>
        <w:t>5-</w:t>
      </w:r>
      <w:r w:rsidRPr="006B153E">
        <w:rPr>
          <w:rStyle w:val="pagerange"/>
          <w:rFonts w:ascii="Calibri" w:eastAsia="Times New Roman" w:hAnsi="Calibri"/>
          <w:color w:val="000000" w:themeColor="text1"/>
        </w:rPr>
        <w:t>11</w:t>
      </w:r>
      <w:r w:rsidRPr="006B153E">
        <w:rPr>
          <w:rFonts w:ascii="Calibri" w:eastAsia="Times New Roman" w:hAnsi="Calibri"/>
          <w:color w:val="000000" w:themeColor="text1"/>
        </w:rPr>
        <w:t xml:space="preserve"> </w:t>
      </w:r>
      <w:bookmarkStart w:id="0" w:name="_GoBack"/>
      <w:bookmarkEnd w:id="0"/>
    </w:p>
    <w:sectPr w:rsidR="00B61CED" w:rsidRPr="00576022" w:rsidSect="000238A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OpenSans">
    <w:altName w:val="Times New Roman"/>
    <w:panose1 w:val="00000000000000000000"/>
    <w:charset w:val="00"/>
    <w:family w:val="roman"/>
    <w:notTrueType/>
    <w:pitch w:val="default"/>
  </w:font>
  <w:font w:name="ArialMT">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B43A92E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300E24"/>
    <w:multiLevelType w:val="multilevel"/>
    <w:tmpl w:val="4EDA5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BE4391"/>
    <w:multiLevelType w:val="multilevel"/>
    <w:tmpl w:val="B576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CE2022"/>
    <w:multiLevelType w:val="hybridMultilevel"/>
    <w:tmpl w:val="C3F89152"/>
    <w:lvl w:ilvl="0" w:tplc="756068A0">
      <w:start w:val="1"/>
      <w:numFmt w:val="bullet"/>
      <w:lvlText w:val="•"/>
      <w:lvlJc w:val="left"/>
      <w:pPr>
        <w:tabs>
          <w:tab w:val="num" w:pos="720"/>
        </w:tabs>
        <w:ind w:left="720" w:hanging="360"/>
      </w:pPr>
      <w:rPr>
        <w:rFonts w:ascii="Times New Roman" w:hAnsi="Times New Roman" w:hint="default"/>
      </w:rPr>
    </w:lvl>
    <w:lvl w:ilvl="1" w:tplc="5CA6B308">
      <w:numFmt w:val="bullet"/>
      <w:lvlText w:val="–"/>
      <w:lvlJc w:val="left"/>
      <w:pPr>
        <w:tabs>
          <w:tab w:val="num" w:pos="1440"/>
        </w:tabs>
        <w:ind w:left="1440" w:hanging="360"/>
      </w:pPr>
      <w:rPr>
        <w:rFonts w:ascii="Times New Roman" w:hAnsi="Times New Roman" w:hint="default"/>
      </w:rPr>
    </w:lvl>
    <w:lvl w:ilvl="2" w:tplc="E8D82382" w:tentative="1">
      <w:start w:val="1"/>
      <w:numFmt w:val="bullet"/>
      <w:lvlText w:val="•"/>
      <w:lvlJc w:val="left"/>
      <w:pPr>
        <w:tabs>
          <w:tab w:val="num" w:pos="2160"/>
        </w:tabs>
        <w:ind w:left="2160" w:hanging="360"/>
      </w:pPr>
      <w:rPr>
        <w:rFonts w:ascii="Times New Roman" w:hAnsi="Times New Roman" w:hint="default"/>
      </w:rPr>
    </w:lvl>
    <w:lvl w:ilvl="3" w:tplc="A580CE5E" w:tentative="1">
      <w:start w:val="1"/>
      <w:numFmt w:val="bullet"/>
      <w:lvlText w:val="•"/>
      <w:lvlJc w:val="left"/>
      <w:pPr>
        <w:tabs>
          <w:tab w:val="num" w:pos="2880"/>
        </w:tabs>
        <w:ind w:left="2880" w:hanging="360"/>
      </w:pPr>
      <w:rPr>
        <w:rFonts w:ascii="Times New Roman" w:hAnsi="Times New Roman" w:hint="default"/>
      </w:rPr>
    </w:lvl>
    <w:lvl w:ilvl="4" w:tplc="63AC334C" w:tentative="1">
      <w:start w:val="1"/>
      <w:numFmt w:val="bullet"/>
      <w:lvlText w:val="•"/>
      <w:lvlJc w:val="left"/>
      <w:pPr>
        <w:tabs>
          <w:tab w:val="num" w:pos="3600"/>
        </w:tabs>
        <w:ind w:left="3600" w:hanging="360"/>
      </w:pPr>
      <w:rPr>
        <w:rFonts w:ascii="Times New Roman" w:hAnsi="Times New Roman" w:hint="default"/>
      </w:rPr>
    </w:lvl>
    <w:lvl w:ilvl="5" w:tplc="6930F54C" w:tentative="1">
      <w:start w:val="1"/>
      <w:numFmt w:val="bullet"/>
      <w:lvlText w:val="•"/>
      <w:lvlJc w:val="left"/>
      <w:pPr>
        <w:tabs>
          <w:tab w:val="num" w:pos="4320"/>
        </w:tabs>
        <w:ind w:left="4320" w:hanging="360"/>
      </w:pPr>
      <w:rPr>
        <w:rFonts w:ascii="Times New Roman" w:hAnsi="Times New Roman" w:hint="default"/>
      </w:rPr>
    </w:lvl>
    <w:lvl w:ilvl="6" w:tplc="F696724E" w:tentative="1">
      <w:start w:val="1"/>
      <w:numFmt w:val="bullet"/>
      <w:lvlText w:val="•"/>
      <w:lvlJc w:val="left"/>
      <w:pPr>
        <w:tabs>
          <w:tab w:val="num" w:pos="5040"/>
        </w:tabs>
        <w:ind w:left="5040" w:hanging="360"/>
      </w:pPr>
      <w:rPr>
        <w:rFonts w:ascii="Times New Roman" w:hAnsi="Times New Roman" w:hint="default"/>
      </w:rPr>
    </w:lvl>
    <w:lvl w:ilvl="7" w:tplc="BCFE08BC" w:tentative="1">
      <w:start w:val="1"/>
      <w:numFmt w:val="bullet"/>
      <w:lvlText w:val="•"/>
      <w:lvlJc w:val="left"/>
      <w:pPr>
        <w:tabs>
          <w:tab w:val="num" w:pos="5760"/>
        </w:tabs>
        <w:ind w:left="5760" w:hanging="360"/>
      </w:pPr>
      <w:rPr>
        <w:rFonts w:ascii="Times New Roman" w:hAnsi="Times New Roman" w:hint="default"/>
      </w:rPr>
    </w:lvl>
    <w:lvl w:ilvl="8" w:tplc="96C0E868" w:tentative="1">
      <w:start w:val="1"/>
      <w:numFmt w:val="bullet"/>
      <w:lvlText w:val="•"/>
      <w:lvlJc w:val="left"/>
      <w:pPr>
        <w:tabs>
          <w:tab w:val="num" w:pos="6480"/>
        </w:tabs>
        <w:ind w:left="6480" w:hanging="360"/>
      </w:pPr>
      <w:rPr>
        <w:rFonts w:ascii="Times New Roman" w:hAnsi="Times New Roman" w:hint="default"/>
      </w:rPr>
    </w:lvl>
  </w:abstractNum>
  <w:abstractNum w:abstractNumId="4">
    <w:nsid w:val="0CB234A9"/>
    <w:multiLevelType w:val="multilevel"/>
    <w:tmpl w:val="E96EA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972809"/>
    <w:multiLevelType w:val="multilevel"/>
    <w:tmpl w:val="435C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8D2DF0"/>
    <w:multiLevelType w:val="hybridMultilevel"/>
    <w:tmpl w:val="0DF27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7E5E73"/>
    <w:multiLevelType w:val="hybridMultilevel"/>
    <w:tmpl w:val="51323BF4"/>
    <w:lvl w:ilvl="0" w:tplc="8AE4B86C">
      <w:start w:val="1"/>
      <w:numFmt w:val="bullet"/>
      <w:lvlText w:val="•"/>
      <w:lvlJc w:val="left"/>
      <w:pPr>
        <w:tabs>
          <w:tab w:val="num" w:pos="720"/>
        </w:tabs>
        <w:ind w:left="720" w:hanging="360"/>
      </w:pPr>
      <w:rPr>
        <w:rFonts w:ascii="Times New Roman" w:hAnsi="Times New Roman" w:hint="default"/>
      </w:rPr>
    </w:lvl>
    <w:lvl w:ilvl="1" w:tplc="A99E980E" w:tentative="1">
      <w:start w:val="1"/>
      <w:numFmt w:val="bullet"/>
      <w:lvlText w:val="•"/>
      <w:lvlJc w:val="left"/>
      <w:pPr>
        <w:tabs>
          <w:tab w:val="num" w:pos="1440"/>
        </w:tabs>
        <w:ind w:left="1440" w:hanging="360"/>
      </w:pPr>
      <w:rPr>
        <w:rFonts w:ascii="Times New Roman" w:hAnsi="Times New Roman" w:hint="default"/>
      </w:rPr>
    </w:lvl>
    <w:lvl w:ilvl="2" w:tplc="CC7686C4" w:tentative="1">
      <w:start w:val="1"/>
      <w:numFmt w:val="bullet"/>
      <w:lvlText w:val="•"/>
      <w:lvlJc w:val="left"/>
      <w:pPr>
        <w:tabs>
          <w:tab w:val="num" w:pos="2160"/>
        </w:tabs>
        <w:ind w:left="2160" w:hanging="360"/>
      </w:pPr>
      <w:rPr>
        <w:rFonts w:ascii="Times New Roman" w:hAnsi="Times New Roman" w:hint="default"/>
      </w:rPr>
    </w:lvl>
    <w:lvl w:ilvl="3" w:tplc="A9245A68" w:tentative="1">
      <w:start w:val="1"/>
      <w:numFmt w:val="bullet"/>
      <w:lvlText w:val="•"/>
      <w:lvlJc w:val="left"/>
      <w:pPr>
        <w:tabs>
          <w:tab w:val="num" w:pos="2880"/>
        </w:tabs>
        <w:ind w:left="2880" w:hanging="360"/>
      </w:pPr>
      <w:rPr>
        <w:rFonts w:ascii="Times New Roman" w:hAnsi="Times New Roman" w:hint="default"/>
      </w:rPr>
    </w:lvl>
    <w:lvl w:ilvl="4" w:tplc="D2F804A2" w:tentative="1">
      <w:start w:val="1"/>
      <w:numFmt w:val="bullet"/>
      <w:lvlText w:val="•"/>
      <w:lvlJc w:val="left"/>
      <w:pPr>
        <w:tabs>
          <w:tab w:val="num" w:pos="3600"/>
        </w:tabs>
        <w:ind w:left="3600" w:hanging="360"/>
      </w:pPr>
      <w:rPr>
        <w:rFonts w:ascii="Times New Roman" w:hAnsi="Times New Roman" w:hint="default"/>
      </w:rPr>
    </w:lvl>
    <w:lvl w:ilvl="5" w:tplc="0EC03DA2" w:tentative="1">
      <w:start w:val="1"/>
      <w:numFmt w:val="bullet"/>
      <w:lvlText w:val="•"/>
      <w:lvlJc w:val="left"/>
      <w:pPr>
        <w:tabs>
          <w:tab w:val="num" w:pos="4320"/>
        </w:tabs>
        <w:ind w:left="4320" w:hanging="360"/>
      </w:pPr>
      <w:rPr>
        <w:rFonts w:ascii="Times New Roman" w:hAnsi="Times New Roman" w:hint="default"/>
      </w:rPr>
    </w:lvl>
    <w:lvl w:ilvl="6" w:tplc="F7041C6A" w:tentative="1">
      <w:start w:val="1"/>
      <w:numFmt w:val="bullet"/>
      <w:lvlText w:val="•"/>
      <w:lvlJc w:val="left"/>
      <w:pPr>
        <w:tabs>
          <w:tab w:val="num" w:pos="5040"/>
        </w:tabs>
        <w:ind w:left="5040" w:hanging="360"/>
      </w:pPr>
      <w:rPr>
        <w:rFonts w:ascii="Times New Roman" w:hAnsi="Times New Roman" w:hint="default"/>
      </w:rPr>
    </w:lvl>
    <w:lvl w:ilvl="7" w:tplc="8196EB4C" w:tentative="1">
      <w:start w:val="1"/>
      <w:numFmt w:val="bullet"/>
      <w:lvlText w:val="•"/>
      <w:lvlJc w:val="left"/>
      <w:pPr>
        <w:tabs>
          <w:tab w:val="num" w:pos="5760"/>
        </w:tabs>
        <w:ind w:left="5760" w:hanging="360"/>
      </w:pPr>
      <w:rPr>
        <w:rFonts w:ascii="Times New Roman" w:hAnsi="Times New Roman" w:hint="default"/>
      </w:rPr>
    </w:lvl>
    <w:lvl w:ilvl="8" w:tplc="4DFADE10" w:tentative="1">
      <w:start w:val="1"/>
      <w:numFmt w:val="bullet"/>
      <w:lvlText w:val="•"/>
      <w:lvlJc w:val="left"/>
      <w:pPr>
        <w:tabs>
          <w:tab w:val="num" w:pos="6480"/>
        </w:tabs>
        <w:ind w:left="6480" w:hanging="360"/>
      </w:pPr>
      <w:rPr>
        <w:rFonts w:ascii="Times New Roman" w:hAnsi="Times New Roman" w:hint="default"/>
      </w:rPr>
    </w:lvl>
  </w:abstractNum>
  <w:abstractNum w:abstractNumId="8">
    <w:nsid w:val="1DD64C25"/>
    <w:multiLevelType w:val="multilevel"/>
    <w:tmpl w:val="D07CC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7F3181"/>
    <w:multiLevelType w:val="multilevel"/>
    <w:tmpl w:val="D426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F900AA5"/>
    <w:multiLevelType w:val="hybridMultilevel"/>
    <w:tmpl w:val="1A0A4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2A996716"/>
    <w:multiLevelType w:val="multilevel"/>
    <w:tmpl w:val="254A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7B6214"/>
    <w:multiLevelType w:val="multilevel"/>
    <w:tmpl w:val="C32C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CD04E4"/>
    <w:multiLevelType w:val="hybridMultilevel"/>
    <w:tmpl w:val="C8469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D52529"/>
    <w:multiLevelType w:val="hybridMultilevel"/>
    <w:tmpl w:val="7C96FB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AF96E56"/>
    <w:multiLevelType w:val="multilevel"/>
    <w:tmpl w:val="2BCE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CF64176"/>
    <w:multiLevelType w:val="multilevel"/>
    <w:tmpl w:val="3196B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7BF1082"/>
    <w:multiLevelType w:val="multilevel"/>
    <w:tmpl w:val="E9B8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EC6750"/>
    <w:multiLevelType w:val="hybridMultilevel"/>
    <w:tmpl w:val="779C0592"/>
    <w:lvl w:ilvl="0" w:tplc="31389700">
      <w:start w:val="1"/>
      <w:numFmt w:val="bullet"/>
      <w:lvlText w:val=""/>
      <w:lvlJc w:val="left"/>
      <w:pPr>
        <w:tabs>
          <w:tab w:val="num" w:pos="720"/>
        </w:tabs>
        <w:ind w:left="720" w:hanging="360"/>
      </w:pPr>
      <w:rPr>
        <w:rFonts w:ascii="Symbol" w:hAnsi="Symbol" w:hint="default"/>
      </w:rPr>
    </w:lvl>
    <w:lvl w:ilvl="1" w:tplc="6DC2404E" w:tentative="1">
      <w:start w:val="1"/>
      <w:numFmt w:val="bullet"/>
      <w:lvlText w:val=""/>
      <w:lvlJc w:val="left"/>
      <w:pPr>
        <w:tabs>
          <w:tab w:val="num" w:pos="1440"/>
        </w:tabs>
        <w:ind w:left="1440" w:hanging="360"/>
      </w:pPr>
      <w:rPr>
        <w:rFonts w:ascii="Symbol" w:hAnsi="Symbol" w:hint="default"/>
      </w:rPr>
    </w:lvl>
    <w:lvl w:ilvl="2" w:tplc="80C43CA2" w:tentative="1">
      <w:start w:val="1"/>
      <w:numFmt w:val="bullet"/>
      <w:lvlText w:val=""/>
      <w:lvlJc w:val="left"/>
      <w:pPr>
        <w:tabs>
          <w:tab w:val="num" w:pos="2160"/>
        </w:tabs>
        <w:ind w:left="2160" w:hanging="360"/>
      </w:pPr>
      <w:rPr>
        <w:rFonts w:ascii="Symbol" w:hAnsi="Symbol" w:hint="default"/>
      </w:rPr>
    </w:lvl>
    <w:lvl w:ilvl="3" w:tplc="70DC4BB2" w:tentative="1">
      <w:start w:val="1"/>
      <w:numFmt w:val="bullet"/>
      <w:lvlText w:val=""/>
      <w:lvlJc w:val="left"/>
      <w:pPr>
        <w:tabs>
          <w:tab w:val="num" w:pos="2880"/>
        </w:tabs>
        <w:ind w:left="2880" w:hanging="360"/>
      </w:pPr>
      <w:rPr>
        <w:rFonts w:ascii="Symbol" w:hAnsi="Symbol" w:hint="default"/>
      </w:rPr>
    </w:lvl>
    <w:lvl w:ilvl="4" w:tplc="828CBA9E" w:tentative="1">
      <w:start w:val="1"/>
      <w:numFmt w:val="bullet"/>
      <w:lvlText w:val=""/>
      <w:lvlJc w:val="left"/>
      <w:pPr>
        <w:tabs>
          <w:tab w:val="num" w:pos="3600"/>
        </w:tabs>
        <w:ind w:left="3600" w:hanging="360"/>
      </w:pPr>
      <w:rPr>
        <w:rFonts w:ascii="Symbol" w:hAnsi="Symbol" w:hint="default"/>
      </w:rPr>
    </w:lvl>
    <w:lvl w:ilvl="5" w:tplc="E408C37E" w:tentative="1">
      <w:start w:val="1"/>
      <w:numFmt w:val="bullet"/>
      <w:lvlText w:val=""/>
      <w:lvlJc w:val="left"/>
      <w:pPr>
        <w:tabs>
          <w:tab w:val="num" w:pos="4320"/>
        </w:tabs>
        <w:ind w:left="4320" w:hanging="360"/>
      </w:pPr>
      <w:rPr>
        <w:rFonts w:ascii="Symbol" w:hAnsi="Symbol" w:hint="default"/>
      </w:rPr>
    </w:lvl>
    <w:lvl w:ilvl="6" w:tplc="4B601B0A" w:tentative="1">
      <w:start w:val="1"/>
      <w:numFmt w:val="bullet"/>
      <w:lvlText w:val=""/>
      <w:lvlJc w:val="left"/>
      <w:pPr>
        <w:tabs>
          <w:tab w:val="num" w:pos="5040"/>
        </w:tabs>
        <w:ind w:left="5040" w:hanging="360"/>
      </w:pPr>
      <w:rPr>
        <w:rFonts w:ascii="Symbol" w:hAnsi="Symbol" w:hint="default"/>
      </w:rPr>
    </w:lvl>
    <w:lvl w:ilvl="7" w:tplc="C39CD79A" w:tentative="1">
      <w:start w:val="1"/>
      <w:numFmt w:val="bullet"/>
      <w:lvlText w:val=""/>
      <w:lvlJc w:val="left"/>
      <w:pPr>
        <w:tabs>
          <w:tab w:val="num" w:pos="5760"/>
        </w:tabs>
        <w:ind w:left="5760" w:hanging="360"/>
      </w:pPr>
      <w:rPr>
        <w:rFonts w:ascii="Symbol" w:hAnsi="Symbol" w:hint="default"/>
      </w:rPr>
    </w:lvl>
    <w:lvl w:ilvl="8" w:tplc="E54C2C28" w:tentative="1">
      <w:start w:val="1"/>
      <w:numFmt w:val="bullet"/>
      <w:lvlText w:val=""/>
      <w:lvlJc w:val="left"/>
      <w:pPr>
        <w:tabs>
          <w:tab w:val="num" w:pos="6480"/>
        </w:tabs>
        <w:ind w:left="6480" w:hanging="360"/>
      </w:pPr>
      <w:rPr>
        <w:rFonts w:ascii="Symbol" w:hAnsi="Symbol" w:hint="default"/>
      </w:rPr>
    </w:lvl>
  </w:abstractNum>
  <w:abstractNum w:abstractNumId="19">
    <w:nsid w:val="60E04F68"/>
    <w:multiLevelType w:val="multilevel"/>
    <w:tmpl w:val="F8E4E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18271A0"/>
    <w:multiLevelType w:val="hybridMultilevel"/>
    <w:tmpl w:val="9864B46E"/>
    <w:lvl w:ilvl="0" w:tplc="8C5C4118">
      <w:start w:val="1"/>
      <w:numFmt w:val="bullet"/>
      <w:lvlText w:val="•"/>
      <w:lvlJc w:val="left"/>
      <w:pPr>
        <w:tabs>
          <w:tab w:val="num" w:pos="720"/>
        </w:tabs>
        <w:ind w:left="720" w:hanging="360"/>
      </w:pPr>
      <w:rPr>
        <w:rFonts w:ascii="Times New Roman" w:hAnsi="Times New Roman" w:hint="default"/>
      </w:rPr>
    </w:lvl>
    <w:lvl w:ilvl="1" w:tplc="B34E4106">
      <w:numFmt w:val="bullet"/>
      <w:lvlText w:val="–"/>
      <w:lvlJc w:val="left"/>
      <w:pPr>
        <w:tabs>
          <w:tab w:val="num" w:pos="1440"/>
        </w:tabs>
        <w:ind w:left="1440" w:hanging="360"/>
      </w:pPr>
      <w:rPr>
        <w:rFonts w:ascii="Times New Roman" w:hAnsi="Times New Roman" w:hint="default"/>
      </w:rPr>
    </w:lvl>
    <w:lvl w:ilvl="2" w:tplc="19343EBC" w:tentative="1">
      <w:start w:val="1"/>
      <w:numFmt w:val="bullet"/>
      <w:lvlText w:val="•"/>
      <w:lvlJc w:val="left"/>
      <w:pPr>
        <w:tabs>
          <w:tab w:val="num" w:pos="2160"/>
        </w:tabs>
        <w:ind w:left="2160" w:hanging="360"/>
      </w:pPr>
      <w:rPr>
        <w:rFonts w:ascii="Times New Roman" w:hAnsi="Times New Roman" w:hint="default"/>
      </w:rPr>
    </w:lvl>
    <w:lvl w:ilvl="3" w:tplc="3902834E" w:tentative="1">
      <w:start w:val="1"/>
      <w:numFmt w:val="bullet"/>
      <w:lvlText w:val="•"/>
      <w:lvlJc w:val="left"/>
      <w:pPr>
        <w:tabs>
          <w:tab w:val="num" w:pos="2880"/>
        </w:tabs>
        <w:ind w:left="2880" w:hanging="360"/>
      </w:pPr>
      <w:rPr>
        <w:rFonts w:ascii="Times New Roman" w:hAnsi="Times New Roman" w:hint="default"/>
      </w:rPr>
    </w:lvl>
    <w:lvl w:ilvl="4" w:tplc="C7DE19F6" w:tentative="1">
      <w:start w:val="1"/>
      <w:numFmt w:val="bullet"/>
      <w:lvlText w:val="•"/>
      <w:lvlJc w:val="left"/>
      <w:pPr>
        <w:tabs>
          <w:tab w:val="num" w:pos="3600"/>
        </w:tabs>
        <w:ind w:left="3600" w:hanging="360"/>
      </w:pPr>
      <w:rPr>
        <w:rFonts w:ascii="Times New Roman" w:hAnsi="Times New Roman" w:hint="default"/>
      </w:rPr>
    </w:lvl>
    <w:lvl w:ilvl="5" w:tplc="64C65C98" w:tentative="1">
      <w:start w:val="1"/>
      <w:numFmt w:val="bullet"/>
      <w:lvlText w:val="•"/>
      <w:lvlJc w:val="left"/>
      <w:pPr>
        <w:tabs>
          <w:tab w:val="num" w:pos="4320"/>
        </w:tabs>
        <w:ind w:left="4320" w:hanging="360"/>
      </w:pPr>
      <w:rPr>
        <w:rFonts w:ascii="Times New Roman" w:hAnsi="Times New Roman" w:hint="default"/>
      </w:rPr>
    </w:lvl>
    <w:lvl w:ilvl="6" w:tplc="C27E0C28" w:tentative="1">
      <w:start w:val="1"/>
      <w:numFmt w:val="bullet"/>
      <w:lvlText w:val="•"/>
      <w:lvlJc w:val="left"/>
      <w:pPr>
        <w:tabs>
          <w:tab w:val="num" w:pos="5040"/>
        </w:tabs>
        <w:ind w:left="5040" w:hanging="360"/>
      </w:pPr>
      <w:rPr>
        <w:rFonts w:ascii="Times New Roman" w:hAnsi="Times New Roman" w:hint="default"/>
      </w:rPr>
    </w:lvl>
    <w:lvl w:ilvl="7" w:tplc="B53062FA" w:tentative="1">
      <w:start w:val="1"/>
      <w:numFmt w:val="bullet"/>
      <w:lvlText w:val="•"/>
      <w:lvlJc w:val="left"/>
      <w:pPr>
        <w:tabs>
          <w:tab w:val="num" w:pos="5760"/>
        </w:tabs>
        <w:ind w:left="5760" w:hanging="360"/>
      </w:pPr>
      <w:rPr>
        <w:rFonts w:ascii="Times New Roman" w:hAnsi="Times New Roman" w:hint="default"/>
      </w:rPr>
    </w:lvl>
    <w:lvl w:ilvl="8" w:tplc="A622EB28"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BD35783"/>
    <w:multiLevelType w:val="multilevel"/>
    <w:tmpl w:val="F13898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6"/>
  </w:num>
  <w:num w:numId="3">
    <w:abstractNumId w:val="14"/>
  </w:num>
  <w:num w:numId="4">
    <w:abstractNumId w:val="0"/>
  </w:num>
  <w:num w:numId="5">
    <w:abstractNumId w:val="12"/>
  </w:num>
  <w:num w:numId="6">
    <w:abstractNumId w:val="13"/>
  </w:num>
  <w:num w:numId="7">
    <w:abstractNumId w:val="7"/>
  </w:num>
  <w:num w:numId="8">
    <w:abstractNumId w:val="3"/>
  </w:num>
  <w:num w:numId="9">
    <w:abstractNumId w:val="10"/>
  </w:num>
  <w:num w:numId="10">
    <w:abstractNumId w:val="2"/>
  </w:num>
  <w:num w:numId="11">
    <w:abstractNumId w:val="17"/>
  </w:num>
  <w:num w:numId="12">
    <w:abstractNumId w:val="11"/>
  </w:num>
  <w:num w:numId="13">
    <w:abstractNumId w:val="20"/>
  </w:num>
  <w:num w:numId="14">
    <w:abstractNumId w:val="21"/>
  </w:num>
  <w:num w:numId="15">
    <w:abstractNumId w:val="16"/>
  </w:num>
  <w:num w:numId="16">
    <w:abstractNumId w:val="4"/>
  </w:num>
  <w:num w:numId="17">
    <w:abstractNumId w:val="5"/>
  </w:num>
  <w:num w:numId="18">
    <w:abstractNumId w:val="1"/>
  </w:num>
  <w:num w:numId="19">
    <w:abstractNumId w:val="19"/>
  </w:num>
  <w:num w:numId="20">
    <w:abstractNumId w:val="8"/>
  </w:num>
  <w:num w:numId="21">
    <w:abstractNumId w:val="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ED"/>
    <w:rsid w:val="000238A2"/>
    <w:rsid w:val="00047020"/>
    <w:rsid w:val="000724FF"/>
    <w:rsid w:val="00087728"/>
    <w:rsid w:val="000C3E9E"/>
    <w:rsid w:val="000D4A2D"/>
    <w:rsid w:val="000D4BDE"/>
    <w:rsid w:val="000E3E5B"/>
    <w:rsid w:val="000F4193"/>
    <w:rsid w:val="00105497"/>
    <w:rsid w:val="00136852"/>
    <w:rsid w:val="00152009"/>
    <w:rsid w:val="00155EFD"/>
    <w:rsid w:val="00160419"/>
    <w:rsid w:val="001632A6"/>
    <w:rsid w:val="00165529"/>
    <w:rsid w:val="00170BA7"/>
    <w:rsid w:val="00171DFF"/>
    <w:rsid w:val="001734AC"/>
    <w:rsid w:val="001A2A3E"/>
    <w:rsid w:val="001A4C7D"/>
    <w:rsid w:val="001B59CC"/>
    <w:rsid w:val="001D6CB6"/>
    <w:rsid w:val="001D7266"/>
    <w:rsid w:val="001F10A9"/>
    <w:rsid w:val="001F21D1"/>
    <w:rsid w:val="002141C1"/>
    <w:rsid w:val="002343EC"/>
    <w:rsid w:val="00240A8C"/>
    <w:rsid w:val="00241AC9"/>
    <w:rsid w:val="00254207"/>
    <w:rsid w:val="00261F87"/>
    <w:rsid w:val="0027591F"/>
    <w:rsid w:val="002A1D8F"/>
    <w:rsid w:val="002C3780"/>
    <w:rsid w:val="002D7BE5"/>
    <w:rsid w:val="002E4EB5"/>
    <w:rsid w:val="00314EE8"/>
    <w:rsid w:val="00362C0D"/>
    <w:rsid w:val="003662BA"/>
    <w:rsid w:val="00366681"/>
    <w:rsid w:val="003758A4"/>
    <w:rsid w:val="00377176"/>
    <w:rsid w:val="003A5C0E"/>
    <w:rsid w:val="003C3A00"/>
    <w:rsid w:val="003D0088"/>
    <w:rsid w:val="003E5F87"/>
    <w:rsid w:val="00431E21"/>
    <w:rsid w:val="00445D9F"/>
    <w:rsid w:val="00446C57"/>
    <w:rsid w:val="004545BB"/>
    <w:rsid w:val="00456F02"/>
    <w:rsid w:val="004933DB"/>
    <w:rsid w:val="00496011"/>
    <w:rsid w:val="00496064"/>
    <w:rsid w:val="004973CE"/>
    <w:rsid w:val="004A1096"/>
    <w:rsid w:val="004A3039"/>
    <w:rsid w:val="004A4633"/>
    <w:rsid w:val="004A796D"/>
    <w:rsid w:val="004B4678"/>
    <w:rsid w:val="004C6BC3"/>
    <w:rsid w:val="004E297C"/>
    <w:rsid w:val="004F1694"/>
    <w:rsid w:val="00502B1A"/>
    <w:rsid w:val="005058E7"/>
    <w:rsid w:val="00524AEB"/>
    <w:rsid w:val="005378D2"/>
    <w:rsid w:val="0054415A"/>
    <w:rsid w:val="00564A5F"/>
    <w:rsid w:val="00571EF6"/>
    <w:rsid w:val="00576022"/>
    <w:rsid w:val="00587618"/>
    <w:rsid w:val="005A4A6A"/>
    <w:rsid w:val="005C5DE9"/>
    <w:rsid w:val="005E4A97"/>
    <w:rsid w:val="005E71BB"/>
    <w:rsid w:val="005E7A1A"/>
    <w:rsid w:val="006010FA"/>
    <w:rsid w:val="00614114"/>
    <w:rsid w:val="0061580A"/>
    <w:rsid w:val="00627359"/>
    <w:rsid w:val="00644278"/>
    <w:rsid w:val="006603D7"/>
    <w:rsid w:val="00683559"/>
    <w:rsid w:val="00683BCC"/>
    <w:rsid w:val="006A39A1"/>
    <w:rsid w:val="006A7934"/>
    <w:rsid w:val="006B0610"/>
    <w:rsid w:val="006B153E"/>
    <w:rsid w:val="006D442A"/>
    <w:rsid w:val="006E100F"/>
    <w:rsid w:val="006E382D"/>
    <w:rsid w:val="006E5B31"/>
    <w:rsid w:val="006F11F0"/>
    <w:rsid w:val="006F3AE8"/>
    <w:rsid w:val="00736F4B"/>
    <w:rsid w:val="00746512"/>
    <w:rsid w:val="007511AA"/>
    <w:rsid w:val="0075748D"/>
    <w:rsid w:val="0077056C"/>
    <w:rsid w:val="00772C82"/>
    <w:rsid w:val="007923D5"/>
    <w:rsid w:val="0079334A"/>
    <w:rsid w:val="007A1BC6"/>
    <w:rsid w:val="007A6D4F"/>
    <w:rsid w:val="007B1841"/>
    <w:rsid w:val="007D5CB6"/>
    <w:rsid w:val="007E3AD0"/>
    <w:rsid w:val="007F1A84"/>
    <w:rsid w:val="007F7A4B"/>
    <w:rsid w:val="00807FBC"/>
    <w:rsid w:val="008136D7"/>
    <w:rsid w:val="008227F3"/>
    <w:rsid w:val="00832412"/>
    <w:rsid w:val="008340D0"/>
    <w:rsid w:val="008455B5"/>
    <w:rsid w:val="0087213D"/>
    <w:rsid w:val="0087481E"/>
    <w:rsid w:val="00884790"/>
    <w:rsid w:val="00891306"/>
    <w:rsid w:val="008921DD"/>
    <w:rsid w:val="008A3D13"/>
    <w:rsid w:val="008A7A74"/>
    <w:rsid w:val="008B4756"/>
    <w:rsid w:val="008C05FE"/>
    <w:rsid w:val="008D2467"/>
    <w:rsid w:val="008E200F"/>
    <w:rsid w:val="00910586"/>
    <w:rsid w:val="00911DE8"/>
    <w:rsid w:val="00941EA6"/>
    <w:rsid w:val="00945D1D"/>
    <w:rsid w:val="00953224"/>
    <w:rsid w:val="00954FD0"/>
    <w:rsid w:val="0096358E"/>
    <w:rsid w:val="009669A0"/>
    <w:rsid w:val="0098724E"/>
    <w:rsid w:val="00992FF0"/>
    <w:rsid w:val="00996930"/>
    <w:rsid w:val="00997758"/>
    <w:rsid w:val="009A0911"/>
    <w:rsid w:val="009D6E43"/>
    <w:rsid w:val="009D7E6E"/>
    <w:rsid w:val="009E3515"/>
    <w:rsid w:val="00A0202A"/>
    <w:rsid w:val="00A0677C"/>
    <w:rsid w:val="00A23EE1"/>
    <w:rsid w:val="00A35D5D"/>
    <w:rsid w:val="00A44BB0"/>
    <w:rsid w:val="00A570A3"/>
    <w:rsid w:val="00A6624E"/>
    <w:rsid w:val="00A84099"/>
    <w:rsid w:val="00A841BA"/>
    <w:rsid w:val="00A85582"/>
    <w:rsid w:val="00AB38B3"/>
    <w:rsid w:val="00AC1F3B"/>
    <w:rsid w:val="00AC25DF"/>
    <w:rsid w:val="00AC7901"/>
    <w:rsid w:val="00AD6B98"/>
    <w:rsid w:val="00AE0AEE"/>
    <w:rsid w:val="00AE3729"/>
    <w:rsid w:val="00AF2B7E"/>
    <w:rsid w:val="00B03D1C"/>
    <w:rsid w:val="00B249C0"/>
    <w:rsid w:val="00B25211"/>
    <w:rsid w:val="00B27520"/>
    <w:rsid w:val="00B31660"/>
    <w:rsid w:val="00B61CED"/>
    <w:rsid w:val="00B645A8"/>
    <w:rsid w:val="00B6537A"/>
    <w:rsid w:val="00B671DB"/>
    <w:rsid w:val="00B72BE7"/>
    <w:rsid w:val="00B82563"/>
    <w:rsid w:val="00B972C6"/>
    <w:rsid w:val="00BA15A6"/>
    <w:rsid w:val="00BB5AE1"/>
    <w:rsid w:val="00BB616F"/>
    <w:rsid w:val="00BD6E79"/>
    <w:rsid w:val="00BE0B97"/>
    <w:rsid w:val="00BE1389"/>
    <w:rsid w:val="00BF48AD"/>
    <w:rsid w:val="00BF5E7A"/>
    <w:rsid w:val="00C02F19"/>
    <w:rsid w:val="00C05BF2"/>
    <w:rsid w:val="00C141B5"/>
    <w:rsid w:val="00C240D9"/>
    <w:rsid w:val="00C2623E"/>
    <w:rsid w:val="00C448CE"/>
    <w:rsid w:val="00C4580B"/>
    <w:rsid w:val="00C5628D"/>
    <w:rsid w:val="00C73B60"/>
    <w:rsid w:val="00C8122E"/>
    <w:rsid w:val="00C8194F"/>
    <w:rsid w:val="00C931DD"/>
    <w:rsid w:val="00CA583D"/>
    <w:rsid w:val="00CB029E"/>
    <w:rsid w:val="00CC1A9D"/>
    <w:rsid w:val="00CF7CB8"/>
    <w:rsid w:val="00D11361"/>
    <w:rsid w:val="00D23658"/>
    <w:rsid w:val="00D4034D"/>
    <w:rsid w:val="00D6670C"/>
    <w:rsid w:val="00D74EB1"/>
    <w:rsid w:val="00D75F38"/>
    <w:rsid w:val="00D8606E"/>
    <w:rsid w:val="00D87C7F"/>
    <w:rsid w:val="00DC16B0"/>
    <w:rsid w:val="00DC4481"/>
    <w:rsid w:val="00DD6D64"/>
    <w:rsid w:val="00E006EC"/>
    <w:rsid w:val="00E401AC"/>
    <w:rsid w:val="00E53F14"/>
    <w:rsid w:val="00E6414D"/>
    <w:rsid w:val="00E932DF"/>
    <w:rsid w:val="00ED11E7"/>
    <w:rsid w:val="00F33F59"/>
    <w:rsid w:val="00F43F33"/>
    <w:rsid w:val="00F52C81"/>
    <w:rsid w:val="00F86DE2"/>
    <w:rsid w:val="00F91F22"/>
    <w:rsid w:val="00F97FD6"/>
    <w:rsid w:val="00FA276A"/>
    <w:rsid w:val="00FB32FC"/>
    <w:rsid w:val="00FB39B3"/>
    <w:rsid w:val="00FC3862"/>
    <w:rsid w:val="00FC43BE"/>
    <w:rsid w:val="00FE02EA"/>
    <w:rsid w:val="00FF3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B2B28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77C"/>
    <w:rPr>
      <w:rFonts w:ascii="Times New Roman" w:hAnsi="Times New Roman" w:cs="Times New Roman"/>
      <w:lang w:eastAsia="en-GB"/>
    </w:rPr>
  </w:style>
  <w:style w:type="paragraph" w:styleId="Heading1">
    <w:name w:val="heading 1"/>
    <w:basedOn w:val="Normal"/>
    <w:next w:val="Normal"/>
    <w:link w:val="Heading1Char"/>
    <w:uiPriority w:val="9"/>
    <w:qFormat/>
    <w:rsid w:val="00A35D5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3E5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0202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CED"/>
    <w:pPr>
      <w:ind w:left="720"/>
      <w:contextualSpacing/>
    </w:pPr>
  </w:style>
  <w:style w:type="character" w:styleId="Strong">
    <w:name w:val="Strong"/>
    <w:basedOn w:val="DefaultParagraphFont"/>
    <w:uiPriority w:val="22"/>
    <w:qFormat/>
    <w:rsid w:val="00A0202A"/>
    <w:rPr>
      <w:b/>
      <w:bCs/>
    </w:rPr>
  </w:style>
  <w:style w:type="character" w:customStyle="1" w:styleId="Heading3Char">
    <w:name w:val="Heading 3 Char"/>
    <w:basedOn w:val="DefaultParagraphFont"/>
    <w:link w:val="Heading3"/>
    <w:uiPriority w:val="9"/>
    <w:rsid w:val="00A0202A"/>
    <w:rPr>
      <w:rFonts w:ascii="Times New Roman" w:hAnsi="Times New Roman" w:cs="Times New Roman"/>
      <w:b/>
      <w:bCs/>
      <w:sz w:val="27"/>
      <w:szCs w:val="27"/>
      <w:lang w:eastAsia="en-GB"/>
    </w:rPr>
  </w:style>
  <w:style w:type="paragraph" w:styleId="NormalWeb">
    <w:name w:val="Normal (Web)"/>
    <w:basedOn w:val="Normal"/>
    <w:uiPriority w:val="99"/>
    <w:unhideWhenUsed/>
    <w:rsid w:val="00A0202A"/>
    <w:pPr>
      <w:spacing w:before="100" w:beforeAutospacing="1" w:after="100" w:afterAutospacing="1"/>
    </w:pPr>
  </w:style>
  <w:style w:type="character" w:styleId="Hyperlink">
    <w:name w:val="Hyperlink"/>
    <w:basedOn w:val="DefaultParagraphFont"/>
    <w:uiPriority w:val="99"/>
    <w:unhideWhenUsed/>
    <w:rsid w:val="001734AC"/>
    <w:rPr>
      <w:color w:val="0563C1" w:themeColor="hyperlink"/>
      <w:u w:val="single"/>
    </w:rPr>
  </w:style>
  <w:style w:type="paragraph" w:styleId="ListBullet">
    <w:name w:val="List Bullet"/>
    <w:basedOn w:val="Normal"/>
    <w:rsid w:val="002D7BE5"/>
    <w:pPr>
      <w:numPr>
        <w:numId w:val="4"/>
      </w:numPr>
    </w:pPr>
    <w:rPr>
      <w:rFonts w:ascii="Arial" w:eastAsia="Times New Roman" w:hAnsi="Arial"/>
      <w:sz w:val="28"/>
    </w:rPr>
  </w:style>
  <w:style w:type="character" w:styleId="FollowedHyperlink">
    <w:name w:val="FollowedHyperlink"/>
    <w:basedOn w:val="DefaultParagraphFont"/>
    <w:uiPriority w:val="99"/>
    <w:semiHidden/>
    <w:unhideWhenUsed/>
    <w:rsid w:val="00FA276A"/>
    <w:rPr>
      <w:color w:val="954F72" w:themeColor="followedHyperlink"/>
      <w:u w:val="single"/>
    </w:rPr>
  </w:style>
  <w:style w:type="character" w:customStyle="1" w:styleId="Heading1Char">
    <w:name w:val="Heading 1 Char"/>
    <w:basedOn w:val="DefaultParagraphFont"/>
    <w:link w:val="Heading1"/>
    <w:uiPriority w:val="9"/>
    <w:rsid w:val="00A35D5D"/>
    <w:rPr>
      <w:rFonts w:asciiTheme="majorHAnsi" w:eastAsiaTheme="majorEastAsia" w:hAnsiTheme="majorHAnsi" w:cstheme="majorBidi"/>
      <w:color w:val="2E74B5" w:themeColor="accent1" w:themeShade="BF"/>
      <w:sz w:val="32"/>
      <w:szCs w:val="32"/>
      <w:lang w:eastAsia="en-GB"/>
    </w:rPr>
  </w:style>
  <w:style w:type="character" w:customStyle="1" w:styleId="a-size-large">
    <w:name w:val="a-size-large"/>
    <w:basedOn w:val="DefaultParagraphFont"/>
    <w:rsid w:val="00A35D5D"/>
  </w:style>
  <w:style w:type="character" w:customStyle="1" w:styleId="apple-converted-space">
    <w:name w:val="apple-converted-space"/>
    <w:basedOn w:val="DefaultParagraphFont"/>
    <w:rsid w:val="00A35D5D"/>
  </w:style>
  <w:style w:type="character" w:customStyle="1" w:styleId="a-size-medium">
    <w:name w:val="a-size-medium"/>
    <w:basedOn w:val="DefaultParagraphFont"/>
    <w:rsid w:val="00A35D5D"/>
  </w:style>
  <w:style w:type="character" w:customStyle="1" w:styleId="author">
    <w:name w:val="author"/>
    <w:basedOn w:val="DefaultParagraphFont"/>
    <w:rsid w:val="00A35D5D"/>
  </w:style>
  <w:style w:type="character" w:customStyle="1" w:styleId="a-declarative">
    <w:name w:val="a-declarative"/>
    <w:basedOn w:val="DefaultParagraphFont"/>
    <w:rsid w:val="00A35D5D"/>
  </w:style>
  <w:style w:type="character" w:customStyle="1" w:styleId="a-color-secondary">
    <w:name w:val="a-color-secondary"/>
    <w:basedOn w:val="DefaultParagraphFont"/>
    <w:rsid w:val="00A35D5D"/>
  </w:style>
  <w:style w:type="character" w:customStyle="1" w:styleId="a-icon-alt">
    <w:name w:val="a-icon-alt"/>
    <w:basedOn w:val="DefaultParagraphFont"/>
    <w:rsid w:val="00A35D5D"/>
  </w:style>
  <w:style w:type="paragraph" w:styleId="BodyText">
    <w:name w:val="Body Text"/>
    <w:basedOn w:val="Normal"/>
    <w:link w:val="BodyTextChar"/>
    <w:semiHidden/>
    <w:unhideWhenUsed/>
    <w:rsid w:val="003C3A00"/>
    <w:pPr>
      <w:spacing w:after="120"/>
    </w:pPr>
    <w:rPr>
      <w:rFonts w:eastAsia="Times New Roman"/>
      <w:sz w:val="20"/>
      <w:szCs w:val="20"/>
    </w:rPr>
  </w:style>
  <w:style w:type="character" w:customStyle="1" w:styleId="BodyTextChar">
    <w:name w:val="Body Text Char"/>
    <w:basedOn w:val="DefaultParagraphFont"/>
    <w:link w:val="BodyText"/>
    <w:semiHidden/>
    <w:rsid w:val="003C3A00"/>
    <w:rPr>
      <w:rFonts w:ascii="Times New Roman" w:eastAsia="Times New Roman" w:hAnsi="Times New Roman" w:cs="Times New Roman"/>
      <w:sz w:val="20"/>
      <w:szCs w:val="20"/>
      <w:lang w:eastAsia="en-GB"/>
    </w:rPr>
  </w:style>
  <w:style w:type="paragraph" w:styleId="DocumentMap">
    <w:name w:val="Document Map"/>
    <w:basedOn w:val="Normal"/>
    <w:link w:val="DocumentMapChar"/>
    <w:uiPriority w:val="99"/>
    <w:semiHidden/>
    <w:unhideWhenUsed/>
    <w:rsid w:val="0087213D"/>
  </w:style>
  <w:style w:type="character" w:customStyle="1" w:styleId="DocumentMapChar">
    <w:name w:val="Document Map Char"/>
    <w:basedOn w:val="DefaultParagraphFont"/>
    <w:link w:val="DocumentMap"/>
    <w:uiPriority w:val="99"/>
    <w:semiHidden/>
    <w:rsid w:val="0087213D"/>
    <w:rPr>
      <w:rFonts w:ascii="Times New Roman" w:hAnsi="Times New Roman" w:cs="Times New Roman"/>
      <w:lang w:eastAsia="en-GB"/>
    </w:rPr>
  </w:style>
  <w:style w:type="character" w:customStyle="1" w:styleId="Heading2Char">
    <w:name w:val="Heading 2 Char"/>
    <w:basedOn w:val="DefaultParagraphFont"/>
    <w:link w:val="Heading2"/>
    <w:uiPriority w:val="9"/>
    <w:rsid w:val="000E3E5B"/>
    <w:rPr>
      <w:rFonts w:asciiTheme="majorHAnsi" w:eastAsiaTheme="majorEastAsia" w:hAnsiTheme="majorHAnsi" w:cstheme="majorBidi"/>
      <w:color w:val="2E74B5" w:themeColor="accent1" w:themeShade="BF"/>
      <w:sz w:val="26"/>
      <w:szCs w:val="26"/>
      <w:lang w:eastAsia="en-GB"/>
    </w:rPr>
  </w:style>
  <w:style w:type="character" w:styleId="Emphasis">
    <w:name w:val="Emphasis"/>
    <w:basedOn w:val="DefaultParagraphFont"/>
    <w:uiPriority w:val="20"/>
    <w:qFormat/>
    <w:rsid w:val="00614114"/>
    <w:rPr>
      <w:i/>
      <w:iCs/>
    </w:rPr>
  </w:style>
  <w:style w:type="character" w:customStyle="1" w:styleId="fn">
    <w:name w:val="fn"/>
    <w:basedOn w:val="DefaultParagraphFont"/>
    <w:rsid w:val="00683559"/>
  </w:style>
  <w:style w:type="character" w:customStyle="1" w:styleId="subtitle1">
    <w:name w:val="subtitle1"/>
    <w:basedOn w:val="DefaultParagraphFont"/>
    <w:rsid w:val="00683559"/>
  </w:style>
  <w:style w:type="character" w:customStyle="1" w:styleId="authors">
    <w:name w:val="authors"/>
    <w:basedOn w:val="DefaultParagraphFont"/>
    <w:rsid w:val="006B153E"/>
  </w:style>
  <w:style w:type="character" w:customStyle="1" w:styleId="date1">
    <w:name w:val="date1"/>
    <w:basedOn w:val="DefaultParagraphFont"/>
    <w:rsid w:val="006B153E"/>
  </w:style>
  <w:style w:type="character" w:customStyle="1" w:styleId="arttitle">
    <w:name w:val="art_title"/>
    <w:basedOn w:val="DefaultParagraphFont"/>
    <w:rsid w:val="006B153E"/>
  </w:style>
  <w:style w:type="character" w:customStyle="1" w:styleId="serialtitle">
    <w:name w:val="serial_title"/>
    <w:basedOn w:val="DefaultParagraphFont"/>
    <w:rsid w:val="006B153E"/>
  </w:style>
  <w:style w:type="character" w:customStyle="1" w:styleId="volumeissue">
    <w:name w:val="volume_issue"/>
    <w:basedOn w:val="DefaultParagraphFont"/>
    <w:rsid w:val="006B153E"/>
  </w:style>
  <w:style w:type="character" w:customStyle="1" w:styleId="pagerange">
    <w:name w:val="page_range"/>
    <w:basedOn w:val="DefaultParagraphFont"/>
    <w:rsid w:val="006B153E"/>
  </w:style>
  <w:style w:type="character" w:customStyle="1" w:styleId="doilink">
    <w:name w:val="doi_link"/>
    <w:basedOn w:val="DefaultParagraphFont"/>
    <w:rsid w:val="006B1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5162">
      <w:bodyDiv w:val="1"/>
      <w:marLeft w:val="0"/>
      <w:marRight w:val="0"/>
      <w:marTop w:val="0"/>
      <w:marBottom w:val="0"/>
      <w:divBdr>
        <w:top w:val="none" w:sz="0" w:space="0" w:color="auto"/>
        <w:left w:val="none" w:sz="0" w:space="0" w:color="auto"/>
        <w:bottom w:val="none" w:sz="0" w:space="0" w:color="auto"/>
        <w:right w:val="none" w:sz="0" w:space="0" w:color="auto"/>
      </w:divBdr>
    </w:div>
    <w:div w:id="76485690">
      <w:bodyDiv w:val="1"/>
      <w:marLeft w:val="0"/>
      <w:marRight w:val="0"/>
      <w:marTop w:val="0"/>
      <w:marBottom w:val="0"/>
      <w:divBdr>
        <w:top w:val="none" w:sz="0" w:space="0" w:color="auto"/>
        <w:left w:val="none" w:sz="0" w:space="0" w:color="auto"/>
        <w:bottom w:val="none" w:sz="0" w:space="0" w:color="auto"/>
        <w:right w:val="none" w:sz="0" w:space="0" w:color="auto"/>
      </w:divBdr>
      <w:divsChild>
        <w:div w:id="1652325221">
          <w:marLeft w:val="0"/>
          <w:marRight w:val="0"/>
          <w:marTop w:val="0"/>
          <w:marBottom w:val="0"/>
          <w:divBdr>
            <w:top w:val="none" w:sz="0" w:space="0" w:color="auto"/>
            <w:left w:val="none" w:sz="0" w:space="0" w:color="auto"/>
            <w:bottom w:val="none" w:sz="0" w:space="0" w:color="auto"/>
            <w:right w:val="none" w:sz="0" w:space="0" w:color="auto"/>
          </w:divBdr>
          <w:divsChild>
            <w:div w:id="1288314594">
              <w:marLeft w:val="0"/>
              <w:marRight w:val="0"/>
              <w:marTop w:val="0"/>
              <w:marBottom w:val="0"/>
              <w:divBdr>
                <w:top w:val="none" w:sz="0" w:space="0" w:color="auto"/>
                <w:left w:val="none" w:sz="0" w:space="0" w:color="auto"/>
                <w:bottom w:val="none" w:sz="0" w:space="0" w:color="auto"/>
                <w:right w:val="none" w:sz="0" w:space="0" w:color="auto"/>
              </w:divBdr>
              <w:divsChild>
                <w:div w:id="14133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37438">
      <w:bodyDiv w:val="1"/>
      <w:marLeft w:val="0"/>
      <w:marRight w:val="0"/>
      <w:marTop w:val="0"/>
      <w:marBottom w:val="0"/>
      <w:divBdr>
        <w:top w:val="none" w:sz="0" w:space="0" w:color="auto"/>
        <w:left w:val="none" w:sz="0" w:space="0" w:color="auto"/>
        <w:bottom w:val="none" w:sz="0" w:space="0" w:color="auto"/>
        <w:right w:val="none" w:sz="0" w:space="0" w:color="auto"/>
      </w:divBdr>
      <w:divsChild>
        <w:div w:id="562496135">
          <w:marLeft w:val="0"/>
          <w:marRight w:val="0"/>
          <w:marTop w:val="0"/>
          <w:marBottom w:val="0"/>
          <w:divBdr>
            <w:top w:val="none" w:sz="0" w:space="0" w:color="auto"/>
            <w:left w:val="none" w:sz="0" w:space="0" w:color="auto"/>
            <w:bottom w:val="none" w:sz="0" w:space="0" w:color="auto"/>
            <w:right w:val="none" w:sz="0" w:space="0" w:color="auto"/>
          </w:divBdr>
          <w:divsChild>
            <w:div w:id="1125738114">
              <w:marLeft w:val="0"/>
              <w:marRight w:val="0"/>
              <w:marTop w:val="0"/>
              <w:marBottom w:val="0"/>
              <w:divBdr>
                <w:top w:val="none" w:sz="0" w:space="0" w:color="auto"/>
                <w:left w:val="none" w:sz="0" w:space="0" w:color="auto"/>
                <w:bottom w:val="none" w:sz="0" w:space="0" w:color="auto"/>
                <w:right w:val="none" w:sz="0" w:space="0" w:color="auto"/>
              </w:divBdr>
              <w:divsChild>
                <w:div w:id="1016426182">
                  <w:marLeft w:val="0"/>
                  <w:marRight w:val="0"/>
                  <w:marTop w:val="0"/>
                  <w:marBottom w:val="0"/>
                  <w:divBdr>
                    <w:top w:val="none" w:sz="0" w:space="0" w:color="auto"/>
                    <w:left w:val="none" w:sz="0" w:space="0" w:color="auto"/>
                    <w:bottom w:val="none" w:sz="0" w:space="0" w:color="auto"/>
                    <w:right w:val="none" w:sz="0" w:space="0" w:color="auto"/>
                  </w:divBdr>
                  <w:divsChild>
                    <w:div w:id="42010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75482">
      <w:bodyDiv w:val="1"/>
      <w:marLeft w:val="0"/>
      <w:marRight w:val="0"/>
      <w:marTop w:val="0"/>
      <w:marBottom w:val="0"/>
      <w:divBdr>
        <w:top w:val="none" w:sz="0" w:space="0" w:color="auto"/>
        <w:left w:val="none" w:sz="0" w:space="0" w:color="auto"/>
        <w:bottom w:val="none" w:sz="0" w:space="0" w:color="auto"/>
        <w:right w:val="none" w:sz="0" w:space="0" w:color="auto"/>
      </w:divBdr>
    </w:div>
    <w:div w:id="171379256">
      <w:bodyDiv w:val="1"/>
      <w:marLeft w:val="0"/>
      <w:marRight w:val="0"/>
      <w:marTop w:val="0"/>
      <w:marBottom w:val="0"/>
      <w:divBdr>
        <w:top w:val="none" w:sz="0" w:space="0" w:color="auto"/>
        <w:left w:val="none" w:sz="0" w:space="0" w:color="auto"/>
        <w:bottom w:val="none" w:sz="0" w:space="0" w:color="auto"/>
        <w:right w:val="none" w:sz="0" w:space="0" w:color="auto"/>
      </w:divBdr>
    </w:div>
    <w:div w:id="182330226">
      <w:bodyDiv w:val="1"/>
      <w:marLeft w:val="0"/>
      <w:marRight w:val="0"/>
      <w:marTop w:val="0"/>
      <w:marBottom w:val="0"/>
      <w:divBdr>
        <w:top w:val="none" w:sz="0" w:space="0" w:color="auto"/>
        <w:left w:val="none" w:sz="0" w:space="0" w:color="auto"/>
        <w:bottom w:val="none" w:sz="0" w:space="0" w:color="auto"/>
        <w:right w:val="none" w:sz="0" w:space="0" w:color="auto"/>
      </w:divBdr>
      <w:divsChild>
        <w:div w:id="1136338853">
          <w:marLeft w:val="0"/>
          <w:marRight w:val="0"/>
          <w:marTop w:val="0"/>
          <w:marBottom w:val="0"/>
          <w:divBdr>
            <w:top w:val="none" w:sz="0" w:space="0" w:color="auto"/>
            <w:left w:val="none" w:sz="0" w:space="0" w:color="auto"/>
            <w:bottom w:val="none" w:sz="0" w:space="0" w:color="auto"/>
            <w:right w:val="none" w:sz="0" w:space="0" w:color="auto"/>
          </w:divBdr>
          <w:divsChild>
            <w:div w:id="2026709733">
              <w:marLeft w:val="0"/>
              <w:marRight w:val="0"/>
              <w:marTop w:val="0"/>
              <w:marBottom w:val="0"/>
              <w:divBdr>
                <w:top w:val="none" w:sz="0" w:space="0" w:color="auto"/>
                <w:left w:val="none" w:sz="0" w:space="0" w:color="auto"/>
                <w:bottom w:val="none" w:sz="0" w:space="0" w:color="auto"/>
                <w:right w:val="none" w:sz="0" w:space="0" w:color="auto"/>
              </w:divBdr>
              <w:divsChild>
                <w:div w:id="15745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83952">
      <w:bodyDiv w:val="1"/>
      <w:marLeft w:val="0"/>
      <w:marRight w:val="0"/>
      <w:marTop w:val="0"/>
      <w:marBottom w:val="0"/>
      <w:divBdr>
        <w:top w:val="none" w:sz="0" w:space="0" w:color="auto"/>
        <w:left w:val="none" w:sz="0" w:space="0" w:color="auto"/>
        <w:bottom w:val="none" w:sz="0" w:space="0" w:color="auto"/>
        <w:right w:val="none" w:sz="0" w:space="0" w:color="auto"/>
      </w:divBdr>
      <w:divsChild>
        <w:div w:id="2046631561">
          <w:marLeft w:val="0"/>
          <w:marRight w:val="0"/>
          <w:marTop w:val="0"/>
          <w:marBottom w:val="0"/>
          <w:divBdr>
            <w:top w:val="none" w:sz="0" w:space="0" w:color="auto"/>
            <w:left w:val="none" w:sz="0" w:space="0" w:color="auto"/>
            <w:bottom w:val="none" w:sz="0" w:space="0" w:color="auto"/>
            <w:right w:val="none" w:sz="0" w:space="0" w:color="auto"/>
          </w:divBdr>
          <w:divsChild>
            <w:div w:id="1797990866">
              <w:marLeft w:val="0"/>
              <w:marRight w:val="0"/>
              <w:marTop w:val="0"/>
              <w:marBottom w:val="0"/>
              <w:divBdr>
                <w:top w:val="none" w:sz="0" w:space="0" w:color="auto"/>
                <w:left w:val="none" w:sz="0" w:space="0" w:color="auto"/>
                <w:bottom w:val="none" w:sz="0" w:space="0" w:color="auto"/>
                <w:right w:val="none" w:sz="0" w:space="0" w:color="auto"/>
              </w:divBdr>
              <w:divsChild>
                <w:div w:id="1740135470">
                  <w:marLeft w:val="0"/>
                  <w:marRight w:val="0"/>
                  <w:marTop w:val="0"/>
                  <w:marBottom w:val="0"/>
                  <w:divBdr>
                    <w:top w:val="none" w:sz="0" w:space="0" w:color="auto"/>
                    <w:left w:val="none" w:sz="0" w:space="0" w:color="auto"/>
                    <w:bottom w:val="none" w:sz="0" w:space="0" w:color="auto"/>
                    <w:right w:val="none" w:sz="0" w:space="0" w:color="auto"/>
                  </w:divBdr>
                  <w:divsChild>
                    <w:div w:id="147745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68362">
      <w:bodyDiv w:val="1"/>
      <w:marLeft w:val="0"/>
      <w:marRight w:val="0"/>
      <w:marTop w:val="0"/>
      <w:marBottom w:val="0"/>
      <w:divBdr>
        <w:top w:val="none" w:sz="0" w:space="0" w:color="auto"/>
        <w:left w:val="none" w:sz="0" w:space="0" w:color="auto"/>
        <w:bottom w:val="none" w:sz="0" w:space="0" w:color="auto"/>
        <w:right w:val="none" w:sz="0" w:space="0" w:color="auto"/>
      </w:divBdr>
      <w:divsChild>
        <w:div w:id="428743452">
          <w:marLeft w:val="0"/>
          <w:marRight w:val="0"/>
          <w:marTop w:val="0"/>
          <w:marBottom w:val="0"/>
          <w:divBdr>
            <w:top w:val="none" w:sz="0" w:space="0" w:color="auto"/>
            <w:left w:val="none" w:sz="0" w:space="0" w:color="auto"/>
            <w:bottom w:val="none" w:sz="0" w:space="0" w:color="auto"/>
            <w:right w:val="none" w:sz="0" w:space="0" w:color="auto"/>
          </w:divBdr>
          <w:divsChild>
            <w:div w:id="1153180425">
              <w:marLeft w:val="0"/>
              <w:marRight w:val="0"/>
              <w:marTop w:val="0"/>
              <w:marBottom w:val="0"/>
              <w:divBdr>
                <w:top w:val="none" w:sz="0" w:space="0" w:color="auto"/>
                <w:left w:val="none" w:sz="0" w:space="0" w:color="auto"/>
                <w:bottom w:val="none" w:sz="0" w:space="0" w:color="auto"/>
                <w:right w:val="none" w:sz="0" w:space="0" w:color="auto"/>
              </w:divBdr>
              <w:divsChild>
                <w:div w:id="449976610">
                  <w:marLeft w:val="0"/>
                  <w:marRight w:val="0"/>
                  <w:marTop w:val="0"/>
                  <w:marBottom w:val="0"/>
                  <w:divBdr>
                    <w:top w:val="none" w:sz="0" w:space="0" w:color="auto"/>
                    <w:left w:val="none" w:sz="0" w:space="0" w:color="auto"/>
                    <w:bottom w:val="none" w:sz="0" w:space="0" w:color="auto"/>
                    <w:right w:val="none" w:sz="0" w:space="0" w:color="auto"/>
                  </w:divBdr>
                  <w:divsChild>
                    <w:div w:id="6838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950186">
      <w:bodyDiv w:val="1"/>
      <w:marLeft w:val="0"/>
      <w:marRight w:val="0"/>
      <w:marTop w:val="0"/>
      <w:marBottom w:val="0"/>
      <w:divBdr>
        <w:top w:val="none" w:sz="0" w:space="0" w:color="auto"/>
        <w:left w:val="none" w:sz="0" w:space="0" w:color="auto"/>
        <w:bottom w:val="none" w:sz="0" w:space="0" w:color="auto"/>
        <w:right w:val="none" w:sz="0" w:space="0" w:color="auto"/>
      </w:divBdr>
    </w:div>
    <w:div w:id="261962637">
      <w:bodyDiv w:val="1"/>
      <w:marLeft w:val="0"/>
      <w:marRight w:val="0"/>
      <w:marTop w:val="0"/>
      <w:marBottom w:val="0"/>
      <w:divBdr>
        <w:top w:val="none" w:sz="0" w:space="0" w:color="auto"/>
        <w:left w:val="none" w:sz="0" w:space="0" w:color="auto"/>
        <w:bottom w:val="none" w:sz="0" w:space="0" w:color="auto"/>
        <w:right w:val="none" w:sz="0" w:space="0" w:color="auto"/>
      </w:divBdr>
    </w:div>
    <w:div w:id="363331657">
      <w:bodyDiv w:val="1"/>
      <w:marLeft w:val="0"/>
      <w:marRight w:val="0"/>
      <w:marTop w:val="0"/>
      <w:marBottom w:val="0"/>
      <w:divBdr>
        <w:top w:val="none" w:sz="0" w:space="0" w:color="auto"/>
        <w:left w:val="none" w:sz="0" w:space="0" w:color="auto"/>
        <w:bottom w:val="none" w:sz="0" w:space="0" w:color="auto"/>
        <w:right w:val="none" w:sz="0" w:space="0" w:color="auto"/>
      </w:divBdr>
    </w:div>
    <w:div w:id="369956810">
      <w:bodyDiv w:val="1"/>
      <w:marLeft w:val="0"/>
      <w:marRight w:val="0"/>
      <w:marTop w:val="0"/>
      <w:marBottom w:val="0"/>
      <w:divBdr>
        <w:top w:val="none" w:sz="0" w:space="0" w:color="auto"/>
        <w:left w:val="none" w:sz="0" w:space="0" w:color="auto"/>
        <w:bottom w:val="none" w:sz="0" w:space="0" w:color="auto"/>
        <w:right w:val="none" w:sz="0" w:space="0" w:color="auto"/>
      </w:divBdr>
    </w:div>
    <w:div w:id="429938394">
      <w:bodyDiv w:val="1"/>
      <w:marLeft w:val="0"/>
      <w:marRight w:val="0"/>
      <w:marTop w:val="0"/>
      <w:marBottom w:val="0"/>
      <w:divBdr>
        <w:top w:val="none" w:sz="0" w:space="0" w:color="auto"/>
        <w:left w:val="none" w:sz="0" w:space="0" w:color="auto"/>
        <w:bottom w:val="none" w:sz="0" w:space="0" w:color="auto"/>
        <w:right w:val="none" w:sz="0" w:space="0" w:color="auto"/>
      </w:divBdr>
    </w:div>
    <w:div w:id="462651016">
      <w:bodyDiv w:val="1"/>
      <w:marLeft w:val="0"/>
      <w:marRight w:val="0"/>
      <w:marTop w:val="0"/>
      <w:marBottom w:val="0"/>
      <w:divBdr>
        <w:top w:val="none" w:sz="0" w:space="0" w:color="auto"/>
        <w:left w:val="none" w:sz="0" w:space="0" w:color="auto"/>
        <w:bottom w:val="none" w:sz="0" w:space="0" w:color="auto"/>
        <w:right w:val="none" w:sz="0" w:space="0" w:color="auto"/>
      </w:divBdr>
    </w:div>
    <w:div w:id="504830557">
      <w:bodyDiv w:val="1"/>
      <w:marLeft w:val="0"/>
      <w:marRight w:val="0"/>
      <w:marTop w:val="0"/>
      <w:marBottom w:val="0"/>
      <w:divBdr>
        <w:top w:val="none" w:sz="0" w:space="0" w:color="auto"/>
        <w:left w:val="none" w:sz="0" w:space="0" w:color="auto"/>
        <w:bottom w:val="none" w:sz="0" w:space="0" w:color="auto"/>
        <w:right w:val="none" w:sz="0" w:space="0" w:color="auto"/>
      </w:divBdr>
      <w:divsChild>
        <w:div w:id="1840079313">
          <w:marLeft w:val="0"/>
          <w:marRight w:val="0"/>
          <w:marTop w:val="0"/>
          <w:marBottom w:val="0"/>
          <w:divBdr>
            <w:top w:val="none" w:sz="0" w:space="0" w:color="auto"/>
            <w:left w:val="none" w:sz="0" w:space="0" w:color="auto"/>
            <w:bottom w:val="none" w:sz="0" w:space="0" w:color="auto"/>
            <w:right w:val="none" w:sz="0" w:space="0" w:color="auto"/>
          </w:divBdr>
          <w:divsChild>
            <w:div w:id="79840260">
              <w:marLeft w:val="0"/>
              <w:marRight w:val="0"/>
              <w:marTop w:val="0"/>
              <w:marBottom w:val="0"/>
              <w:divBdr>
                <w:top w:val="none" w:sz="0" w:space="0" w:color="auto"/>
                <w:left w:val="none" w:sz="0" w:space="0" w:color="auto"/>
                <w:bottom w:val="none" w:sz="0" w:space="0" w:color="auto"/>
                <w:right w:val="none" w:sz="0" w:space="0" w:color="auto"/>
              </w:divBdr>
              <w:divsChild>
                <w:div w:id="2124223396">
                  <w:marLeft w:val="0"/>
                  <w:marRight w:val="0"/>
                  <w:marTop w:val="0"/>
                  <w:marBottom w:val="0"/>
                  <w:divBdr>
                    <w:top w:val="none" w:sz="0" w:space="0" w:color="auto"/>
                    <w:left w:val="none" w:sz="0" w:space="0" w:color="auto"/>
                    <w:bottom w:val="none" w:sz="0" w:space="0" w:color="auto"/>
                    <w:right w:val="none" w:sz="0" w:space="0" w:color="auto"/>
                  </w:divBdr>
                  <w:divsChild>
                    <w:div w:id="122526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79648">
          <w:marLeft w:val="0"/>
          <w:marRight w:val="0"/>
          <w:marTop w:val="0"/>
          <w:marBottom w:val="0"/>
          <w:divBdr>
            <w:top w:val="none" w:sz="0" w:space="0" w:color="auto"/>
            <w:left w:val="none" w:sz="0" w:space="0" w:color="auto"/>
            <w:bottom w:val="none" w:sz="0" w:space="0" w:color="auto"/>
            <w:right w:val="none" w:sz="0" w:space="0" w:color="auto"/>
          </w:divBdr>
          <w:divsChild>
            <w:div w:id="1442341582">
              <w:marLeft w:val="0"/>
              <w:marRight w:val="0"/>
              <w:marTop w:val="0"/>
              <w:marBottom w:val="0"/>
              <w:divBdr>
                <w:top w:val="none" w:sz="0" w:space="0" w:color="auto"/>
                <w:left w:val="none" w:sz="0" w:space="0" w:color="auto"/>
                <w:bottom w:val="none" w:sz="0" w:space="0" w:color="auto"/>
                <w:right w:val="none" w:sz="0" w:space="0" w:color="auto"/>
              </w:divBdr>
              <w:divsChild>
                <w:div w:id="1386949230">
                  <w:marLeft w:val="0"/>
                  <w:marRight w:val="0"/>
                  <w:marTop w:val="0"/>
                  <w:marBottom w:val="0"/>
                  <w:divBdr>
                    <w:top w:val="none" w:sz="0" w:space="0" w:color="auto"/>
                    <w:left w:val="none" w:sz="0" w:space="0" w:color="auto"/>
                    <w:bottom w:val="none" w:sz="0" w:space="0" w:color="auto"/>
                    <w:right w:val="none" w:sz="0" w:space="0" w:color="auto"/>
                  </w:divBdr>
                  <w:divsChild>
                    <w:div w:id="117036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762411">
      <w:bodyDiv w:val="1"/>
      <w:marLeft w:val="0"/>
      <w:marRight w:val="0"/>
      <w:marTop w:val="0"/>
      <w:marBottom w:val="0"/>
      <w:divBdr>
        <w:top w:val="none" w:sz="0" w:space="0" w:color="auto"/>
        <w:left w:val="none" w:sz="0" w:space="0" w:color="auto"/>
        <w:bottom w:val="none" w:sz="0" w:space="0" w:color="auto"/>
        <w:right w:val="none" w:sz="0" w:space="0" w:color="auto"/>
      </w:divBdr>
      <w:divsChild>
        <w:div w:id="952787645">
          <w:marLeft w:val="547"/>
          <w:marRight w:val="0"/>
          <w:marTop w:val="144"/>
          <w:marBottom w:val="0"/>
          <w:divBdr>
            <w:top w:val="none" w:sz="0" w:space="0" w:color="auto"/>
            <w:left w:val="none" w:sz="0" w:space="0" w:color="auto"/>
            <w:bottom w:val="none" w:sz="0" w:space="0" w:color="auto"/>
            <w:right w:val="none" w:sz="0" w:space="0" w:color="auto"/>
          </w:divBdr>
        </w:div>
      </w:divsChild>
    </w:div>
    <w:div w:id="639774192">
      <w:bodyDiv w:val="1"/>
      <w:marLeft w:val="0"/>
      <w:marRight w:val="0"/>
      <w:marTop w:val="0"/>
      <w:marBottom w:val="0"/>
      <w:divBdr>
        <w:top w:val="none" w:sz="0" w:space="0" w:color="auto"/>
        <w:left w:val="none" w:sz="0" w:space="0" w:color="auto"/>
        <w:bottom w:val="none" w:sz="0" w:space="0" w:color="auto"/>
        <w:right w:val="none" w:sz="0" w:space="0" w:color="auto"/>
      </w:divBdr>
    </w:div>
    <w:div w:id="653611132">
      <w:bodyDiv w:val="1"/>
      <w:marLeft w:val="0"/>
      <w:marRight w:val="0"/>
      <w:marTop w:val="0"/>
      <w:marBottom w:val="0"/>
      <w:divBdr>
        <w:top w:val="none" w:sz="0" w:space="0" w:color="auto"/>
        <w:left w:val="none" w:sz="0" w:space="0" w:color="auto"/>
        <w:bottom w:val="none" w:sz="0" w:space="0" w:color="auto"/>
        <w:right w:val="none" w:sz="0" w:space="0" w:color="auto"/>
      </w:divBdr>
    </w:div>
    <w:div w:id="659622705">
      <w:bodyDiv w:val="1"/>
      <w:marLeft w:val="0"/>
      <w:marRight w:val="0"/>
      <w:marTop w:val="0"/>
      <w:marBottom w:val="0"/>
      <w:divBdr>
        <w:top w:val="none" w:sz="0" w:space="0" w:color="auto"/>
        <w:left w:val="none" w:sz="0" w:space="0" w:color="auto"/>
        <w:bottom w:val="none" w:sz="0" w:space="0" w:color="auto"/>
        <w:right w:val="none" w:sz="0" w:space="0" w:color="auto"/>
      </w:divBdr>
    </w:div>
    <w:div w:id="661203243">
      <w:bodyDiv w:val="1"/>
      <w:marLeft w:val="0"/>
      <w:marRight w:val="0"/>
      <w:marTop w:val="0"/>
      <w:marBottom w:val="0"/>
      <w:divBdr>
        <w:top w:val="none" w:sz="0" w:space="0" w:color="auto"/>
        <w:left w:val="none" w:sz="0" w:space="0" w:color="auto"/>
        <w:bottom w:val="none" w:sz="0" w:space="0" w:color="auto"/>
        <w:right w:val="none" w:sz="0" w:space="0" w:color="auto"/>
      </w:divBdr>
    </w:div>
    <w:div w:id="686103218">
      <w:bodyDiv w:val="1"/>
      <w:marLeft w:val="0"/>
      <w:marRight w:val="0"/>
      <w:marTop w:val="0"/>
      <w:marBottom w:val="0"/>
      <w:divBdr>
        <w:top w:val="none" w:sz="0" w:space="0" w:color="auto"/>
        <w:left w:val="none" w:sz="0" w:space="0" w:color="auto"/>
        <w:bottom w:val="none" w:sz="0" w:space="0" w:color="auto"/>
        <w:right w:val="none" w:sz="0" w:space="0" w:color="auto"/>
      </w:divBdr>
    </w:div>
    <w:div w:id="754595065">
      <w:bodyDiv w:val="1"/>
      <w:marLeft w:val="0"/>
      <w:marRight w:val="0"/>
      <w:marTop w:val="0"/>
      <w:marBottom w:val="0"/>
      <w:divBdr>
        <w:top w:val="none" w:sz="0" w:space="0" w:color="auto"/>
        <w:left w:val="none" w:sz="0" w:space="0" w:color="auto"/>
        <w:bottom w:val="none" w:sz="0" w:space="0" w:color="auto"/>
        <w:right w:val="none" w:sz="0" w:space="0" w:color="auto"/>
      </w:divBdr>
    </w:div>
    <w:div w:id="796533036">
      <w:bodyDiv w:val="1"/>
      <w:marLeft w:val="0"/>
      <w:marRight w:val="0"/>
      <w:marTop w:val="0"/>
      <w:marBottom w:val="0"/>
      <w:divBdr>
        <w:top w:val="none" w:sz="0" w:space="0" w:color="auto"/>
        <w:left w:val="none" w:sz="0" w:space="0" w:color="auto"/>
        <w:bottom w:val="none" w:sz="0" w:space="0" w:color="auto"/>
        <w:right w:val="none" w:sz="0" w:space="0" w:color="auto"/>
      </w:divBdr>
    </w:div>
    <w:div w:id="813253192">
      <w:bodyDiv w:val="1"/>
      <w:marLeft w:val="0"/>
      <w:marRight w:val="0"/>
      <w:marTop w:val="0"/>
      <w:marBottom w:val="0"/>
      <w:divBdr>
        <w:top w:val="none" w:sz="0" w:space="0" w:color="auto"/>
        <w:left w:val="none" w:sz="0" w:space="0" w:color="auto"/>
        <w:bottom w:val="none" w:sz="0" w:space="0" w:color="auto"/>
        <w:right w:val="none" w:sz="0" w:space="0" w:color="auto"/>
      </w:divBdr>
    </w:div>
    <w:div w:id="817576116">
      <w:bodyDiv w:val="1"/>
      <w:marLeft w:val="0"/>
      <w:marRight w:val="0"/>
      <w:marTop w:val="0"/>
      <w:marBottom w:val="0"/>
      <w:divBdr>
        <w:top w:val="none" w:sz="0" w:space="0" w:color="auto"/>
        <w:left w:val="none" w:sz="0" w:space="0" w:color="auto"/>
        <w:bottom w:val="none" w:sz="0" w:space="0" w:color="auto"/>
        <w:right w:val="none" w:sz="0" w:space="0" w:color="auto"/>
      </w:divBdr>
      <w:divsChild>
        <w:div w:id="2133864739">
          <w:marLeft w:val="547"/>
          <w:marRight w:val="0"/>
          <w:marTop w:val="96"/>
          <w:marBottom w:val="0"/>
          <w:divBdr>
            <w:top w:val="none" w:sz="0" w:space="0" w:color="auto"/>
            <w:left w:val="none" w:sz="0" w:space="0" w:color="auto"/>
            <w:bottom w:val="none" w:sz="0" w:space="0" w:color="auto"/>
            <w:right w:val="none" w:sz="0" w:space="0" w:color="auto"/>
          </w:divBdr>
        </w:div>
        <w:div w:id="1460031395">
          <w:marLeft w:val="547"/>
          <w:marRight w:val="0"/>
          <w:marTop w:val="96"/>
          <w:marBottom w:val="0"/>
          <w:divBdr>
            <w:top w:val="none" w:sz="0" w:space="0" w:color="auto"/>
            <w:left w:val="none" w:sz="0" w:space="0" w:color="auto"/>
            <w:bottom w:val="none" w:sz="0" w:space="0" w:color="auto"/>
            <w:right w:val="none" w:sz="0" w:space="0" w:color="auto"/>
          </w:divBdr>
        </w:div>
        <w:div w:id="2013411887">
          <w:marLeft w:val="547"/>
          <w:marRight w:val="0"/>
          <w:marTop w:val="96"/>
          <w:marBottom w:val="0"/>
          <w:divBdr>
            <w:top w:val="none" w:sz="0" w:space="0" w:color="auto"/>
            <w:left w:val="none" w:sz="0" w:space="0" w:color="auto"/>
            <w:bottom w:val="none" w:sz="0" w:space="0" w:color="auto"/>
            <w:right w:val="none" w:sz="0" w:space="0" w:color="auto"/>
          </w:divBdr>
        </w:div>
        <w:div w:id="1724596593">
          <w:marLeft w:val="1166"/>
          <w:marRight w:val="0"/>
          <w:marTop w:val="96"/>
          <w:marBottom w:val="0"/>
          <w:divBdr>
            <w:top w:val="none" w:sz="0" w:space="0" w:color="auto"/>
            <w:left w:val="none" w:sz="0" w:space="0" w:color="auto"/>
            <w:bottom w:val="none" w:sz="0" w:space="0" w:color="auto"/>
            <w:right w:val="none" w:sz="0" w:space="0" w:color="auto"/>
          </w:divBdr>
        </w:div>
        <w:div w:id="1191988694">
          <w:marLeft w:val="1166"/>
          <w:marRight w:val="0"/>
          <w:marTop w:val="96"/>
          <w:marBottom w:val="0"/>
          <w:divBdr>
            <w:top w:val="none" w:sz="0" w:space="0" w:color="auto"/>
            <w:left w:val="none" w:sz="0" w:space="0" w:color="auto"/>
            <w:bottom w:val="none" w:sz="0" w:space="0" w:color="auto"/>
            <w:right w:val="none" w:sz="0" w:space="0" w:color="auto"/>
          </w:divBdr>
        </w:div>
        <w:div w:id="1746755986">
          <w:marLeft w:val="547"/>
          <w:marRight w:val="0"/>
          <w:marTop w:val="96"/>
          <w:marBottom w:val="0"/>
          <w:divBdr>
            <w:top w:val="none" w:sz="0" w:space="0" w:color="auto"/>
            <w:left w:val="none" w:sz="0" w:space="0" w:color="auto"/>
            <w:bottom w:val="none" w:sz="0" w:space="0" w:color="auto"/>
            <w:right w:val="none" w:sz="0" w:space="0" w:color="auto"/>
          </w:divBdr>
        </w:div>
      </w:divsChild>
    </w:div>
    <w:div w:id="865798850">
      <w:bodyDiv w:val="1"/>
      <w:marLeft w:val="0"/>
      <w:marRight w:val="0"/>
      <w:marTop w:val="0"/>
      <w:marBottom w:val="0"/>
      <w:divBdr>
        <w:top w:val="none" w:sz="0" w:space="0" w:color="auto"/>
        <w:left w:val="none" w:sz="0" w:space="0" w:color="auto"/>
        <w:bottom w:val="none" w:sz="0" w:space="0" w:color="auto"/>
        <w:right w:val="none" w:sz="0" w:space="0" w:color="auto"/>
      </w:divBdr>
      <w:divsChild>
        <w:div w:id="1378041972">
          <w:marLeft w:val="0"/>
          <w:marRight w:val="0"/>
          <w:marTop w:val="0"/>
          <w:marBottom w:val="0"/>
          <w:divBdr>
            <w:top w:val="none" w:sz="0" w:space="0" w:color="auto"/>
            <w:left w:val="none" w:sz="0" w:space="0" w:color="auto"/>
            <w:bottom w:val="none" w:sz="0" w:space="0" w:color="auto"/>
            <w:right w:val="none" w:sz="0" w:space="0" w:color="auto"/>
          </w:divBdr>
          <w:divsChild>
            <w:div w:id="1249118100">
              <w:marLeft w:val="0"/>
              <w:marRight w:val="0"/>
              <w:marTop w:val="0"/>
              <w:marBottom w:val="0"/>
              <w:divBdr>
                <w:top w:val="none" w:sz="0" w:space="0" w:color="auto"/>
                <w:left w:val="none" w:sz="0" w:space="0" w:color="auto"/>
                <w:bottom w:val="none" w:sz="0" w:space="0" w:color="auto"/>
                <w:right w:val="none" w:sz="0" w:space="0" w:color="auto"/>
              </w:divBdr>
              <w:divsChild>
                <w:div w:id="200975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018269">
      <w:bodyDiv w:val="1"/>
      <w:marLeft w:val="0"/>
      <w:marRight w:val="0"/>
      <w:marTop w:val="0"/>
      <w:marBottom w:val="0"/>
      <w:divBdr>
        <w:top w:val="none" w:sz="0" w:space="0" w:color="auto"/>
        <w:left w:val="none" w:sz="0" w:space="0" w:color="auto"/>
        <w:bottom w:val="none" w:sz="0" w:space="0" w:color="auto"/>
        <w:right w:val="none" w:sz="0" w:space="0" w:color="auto"/>
      </w:divBdr>
    </w:div>
    <w:div w:id="891112994">
      <w:bodyDiv w:val="1"/>
      <w:marLeft w:val="0"/>
      <w:marRight w:val="0"/>
      <w:marTop w:val="0"/>
      <w:marBottom w:val="0"/>
      <w:divBdr>
        <w:top w:val="none" w:sz="0" w:space="0" w:color="auto"/>
        <w:left w:val="none" w:sz="0" w:space="0" w:color="auto"/>
        <w:bottom w:val="none" w:sz="0" w:space="0" w:color="auto"/>
        <w:right w:val="none" w:sz="0" w:space="0" w:color="auto"/>
      </w:divBdr>
    </w:div>
    <w:div w:id="913973851">
      <w:bodyDiv w:val="1"/>
      <w:marLeft w:val="0"/>
      <w:marRight w:val="0"/>
      <w:marTop w:val="0"/>
      <w:marBottom w:val="0"/>
      <w:divBdr>
        <w:top w:val="none" w:sz="0" w:space="0" w:color="auto"/>
        <w:left w:val="none" w:sz="0" w:space="0" w:color="auto"/>
        <w:bottom w:val="none" w:sz="0" w:space="0" w:color="auto"/>
        <w:right w:val="none" w:sz="0" w:space="0" w:color="auto"/>
      </w:divBdr>
      <w:divsChild>
        <w:div w:id="1553418350">
          <w:marLeft w:val="0"/>
          <w:marRight w:val="0"/>
          <w:marTop w:val="0"/>
          <w:marBottom w:val="0"/>
          <w:divBdr>
            <w:top w:val="none" w:sz="0" w:space="0" w:color="auto"/>
            <w:left w:val="none" w:sz="0" w:space="0" w:color="auto"/>
            <w:bottom w:val="none" w:sz="0" w:space="0" w:color="auto"/>
            <w:right w:val="none" w:sz="0" w:space="0" w:color="auto"/>
          </w:divBdr>
          <w:divsChild>
            <w:div w:id="1785231341">
              <w:marLeft w:val="0"/>
              <w:marRight w:val="0"/>
              <w:marTop w:val="0"/>
              <w:marBottom w:val="0"/>
              <w:divBdr>
                <w:top w:val="none" w:sz="0" w:space="0" w:color="auto"/>
                <w:left w:val="none" w:sz="0" w:space="0" w:color="auto"/>
                <w:bottom w:val="none" w:sz="0" w:space="0" w:color="auto"/>
                <w:right w:val="none" w:sz="0" w:space="0" w:color="auto"/>
              </w:divBdr>
              <w:divsChild>
                <w:div w:id="1641619601">
                  <w:marLeft w:val="0"/>
                  <w:marRight w:val="0"/>
                  <w:marTop w:val="0"/>
                  <w:marBottom w:val="0"/>
                  <w:divBdr>
                    <w:top w:val="none" w:sz="0" w:space="0" w:color="auto"/>
                    <w:left w:val="none" w:sz="0" w:space="0" w:color="auto"/>
                    <w:bottom w:val="none" w:sz="0" w:space="0" w:color="auto"/>
                    <w:right w:val="none" w:sz="0" w:space="0" w:color="auto"/>
                  </w:divBdr>
                  <w:divsChild>
                    <w:div w:id="526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541524">
      <w:bodyDiv w:val="1"/>
      <w:marLeft w:val="0"/>
      <w:marRight w:val="0"/>
      <w:marTop w:val="0"/>
      <w:marBottom w:val="0"/>
      <w:divBdr>
        <w:top w:val="none" w:sz="0" w:space="0" w:color="auto"/>
        <w:left w:val="none" w:sz="0" w:space="0" w:color="auto"/>
        <w:bottom w:val="none" w:sz="0" w:space="0" w:color="auto"/>
        <w:right w:val="none" w:sz="0" w:space="0" w:color="auto"/>
      </w:divBdr>
      <w:divsChild>
        <w:div w:id="1582836223">
          <w:marLeft w:val="0"/>
          <w:marRight w:val="0"/>
          <w:marTop w:val="0"/>
          <w:marBottom w:val="0"/>
          <w:divBdr>
            <w:top w:val="none" w:sz="0" w:space="0" w:color="auto"/>
            <w:left w:val="none" w:sz="0" w:space="0" w:color="auto"/>
            <w:bottom w:val="none" w:sz="0" w:space="0" w:color="auto"/>
            <w:right w:val="none" w:sz="0" w:space="0" w:color="auto"/>
          </w:divBdr>
          <w:divsChild>
            <w:div w:id="1091004479">
              <w:marLeft w:val="0"/>
              <w:marRight w:val="0"/>
              <w:marTop w:val="0"/>
              <w:marBottom w:val="0"/>
              <w:divBdr>
                <w:top w:val="none" w:sz="0" w:space="0" w:color="auto"/>
                <w:left w:val="none" w:sz="0" w:space="0" w:color="auto"/>
                <w:bottom w:val="none" w:sz="0" w:space="0" w:color="auto"/>
                <w:right w:val="none" w:sz="0" w:space="0" w:color="auto"/>
              </w:divBdr>
              <w:divsChild>
                <w:div w:id="83738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6164">
      <w:bodyDiv w:val="1"/>
      <w:marLeft w:val="0"/>
      <w:marRight w:val="0"/>
      <w:marTop w:val="0"/>
      <w:marBottom w:val="0"/>
      <w:divBdr>
        <w:top w:val="none" w:sz="0" w:space="0" w:color="auto"/>
        <w:left w:val="none" w:sz="0" w:space="0" w:color="auto"/>
        <w:bottom w:val="none" w:sz="0" w:space="0" w:color="auto"/>
        <w:right w:val="none" w:sz="0" w:space="0" w:color="auto"/>
      </w:divBdr>
    </w:div>
    <w:div w:id="1055158260">
      <w:bodyDiv w:val="1"/>
      <w:marLeft w:val="0"/>
      <w:marRight w:val="0"/>
      <w:marTop w:val="0"/>
      <w:marBottom w:val="0"/>
      <w:divBdr>
        <w:top w:val="none" w:sz="0" w:space="0" w:color="auto"/>
        <w:left w:val="none" w:sz="0" w:space="0" w:color="auto"/>
        <w:bottom w:val="none" w:sz="0" w:space="0" w:color="auto"/>
        <w:right w:val="none" w:sz="0" w:space="0" w:color="auto"/>
      </w:divBdr>
    </w:div>
    <w:div w:id="1094521181">
      <w:bodyDiv w:val="1"/>
      <w:marLeft w:val="0"/>
      <w:marRight w:val="0"/>
      <w:marTop w:val="0"/>
      <w:marBottom w:val="0"/>
      <w:divBdr>
        <w:top w:val="none" w:sz="0" w:space="0" w:color="auto"/>
        <w:left w:val="none" w:sz="0" w:space="0" w:color="auto"/>
        <w:bottom w:val="none" w:sz="0" w:space="0" w:color="auto"/>
        <w:right w:val="none" w:sz="0" w:space="0" w:color="auto"/>
      </w:divBdr>
      <w:divsChild>
        <w:div w:id="1436828645">
          <w:marLeft w:val="432"/>
          <w:marRight w:val="0"/>
          <w:marTop w:val="82"/>
          <w:marBottom w:val="0"/>
          <w:divBdr>
            <w:top w:val="none" w:sz="0" w:space="0" w:color="auto"/>
            <w:left w:val="none" w:sz="0" w:space="0" w:color="auto"/>
            <w:bottom w:val="none" w:sz="0" w:space="0" w:color="auto"/>
            <w:right w:val="none" w:sz="0" w:space="0" w:color="auto"/>
          </w:divBdr>
        </w:div>
      </w:divsChild>
    </w:div>
    <w:div w:id="1183205261">
      <w:bodyDiv w:val="1"/>
      <w:marLeft w:val="0"/>
      <w:marRight w:val="0"/>
      <w:marTop w:val="0"/>
      <w:marBottom w:val="0"/>
      <w:divBdr>
        <w:top w:val="none" w:sz="0" w:space="0" w:color="auto"/>
        <w:left w:val="none" w:sz="0" w:space="0" w:color="auto"/>
        <w:bottom w:val="none" w:sz="0" w:space="0" w:color="auto"/>
        <w:right w:val="none" w:sz="0" w:space="0" w:color="auto"/>
      </w:divBdr>
    </w:div>
    <w:div w:id="1207107844">
      <w:bodyDiv w:val="1"/>
      <w:marLeft w:val="0"/>
      <w:marRight w:val="0"/>
      <w:marTop w:val="0"/>
      <w:marBottom w:val="0"/>
      <w:divBdr>
        <w:top w:val="none" w:sz="0" w:space="0" w:color="auto"/>
        <w:left w:val="none" w:sz="0" w:space="0" w:color="auto"/>
        <w:bottom w:val="none" w:sz="0" w:space="0" w:color="auto"/>
        <w:right w:val="none" w:sz="0" w:space="0" w:color="auto"/>
      </w:divBdr>
    </w:div>
    <w:div w:id="1227718505">
      <w:bodyDiv w:val="1"/>
      <w:marLeft w:val="0"/>
      <w:marRight w:val="0"/>
      <w:marTop w:val="0"/>
      <w:marBottom w:val="0"/>
      <w:divBdr>
        <w:top w:val="none" w:sz="0" w:space="0" w:color="auto"/>
        <w:left w:val="none" w:sz="0" w:space="0" w:color="auto"/>
        <w:bottom w:val="none" w:sz="0" w:space="0" w:color="auto"/>
        <w:right w:val="none" w:sz="0" w:space="0" w:color="auto"/>
      </w:divBdr>
      <w:divsChild>
        <w:div w:id="259141440">
          <w:marLeft w:val="0"/>
          <w:marRight w:val="0"/>
          <w:marTop w:val="0"/>
          <w:marBottom w:val="0"/>
          <w:divBdr>
            <w:top w:val="none" w:sz="0" w:space="0" w:color="auto"/>
            <w:left w:val="none" w:sz="0" w:space="0" w:color="auto"/>
            <w:bottom w:val="none" w:sz="0" w:space="0" w:color="auto"/>
            <w:right w:val="none" w:sz="0" w:space="0" w:color="auto"/>
          </w:divBdr>
          <w:divsChild>
            <w:div w:id="1763841543">
              <w:marLeft w:val="0"/>
              <w:marRight w:val="0"/>
              <w:marTop w:val="0"/>
              <w:marBottom w:val="0"/>
              <w:divBdr>
                <w:top w:val="none" w:sz="0" w:space="0" w:color="auto"/>
                <w:left w:val="none" w:sz="0" w:space="0" w:color="auto"/>
                <w:bottom w:val="none" w:sz="0" w:space="0" w:color="auto"/>
                <w:right w:val="none" w:sz="0" w:space="0" w:color="auto"/>
              </w:divBdr>
              <w:divsChild>
                <w:div w:id="93436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562132">
      <w:bodyDiv w:val="1"/>
      <w:marLeft w:val="0"/>
      <w:marRight w:val="0"/>
      <w:marTop w:val="0"/>
      <w:marBottom w:val="0"/>
      <w:divBdr>
        <w:top w:val="none" w:sz="0" w:space="0" w:color="auto"/>
        <w:left w:val="none" w:sz="0" w:space="0" w:color="auto"/>
        <w:bottom w:val="none" w:sz="0" w:space="0" w:color="auto"/>
        <w:right w:val="none" w:sz="0" w:space="0" w:color="auto"/>
      </w:divBdr>
      <w:divsChild>
        <w:div w:id="645666686">
          <w:marLeft w:val="0"/>
          <w:marRight w:val="0"/>
          <w:marTop w:val="0"/>
          <w:marBottom w:val="0"/>
          <w:divBdr>
            <w:top w:val="none" w:sz="0" w:space="0" w:color="auto"/>
            <w:left w:val="none" w:sz="0" w:space="0" w:color="auto"/>
            <w:bottom w:val="none" w:sz="0" w:space="0" w:color="auto"/>
            <w:right w:val="none" w:sz="0" w:space="0" w:color="auto"/>
          </w:divBdr>
          <w:divsChild>
            <w:div w:id="891888216">
              <w:marLeft w:val="0"/>
              <w:marRight w:val="0"/>
              <w:marTop w:val="0"/>
              <w:marBottom w:val="0"/>
              <w:divBdr>
                <w:top w:val="none" w:sz="0" w:space="0" w:color="auto"/>
                <w:left w:val="none" w:sz="0" w:space="0" w:color="auto"/>
                <w:bottom w:val="none" w:sz="0" w:space="0" w:color="auto"/>
                <w:right w:val="none" w:sz="0" w:space="0" w:color="auto"/>
              </w:divBdr>
              <w:divsChild>
                <w:div w:id="389960768">
                  <w:marLeft w:val="0"/>
                  <w:marRight w:val="0"/>
                  <w:marTop w:val="0"/>
                  <w:marBottom w:val="0"/>
                  <w:divBdr>
                    <w:top w:val="none" w:sz="0" w:space="0" w:color="auto"/>
                    <w:left w:val="none" w:sz="0" w:space="0" w:color="auto"/>
                    <w:bottom w:val="none" w:sz="0" w:space="0" w:color="auto"/>
                    <w:right w:val="none" w:sz="0" w:space="0" w:color="auto"/>
                  </w:divBdr>
                  <w:divsChild>
                    <w:div w:id="33816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717926">
      <w:bodyDiv w:val="1"/>
      <w:marLeft w:val="0"/>
      <w:marRight w:val="0"/>
      <w:marTop w:val="0"/>
      <w:marBottom w:val="0"/>
      <w:divBdr>
        <w:top w:val="none" w:sz="0" w:space="0" w:color="auto"/>
        <w:left w:val="none" w:sz="0" w:space="0" w:color="auto"/>
        <w:bottom w:val="none" w:sz="0" w:space="0" w:color="auto"/>
        <w:right w:val="none" w:sz="0" w:space="0" w:color="auto"/>
      </w:divBdr>
    </w:div>
    <w:div w:id="1338732381">
      <w:bodyDiv w:val="1"/>
      <w:marLeft w:val="0"/>
      <w:marRight w:val="0"/>
      <w:marTop w:val="0"/>
      <w:marBottom w:val="0"/>
      <w:divBdr>
        <w:top w:val="none" w:sz="0" w:space="0" w:color="auto"/>
        <w:left w:val="none" w:sz="0" w:space="0" w:color="auto"/>
        <w:bottom w:val="none" w:sz="0" w:space="0" w:color="auto"/>
        <w:right w:val="none" w:sz="0" w:space="0" w:color="auto"/>
      </w:divBdr>
    </w:div>
    <w:div w:id="1383167494">
      <w:bodyDiv w:val="1"/>
      <w:marLeft w:val="0"/>
      <w:marRight w:val="0"/>
      <w:marTop w:val="0"/>
      <w:marBottom w:val="0"/>
      <w:divBdr>
        <w:top w:val="none" w:sz="0" w:space="0" w:color="auto"/>
        <w:left w:val="none" w:sz="0" w:space="0" w:color="auto"/>
        <w:bottom w:val="none" w:sz="0" w:space="0" w:color="auto"/>
        <w:right w:val="none" w:sz="0" w:space="0" w:color="auto"/>
      </w:divBdr>
      <w:divsChild>
        <w:div w:id="845632300">
          <w:marLeft w:val="0"/>
          <w:marRight w:val="0"/>
          <w:marTop w:val="0"/>
          <w:marBottom w:val="0"/>
          <w:divBdr>
            <w:top w:val="none" w:sz="0" w:space="0" w:color="auto"/>
            <w:left w:val="none" w:sz="0" w:space="0" w:color="auto"/>
            <w:bottom w:val="none" w:sz="0" w:space="0" w:color="auto"/>
            <w:right w:val="none" w:sz="0" w:space="0" w:color="auto"/>
          </w:divBdr>
          <w:divsChild>
            <w:div w:id="336465026">
              <w:marLeft w:val="0"/>
              <w:marRight w:val="0"/>
              <w:marTop w:val="0"/>
              <w:marBottom w:val="330"/>
              <w:divBdr>
                <w:top w:val="none" w:sz="0" w:space="0" w:color="auto"/>
                <w:left w:val="none" w:sz="0" w:space="0" w:color="auto"/>
                <w:bottom w:val="none" w:sz="0" w:space="0" w:color="auto"/>
                <w:right w:val="none" w:sz="0" w:space="0" w:color="auto"/>
              </w:divBdr>
            </w:div>
            <w:div w:id="1972710047">
              <w:marLeft w:val="0"/>
              <w:marRight w:val="0"/>
              <w:marTop w:val="90"/>
              <w:marBottom w:val="330"/>
              <w:divBdr>
                <w:top w:val="none" w:sz="0" w:space="0" w:color="auto"/>
                <w:left w:val="none" w:sz="0" w:space="0" w:color="auto"/>
                <w:bottom w:val="none" w:sz="0" w:space="0" w:color="auto"/>
                <w:right w:val="none" w:sz="0" w:space="0" w:color="auto"/>
              </w:divBdr>
            </w:div>
          </w:divsChild>
        </w:div>
        <w:div w:id="1350526652">
          <w:marLeft w:val="0"/>
          <w:marRight w:val="0"/>
          <w:marTop w:val="0"/>
          <w:marBottom w:val="0"/>
          <w:divBdr>
            <w:top w:val="none" w:sz="0" w:space="0" w:color="auto"/>
            <w:left w:val="none" w:sz="0" w:space="0" w:color="auto"/>
            <w:bottom w:val="none" w:sz="0" w:space="0" w:color="auto"/>
            <w:right w:val="none" w:sz="0" w:space="0" w:color="auto"/>
          </w:divBdr>
        </w:div>
      </w:divsChild>
    </w:div>
    <w:div w:id="1479414990">
      <w:bodyDiv w:val="1"/>
      <w:marLeft w:val="0"/>
      <w:marRight w:val="0"/>
      <w:marTop w:val="0"/>
      <w:marBottom w:val="0"/>
      <w:divBdr>
        <w:top w:val="none" w:sz="0" w:space="0" w:color="auto"/>
        <w:left w:val="none" w:sz="0" w:space="0" w:color="auto"/>
        <w:bottom w:val="none" w:sz="0" w:space="0" w:color="auto"/>
        <w:right w:val="none" w:sz="0" w:space="0" w:color="auto"/>
      </w:divBdr>
      <w:divsChild>
        <w:div w:id="652175403">
          <w:marLeft w:val="0"/>
          <w:marRight w:val="0"/>
          <w:marTop w:val="0"/>
          <w:marBottom w:val="0"/>
          <w:divBdr>
            <w:top w:val="none" w:sz="0" w:space="0" w:color="auto"/>
            <w:left w:val="none" w:sz="0" w:space="0" w:color="auto"/>
            <w:bottom w:val="none" w:sz="0" w:space="0" w:color="auto"/>
            <w:right w:val="none" w:sz="0" w:space="0" w:color="auto"/>
          </w:divBdr>
          <w:divsChild>
            <w:div w:id="1785809819">
              <w:marLeft w:val="0"/>
              <w:marRight w:val="0"/>
              <w:marTop w:val="0"/>
              <w:marBottom w:val="0"/>
              <w:divBdr>
                <w:top w:val="none" w:sz="0" w:space="0" w:color="auto"/>
                <w:left w:val="none" w:sz="0" w:space="0" w:color="auto"/>
                <w:bottom w:val="none" w:sz="0" w:space="0" w:color="auto"/>
                <w:right w:val="none" w:sz="0" w:space="0" w:color="auto"/>
              </w:divBdr>
              <w:divsChild>
                <w:div w:id="156463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50332">
      <w:bodyDiv w:val="1"/>
      <w:marLeft w:val="0"/>
      <w:marRight w:val="0"/>
      <w:marTop w:val="0"/>
      <w:marBottom w:val="0"/>
      <w:divBdr>
        <w:top w:val="none" w:sz="0" w:space="0" w:color="auto"/>
        <w:left w:val="none" w:sz="0" w:space="0" w:color="auto"/>
        <w:bottom w:val="none" w:sz="0" w:space="0" w:color="auto"/>
        <w:right w:val="none" w:sz="0" w:space="0" w:color="auto"/>
      </w:divBdr>
    </w:div>
    <w:div w:id="1486579739">
      <w:bodyDiv w:val="1"/>
      <w:marLeft w:val="0"/>
      <w:marRight w:val="0"/>
      <w:marTop w:val="0"/>
      <w:marBottom w:val="0"/>
      <w:divBdr>
        <w:top w:val="none" w:sz="0" w:space="0" w:color="auto"/>
        <w:left w:val="none" w:sz="0" w:space="0" w:color="auto"/>
        <w:bottom w:val="none" w:sz="0" w:space="0" w:color="auto"/>
        <w:right w:val="none" w:sz="0" w:space="0" w:color="auto"/>
      </w:divBdr>
    </w:div>
    <w:div w:id="1498181917">
      <w:bodyDiv w:val="1"/>
      <w:marLeft w:val="0"/>
      <w:marRight w:val="0"/>
      <w:marTop w:val="0"/>
      <w:marBottom w:val="0"/>
      <w:divBdr>
        <w:top w:val="none" w:sz="0" w:space="0" w:color="auto"/>
        <w:left w:val="none" w:sz="0" w:space="0" w:color="auto"/>
        <w:bottom w:val="none" w:sz="0" w:space="0" w:color="auto"/>
        <w:right w:val="none" w:sz="0" w:space="0" w:color="auto"/>
      </w:divBdr>
    </w:div>
    <w:div w:id="1567301275">
      <w:bodyDiv w:val="1"/>
      <w:marLeft w:val="0"/>
      <w:marRight w:val="0"/>
      <w:marTop w:val="0"/>
      <w:marBottom w:val="0"/>
      <w:divBdr>
        <w:top w:val="none" w:sz="0" w:space="0" w:color="auto"/>
        <w:left w:val="none" w:sz="0" w:space="0" w:color="auto"/>
        <w:bottom w:val="none" w:sz="0" w:space="0" w:color="auto"/>
        <w:right w:val="none" w:sz="0" w:space="0" w:color="auto"/>
      </w:divBdr>
    </w:div>
    <w:div w:id="1577476456">
      <w:bodyDiv w:val="1"/>
      <w:marLeft w:val="0"/>
      <w:marRight w:val="0"/>
      <w:marTop w:val="0"/>
      <w:marBottom w:val="0"/>
      <w:divBdr>
        <w:top w:val="none" w:sz="0" w:space="0" w:color="auto"/>
        <w:left w:val="none" w:sz="0" w:space="0" w:color="auto"/>
        <w:bottom w:val="none" w:sz="0" w:space="0" w:color="auto"/>
        <w:right w:val="none" w:sz="0" w:space="0" w:color="auto"/>
      </w:divBdr>
    </w:div>
    <w:div w:id="1617560307">
      <w:bodyDiv w:val="1"/>
      <w:marLeft w:val="0"/>
      <w:marRight w:val="0"/>
      <w:marTop w:val="0"/>
      <w:marBottom w:val="0"/>
      <w:divBdr>
        <w:top w:val="none" w:sz="0" w:space="0" w:color="auto"/>
        <w:left w:val="none" w:sz="0" w:space="0" w:color="auto"/>
        <w:bottom w:val="none" w:sz="0" w:space="0" w:color="auto"/>
        <w:right w:val="none" w:sz="0" w:space="0" w:color="auto"/>
      </w:divBdr>
    </w:div>
    <w:div w:id="1677154810">
      <w:bodyDiv w:val="1"/>
      <w:marLeft w:val="0"/>
      <w:marRight w:val="0"/>
      <w:marTop w:val="0"/>
      <w:marBottom w:val="0"/>
      <w:divBdr>
        <w:top w:val="none" w:sz="0" w:space="0" w:color="auto"/>
        <w:left w:val="none" w:sz="0" w:space="0" w:color="auto"/>
        <w:bottom w:val="none" w:sz="0" w:space="0" w:color="auto"/>
        <w:right w:val="none" w:sz="0" w:space="0" w:color="auto"/>
      </w:divBdr>
      <w:divsChild>
        <w:div w:id="1323315920">
          <w:marLeft w:val="0"/>
          <w:marRight w:val="0"/>
          <w:marTop w:val="0"/>
          <w:marBottom w:val="0"/>
          <w:divBdr>
            <w:top w:val="none" w:sz="0" w:space="0" w:color="auto"/>
            <w:left w:val="none" w:sz="0" w:space="0" w:color="auto"/>
            <w:bottom w:val="none" w:sz="0" w:space="0" w:color="auto"/>
            <w:right w:val="none" w:sz="0" w:space="0" w:color="auto"/>
          </w:divBdr>
          <w:divsChild>
            <w:div w:id="1016810426">
              <w:marLeft w:val="0"/>
              <w:marRight w:val="0"/>
              <w:marTop w:val="0"/>
              <w:marBottom w:val="0"/>
              <w:divBdr>
                <w:top w:val="none" w:sz="0" w:space="0" w:color="auto"/>
                <w:left w:val="none" w:sz="0" w:space="0" w:color="auto"/>
                <w:bottom w:val="none" w:sz="0" w:space="0" w:color="auto"/>
                <w:right w:val="none" w:sz="0" w:space="0" w:color="auto"/>
              </w:divBdr>
              <w:divsChild>
                <w:div w:id="155172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49049">
      <w:bodyDiv w:val="1"/>
      <w:marLeft w:val="0"/>
      <w:marRight w:val="0"/>
      <w:marTop w:val="0"/>
      <w:marBottom w:val="0"/>
      <w:divBdr>
        <w:top w:val="none" w:sz="0" w:space="0" w:color="auto"/>
        <w:left w:val="none" w:sz="0" w:space="0" w:color="auto"/>
        <w:bottom w:val="none" w:sz="0" w:space="0" w:color="auto"/>
        <w:right w:val="none" w:sz="0" w:space="0" w:color="auto"/>
      </w:divBdr>
      <w:divsChild>
        <w:div w:id="1799638518">
          <w:marLeft w:val="0"/>
          <w:marRight w:val="0"/>
          <w:marTop w:val="0"/>
          <w:marBottom w:val="0"/>
          <w:divBdr>
            <w:top w:val="none" w:sz="0" w:space="0" w:color="auto"/>
            <w:left w:val="none" w:sz="0" w:space="0" w:color="auto"/>
            <w:bottom w:val="none" w:sz="0" w:space="0" w:color="auto"/>
            <w:right w:val="none" w:sz="0" w:space="0" w:color="auto"/>
          </w:divBdr>
          <w:divsChild>
            <w:div w:id="1816753336">
              <w:marLeft w:val="0"/>
              <w:marRight w:val="0"/>
              <w:marTop w:val="0"/>
              <w:marBottom w:val="0"/>
              <w:divBdr>
                <w:top w:val="none" w:sz="0" w:space="0" w:color="auto"/>
                <w:left w:val="none" w:sz="0" w:space="0" w:color="auto"/>
                <w:bottom w:val="none" w:sz="0" w:space="0" w:color="auto"/>
                <w:right w:val="none" w:sz="0" w:space="0" w:color="auto"/>
              </w:divBdr>
              <w:divsChild>
                <w:div w:id="3141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284046">
      <w:bodyDiv w:val="1"/>
      <w:marLeft w:val="0"/>
      <w:marRight w:val="0"/>
      <w:marTop w:val="0"/>
      <w:marBottom w:val="0"/>
      <w:divBdr>
        <w:top w:val="none" w:sz="0" w:space="0" w:color="auto"/>
        <w:left w:val="none" w:sz="0" w:space="0" w:color="auto"/>
        <w:bottom w:val="none" w:sz="0" w:space="0" w:color="auto"/>
        <w:right w:val="none" w:sz="0" w:space="0" w:color="auto"/>
      </w:divBdr>
    </w:div>
    <w:div w:id="1759208224">
      <w:bodyDiv w:val="1"/>
      <w:marLeft w:val="0"/>
      <w:marRight w:val="0"/>
      <w:marTop w:val="0"/>
      <w:marBottom w:val="0"/>
      <w:divBdr>
        <w:top w:val="none" w:sz="0" w:space="0" w:color="auto"/>
        <w:left w:val="none" w:sz="0" w:space="0" w:color="auto"/>
        <w:bottom w:val="none" w:sz="0" w:space="0" w:color="auto"/>
        <w:right w:val="none" w:sz="0" w:space="0" w:color="auto"/>
      </w:divBdr>
    </w:div>
    <w:div w:id="1789737709">
      <w:bodyDiv w:val="1"/>
      <w:marLeft w:val="0"/>
      <w:marRight w:val="0"/>
      <w:marTop w:val="0"/>
      <w:marBottom w:val="0"/>
      <w:divBdr>
        <w:top w:val="none" w:sz="0" w:space="0" w:color="auto"/>
        <w:left w:val="none" w:sz="0" w:space="0" w:color="auto"/>
        <w:bottom w:val="none" w:sz="0" w:space="0" w:color="auto"/>
        <w:right w:val="none" w:sz="0" w:space="0" w:color="auto"/>
      </w:divBdr>
    </w:div>
    <w:div w:id="1807501054">
      <w:bodyDiv w:val="1"/>
      <w:marLeft w:val="0"/>
      <w:marRight w:val="0"/>
      <w:marTop w:val="0"/>
      <w:marBottom w:val="0"/>
      <w:divBdr>
        <w:top w:val="none" w:sz="0" w:space="0" w:color="auto"/>
        <w:left w:val="none" w:sz="0" w:space="0" w:color="auto"/>
        <w:bottom w:val="none" w:sz="0" w:space="0" w:color="auto"/>
        <w:right w:val="none" w:sz="0" w:space="0" w:color="auto"/>
      </w:divBdr>
      <w:divsChild>
        <w:div w:id="2100980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3158911">
      <w:bodyDiv w:val="1"/>
      <w:marLeft w:val="0"/>
      <w:marRight w:val="0"/>
      <w:marTop w:val="0"/>
      <w:marBottom w:val="0"/>
      <w:divBdr>
        <w:top w:val="none" w:sz="0" w:space="0" w:color="auto"/>
        <w:left w:val="none" w:sz="0" w:space="0" w:color="auto"/>
        <w:bottom w:val="none" w:sz="0" w:space="0" w:color="auto"/>
        <w:right w:val="none" w:sz="0" w:space="0" w:color="auto"/>
      </w:divBdr>
    </w:div>
    <w:div w:id="1841457226">
      <w:bodyDiv w:val="1"/>
      <w:marLeft w:val="0"/>
      <w:marRight w:val="0"/>
      <w:marTop w:val="0"/>
      <w:marBottom w:val="0"/>
      <w:divBdr>
        <w:top w:val="none" w:sz="0" w:space="0" w:color="auto"/>
        <w:left w:val="none" w:sz="0" w:space="0" w:color="auto"/>
        <w:bottom w:val="none" w:sz="0" w:space="0" w:color="auto"/>
        <w:right w:val="none" w:sz="0" w:space="0" w:color="auto"/>
      </w:divBdr>
    </w:div>
    <w:div w:id="1844078379">
      <w:bodyDiv w:val="1"/>
      <w:marLeft w:val="0"/>
      <w:marRight w:val="0"/>
      <w:marTop w:val="0"/>
      <w:marBottom w:val="0"/>
      <w:divBdr>
        <w:top w:val="none" w:sz="0" w:space="0" w:color="auto"/>
        <w:left w:val="none" w:sz="0" w:space="0" w:color="auto"/>
        <w:bottom w:val="none" w:sz="0" w:space="0" w:color="auto"/>
        <w:right w:val="none" w:sz="0" w:space="0" w:color="auto"/>
      </w:divBdr>
      <w:divsChild>
        <w:div w:id="886917238">
          <w:marLeft w:val="547"/>
          <w:marRight w:val="0"/>
          <w:marTop w:val="96"/>
          <w:marBottom w:val="0"/>
          <w:divBdr>
            <w:top w:val="none" w:sz="0" w:space="0" w:color="auto"/>
            <w:left w:val="none" w:sz="0" w:space="0" w:color="auto"/>
            <w:bottom w:val="none" w:sz="0" w:space="0" w:color="auto"/>
            <w:right w:val="none" w:sz="0" w:space="0" w:color="auto"/>
          </w:divBdr>
        </w:div>
        <w:div w:id="1371882733">
          <w:marLeft w:val="547"/>
          <w:marRight w:val="0"/>
          <w:marTop w:val="96"/>
          <w:marBottom w:val="0"/>
          <w:divBdr>
            <w:top w:val="none" w:sz="0" w:space="0" w:color="auto"/>
            <w:left w:val="none" w:sz="0" w:space="0" w:color="auto"/>
            <w:bottom w:val="none" w:sz="0" w:space="0" w:color="auto"/>
            <w:right w:val="none" w:sz="0" w:space="0" w:color="auto"/>
          </w:divBdr>
        </w:div>
        <w:div w:id="1881168459">
          <w:marLeft w:val="547"/>
          <w:marRight w:val="0"/>
          <w:marTop w:val="96"/>
          <w:marBottom w:val="0"/>
          <w:divBdr>
            <w:top w:val="none" w:sz="0" w:space="0" w:color="auto"/>
            <w:left w:val="none" w:sz="0" w:space="0" w:color="auto"/>
            <w:bottom w:val="none" w:sz="0" w:space="0" w:color="auto"/>
            <w:right w:val="none" w:sz="0" w:space="0" w:color="auto"/>
          </w:divBdr>
        </w:div>
        <w:div w:id="1717974469">
          <w:marLeft w:val="1166"/>
          <w:marRight w:val="0"/>
          <w:marTop w:val="96"/>
          <w:marBottom w:val="0"/>
          <w:divBdr>
            <w:top w:val="none" w:sz="0" w:space="0" w:color="auto"/>
            <w:left w:val="none" w:sz="0" w:space="0" w:color="auto"/>
            <w:bottom w:val="none" w:sz="0" w:space="0" w:color="auto"/>
            <w:right w:val="none" w:sz="0" w:space="0" w:color="auto"/>
          </w:divBdr>
        </w:div>
        <w:div w:id="135923502">
          <w:marLeft w:val="1166"/>
          <w:marRight w:val="0"/>
          <w:marTop w:val="96"/>
          <w:marBottom w:val="0"/>
          <w:divBdr>
            <w:top w:val="none" w:sz="0" w:space="0" w:color="auto"/>
            <w:left w:val="none" w:sz="0" w:space="0" w:color="auto"/>
            <w:bottom w:val="none" w:sz="0" w:space="0" w:color="auto"/>
            <w:right w:val="none" w:sz="0" w:space="0" w:color="auto"/>
          </w:divBdr>
        </w:div>
        <w:div w:id="776103689">
          <w:marLeft w:val="547"/>
          <w:marRight w:val="0"/>
          <w:marTop w:val="96"/>
          <w:marBottom w:val="0"/>
          <w:divBdr>
            <w:top w:val="none" w:sz="0" w:space="0" w:color="auto"/>
            <w:left w:val="none" w:sz="0" w:space="0" w:color="auto"/>
            <w:bottom w:val="none" w:sz="0" w:space="0" w:color="auto"/>
            <w:right w:val="none" w:sz="0" w:space="0" w:color="auto"/>
          </w:divBdr>
        </w:div>
      </w:divsChild>
    </w:div>
    <w:div w:id="1854176592">
      <w:bodyDiv w:val="1"/>
      <w:marLeft w:val="0"/>
      <w:marRight w:val="0"/>
      <w:marTop w:val="0"/>
      <w:marBottom w:val="0"/>
      <w:divBdr>
        <w:top w:val="none" w:sz="0" w:space="0" w:color="auto"/>
        <w:left w:val="none" w:sz="0" w:space="0" w:color="auto"/>
        <w:bottom w:val="none" w:sz="0" w:space="0" w:color="auto"/>
        <w:right w:val="none" w:sz="0" w:space="0" w:color="auto"/>
      </w:divBdr>
      <w:divsChild>
        <w:div w:id="1167089907">
          <w:marLeft w:val="0"/>
          <w:marRight w:val="0"/>
          <w:marTop w:val="0"/>
          <w:marBottom w:val="0"/>
          <w:divBdr>
            <w:top w:val="none" w:sz="0" w:space="0" w:color="auto"/>
            <w:left w:val="none" w:sz="0" w:space="0" w:color="auto"/>
            <w:bottom w:val="none" w:sz="0" w:space="0" w:color="auto"/>
            <w:right w:val="none" w:sz="0" w:space="0" w:color="auto"/>
          </w:divBdr>
          <w:divsChild>
            <w:div w:id="1679654355">
              <w:marLeft w:val="0"/>
              <w:marRight w:val="0"/>
              <w:marTop w:val="0"/>
              <w:marBottom w:val="0"/>
              <w:divBdr>
                <w:top w:val="none" w:sz="0" w:space="0" w:color="auto"/>
                <w:left w:val="none" w:sz="0" w:space="0" w:color="auto"/>
                <w:bottom w:val="none" w:sz="0" w:space="0" w:color="auto"/>
                <w:right w:val="none" w:sz="0" w:space="0" w:color="auto"/>
              </w:divBdr>
              <w:divsChild>
                <w:div w:id="16675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012198">
      <w:bodyDiv w:val="1"/>
      <w:marLeft w:val="0"/>
      <w:marRight w:val="0"/>
      <w:marTop w:val="0"/>
      <w:marBottom w:val="0"/>
      <w:divBdr>
        <w:top w:val="none" w:sz="0" w:space="0" w:color="auto"/>
        <w:left w:val="none" w:sz="0" w:space="0" w:color="auto"/>
        <w:bottom w:val="none" w:sz="0" w:space="0" w:color="auto"/>
        <w:right w:val="none" w:sz="0" w:space="0" w:color="auto"/>
      </w:divBdr>
    </w:div>
    <w:div w:id="1964186251">
      <w:bodyDiv w:val="1"/>
      <w:marLeft w:val="0"/>
      <w:marRight w:val="0"/>
      <w:marTop w:val="0"/>
      <w:marBottom w:val="0"/>
      <w:divBdr>
        <w:top w:val="none" w:sz="0" w:space="0" w:color="auto"/>
        <w:left w:val="none" w:sz="0" w:space="0" w:color="auto"/>
        <w:bottom w:val="none" w:sz="0" w:space="0" w:color="auto"/>
        <w:right w:val="none" w:sz="0" w:space="0" w:color="auto"/>
      </w:divBdr>
    </w:div>
    <w:div w:id="1965427834">
      <w:bodyDiv w:val="1"/>
      <w:marLeft w:val="0"/>
      <w:marRight w:val="0"/>
      <w:marTop w:val="0"/>
      <w:marBottom w:val="0"/>
      <w:divBdr>
        <w:top w:val="none" w:sz="0" w:space="0" w:color="auto"/>
        <w:left w:val="none" w:sz="0" w:space="0" w:color="auto"/>
        <w:bottom w:val="none" w:sz="0" w:space="0" w:color="auto"/>
        <w:right w:val="none" w:sz="0" w:space="0" w:color="auto"/>
      </w:divBdr>
    </w:div>
    <w:div w:id="2029601355">
      <w:bodyDiv w:val="1"/>
      <w:marLeft w:val="0"/>
      <w:marRight w:val="0"/>
      <w:marTop w:val="0"/>
      <w:marBottom w:val="0"/>
      <w:divBdr>
        <w:top w:val="none" w:sz="0" w:space="0" w:color="auto"/>
        <w:left w:val="none" w:sz="0" w:space="0" w:color="auto"/>
        <w:bottom w:val="none" w:sz="0" w:space="0" w:color="auto"/>
        <w:right w:val="none" w:sz="0" w:space="0" w:color="auto"/>
      </w:divBdr>
      <w:divsChild>
        <w:div w:id="598876959">
          <w:marLeft w:val="0"/>
          <w:marRight w:val="0"/>
          <w:marTop w:val="0"/>
          <w:marBottom w:val="0"/>
          <w:divBdr>
            <w:top w:val="none" w:sz="0" w:space="0" w:color="auto"/>
            <w:left w:val="none" w:sz="0" w:space="0" w:color="auto"/>
            <w:bottom w:val="none" w:sz="0" w:space="0" w:color="auto"/>
            <w:right w:val="none" w:sz="0" w:space="0" w:color="auto"/>
          </w:divBdr>
          <w:divsChild>
            <w:div w:id="1037050776">
              <w:marLeft w:val="0"/>
              <w:marRight w:val="0"/>
              <w:marTop w:val="0"/>
              <w:marBottom w:val="0"/>
              <w:divBdr>
                <w:top w:val="none" w:sz="0" w:space="0" w:color="auto"/>
                <w:left w:val="none" w:sz="0" w:space="0" w:color="auto"/>
                <w:bottom w:val="none" w:sz="0" w:space="0" w:color="auto"/>
                <w:right w:val="none" w:sz="0" w:space="0" w:color="auto"/>
              </w:divBdr>
              <w:divsChild>
                <w:div w:id="104479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570146">
      <w:bodyDiv w:val="1"/>
      <w:marLeft w:val="0"/>
      <w:marRight w:val="0"/>
      <w:marTop w:val="0"/>
      <w:marBottom w:val="0"/>
      <w:divBdr>
        <w:top w:val="none" w:sz="0" w:space="0" w:color="auto"/>
        <w:left w:val="none" w:sz="0" w:space="0" w:color="auto"/>
        <w:bottom w:val="none" w:sz="0" w:space="0" w:color="auto"/>
        <w:right w:val="none" w:sz="0" w:space="0" w:color="auto"/>
      </w:divBdr>
    </w:div>
    <w:div w:id="21204173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google.co.uk/search?tbo=p&amp;tbm=bks&amp;q=inauthor:%22Derrick+Armstrong%22" TargetMode="External"/><Relationship Id="rId20" Type="http://schemas.openxmlformats.org/officeDocument/2006/relationships/hyperlink" Target="https://gov.wales/newsroom/educationandskills/2016/ambitious-new-aln-bill-introduced/?lang=en" TargetMode="External"/><Relationship Id="rId21" Type="http://schemas.openxmlformats.org/officeDocument/2006/relationships/hyperlink" Target="https://beta.gov.wales/sites/default/files/publications/2018-03/additional-learning-needs-aln-transformation-programme.pdf" TargetMode="External"/><Relationship Id="rId22" Type="http://schemas.openxmlformats.org/officeDocument/2006/relationships/hyperlink" Target="https://beta.gov.wales/sites/default/files/publications/2018-06/additional-learning-needs-and-education-tribunal-wales-act-2018-implementation-guide-for-individual-development-plans.pdf" TargetMode="External"/><Relationship Id="rId23" Type="http://schemas.openxmlformats.org/officeDocument/2006/relationships/hyperlink" Target="https://education.cu-portland.edu/blog/classroom-resources/examples-of-differentiated-instruction/"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s://www.google.co.uk/search?tbo=p&amp;tbm=bks&amp;q=inauthor:%22Ilektra+Spandagou%22" TargetMode="External"/><Relationship Id="rId11" Type="http://schemas.openxmlformats.org/officeDocument/2006/relationships/hyperlink" Target="http://www.mcie.org/usermedia/application/11/inclusion-works-(2010).pdf" TargetMode="External"/><Relationship Id="rId12" Type="http://schemas.openxmlformats.org/officeDocument/2006/relationships/hyperlink" Target="http://www.startingwithjulius.org.au/1461-2/" TargetMode="External"/><Relationship Id="rId13" Type="http://schemas.openxmlformats.org/officeDocument/2006/relationships/hyperlink" Target="https://www.legislation.gov.uk/ukpga/2001/10/contents" TargetMode="External"/><Relationship Id="rId14" Type="http://schemas.openxmlformats.org/officeDocument/2006/relationships/hyperlink" Target="http://www.legislation.gov.uk/ukpga/2010/15/contents" TargetMode="External"/><Relationship Id="rId15" Type="http://schemas.openxmlformats.org/officeDocument/2006/relationships/hyperlink" Target="https://www.educationcounts.govt.nz/publications/literacy/literature-review" TargetMode="External"/><Relationship Id="rId16" Type="http://schemas.openxmlformats.org/officeDocument/2006/relationships/hyperlink" Target="http://dera.ioe.ac.uk/3760/1/download%3Fid%3D149406%26filename%3Dmainstream-inclusion-special-challenges-strategies-for-children-with-besd-full-report.pdf" TargetMode="External"/><Relationship Id="rId17" Type="http://schemas.openxmlformats.org/officeDocument/2006/relationships/hyperlink" Target="https://www.swansea.gov.uk/sen" TargetMode="External"/><Relationship Id="rId18" Type="http://schemas.openxmlformats.org/officeDocument/2006/relationships/hyperlink" Target="http://www2.ohchr.org/english/law/crc.htm" TargetMode="External"/><Relationship Id="rId19" Type="http://schemas.openxmlformats.org/officeDocument/2006/relationships/hyperlink" Target="https://www.refworld.org/docid/45f973632.html"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google.co.uk/search?tbo=p&amp;tbm=bks&amp;q=inauthor:%22Ann+Cheryl+Armstrong%22" TargetMode="External"/><Relationship Id="rId6" Type="http://schemas.openxmlformats.org/officeDocument/2006/relationships/hyperlink" Target="https://www.google.co.uk/search?tbo=p&amp;tbm=bks&amp;q=inauthor:%22Derrick+Armstrong%22" TargetMode="External"/><Relationship Id="rId7" Type="http://schemas.openxmlformats.org/officeDocument/2006/relationships/hyperlink" Target="https://www.google.co.uk/search?tbo=p&amp;tbm=bks&amp;q=inauthor:%22Ilektra+Spandagou%22" TargetMode="External"/><Relationship Id="rId8" Type="http://schemas.openxmlformats.org/officeDocument/2006/relationships/hyperlink" Target="https://www.google.co.uk/search?tbo=p&amp;tbm=bks&amp;q=inauthor:%22Ann+Cheryl+Armstrong%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543</TotalTime>
  <Pages>9</Pages>
  <Words>3077</Words>
  <Characters>17543</Characters>
  <Application>Microsoft Macintosh Word</Application>
  <DocSecurity>0</DocSecurity>
  <Lines>146</Lines>
  <Paragraphs>41</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
      <vt:lpstr>To Swansea Council</vt:lpstr>
      <vt:lpstr>Introduction</vt:lpstr>
      <vt:lpstr>Definitions of Inclusive Practice</vt:lpstr>
      <vt:lpstr>Legislation and policy that supports inclusive practice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Reference List</vt:lpstr>
      <vt:lpstr/>
      <vt:lpstr>Armstrong, A. C., Armstrong, D., &amp; Spandagou, I. (2009). Inclusive Education: In</vt:lpstr>
      <vt:lpstr>Cowne, E. (2003) Developing Inclusive Practice: The SENCO's Role in Managing Cha</vt:lpstr>
      <vt:lpstr>Cowne, E., Frankl, C., &amp; Gerschel, L. (2015) The SENCo Handbook: Leading and Man</vt:lpstr>
      <vt:lpstr>Mitchell, D., Morton, M., and Hornby, G. (2011) Review of the Literature on Indi</vt:lpstr>
      <vt:lpstr>Shotton, G. (2003) Pupil Friendly IEPs: Individual Education Plans for Primary S</vt:lpstr>
    </vt:vector>
  </TitlesOfParts>
  <LinksUpToDate>false</LinksUpToDate>
  <CharactersWithSpaces>20579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Kempson (1701225)</dc:creator>
  <cp:keywords/>
  <dc:description/>
  <cp:lastModifiedBy>James Kempson (1701225)</cp:lastModifiedBy>
  <cp:revision>204</cp:revision>
  <dcterms:created xsi:type="dcterms:W3CDTF">2018-11-14T16:26:00Z</dcterms:created>
  <dcterms:modified xsi:type="dcterms:W3CDTF">2018-11-26T19:43:00Z</dcterms:modified>
</cp:coreProperties>
</file>