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396441DA">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396441DA">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BA305D2" w:rsidR="00DB116D" w:rsidRPr="00A406E5" w:rsidRDefault="177F466F" w:rsidP="00E51AAC">
            <w:pPr>
              <w:spacing w:before="120" w:after="120"/>
              <w:jc w:val="both"/>
            </w:pPr>
            <w:r w:rsidRPr="396441DA">
              <w:rPr>
                <w:rFonts w:ascii="Arial" w:hAnsi="Arial" w:cs="Arial"/>
                <w:b/>
                <w:bCs/>
                <w:sz w:val="22"/>
                <w:szCs w:val="22"/>
              </w:rPr>
              <w:t>PGCE (PCET)</w:t>
            </w:r>
          </w:p>
        </w:tc>
      </w:tr>
      <w:tr w:rsidR="008F1308" w:rsidRPr="00A406E5" w14:paraId="7735C876" w14:textId="77777777" w:rsidTr="396441DA">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A47432B" w:rsidR="008F1308" w:rsidRPr="00A406E5" w:rsidRDefault="3C8E8A59" w:rsidP="00E51AAC">
            <w:pPr>
              <w:spacing w:before="120" w:after="120"/>
              <w:jc w:val="both"/>
            </w:pPr>
            <w:r w:rsidRPr="396441DA">
              <w:rPr>
                <w:rFonts w:ascii="Arial" w:hAnsi="Arial" w:cs="Arial"/>
                <w:b/>
                <w:bCs/>
                <w:sz w:val="22"/>
                <w:szCs w:val="22"/>
              </w:rPr>
              <w:t>Professional Practice</w:t>
            </w:r>
          </w:p>
        </w:tc>
      </w:tr>
      <w:tr w:rsidR="00B84B5B" w:rsidRPr="00A406E5" w14:paraId="08994C3C" w14:textId="77777777" w:rsidTr="396441DA">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B83249A" w:rsidR="00B84B5B" w:rsidRPr="00A406E5" w:rsidRDefault="47E2C40C" w:rsidP="00152E9D">
            <w:pPr>
              <w:spacing w:before="120" w:after="120"/>
              <w:jc w:val="both"/>
            </w:pPr>
            <w:r w:rsidRPr="396441DA">
              <w:rPr>
                <w:rFonts w:ascii="Arial" w:hAnsi="Arial" w:cs="Arial"/>
                <w:b/>
                <w:bCs/>
                <w:sz w:val="22"/>
                <w:szCs w:val="22"/>
              </w:rPr>
              <w:t>ECPT7009</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34CDBFF" w:rsidR="00B84B5B" w:rsidRPr="00A406E5" w:rsidRDefault="6657DAC3" w:rsidP="00E51AAC">
            <w:pPr>
              <w:spacing w:before="120" w:after="120"/>
              <w:jc w:val="both"/>
            </w:pPr>
            <w:r w:rsidRPr="396441DA">
              <w:rPr>
                <w:rFonts w:ascii="Arial" w:hAnsi="Arial" w:cs="Arial"/>
                <w:b/>
                <w:bCs/>
                <w:sz w:val="22"/>
                <w:szCs w:val="22"/>
              </w:rPr>
              <w:t>100%</w:t>
            </w:r>
          </w:p>
        </w:tc>
      </w:tr>
      <w:tr w:rsidR="00DB116D" w:rsidRPr="00A406E5" w14:paraId="1EEB20EC" w14:textId="77777777" w:rsidTr="396441DA">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54F914" w:rsidR="00DB116D" w:rsidRPr="00A406E5" w:rsidRDefault="007065F6" w:rsidP="00E51AAC">
            <w:pPr>
              <w:spacing w:before="120" w:after="120"/>
              <w:jc w:val="both"/>
              <w:rPr>
                <w:rFonts w:ascii="Arial" w:hAnsi="Arial" w:cs="Arial"/>
                <w:b/>
                <w:sz w:val="22"/>
                <w:szCs w:val="22"/>
              </w:rPr>
            </w:pPr>
            <w:r>
              <w:rPr>
                <w:rFonts w:ascii="Arial" w:hAnsi="Arial" w:cs="Arial"/>
                <w:b/>
                <w:sz w:val="22"/>
                <w:szCs w:val="22"/>
              </w:rPr>
              <w:t>Katie Gardner</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B5435BC" w:rsidR="00DB116D" w:rsidRPr="00A406E5" w:rsidRDefault="007065F6"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0B207E43" w14:textId="77777777" w:rsidTr="396441DA">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BC9718" w:rsidR="00DB116D" w:rsidRPr="00A406E5" w:rsidRDefault="26F32441" w:rsidP="005F0579">
            <w:pPr>
              <w:spacing w:before="120" w:after="120"/>
              <w:jc w:val="both"/>
            </w:pPr>
            <w:r w:rsidRPr="396441DA">
              <w:rPr>
                <w:rFonts w:ascii="Arial" w:hAnsi="Arial" w:cs="Arial"/>
                <w:b/>
                <w:bCs/>
                <w:sz w:val="22"/>
                <w:szCs w:val="22"/>
              </w:rPr>
              <w:t>Portfolio</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1B083E8" w:rsidR="00DB116D" w:rsidRPr="00A406E5" w:rsidRDefault="19208E58" w:rsidP="00E51AAC">
            <w:pPr>
              <w:spacing w:before="120" w:after="120"/>
              <w:jc w:val="both"/>
            </w:pPr>
            <w:r w:rsidRPr="396441DA">
              <w:rPr>
                <w:rFonts w:ascii="Arial" w:hAnsi="Arial" w:cs="Arial"/>
                <w:b/>
                <w:bCs/>
                <w:sz w:val="22"/>
                <w:szCs w:val="22"/>
              </w:rPr>
              <w:t>5 elements</w:t>
            </w:r>
          </w:p>
        </w:tc>
      </w:tr>
      <w:tr w:rsidR="00B84B5B" w:rsidRPr="00A406E5" w14:paraId="54976140" w14:textId="77777777" w:rsidTr="396441DA">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36463FD" w:rsidR="00B84B5B" w:rsidRPr="00A406E5" w:rsidRDefault="00AA34FD" w:rsidP="005F0579">
            <w:pPr>
              <w:spacing w:before="120" w:after="120"/>
              <w:jc w:val="both"/>
              <w:rPr>
                <w:rFonts w:ascii="Arial" w:hAnsi="Arial" w:cs="Arial"/>
                <w:b/>
                <w:sz w:val="22"/>
                <w:szCs w:val="22"/>
              </w:rPr>
            </w:pPr>
            <w:r>
              <w:rPr>
                <w:rFonts w:ascii="Arial" w:hAnsi="Arial" w:cs="Arial"/>
                <w:b/>
                <w:sz w:val="22"/>
                <w:szCs w:val="22"/>
              </w:rPr>
              <w:t>28</w:t>
            </w:r>
            <w:r w:rsidRPr="00AA34FD">
              <w:rPr>
                <w:rFonts w:ascii="Arial" w:hAnsi="Arial" w:cs="Arial"/>
                <w:b/>
                <w:sz w:val="22"/>
                <w:szCs w:val="22"/>
                <w:vertAlign w:val="superscript"/>
              </w:rPr>
              <w:t>th</w:t>
            </w:r>
            <w:r>
              <w:rPr>
                <w:rFonts w:ascii="Arial" w:hAnsi="Arial" w:cs="Arial"/>
                <w:b/>
                <w:sz w:val="22"/>
                <w:szCs w:val="22"/>
              </w:rPr>
              <w:t xml:space="preserve"> May 2027 at 11.59pm</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B04131C" w:rsidR="00B84B5B" w:rsidRPr="00A406E5" w:rsidRDefault="00AA34FD" w:rsidP="005F0579">
            <w:pPr>
              <w:spacing w:before="120" w:after="120"/>
              <w:jc w:val="both"/>
              <w:rPr>
                <w:rFonts w:ascii="Arial" w:hAnsi="Arial" w:cs="Arial"/>
                <w:b/>
                <w:sz w:val="22"/>
                <w:szCs w:val="22"/>
              </w:rPr>
            </w:pPr>
            <w:r>
              <w:rPr>
                <w:rFonts w:ascii="Arial" w:hAnsi="Arial" w:cs="Arial"/>
                <w:b/>
                <w:sz w:val="22"/>
                <w:szCs w:val="22"/>
              </w:rPr>
              <w:t>25</w:t>
            </w:r>
            <w:r w:rsidRPr="00AA34FD">
              <w:rPr>
                <w:rFonts w:ascii="Arial" w:hAnsi="Arial" w:cs="Arial"/>
                <w:b/>
                <w:sz w:val="22"/>
                <w:szCs w:val="22"/>
                <w:vertAlign w:val="superscript"/>
              </w:rPr>
              <w:t>th</w:t>
            </w:r>
            <w:r>
              <w:rPr>
                <w:rFonts w:ascii="Arial" w:hAnsi="Arial" w:cs="Arial"/>
                <w:b/>
                <w:sz w:val="22"/>
                <w:szCs w:val="22"/>
              </w:rPr>
              <w:t xml:space="preserve"> June 2027 at </w:t>
            </w:r>
            <w:r w:rsidR="00F97F2E">
              <w:rPr>
                <w:rFonts w:ascii="Arial" w:hAnsi="Arial" w:cs="Arial"/>
                <w:b/>
                <w:sz w:val="22"/>
                <w:szCs w:val="22"/>
              </w:rPr>
              <w:t>3pm</w:t>
            </w:r>
          </w:p>
        </w:tc>
      </w:tr>
      <w:tr w:rsidR="00152E9D" w:rsidRPr="00A406E5" w14:paraId="7595FDBF" w14:textId="77777777" w:rsidTr="396441DA">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396441DA">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396441DA">
        <w:tc>
          <w:tcPr>
            <w:tcW w:w="2093" w:type="dxa"/>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AA1C9A">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E82D5E">
                  <w:pPr>
                    <w:numPr>
                      <w:ilvl w:val="0"/>
                      <w:numId w:val="5"/>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E82D5E">
                  <w:pPr>
                    <w:numPr>
                      <w:ilvl w:val="0"/>
                      <w:numId w:val="5"/>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AA1C9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AA1C9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AA1C9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AA1C9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AA1C9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E82D5E">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E82D5E">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E82D5E">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E82D5E">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396441DA">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396441DA">
        <w:tc>
          <w:tcPr>
            <w:tcW w:w="9747" w:type="dxa"/>
          </w:tcPr>
          <w:p w14:paraId="5AD9AE24" w14:textId="77777777" w:rsidR="00C01A3F" w:rsidRPr="00A406E5" w:rsidRDefault="00C01A3F" w:rsidP="00273FEE">
            <w:pPr>
              <w:rPr>
                <w:rFonts w:ascii="Arial" w:hAnsi="Arial" w:cs="Arial"/>
                <w:sz w:val="22"/>
                <w:szCs w:val="22"/>
              </w:rPr>
            </w:pPr>
          </w:p>
          <w:p w14:paraId="04A0C2BB" w14:textId="0B8E0B1F" w:rsidR="00C01A3F" w:rsidRPr="00A406E5" w:rsidRDefault="6F314B57" w:rsidP="396441DA">
            <w:pPr>
              <w:ind w:left="360"/>
              <w:rPr>
                <w:rFonts w:ascii="Arial" w:eastAsia="Arial" w:hAnsi="Arial" w:cs="Arial"/>
                <w:color w:val="000000" w:themeColor="text1"/>
                <w:sz w:val="22"/>
                <w:szCs w:val="22"/>
              </w:rPr>
            </w:pPr>
            <w:r w:rsidRPr="396441DA">
              <w:rPr>
                <w:rFonts w:ascii="Arial" w:eastAsia="Arial" w:hAnsi="Arial" w:cs="Arial"/>
                <w:color w:val="000000" w:themeColor="text1"/>
                <w:sz w:val="22"/>
                <w:szCs w:val="22"/>
              </w:rPr>
              <w:t>Upon the successful completion of this module, the student should be able to:</w:t>
            </w:r>
          </w:p>
          <w:p w14:paraId="2B84C18F" w14:textId="37524DAA" w:rsidR="00C01A3F" w:rsidRPr="00A406E5" w:rsidRDefault="6F314B57" w:rsidP="396441DA">
            <w:pPr>
              <w:pStyle w:val="bullet"/>
              <w:numPr>
                <w:ilvl w:val="0"/>
                <w:numId w:val="1"/>
              </w:numPr>
              <w:spacing w:before="240"/>
              <w:ind w:left="850" w:hanging="562"/>
              <w:rPr>
                <w:rFonts w:ascii="Arial" w:eastAsia="Arial" w:hAnsi="Arial" w:cs="Arial"/>
                <w:color w:val="000000" w:themeColor="text1"/>
                <w:sz w:val="22"/>
                <w:szCs w:val="22"/>
              </w:rPr>
            </w:pPr>
            <w:r w:rsidRPr="396441DA">
              <w:rPr>
                <w:rFonts w:ascii="Arial" w:eastAsia="Arial" w:hAnsi="Arial" w:cs="Arial"/>
                <w:color w:val="000000" w:themeColor="text1"/>
                <w:sz w:val="22"/>
                <w:szCs w:val="22"/>
              </w:rPr>
              <w:t>critically analyse own professional identity development, synthesising theoretical perspectives on professional values and skills to evaluate contemporary tertiary education practice;</w:t>
            </w:r>
          </w:p>
          <w:p w14:paraId="3A387E1A" w14:textId="2ED53E49" w:rsidR="00C01A3F" w:rsidRPr="00A406E5" w:rsidRDefault="6F314B57" w:rsidP="396441DA">
            <w:pPr>
              <w:pStyle w:val="bullet"/>
              <w:numPr>
                <w:ilvl w:val="0"/>
                <w:numId w:val="1"/>
              </w:numPr>
              <w:spacing w:before="240"/>
              <w:ind w:left="850" w:hanging="562"/>
              <w:rPr>
                <w:rFonts w:ascii="Arial" w:eastAsia="Arial" w:hAnsi="Arial" w:cs="Arial"/>
                <w:color w:val="000000" w:themeColor="text1"/>
                <w:sz w:val="22"/>
                <w:szCs w:val="22"/>
              </w:rPr>
            </w:pPr>
            <w:r w:rsidRPr="396441DA">
              <w:rPr>
                <w:rFonts w:ascii="Arial" w:eastAsia="Arial" w:hAnsi="Arial" w:cs="Arial"/>
                <w:color w:val="000000" w:themeColor="text1"/>
                <w:sz w:val="22"/>
                <w:szCs w:val="22"/>
              </w:rPr>
              <w:t>synthesise and critically evaluate evidence from across the programme and wider professional context to construct an independent continuing professional development strategy aligned with sector professional standards and personal career trajectory.</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167D8E5E">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B5CD9E6" w:rsidR="00DB5575" w:rsidRDefault="4550696D" w:rsidP="00DB5575">
            <w:pPr>
              <w:rPr>
                <w:rFonts w:ascii="Arial" w:eastAsia="Calibri" w:hAnsi="Arial" w:cs="Arial"/>
                <w:sz w:val="22"/>
                <w:szCs w:val="22"/>
              </w:rPr>
            </w:pPr>
            <w:r w:rsidRPr="396441DA">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12DB48BB" w:rsidRPr="396441DA">
                  <w:rPr>
                    <w:rFonts w:ascii="MS Gothic" w:eastAsia="MS Gothic" w:hAnsi="MS Gothic" w:cs="MS Gothic"/>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167D8E5E">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478848ED" w:rsidR="00DB5575" w:rsidRDefault="4550696D" w:rsidP="00DB5575">
            <w:pPr>
              <w:rPr>
                <w:rFonts w:ascii="Arial" w:eastAsia="Calibri" w:hAnsi="Arial" w:cs="Arial"/>
                <w:sz w:val="22"/>
                <w:szCs w:val="22"/>
              </w:rPr>
            </w:pPr>
            <w:r w:rsidRPr="396441DA">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2420499" w:rsidRPr="396441DA">
                  <w:rPr>
                    <w:rFonts w:ascii="MS Gothic" w:eastAsia="MS Gothic" w:hAnsi="MS Gothic" w:cs="MS Gothic"/>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167D8E5E">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33BEDB2" w:rsidR="00DB5575" w:rsidRDefault="4550696D" w:rsidP="00DB5575">
            <w:pPr>
              <w:rPr>
                <w:rFonts w:ascii="Arial" w:eastAsia="Calibri" w:hAnsi="Arial" w:cs="Arial"/>
                <w:sz w:val="22"/>
                <w:szCs w:val="22"/>
              </w:rPr>
            </w:pPr>
            <w:r w:rsidRPr="396441DA">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A174597" w:rsidRPr="396441DA">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167D8E5E">
        <w:trPr>
          <w:trHeight w:val="300"/>
        </w:trPr>
        <w:tc>
          <w:tcPr>
            <w:tcW w:w="2250" w:type="dxa"/>
            <w:tcMar>
              <w:left w:w="105" w:type="dxa"/>
              <w:right w:w="105" w:type="dxa"/>
            </w:tcMar>
          </w:tcPr>
          <w:p w14:paraId="266085B5" w14:textId="77777777" w:rsidR="00113EAF" w:rsidRPr="00FA7E96" w:rsidRDefault="00113EAF" w:rsidP="00AA1C9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AA1C9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AA1C9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AA1C9A">
            <w:pPr>
              <w:rPr>
                <w:rFonts w:ascii="Arial" w:eastAsia="Calibri" w:hAnsi="Arial" w:cs="Arial"/>
                <w:sz w:val="22"/>
                <w:szCs w:val="22"/>
              </w:rPr>
            </w:pPr>
          </w:p>
          <w:p w14:paraId="05025995" w14:textId="5334F193" w:rsidR="00113EAF" w:rsidRPr="00FA7E96" w:rsidRDefault="00113EAF" w:rsidP="00AA1C9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2284F">
                  <w:rPr>
                    <w:rFonts w:ascii="MS Gothic" w:eastAsia="MS Gothic" w:hAnsi="MS Gothic" w:cs="Arial" w:hint="eastAsia"/>
                    <w:sz w:val="22"/>
                    <w:szCs w:val="22"/>
                  </w:rPr>
                  <w:t>☒</w:t>
                </w:r>
              </w:sdtContent>
            </w:sdt>
          </w:p>
        </w:tc>
      </w:tr>
      <w:tr w:rsidR="00113EAF" w:rsidRPr="00FA7E96" w14:paraId="27B08941" w14:textId="77777777" w:rsidTr="167D8E5E">
        <w:trPr>
          <w:trHeight w:val="300"/>
        </w:trPr>
        <w:tc>
          <w:tcPr>
            <w:tcW w:w="2250" w:type="dxa"/>
            <w:tcMar>
              <w:left w:w="105" w:type="dxa"/>
              <w:right w:w="105" w:type="dxa"/>
            </w:tcMar>
          </w:tcPr>
          <w:p w14:paraId="3BE1B311" w14:textId="77777777" w:rsidR="00113EAF" w:rsidRPr="00FA7E96" w:rsidRDefault="00113EAF" w:rsidP="00AA1C9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AA1C9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AA1C9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AA1C9A">
            <w:pPr>
              <w:rPr>
                <w:rFonts w:ascii="Arial" w:eastAsia="Calibri" w:hAnsi="Arial" w:cs="Arial"/>
                <w:sz w:val="22"/>
                <w:szCs w:val="22"/>
              </w:rPr>
            </w:pPr>
          </w:p>
          <w:p w14:paraId="1E7272F3" w14:textId="5BD726CB" w:rsidR="00113EAF" w:rsidRPr="00FA7E96" w:rsidRDefault="00113EAF" w:rsidP="00AA1C9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2284F">
                  <w:rPr>
                    <w:rFonts w:ascii="MS Gothic" w:eastAsia="MS Gothic" w:hAnsi="MS Gothic" w:cs="Arial" w:hint="eastAsia"/>
                    <w:sz w:val="22"/>
                    <w:szCs w:val="22"/>
                  </w:rPr>
                  <w:t>☒</w:t>
                </w:r>
              </w:sdtContent>
            </w:sdt>
          </w:p>
        </w:tc>
      </w:tr>
      <w:tr w:rsidR="00113EAF" w:rsidRPr="00FA7E96" w14:paraId="6B411D2F" w14:textId="77777777" w:rsidTr="167D8E5E">
        <w:trPr>
          <w:trHeight w:val="300"/>
        </w:trPr>
        <w:tc>
          <w:tcPr>
            <w:tcW w:w="2250" w:type="dxa"/>
            <w:tcMar>
              <w:left w:w="105" w:type="dxa"/>
              <w:right w:w="105" w:type="dxa"/>
            </w:tcMar>
          </w:tcPr>
          <w:p w14:paraId="3A8E4633" w14:textId="11C6FBDC" w:rsidR="00113EAF" w:rsidRPr="00FA7E96" w:rsidRDefault="00113EAF" w:rsidP="00AA1C9A">
            <w:pPr>
              <w:spacing w:line="259" w:lineRule="auto"/>
              <w:rPr>
                <w:rFonts w:ascii="Arial" w:hAnsi="Arial" w:cs="Arial"/>
                <w:sz w:val="22"/>
                <w:szCs w:val="22"/>
              </w:rPr>
            </w:pPr>
            <w:r w:rsidRPr="167D8E5E">
              <w:rPr>
                <w:rFonts w:ascii="Arial" w:eastAsia="Calibri" w:hAnsi="Arial" w:cs="Arial"/>
                <w:sz w:val="22"/>
                <w:szCs w:val="22"/>
              </w:rPr>
              <w:t>PROGRAM</w:t>
            </w:r>
            <w:r w:rsidR="2CF4CCF5" w:rsidRPr="167D8E5E">
              <w:rPr>
                <w:rFonts w:ascii="Arial" w:eastAsia="Calibri" w:hAnsi="Arial" w:cs="Arial"/>
                <w:sz w:val="22"/>
                <w:szCs w:val="22"/>
              </w:rPr>
              <w:t>M</w:t>
            </w:r>
            <w:r w:rsidRPr="167D8E5E">
              <w:rPr>
                <w:rFonts w:ascii="Arial" w:eastAsia="Calibri" w:hAnsi="Arial" w:cs="Arial"/>
                <w:sz w:val="22"/>
                <w:szCs w:val="22"/>
              </w:rPr>
              <w:t>ING</w:t>
            </w:r>
          </w:p>
        </w:tc>
        <w:tc>
          <w:tcPr>
            <w:tcW w:w="5397" w:type="dxa"/>
            <w:tcMar>
              <w:left w:w="105" w:type="dxa"/>
              <w:right w:w="105" w:type="dxa"/>
            </w:tcMar>
          </w:tcPr>
          <w:p w14:paraId="7F27E638" w14:textId="77777777" w:rsidR="00113EAF" w:rsidRPr="00FA7E96" w:rsidRDefault="00113EAF" w:rsidP="00AA1C9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68617898" w:rsidR="00113EAF" w:rsidRDefault="00113EAF" w:rsidP="00AA1C9A">
            <w:pPr>
              <w:rPr>
                <w:rFonts w:ascii="Arial" w:eastAsia="Calibri" w:hAnsi="Arial" w:cs="Arial"/>
                <w:sz w:val="22"/>
                <w:szCs w:val="22"/>
              </w:rPr>
            </w:pPr>
            <w:r w:rsidRPr="396441DA">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55340737" w:rsidRPr="396441DA">
                  <w:rPr>
                    <w:rFonts w:ascii="MS Gothic" w:eastAsia="MS Gothic" w:hAnsi="MS Gothic" w:cs="MS Gothic"/>
                    <w:sz w:val="22"/>
                    <w:szCs w:val="22"/>
                  </w:rPr>
                  <w:t>☐</w:t>
                </w:r>
              </w:sdtContent>
            </w:sdt>
          </w:p>
          <w:p w14:paraId="03429DA6" w14:textId="77777777" w:rsidR="00113EAF" w:rsidRDefault="00113EAF" w:rsidP="00AA1C9A">
            <w:pPr>
              <w:rPr>
                <w:rFonts w:ascii="Arial" w:eastAsia="Calibri" w:hAnsi="Arial" w:cs="Arial"/>
                <w:sz w:val="22"/>
                <w:szCs w:val="22"/>
              </w:rPr>
            </w:pPr>
          </w:p>
          <w:p w14:paraId="2DA698D0" w14:textId="36220FFD" w:rsidR="00113EAF" w:rsidRPr="00FA7E96" w:rsidRDefault="00113EAF" w:rsidP="00AA1C9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2284F">
                  <w:rPr>
                    <w:rFonts w:ascii="MS Gothic" w:eastAsia="MS Gothic" w:hAnsi="MS Gothic" w:cs="Arial" w:hint="eastAsia"/>
                    <w:sz w:val="22"/>
                    <w:szCs w:val="22"/>
                  </w:rPr>
                  <w:t>☒</w:t>
                </w:r>
              </w:sdtContent>
            </w:sdt>
          </w:p>
        </w:tc>
      </w:tr>
      <w:tr w:rsidR="00113EAF" w:rsidRPr="00FA7E96" w14:paraId="3E010889" w14:textId="77777777" w:rsidTr="167D8E5E">
        <w:trPr>
          <w:trHeight w:val="300"/>
        </w:trPr>
        <w:tc>
          <w:tcPr>
            <w:tcW w:w="2250" w:type="dxa"/>
            <w:tcMar>
              <w:left w:w="105" w:type="dxa"/>
              <w:right w:w="105" w:type="dxa"/>
            </w:tcMar>
          </w:tcPr>
          <w:p w14:paraId="3C0978B4" w14:textId="77777777" w:rsidR="00113EAF" w:rsidRPr="00FA7E96" w:rsidRDefault="00113EAF" w:rsidP="00AA1C9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AA1C9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F81856" w:rsidP="00AA1C9A">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0D780CA2" w14:textId="0CB912D7" w:rsidR="001E06A2" w:rsidRPr="001E06A2" w:rsidRDefault="001E06A2" w:rsidP="167D8E5E">
      <w:pPr>
        <w:rPr>
          <w:rFonts w:ascii="Arial" w:hAnsi="Arial" w:cs="Arial"/>
          <w:sz w:val="22"/>
          <w:szCs w:val="22"/>
        </w:rPr>
      </w:pPr>
      <w:r w:rsidRPr="167D8E5E">
        <w:rPr>
          <w:rFonts w:ascii="Arial" w:hAnsi="Arial" w:cs="Arial"/>
          <w:b/>
          <w:bCs/>
          <w:sz w:val="22"/>
          <w:szCs w:val="22"/>
        </w:rPr>
        <w:t>Assessment Rationale</w:t>
      </w:r>
      <w:r w:rsidRPr="167D8E5E">
        <w:rPr>
          <w:rFonts w:ascii="Arial" w:hAnsi="Arial" w:cs="Arial"/>
          <w:sz w:val="22"/>
          <w:szCs w:val="22"/>
        </w:rPr>
        <w:t> </w:t>
      </w:r>
    </w:p>
    <w:p w14:paraId="518953DB" w14:textId="77777777" w:rsidR="001E06A2" w:rsidRPr="001E06A2" w:rsidRDefault="001E06A2" w:rsidP="001E06A2">
      <w:pPr>
        <w:jc w:val="both"/>
        <w:rPr>
          <w:rFonts w:ascii="Arial" w:hAnsi="Arial" w:cs="Arial"/>
          <w:sz w:val="22"/>
          <w:szCs w:val="22"/>
        </w:rPr>
      </w:pPr>
      <w:r w:rsidRPr="001E06A2">
        <w:rPr>
          <w:rFonts w:ascii="Arial" w:hAnsi="Arial" w:cs="Arial"/>
          <w:sz w:val="22"/>
          <w:szCs w:val="22"/>
        </w:rPr>
        <w:t> </w:t>
      </w:r>
    </w:p>
    <w:p w14:paraId="1C62CA75" w14:textId="77777777" w:rsidR="001E06A2" w:rsidRPr="001E06A2" w:rsidRDefault="001E06A2" w:rsidP="001E06A2">
      <w:pPr>
        <w:jc w:val="both"/>
        <w:rPr>
          <w:rFonts w:ascii="Arial" w:hAnsi="Arial" w:cs="Arial"/>
          <w:sz w:val="22"/>
          <w:szCs w:val="22"/>
        </w:rPr>
      </w:pPr>
      <w:r w:rsidRPr="001E06A2">
        <w:rPr>
          <w:rFonts w:ascii="Arial" w:hAnsi="Arial" w:cs="Arial"/>
          <w:sz w:val="22"/>
          <w:szCs w:val="22"/>
        </w:rPr>
        <w:t>This assessment provides students with an opportunity to synthesise and evaluate their professional learning and development across the Professional Graduate Certificate in Education (PCET) programme. Through critical reflection on teaching practice, professional experiences and evidence gathered throughout the programme, students will evaluate their developing professional identity, skills and values in relation to contemporary tertiary education practice. </w:t>
      </w:r>
    </w:p>
    <w:p w14:paraId="14FDB270" w14:textId="77777777" w:rsidR="001E06A2" w:rsidRPr="001E06A2" w:rsidRDefault="001E06A2" w:rsidP="001E06A2">
      <w:pPr>
        <w:jc w:val="both"/>
        <w:rPr>
          <w:rFonts w:ascii="Arial" w:hAnsi="Arial" w:cs="Arial"/>
          <w:sz w:val="22"/>
          <w:szCs w:val="22"/>
        </w:rPr>
      </w:pPr>
      <w:r w:rsidRPr="001E06A2">
        <w:rPr>
          <w:rFonts w:ascii="Arial" w:hAnsi="Arial" w:cs="Arial"/>
          <w:sz w:val="22"/>
          <w:szCs w:val="22"/>
        </w:rPr>
        <w:t> </w:t>
      </w:r>
    </w:p>
    <w:p w14:paraId="63B3348C" w14:textId="77777777" w:rsidR="001E06A2" w:rsidRPr="001E06A2" w:rsidRDefault="001E06A2" w:rsidP="001E06A2">
      <w:pPr>
        <w:jc w:val="both"/>
        <w:rPr>
          <w:rFonts w:ascii="Arial" w:hAnsi="Arial" w:cs="Arial"/>
          <w:sz w:val="22"/>
          <w:szCs w:val="22"/>
        </w:rPr>
      </w:pPr>
      <w:r w:rsidRPr="001E06A2">
        <w:rPr>
          <w:rFonts w:ascii="Arial" w:hAnsi="Arial" w:cs="Arial"/>
          <w:sz w:val="22"/>
          <w:szCs w:val="22"/>
        </w:rPr>
        <w:t>The assessment uses a portfolio approach to enable students to demonstrate achievement of professional standards and provide evidence of their development as reflective and evidence-informed practitioners. Students are required to critically evaluate learning gained through teaching practice, programme activities and professional development opportunities, drawing upon evidence collected throughout the programme. </w:t>
      </w:r>
    </w:p>
    <w:p w14:paraId="6CF3D219" w14:textId="77777777" w:rsidR="001E06A2" w:rsidRPr="001E06A2" w:rsidRDefault="001E06A2" w:rsidP="001E06A2">
      <w:pPr>
        <w:jc w:val="both"/>
        <w:rPr>
          <w:rFonts w:ascii="Arial" w:hAnsi="Arial" w:cs="Arial"/>
          <w:sz w:val="22"/>
          <w:szCs w:val="22"/>
        </w:rPr>
      </w:pPr>
      <w:r w:rsidRPr="001E06A2">
        <w:rPr>
          <w:rFonts w:ascii="Arial" w:hAnsi="Arial" w:cs="Arial"/>
          <w:sz w:val="22"/>
          <w:szCs w:val="22"/>
        </w:rPr>
        <w:t> </w:t>
      </w:r>
    </w:p>
    <w:p w14:paraId="60CFF0DB" w14:textId="77777777" w:rsidR="001E06A2" w:rsidRDefault="001E06A2" w:rsidP="001E06A2">
      <w:pPr>
        <w:jc w:val="both"/>
        <w:rPr>
          <w:rFonts w:ascii="Arial" w:hAnsi="Arial" w:cs="Arial"/>
          <w:sz w:val="22"/>
          <w:szCs w:val="22"/>
        </w:rPr>
      </w:pPr>
      <w:r w:rsidRPr="001E06A2">
        <w:rPr>
          <w:rFonts w:ascii="Arial" w:hAnsi="Arial" w:cs="Arial"/>
          <w:sz w:val="22"/>
          <w:szCs w:val="22"/>
        </w:rPr>
        <w:t>The portfolio culminates in the development of a professional development plan that identifies future priorities for learning and development and demonstrates readiness for continued professional practice within the PCET sector.</w:t>
      </w:r>
    </w:p>
    <w:p w14:paraId="19429D0C" w14:textId="77777777" w:rsidR="00B970E8" w:rsidRPr="001E06A2" w:rsidRDefault="00B970E8" w:rsidP="001E06A2">
      <w:pPr>
        <w:jc w:val="both"/>
        <w:rPr>
          <w:rFonts w:ascii="Arial" w:hAnsi="Arial" w:cs="Arial"/>
          <w:sz w:val="22"/>
          <w:szCs w:val="22"/>
        </w:rPr>
      </w:pPr>
    </w:p>
    <w:p w14:paraId="622AF5E5" w14:textId="438E383B" w:rsidR="00B970E8" w:rsidRPr="00B970E8" w:rsidRDefault="00B970E8" w:rsidP="167D8E5E">
      <w:pPr>
        <w:jc w:val="both"/>
        <w:rPr>
          <w:rFonts w:ascii="Arial" w:hAnsi="Arial" w:cs="Arial"/>
          <w:b/>
          <w:bCs/>
          <w:sz w:val="22"/>
          <w:szCs w:val="22"/>
        </w:rPr>
      </w:pPr>
    </w:p>
    <w:p w14:paraId="76729434" w14:textId="53C4094E" w:rsidR="00B970E8" w:rsidRPr="00B970E8" w:rsidRDefault="00B970E8" w:rsidP="167D8E5E">
      <w:r>
        <w:br w:type="page"/>
      </w:r>
    </w:p>
    <w:p w14:paraId="4537C9A3" w14:textId="079A45CE" w:rsidR="00B970E8" w:rsidRPr="00B970E8" w:rsidRDefault="00B970E8" w:rsidP="167D8E5E">
      <w:pPr>
        <w:jc w:val="both"/>
        <w:rPr>
          <w:rFonts w:ascii="Arial" w:hAnsi="Arial" w:cs="Arial"/>
          <w:sz w:val="22"/>
          <w:szCs w:val="22"/>
        </w:rPr>
      </w:pPr>
      <w:r w:rsidRPr="167D8E5E">
        <w:rPr>
          <w:rFonts w:ascii="Arial" w:hAnsi="Arial" w:cs="Arial"/>
          <w:b/>
          <w:bCs/>
          <w:sz w:val="22"/>
          <w:szCs w:val="22"/>
        </w:rPr>
        <w:lastRenderedPageBreak/>
        <w:t>Assessment Task</w:t>
      </w:r>
      <w:r w:rsidRPr="167D8E5E">
        <w:rPr>
          <w:rFonts w:ascii="Arial" w:hAnsi="Arial" w:cs="Arial"/>
          <w:sz w:val="22"/>
          <w:szCs w:val="22"/>
        </w:rPr>
        <w:t> </w:t>
      </w:r>
    </w:p>
    <w:p w14:paraId="083F58B9"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013B67E9"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Part 1 – Professional Context and Practice Summary (5% - 500 words)</w:t>
      </w:r>
      <w:r w:rsidRPr="00B970E8">
        <w:rPr>
          <w:rFonts w:ascii="Arial" w:hAnsi="Arial" w:cs="Arial"/>
          <w:sz w:val="22"/>
          <w:szCs w:val="22"/>
        </w:rPr>
        <w:t> </w:t>
      </w:r>
    </w:p>
    <w:p w14:paraId="36309694" w14:textId="30CE1A32"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010D6F3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Provide an overview of the professional teaching experience undertaken throughout the programme. </w:t>
      </w:r>
    </w:p>
    <w:p w14:paraId="7B6FE3A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0E7D354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summary should include: </w:t>
      </w:r>
    </w:p>
    <w:p w14:paraId="74714E89" w14:textId="77777777" w:rsidR="00B970E8" w:rsidRPr="00B970E8" w:rsidRDefault="00B970E8" w:rsidP="00E82D5E">
      <w:pPr>
        <w:numPr>
          <w:ilvl w:val="0"/>
          <w:numId w:val="6"/>
        </w:numPr>
        <w:jc w:val="both"/>
        <w:rPr>
          <w:rFonts w:ascii="Arial" w:hAnsi="Arial" w:cs="Arial"/>
          <w:sz w:val="22"/>
          <w:szCs w:val="22"/>
        </w:rPr>
      </w:pPr>
      <w:r w:rsidRPr="00B970E8">
        <w:rPr>
          <w:rFonts w:ascii="Arial" w:hAnsi="Arial" w:cs="Arial"/>
          <w:sz w:val="22"/>
          <w:szCs w:val="22"/>
        </w:rPr>
        <w:t>teaching context(s) </w:t>
      </w:r>
    </w:p>
    <w:p w14:paraId="39DEDFFF" w14:textId="77777777" w:rsidR="00B970E8" w:rsidRPr="00B970E8" w:rsidRDefault="00B970E8" w:rsidP="00E82D5E">
      <w:pPr>
        <w:numPr>
          <w:ilvl w:val="0"/>
          <w:numId w:val="7"/>
        </w:numPr>
        <w:jc w:val="both"/>
        <w:rPr>
          <w:rFonts w:ascii="Arial" w:hAnsi="Arial" w:cs="Arial"/>
          <w:sz w:val="22"/>
          <w:szCs w:val="22"/>
        </w:rPr>
      </w:pPr>
      <w:r w:rsidRPr="00B970E8">
        <w:rPr>
          <w:rFonts w:ascii="Arial" w:hAnsi="Arial" w:cs="Arial"/>
          <w:sz w:val="22"/>
          <w:szCs w:val="22"/>
        </w:rPr>
        <w:t>subject specialism(s) </w:t>
      </w:r>
    </w:p>
    <w:p w14:paraId="364407CA" w14:textId="77777777" w:rsidR="00B970E8" w:rsidRPr="00B970E8" w:rsidRDefault="00B970E8" w:rsidP="00E82D5E">
      <w:pPr>
        <w:numPr>
          <w:ilvl w:val="0"/>
          <w:numId w:val="8"/>
        </w:numPr>
        <w:jc w:val="both"/>
        <w:rPr>
          <w:rFonts w:ascii="Arial" w:hAnsi="Arial" w:cs="Arial"/>
          <w:sz w:val="22"/>
          <w:szCs w:val="22"/>
        </w:rPr>
      </w:pPr>
      <w:r w:rsidRPr="00B970E8">
        <w:rPr>
          <w:rFonts w:ascii="Arial" w:hAnsi="Arial" w:cs="Arial"/>
          <w:sz w:val="22"/>
          <w:szCs w:val="22"/>
        </w:rPr>
        <w:t>learner groups taught </w:t>
      </w:r>
    </w:p>
    <w:p w14:paraId="6AEB952A" w14:textId="77777777" w:rsidR="00B970E8" w:rsidRPr="00B970E8" w:rsidRDefault="00B970E8" w:rsidP="00E82D5E">
      <w:pPr>
        <w:numPr>
          <w:ilvl w:val="0"/>
          <w:numId w:val="9"/>
        </w:numPr>
        <w:jc w:val="both"/>
        <w:rPr>
          <w:rFonts w:ascii="Arial" w:hAnsi="Arial" w:cs="Arial"/>
          <w:sz w:val="22"/>
          <w:szCs w:val="22"/>
        </w:rPr>
      </w:pPr>
      <w:r w:rsidRPr="00B970E8">
        <w:rPr>
          <w:rFonts w:ascii="Arial" w:hAnsi="Arial" w:cs="Arial"/>
          <w:sz w:val="22"/>
          <w:szCs w:val="22"/>
        </w:rPr>
        <w:t>professional responsibilities undertaken </w:t>
      </w:r>
    </w:p>
    <w:p w14:paraId="6AC662B8" w14:textId="77777777" w:rsidR="00B970E8" w:rsidRPr="00B970E8" w:rsidRDefault="00B970E8" w:rsidP="00E82D5E">
      <w:pPr>
        <w:numPr>
          <w:ilvl w:val="0"/>
          <w:numId w:val="10"/>
        </w:numPr>
        <w:jc w:val="both"/>
        <w:rPr>
          <w:rFonts w:ascii="Arial" w:hAnsi="Arial" w:cs="Arial"/>
          <w:sz w:val="22"/>
          <w:szCs w:val="22"/>
        </w:rPr>
      </w:pPr>
      <w:r w:rsidRPr="00B970E8">
        <w:rPr>
          <w:rFonts w:ascii="Arial" w:hAnsi="Arial" w:cs="Arial"/>
          <w:sz w:val="22"/>
          <w:szCs w:val="22"/>
        </w:rPr>
        <w:t>placement setting(s), where applicable </w:t>
      </w:r>
    </w:p>
    <w:p w14:paraId="57C60D6D"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63FDEDAE"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Where more than one teaching setting has been used, all settings should be referenced. </w:t>
      </w:r>
    </w:p>
    <w:p w14:paraId="1F94194F"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562F496D" w14:textId="77777777" w:rsidR="00B970E8" w:rsidRDefault="00B970E8" w:rsidP="00B970E8">
      <w:pPr>
        <w:jc w:val="both"/>
        <w:rPr>
          <w:rFonts w:ascii="Arial" w:hAnsi="Arial" w:cs="Arial"/>
          <w:b/>
          <w:bCs/>
          <w:sz w:val="22"/>
          <w:szCs w:val="22"/>
        </w:rPr>
      </w:pPr>
    </w:p>
    <w:p w14:paraId="0F9BB129" w14:textId="6DCFC116" w:rsidR="00B970E8" w:rsidRPr="00B970E8" w:rsidRDefault="00B970E8" w:rsidP="00B970E8">
      <w:pPr>
        <w:jc w:val="both"/>
        <w:rPr>
          <w:rFonts w:ascii="Arial" w:hAnsi="Arial" w:cs="Arial"/>
          <w:sz w:val="22"/>
          <w:szCs w:val="22"/>
        </w:rPr>
      </w:pPr>
      <w:r w:rsidRPr="00B970E8">
        <w:rPr>
          <w:rFonts w:ascii="Arial" w:hAnsi="Arial" w:cs="Arial"/>
          <w:b/>
          <w:bCs/>
          <w:sz w:val="22"/>
          <w:szCs w:val="22"/>
        </w:rPr>
        <w:t>Part 2 – Professional Practice Portfolio (35%)</w:t>
      </w:r>
      <w:r w:rsidRPr="00B970E8">
        <w:rPr>
          <w:rFonts w:ascii="Arial" w:hAnsi="Arial" w:cs="Arial"/>
          <w:sz w:val="22"/>
          <w:szCs w:val="22"/>
        </w:rPr>
        <w:t> </w:t>
      </w:r>
    </w:p>
    <w:p w14:paraId="62E833FB"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011F05F8"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Compile a portfolio of evidence demonstrating achievement and development as a PCET practitioner. </w:t>
      </w:r>
    </w:p>
    <w:p w14:paraId="1E34B02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665645FF"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portfolio should include: </w:t>
      </w:r>
    </w:p>
    <w:p w14:paraId="16C822B7" w14:textId="77777777" w:rsidR="00B970E8" w:rsidRPr="00B970E8" w:rsidRDefault="00B970E8" w:rsidP="00E82D5E">
      <w:pPr>
        <w:numPr>
          <w:ilvl w:val="0"/>
          <w:numId w:val="11"/>
        </w:numPr>
        <w:jc w:val="both"/>
        <w:rPr>
          <w:rFonts w:ascii="Arial" w:hAnsi="Arial" w:cs="Arial"/>
          <w:sz w:val="22"/>
          <w:szCs w:val="22"/>
        </w:rPr>
      </w:pPr>
      <w:r w:rsidRPr="00B970E8">
        <w:rPr>
          <w:rFonts w:ascii="Arial" w:hAnsi="Arial" w:cs="Arial"/>
          <w:sz w:val="22"/>
          <w:szCs w:val="22"/>
        </w:rPr>
        <w:t>Record of teaching hours, confirmed by placement setting (100 hours total) </w:t>
      </w:r>
    </w:p>
    <w:p w14:paraId="16E884D3" w14:textId="77777777" w:rsidR="00B970E8" w:rsidRPr="00B970E8" w:rsidRDefault="00B970E8" w:rsidP="00E82D5E">
      <w:pPr>
        <w:numPr>
          <w:ilvl w:val="0"/>
          <w:numId w:val="12"/>
        </w:numPr>
        <w:jc w:val="both"/>
        <w:rPr>
          <w:rFonts w:ascii="Arial" w:hAnsi="Arial" w:cs="Arial"/>
          <w:sz w:val="22"/>
          <w:szCs w:val="22"/>
        </w:rPr>
      </w:pPr>
      <w:r w:rsidRPr="00B970E8">
        <w:rPr>
          <w:rFonts w:ascii="Arial" w:hAnsi="Arial" w:cs="Arial"/>
          <w:sz w:val="22"/>
          <w:szCs w:val="22"/>
        </w:rPr>
        <w:t>Teaching observation documentation (6 observed lessons, 2 of which should be observed by a programme tutor, 4 to be observed by placement) </w:t>
      </w:r>
    </w:p>
    <w:p w14:paraId="713C4AEC" w14:textId="77777777" w:rsidR="00B970E8" w:rsidRPr="00B970E8" w:rsidRDefault="00B970E8" w:rsidP="00E82D5E">
      <w:pPr>
        <w:numPr>
          <w:ilvl w:val="0"/>
          <w:numId w:val="13"/>
        </w:numPr>
        <w:jc w:val="both"/>
        <w:rPr>
          <w:rFonts w:ascii="Arial" w:hAnsi="Arial" w:cs="Arial"/>
          <w:sz w:val="22"/>
          <w:szCs w:val="22"/>
        </w:rPr>
      </w:pPr>
      <w:r w:rsidRPr="00B970E8">
        <w:rPr>
          <w:rFonts w:ascii="Arial" w:hAnsi="Arial" w:cs="Arial"/>
          <w:sz w:val="22"/>
          <w:szCs w:val="22"/>
        </w:rPr>
        <w:t>Lesson plans and associated teaching resources (8 additional lessons delivered by the trainee) </w:t>
      </w:r>
    </w:p>
    <w:p w14:paraId="31132962" w14:textId="77777777" w:rsidR="00B970E8" w:rsidRPr="00B970E8" w:rsidRDefault="00B970E8" w:rsidP="00E82D5E">
      <w:pPr>
        <w:numPr>
          <w:ilvl w:val="0"/>
          <w:numId w:val="14"/>
        </w:numPr>
        <w:jc w:val="both"/>
        <w:rPr>
          <w:rFonts w:ascii="Arial" w:hAnsi="Arial" w:cs="Arial"/>
          <w:sz w:val="22"/>
          <w:szCs w:val="22"/>
        </w:rPr>
      </w:pPr>
      <w:r w:rsidRPr="00B970E8">
        <w:rPr>
          <w:rFonts w:ascii="Arial" w:hAnsi="Arial" w:cs="Arial"/>
          <w:sz w:val="22"/>
          <w:szCs w:val="22"/>
        </w:rPr>
        <w:t>Mentor and tutor documentation (where relevant) </w:t>
      </w:r>
    </w:p>
    <w:p w14:paraId="472772F0" w14:textId="77777777" w:rsidR="00B970E8" w:rsidRPr="00B970E8" w:rsidRDefault="00B970E8" w:rsidP="00E82D5E">
      <w:pPr>
        <w:numPr>
          <w:ilvl w:val="0"/>
          <w:numId w:val="15"/>
        </w:numPr>
        <w:jc w:val="both"/>
        <w:rPr>
          <w:rFonts w:ascii="Arial" w:hAnsi="Arial" w:cs="Arial"/>
          <w:sz w:val="22"/>
          <w:szCs w:val="22"/>
        </w:rPr>
      </w:pPr>
      <w:r w:rsidRPr="00B970E8">
        <w:rPr>
          <w:rFonts w:ascii="Arial" w:hAnsi="Arial" w:cs="Arial"/>
          <w:sz w:val="22"/>
          <w:szCs w:val="22"/>
        </w:rPr>
        <w:t>Records of professional development activities (where relevant) </w:t>
      </w:r>
    </w:p>
    <w:p w14:paraId="4F712EF6" w14:textId="77777777" w:rsidR="00B970E8" w:rsidRPr="00B970E8" w:rsidRDefault="00B970E8" w:rsidP="00E82D5E">
      <w:pPr>
        <w:numPr>
          <w:ilvl w:val="0"/>
          <w:numId w:val="16"/>
        </w:numPr>
        <w:jc w:val="both"/>
        <w:rPr>
          <w:rFonts w:ascii="Arial" w:hAnsi="Arial" w:cs="Arial"/>
          <w:sz w:val="22"/>
          <w:szCs w:val="22"/>
        </w:rPr>
      </w:pPr>
      <w:r w:rsidRPr="00B970E8">
        <w:rPr>
          <w:rFonts w:ascii="Arial" w:hAnsi="Arial" w:cs="Arial"/>
          <w:sz w:val="22"/>
          <w:szCs w:val="22"/>
        </w:rPr>
        <w:t>Examples of learner feedback, where available </w:t>
      </w:r>
    </w:p>
    <w:p w14:paraId="44238209" w14:textId="77777777" w:rsidR="00B970E8" w:rsidRPr="00B970E8" w:rsidRDefault="00B970E8" w:rsidP="00E82D5E">
      <w:pPr>
        <w:numPr>
          <w:ilvl w:val="0"/>
          <w:numId w:val="17"/>
        </w:numPr>
        <w:jc w:val="both"/>
        <w:rPr>
          <w:rFonts w:ascii="Arial" w:hAnsi="Arial" w:cs="Arial"/>
          <w:sz w:val="22"/>
          <w:szCs w:val="22"/>
        </w:rPr>
      </w:pPr>
      <w:r w:rsidRPr="00B970E8">
        <w:rPr>
          <w:rFonts w:ascii="Arial" w:hAnsi="Arial" w:cs="Arial"/>
          <w:sz w:val="22"/>
          <w:szCs w:val="22"/>
        </w:rPr>
        <w:t>Other relevant evidence demonstrating professional competence </w:t>
      </w:r>
    </w:p>
    <w:p w14:paraId="214077FA"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41476A17"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Evidence should be clearly organised and, where appropriate, accompanied by brief annotations explaining: </w:t>
      </w:r>
    </w:p>
    <w:p w14:paraId="6BBDDE01" w14:textId="77777777" w:rsidR="00B970E8" w:rsidRPr="00B970E8" w:rsidRDefault="00B970E8" w:rsidP="00E82D5E">
      <w:pPr>
        <w:numPr>
          <w:ilvl w:val="0"/>
          <w:numId w:val="18"/>
        </w:numPr>
        <w:jc w:val="both"/>
        <w:rPr>
          <w:rFonts w:ascii="Arial" w:hAnsi="Arial" w:cs="Arial"/>
          <w:sz w:val="22"/>
          <w:szCs w:val="22"/>
        </w:rPr>
      </w:pPr>
      <w:r w:rsidRPr="00B970E8">
        <w:rPr>
          <w:rFonts w:ascii="Arial" w:hAnsi="Arial" w:cs="Arial"/>
          <w:sz w:val="22"/>
          <w:szCs w:val="22"/>
        </w:rPr>
        <w:t>the relevance of the evidence; </w:t>
      </w:r>
    </w:p>
    <w:p w14:paraId="6DFAAA8C" w14:textId="77777777" w:rsidR="00B970E8" w:rsidRPr="00B970E8" w:rsidRDefault="00B970E8" w:rsidP="00E82D5E">
      <w:pPr>
        <w:numPr>
          <w:ilvl w:val="0"/>
          <w:numId w:val="19"/>
        </w:numPr>
        <w:jc w:val="both"/>
        <w:rPr>
          <w:rFonts w:ascii="Arial" w:hAnsi="Arial" w:cs="Arial"/>
          <w:sz w:val="22"/>
          <w:szCs w:val="22"/>
        </w:rPr>
      </w:pPr>
      <w:r w:rsidRPr="00B970E8">
        <w:rPr>
          <w:rFonts w:ascii="Arial" w:hAnsi="Arial" w:cs="Arial"/>
          <w:sz w:val="22"/>
          <w:szCs w:val="22"/>
        </w:rPr>
        <w:t>what it demonstrates about professional practice; </w:t>
      </w:r>
    </w:p>
    <w:p w14:paraId="446DA323" w14:textId="77777777" w:rsidR="00B970E8" w:rsidRPr="00B970E8" w:rsidRDefault="00B970E8" w:rsidP="00E82D5E">
      <w:pPr>
        <w:numPr>
          <w:ilvl w:val="0"/>
          <w:numId w:val="20"/>
        </w:numPr>
        <w:jc w:val="both"/>
        <w:rPr>
          <w:rFonts w:ascii="Arial" w:hAnsi="Arial" w:cs="Arial"/>
          <w:sz w:val="22"/>
          <w:szCs w:val="22"/>
        </w:rPr>
      </w:pPr>
      <w:r w:rsidRPr="00B970E8">
        <w:rPr>
          <w:rFonts w:ascii="Arial" w:hAnsi="Arial" w:cs="Arial"/>
          <w:sz w:val="22"/>
          <w:szCs w:val="22"/>
        </w:rPr>
        <w:t>links to relevant Professional Standards. </w:t>
      </w:r>
    </w:p>
    <w:p w14:paraId="3D184D4E"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685A902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Professional Practice Portfolio is a mandatory component of the assessment. </w:t>
      </w:r>
    </w:p>
    <w:p w14:paraId="755870A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5CE6534A" w14:textId="1BE6126C" w:rsidR="00B970E8" w:rsidRPr="00B970E8" w:rsidRDefault="00B970E8" w:rsidP="00B970E8">
      <w:pPr>
        <w:jc w:val="both"/>
        <w:rPr>
          <w:rFonts w:ascii="Arial" w:hAnsi="Arial" w:cs="Arial"/>
          <w:sz w:val="22"/>
          <w:szCs w:val="22"/>
        </w:rPr>
      </w:pPr>
      <w:r w:rsidRPr="167D8E5E">
        <w:rPr>
          <w:rFonts w:ascii="Arial" w:hAnsi="Arial" w:cs="Arial"/>
          <w:sz w:val="22"/>
          <w:szCs w:val="22"/>
        </w:rPr>
        <w:t>Failure to provide the required evidence may result in the Professional Practice Portfolio being deemed incomplete and therefore not meeting the requirements of the assessment. </w:t>
      </w:r>
    </w:p>
    <w:p w14:paraId="0B1626B6"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6BD7CC0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50BA7C42"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Part 3 – Critical Evaluation of Professional Practice (30% - 2500 words)</w:t>
      </w:r>
      <w:r w:rsidRPr="00B970E8">
        <w:rPr>
          <w:rFonts w:ascii="Arial" w:hAnsi="Arial" w:cs="Arial"/>
          <w:sz w:val="22"/>
          <w:szCs w:val="22"/>
        </w:rPr>
        <w:t> </w:t>
      </w:r>
    </w:p>
    <w:p w14:paraId="1D3DE2D8"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6A343D67"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Drawing upon evidence from the Professional Practice Portfolio, students should critically evaluate their development as a professional practitioner. </w:t>
      </w:r>
    </w:p>
    <w:p w14:paraId="7124767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1EE11869"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evaluation should consider: </w:t>
      </w:r>
    </w:p>
    <w:p w14:paraId="3C7226B9"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024451FD"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Professional Identity</w:t>
      </w:r>
      <w:r w:rsidRPr="00B970E8">
        <w:rPr>
          <w:rFonts w:ascii="Arial" w:hAnsi="Arial" w:cs="Arial"/>
          <w:sz w:val="22"/>
          <w:szCs w:val="22"/>
        </w:rPr>
        <w:t> </w:t>
      </w:r>
    </w:p>
    <w:p w14:paraId="120A1507" w14:textId="77777777" w:rsidR="00B970E8" w:rsidRPr="00B970E8" w:rsidRDefault="00B970E8" w:rsidP="00E82D5E">
      <w:pPr>
        <w:numPr>
          <w:ilvl w:val="0"/>
          <w:numId w:val="21"/>
        </w:numPr>
        <w:jc w:val="both"/>
        <w:rPr>
          <w:rFonts w:ascii="Arial" w:hAnsi="Arial" w:cs="Arial"/>
          <w:sz w:val="22"/>
          <w:szCs w:val="22"/>
        </w:rPr>
      </w:pPr>
      <w:r w:rsidRPr="00B970E8">
        <w:rPr>
          <w:rFonts w:ascii="Arial" w:hAnsi="Arial" w:cs="Arial"/>
          <w:sz w:val="22"/>
          <w:szCs w:val="22"/>
        </w:rPr>
        <w:t>development of professional values and beliefs; </w:t>
      </w:r>
    </w:p>
    <w:p w14:paraId="27D57747" w14:textId="77777777" w:rsidR="00B970E8" w:rsidRPr="00B970E8" w:rsidRDefault="00B970E8" w:rsidP="00E82D5E">
      <w:pPr>
        <w:numPr>
          <w:ilvl w:val="0"/>
          <w:numId w:val="22"/>
        </w:numPr>
        <w:jc w:val="both"/>
        <w:rPr>
          <w:rFonts w:ascii="Arial" w:hAnsi="Arial" w:cs="Arial"/>
          <w:sz w:val="22"/>
          <w:szCs w:val="22"/>
        </w:rPr>
      </w:pPr>
      <w:r w:rsidRPr="00B970E8">
        <w:rPr>
          <w:rFonts w:ascii="Arial" w:hAnsi="Arial" w:cs="Arial"/>
          <w:sz w:val="22"/>
          <w:szCs w:val="22"/>
        </w:rPr>
        <w:t>professional responsibilities within the PCET sector; </w:t>
      </w:r>
    </w:p>
    <w:p w14:paraId="434D9F15" w14:textId="77777777" w:rsidR="00B970E8" w:rsidRPr="00B970E8" w:rsidRDefault="00B970E8" w:rsidP="00E82D5E">
      <w:pPr>
        <w:numPr>
          <w:ilvl w:val="0"/>
          <w:numId w:val="23"/>
        </w:numPr>
        <w:jc w:val="both"/>
        <w:rPr>
          <w:rFonts w:ascii="Arial" w:hAnsi="Arial" w:cs="Arial"/>
          <w:sz w:val="22"/>
          <w:szCs w:val="22"/>
        </w:rPr>
      </w:pPr>
      <w:r w:rsidRPr="00B970E8">
        <w:rPr>
          <w:rFonts w:ascii="Arial" w:hAnsi="Arial" w:cs="Arial"/>
          <w:sz w:val="22"/>
          <w:szCs w:val="22"/>
        </w:rPr>
        <w:t>development of professional confidence and judgement. </w:t>
      </w:r>
    </w:p>
    <w:p w14:paraId="13DCBCA0"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163D115B"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Development of Teaching Practice</w:t>
      </w:r>
      <w:r w:rsidRPr="00B970E8">
        <w:rPr>
          <w:rFonts w:ascii="Arial" w:hAnsi="Arial" w:cs="Arial"/>
          <w:sz w:val="22"/>
          <w:szCs w:val="22"/>
        </w:rPr>
        <w:t> </w:t>
      </w:r>
    </w:p>
    <w:p w14:paraId="3FCF919F" w14:textId="77777777" w:rsidR="00B970E8" w:rsidRPr="00B970E8" w:rsidRDefault="00B970E8" w:rsidP="00E82D5E">
      <w:pPr>
        <w:numPr>
          <w:ilvl w:val="0"/>
          <w:numId w:val="24"/>
        </w:numPr>
        <w:jc w:val="both"/>
        <w:rPr>
          <w:rFonts w:ascii="Arial" w:hAnsi="Arial" w:cs="Arial"/>
          <w:sz w:val="22"/>
          <w:szCs w:val="22"/>
        </w:rPr>
      </w:pPr>
      <w:r w:rsidRPr="00B970E8">
        <w:rPr>
          <w:rFonts w:ascii="Arial" w:hAnsi="Arial" w:cs="Arial"/>
          <w:sz w:val="22"/>
          <w:szCs w:val="22"/>
        </w:rPr>
        <w:t>strengths within current practice; </w:t>
      </w:r>
    </w:p>
    <w:p w14:paraId="19125821" w14:textId="77777777" w:rsidR="00B970E8" w:rsidRPr="00B970E8" w:rsidRDefault="00B970E8" w:rsidP="00E82D5E">
      <w:pPr>
        <w:numPr>
          <w:ilvl w:val="0"/>
          <w:numId w:val="25"/>
        </w:numPr>
        <w:jc w:val="both"/>
        <w:rPr>
          <w:rFonts w:ascii="Arial" w:hAnsi="Arial" w:cs="Arial"/>
          <w:sz w:val="22"/>
          <w:szCs w:val="22"/>
        </w:rPr>
      </w:pPr>
      <w:r w:rsidRPr="00B970E8">
        <w:rPr>
          <w:rFonts w:ascii="Arial" w:hAnsi="Arial" w:cs="Arial"/>
          <w:sz w:val="22"/>
          <w:szCs w:val="22"/>
        </w:rPr>
        <w:t>areas requiring further development; </w:t>
      </w:r>
    </w:p>
    <w:p w14:paraId="6FCBBBE2" w14:textId="77777777" w:rsidR="00B970E8" w:rsidRPr="00B970E8" w:rsidRDefault="00B970E8" w:rsidP="00E82D5E">
      <w:pPr>
        <w:numPr>
          <w:ilvl w:val="0"/>
          <w:numId w:val="26"/>
        </w:numPr>
        <w:jc w:val="both"/>
        <w:rPr>
          <w:rFonts w:ascii="Arial" w:hAnsi="Arial" w:cs="Arial"/>
          <w:sz w:val="22"/>
          <w:szCs w:val="22"/>
        </w:rPr>
      </w:pPr>
      <w:r w:rsidRPr="00B970E8">
        <w:rPr>
          <w:rFonts w:ascii="Arial" w:hAnsi="Arial" w:cs="Arial"/>
          <w:sz w:val="22"/>
          <w:szCs w:val="22"/>
        </w:rPr>
        <w:t>learning gained through observations, mentor feedback and learner feedback; </w:t>
      </w:r>
    </w:p>
    <w:p w14:paraId="75F3BB65" w14:textId="77777777" w:rsidR="00B970E8" w:rsidRPr="00B970E8" w:rsidRDefault="00B970E8" w:rsidP="00E82D5E">
      <w:pPr>
        <w:numPr>
          <w:ilvl w:val="0"/>
          <w:numId w:val="27"/>
        </w:numPr>
        <w:jc w:val="both"/>
        <w:rPr>
          <w:rFonts w:ascii="Arial" w:hAnsi="Arial" w:cs="Arial"/>
          <w:sz w:val="22"/>
          <w:szCs w:val="22"/>
        </w:rPr>
      </w:pPr>
      <w:r w:rsidRPr="00B970E8">
        <w:rPr>
          <w:rFonts w:ascii="Arial" w:hAnsi="Arial" w:cs="Arial"/>
          <w:sz w:val="22"/>
          <w:szCs w:val="22"/>
        </w:rPr>
        <w:t>impact of professional learning on teaching and learning. </w:t>
      </w:r>
    </w:p>
    <w:p w14:paraId="2268F9EB"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30487953"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Programme Learning</w:t>
      </w:r>
      <w:r w:rsidRPr="00B970E8">
        <w:rPr>
          <w:rFonts w:ascii="Arial" w:hAnsi="Arial" w:cs="Arial"/>
          <w:sz w:val="22"/>
          <w:szCs w:val="22"/>
        </w:rPr>
        <w:t> </w:t>
      </w:r>
    </w:p>
    <w:p w14:paraId="67632D88"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lastRenderedPageBreak/>
        <w:t>Students should synthesise learning gained across the programme, including learning associated with: </w:t>
      </w:r>
    </w:p>
    <w:p w14:paraId="62D6A614" w14:textId="77777777" w:rsidR="00B970E8" w:rsidRPr="00B970E8" w:rsidRDefault="00B970E8" w:rsidP="00E82D5E">
      <w:pPr>
        <w:numPr>
          <w:ilvl w:val="0"/>
          <w:numId w:val="28"/>
        </w:numPr>
        <w:jc w:val="both"/>
        <w:rPr>
          <w:rFonts w:ascii="Arial" w:hAnsi="Arial" w:cs="Arial"/>
          <w:sz w:val="22"/>
          <w:szCs w:val="22"/>
        </w:rPr>
      </w:pPr>
      <w:r w:rsidRPr="00B970E8">
        <w:rPr>
          <w:rFonts w:ascii="Arial" w:hAnsi="Arial" w:cs="Arial"/>
          <w:sz w:val="22"/>
          <w:szCs w:val="22"/>
        </w:rPr>
        <w:t>teaching and learning; </w:t>
      </w:r>
    </w:p>
    <w:p w14:paraId="5FAE27C7" w14:textId="77777777" w:rsidR="00B970E8" w:rsidRPr="00B970E8" w:rsidRDefault="00B970E8" w:rsidP="00E82D5E">
      <w:pPr>
        <w:numPr>
          <w:ilvl w:val="0"/>
          <w:numId w:val="29"/>
        </w:numPr>
        <w:jc w:val="both"/>
        <w:rPr>
          <w:rFonts w:ascii="Arial" w:hAnsi="Arial" w:cs="Arial"/>
          <w:sz w:val="22"/>
          <w:szCs w:val="22"/>
        </w:rPr>
      </w:pPr>
      <w:r w:rsidRPr="00B970E8">
        <w:rPr>
          <w:rFonts w:ascii="Arial" w:hAnsi="Arial" w:cs="Arial"/>
          <w:sz w:val="22"/>
          <w:szCs w:val="22"/>
        </w:rPr>
        <w:t>inclusive practice; </w:t>
      </w:r>
    </w:p>
    <w:p w14:paraId="3738E751" w14:textId="77777777" w:rsidR="00B970E8" w:rsidRPr="00B970E8" w:rsidRDefault="00B970E8" w:rsidP="00E82D5E">
      <w:pPr>
        <w:numPr>
          <w:ilvl w:val="0"/>
          <w:numId w:val="30"/>
        </w:numPr>
        <w:jc w:val="both"/>
        <w:rPr>
          <w:rFonts w:ascii="Arial" w:hAnsi="Arial" w:cs="Arial"/>
          <w:sz w:val="22"/>
          <w:szCs w:val="22"/>
        </w:rPr>
      </w:pPr>
      <w:r w:rsidRPr="00B970E8">
        <w:rPr>
          <w:rFonts w:ascii="Arial" w:hAnsi="Arial" w:cs="Arial"/>
          <w:sz w:val="22"/>
          <w:szCs w:val="22"/>
        </w:rPr>
        <w:t>innovation and enhancement; </w:t>
      </w:r>
    </w:p>
    <w:p w14:paraId="1D0EE917" w14:textId="77777777" w:rsidR="00B970E8" w:rsidRPr="00B970E8" w:rsidRDefault="00B970E8" w:rsidP="00E82D5E">
      <w:pPr>
        <w:numPr>
          <w:ilvl w:val="0"/>
          <w:numId w:val="31"/>
        </w:numPr>
        <w:jc w:val="both"/>
        <w:rPr>
          <w:rFonts w:ascii="Arial" w:hAnsi="Arial" w:cs="Arial"/>
          <w:sz w:val="22"/>
          <w:szCs w:val="22"/>
        </w:rPr>
      </w:pPr>
      <w:r w:rsidRPr="00B970E8">
        <w:rPr>
          <w:rFonts w:ascii="Arial" w:hAnsi="Arial" w:cs="Arial"/>
          <w:sz w:val="22"/>
          <w:szCs w:val="22"/>
        </w:rPr>
        <w:t>curriculum, assessment and quality enhancement; </w:t>
      </w:r>
    </w:p>
    <w:p w14:paraId="6010E8F3" w14:textId="77777777" w:rsidR="00B970E8" w:rsidRPr="00B970E8" w:rsidRDefault="00B970E8" w:rsidP="00E82D5E">
      <w:pPr>
        <w:numPr>
          <w:ilvl w:val="0"/>
          <w:numId w:val="32"/>
        </w:numPr>
        <w:jc w:val="both"/>
        <w:rPr>
          <w:rFonts w:ascii="Arial" w:hAnsi="Arial" w:cs="Arial"/>
          <w:sz w:val="22"/>
          <w:szCs w:val="22"/>
        </w:rPr>
      </w:pPr>
      <w:r w:rsidRPr="00B970E8">
        <w:rPr>
          <w:rFonts w:ascii="Arial" w:hAnsi="Arial" w:cs="Arial"/>
          <w:sz w:val="22"/>
          <w:szCs w:val="22"/>
        </w:rPr>
        <w:t>practitioner enquiry. </w:t>
      </w:r>
    </w:p>
    <w:p w14:paraId="03C5AB11"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51405728"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Contemporary Professional Practice</w:t>
      </w:r>
      <w:r w:rsidRPr="00B970E8">
        <w:rPr>
          <w:rFonts w:ascii="Arial" w:hAnsi="Arial" w:cs="Arial"/>
          <w:sz w:val="22"/>
          <w:szCs w:val="22"/>
        </w:rPr>
        <w:t> </w:t>
      </w:r>
    </w:p>
    <w:p w14:paraId="2C5C8B46"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Students should critically evaluate current issues influencing professional practice in the PCET sector and consider their implications for future practice. </w:t>
      </w:r>
    </w:p>
    <w:p w14:paraId="7557CBED"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44373896"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evaluation should be supported throughout by evidence, literature and professional standards. </w:t>
      </w:r>
    </w:p>
    <w:p w14:paraId="1582A524"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43E9233F" w14:textId="77777777" w:rsidR="00E82D5E" w:rsidRDefault="00E82D5E" w:rsidP="00B970E8">
      <w:pPr>
        <w:jc w:val="both"/>
        <w:rPr>
          <w:rFonts w:ascii="Arial" w:hAnsi="Arial" w:cs="Arial"/>
          <w:b/>
          <w:bCs/>
          <w:sz w:val="22"/>
          <w:szCs w:val="22"/>
        </w:rPr>
      </w:pPr>
    </w:p>
    <w:p w14:paraId="500616F7"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Part 4 – Professional Development Review and CPD Plan (10% - 1000 words)</w:t>
      </w:r>
      <w:r w:rsidRPr="00B970E8">
        <w:rPr>
          <w:rFonts w:ascii="Arial" w:hAnsi="Arial" w:cs="Arial"/>
          <w:sz w:val="22"/>
          <w:szCs w:val="22"/>
        </w:rPr>
        <w:t> </w:t>
      </w:r>
    </w:p>
    <w:p w14:paraId="14ABE71D"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Students should critically review their current professional capabilities and identify priorities for future development. </w:t>
      </w:r>
    </w:p>
    <w:p w14:paraId="21CDEDCC"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74286FAA"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review should: </w:t>
      </w:r>
    </w:p>
    <w:p w14:paraId="4E50D4AD" w14:textId="77777777" w:rsidR="00B970E8" w:rsidRPr="00B970E8" w:rsidRDefault="00B970E8" w:rsidP="00E82D5E">
      <w:pPr>
        <w:numPr>
          <w:ilvl w:val="0"/>
          <w:numId w:val="33"/>
        </w:numPr>
        <w:jc w:val="both"/>
        <w:rPr>
          <w:rFonts w:ascii="Arial" w:hAnsi="Arial" w:cs="Arial"/>
          <w:sz w:val="22"/>
          <w:szCs w:val="22"/>
        </w:rPr>
      </w:pPr>
      <w:r w:rsidRPr="00B970E8">
        <w:rPr>
          <w:rFonts w:ascii="Arial" w:hAnsi="Arial" w:cs="Arial"/>
          <w:sz w:val="22"/>
          <w:szCs w:val="22"/>
        </w:rPr>
        <w:t>identify strengths and development needs; </w:t>
      </w:r>
    </w:p>
    <w:p w14:paraId="0DFBDDDF" w14:textId="77777777" w:rsidR="00B970E8" w:rsidRPr="00B970E8" w:rsidRDefault="00B970E8" w:rsidP="00E82D5E">
      <w:pPr>
        <w:numPr>
          <w:ilvl w:val="0"/>
          <w:numId w:val="34"/>
        </w:numPr>
        <w:jc w:val="both"/>
        <w:rPr>
          <w:rFonts w:ascii="Arial" w:hAnsi="Arial" w:cs="Arial"/>
          <w:sz w:val="22"/>
          <w:szCs w:val="22"/>
        </w:rPr>
      </w:pPr>
      <w:r w:rsidRPr="00B970E8">
        <w:rPr>
          <w:rFonts w:ascii="Arial" w:hAnsi="Arial" w:cs="Arial"/>
          <w:sz w:val="22"/>
          <w:szCs w:val="22"/>
        </w:rPr>
        <w:t>evaluate evidence from across the programme; </w:t>
      </w:r>
    </w:p>
    <w:p w14:paraId="127B7281" w14:textId="77777777" w:rsidR="00B970E8" w:rsidRPr="00B970E8" w:rsidRDefault="00B970E8" w:rsidP="00E82D5E">
      <w:pPr>
        <w:numPr>
          <w:ilvl w:val="0"/>
          <w:numId w:val="35"/>
        </w:numPr>
        <w:jc w:val="both"/>
        <w:rPr>
          <w:rFonts w:ascii="Arial" w:hAnsi="Arial" w:cs="Arial"/>
          <w:sz w:val="22"/>
          <w:szCs w:val="22"/>
        </w:rPr>
      </w:pPr>
      <w:r w:rsidRPr="00B970E8">
        <w:rPr>
          <w:rFonts w:ascii="Arial" w:hAnsi="Arial" w:cs="Arial"/>
          <w:sz w:val="22"/>
          <w:szCs w:val="22"/>
        </w:rPr>
        <w:t>consider future professional aspirations; </w:t>
      </w:r>
    </w:p>
    <w:p w14:paraId="24E48513" w14:textId="77777777" w:rsidR="00B970E8" w:rsidRPr="00B970E8" w:rsidRDefault="00B970E8" w:rsidP="00E82D5E">
      <w:pPr>
        <w:numPr>
          <w:ilvl w:val="0"/>
          <w:numId w:val="36"/>
        </w:numPr>
        <w:jc w:val="both"/>
        <w:rPr>
          <w:rFonts w:ascii="Arial" w:hAnsi="Arial" w:cs="Arial"/>
          <w:sz w:val="22"/>
          <w:szCs w:val="22"/>
        </w:rPr>
      </w:pPr>
      <w:r w:rsidRPr="00B970E8">
        <w:rPr>
          <w:rFonts w:ascii="Arial" w:hAnsi="Arial" w:cs="Arial"/>
          <w:sz w:val="22"/>
          <w:szCs w:val="22"/>
        </w:rPr>
        <w:t>draw upon relevant Professional Standards. </w:t>
      </w:r>
    </w:p>
    <w:p w14:paraId="6DD1E4F2"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2848F6DA"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Students should then produce a Continuing Professional Development (CPD) Plan that includes: </w:t>
      </w:r>
    </w:p>
    <w:p w14:paraId="1232C212" w14:textId="77777777" w:rsidR="00B970E8" w:rsidRPr="00B970E8" w:rsidRDefault="00B970E8" w:rsidP="00E82D5E">
      <w:pPr>
        <w:numPr>
          <w:ilvl w:val="0"/>
          <w:numId w:val="37"/>
        </w:numPr>
        <w:jc w:val="both"/>
        <w:rPr>
          <w:rFonts w:ascii="Arial" w:hAnsi="Arial" w:cs="Arial"/>
          <w:sz w:val="22"/>
          <w:szCs w:val="22"/>
        </w:rPr>
      </w:pPr>
      <w:r w:rsidRPr="00B970E8">
        <w:rPr>
          <w:rFonts w:ascii="Arial" w:hAnsi="Arial" w:cs="Arial"/>
          <w:sz w:val="22"/>
          <w:szCs w:val="22"/>
        </w:rPr>
        <w:t>development objectives; </w:t>
      </w:r>
    </w:p>
    <w:p w14:paraId="404BDAD8" w14:textId="77777777" w:rsidR="00B970E8" w:rsidRPr="00B970E8" w:rsidRDefault="00B970E8" w:rsidP="00E82D5E">
      <w:pPr>
        <w:numPr>
          <w:ilvl w:val="0"/>
          <w:numId w:val="38"/>
        </w:numPr>
        <w:jc w:val="both"/>
        <w:rPr>
          <w:rFonts w:ascii="Arial" w:hAnsi="Arial" w:cs="Arial"/>
          <w:sz w:val="22"/>
          <w:szCs w:val="22"/>
        </w:rPr>
      </w:pPr>
      <w:r w:rsidRPr="00B970E8">
        <w:rPr>
          <w:rFonts w:ascii="Arial" w:hAnsi="Arial" w:cs="Arial"/>
          <w:sz w:val="22"/>
          <w:szCs w:val="22"/>
        </w:rPr>
        <w:t>planned actions; </w:t>
      </w:r>
    </w:p>
    <w:p w14:paraId="3917740D" w14:textId="77777777" w:rsidR="00B970E8" w:rsidRPr="00B970E8" w:rsidRDefault="00B970E8" w:rsidP="00E82D5E">
      <w:pPr>
        <w:numPr>
          <w:ilvl w:val="0"/>
          <w:numId w:val="39"/>
        </w:numPr>
        <w:jc w:val="both"/>
        <w:rPr>
          <w:rFonts w:ascii="Arial" w:hAnsi="Arial" w:cs="Arial"/>
          <w:sz w:val="22"/>
          <w:szCs w:val="22"/>
        </w:rPr>
      </w:pPr>
      <w:r w:rsidRPr="00B970E8">
        <w:rPr>
          <w:rFonts w:ascii="Arial" w:hAnsi="Arial" w:cs="Arial"/>
          <w:sz w:val="22"/>
          <w:szCs w:val="22"/>
        </w:rPr>
        <w:t>support and resources required; </w:t>
      </w:r>
    </w:p>
    <w:p w14:paraId="53CBD98F" w14:textId="77777777" w:rsidR="00B970E8" w:rsidRPr="00B970E8" w:rsidRDefault="00B970E8" w:rsidP="00E82D5E">
      <w:pPr>
        <w:numPr>
          <w:ilvl w:val="0"/>
          <w:numId w:val="40"/>
        </w:numPr>
        <w:jc w:val="both"/>
        <w:rPr>
          <w:rFonts w:ascii="Arial" w:hAnsi="Arial" w:cs="Arial"/>
          <w:sz w:val="22"/>
          <w:szCs w:val="22"/>
        </w:rPr>
      </w:pPr>
      <w:r w:rsidRPr="00B970E8">
        <w:rPr>
          <w:rFonts w:ascii="Arial" w:hAnsi="Arial" w:cs="Arial"/>
          <w:sz w:val="22"/>
          <w:szCs w:val="22"/>
        </w:rPr>
        <w:t>timescales; </w:t>
      </w:r>
    </w:p>
    <w:p w14:paraId="4E661DB0" w14:textId="77777777" w:rsidR="00B970E8" w:rsidRPr="00B970E8" w:rsidRDefault="00B970E8" w:rsidP="00E82D5E">
      <w:pPr>
        <w:numPr>
          <w:ilvl w:val="0"/>
          <w:numId w:val="41"/>
        </w:numPr>
        <w:jc w:val="both"/>
        <w:rPr>
          <w:rFonts w:ascii="Arial" w:hAnsi="Arial" w:cs="Arial"/>
          <w:sz w:val="22"/>
          <w:szCs w:val="22"/>
        </w:rPr>
      </w:pPr>
      <w:r w:rsidRPr="00B970E8">
        <w:rPr>
          <w:rFonts w:ascii="Arial" w:hAnsi="Arial" w:cs="Arial"/>
          <w:sz w:val="22"/>
          <w:szCs w:val="22"/>
        </w:rPr>
        <w:t>success measures. </w:t>
      </w:r>
    </w:p>
    <w:p w14:paraId="3E8DC181"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4E88B519" w14:textId="77777777" w:rsidR="00E82D5E" w:rsidRDefault="00E82D5E" w:rsidP="00B970E8">
      <w:pPr>
        <w:jc w:val="both"/>
        <w:rPr>
          <w:rFonts w:ascii="Arial" w:hAnsi="Arial" w:cs="Arial"/>
          <w:b/>
          <w:bCs/>
          <w:sz w:val="22"/>
          <w:szCs w:val="22"/>
        </w:rPr>
      </w:pPr>
    </w:p>
    <w:p w14:paraId="5F454029"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Part 5 – Professional Learning Blogs (20% - Five blog entries – equivalent to 2500 words. If submitted as a video blog then five entries of 5 minutes per entry)</w:t>
      </w:r>
      <w:r w:rsidRPr="00B970E8">
        <w:rPr>
          <w:rFonts w:ascii="Arial" w:hAnsi="Arial" w:cs="Arial"/>
          <w:sz w:val="22"/>
          <w:szCs w:val="22"/>
        </w:rPr>
        <w:t> </w:t>
      </w:r>
    </w:p>
    <w:p w14:paraId="7EBB5DFA"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75112E09"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Students are required to produce five reflective blog entries that demonstrate their professional learning journey across the programme. </w:t>
      </w:r>
    </w:p>
    <w:p w14:paraId="2F2016F7"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7D1DD9C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blogs should focus on the following themes: </w:t>
      </w:r>
    </w:p>
    <w:p w14:paraId="7D3844D0"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72B4CF47" w14:textId="77777777" w:rsidR="00B970E8" w:rsidRPr="00B970E8" w:rsidRDefault="00B970E8" w:rsidP="00E82D5E">
      <w:pPr>
        <w:numPr>
          <w:ilvl w:val="0"/>
          <w:numId w:val="42"/>
        </w:numPr>
        <w:jc w:val="both"/>
        <w:rPr>
          <w:rFonts w:ascii="Arial" w:hAnsi="Arial" w:cs="Arial"/>
          <w:sz w:val="22"/>
          <w:szCs w:val="22"/>
        </w:rPr>
      </w:pPr>
      <w:r w:rsidRPr="00B970E8">
        <w:rPr>
          <w:rFonts w:ascii="Arial" w:hAnsi="Arial" w:cs="Arial"/>
          <w:b/>
          <w:bCs/>
          <w:sz w:val="22"/>
          <w:szCs w:val="22"/>
        </w:rPr>
        <w:t>Blog 1 – Teaching and Learning</w:t>
      </w:r>
      <w:r w:rsidRPr="00B970E8">
        <w:rPr>
          <w:rFonts w:ascii="Arial" w:hAnsi="Arial" w:cs="Arial"/>
          <w:sz w:val="22"/>
          <w:szCs w:val="22"/>
        </w:rPr>
        <w:t> </w:t>
      </w:r>
    </w:p>
    <w:p w14:paraId="1D80D067"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Reflection on the development of teaching practice and pedagogical approaches. </w:t>
      </w:r>
    </w:p>
    <w:p w14:paraId="71C7D1C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19C71795" w14:textId="77777777" w:rsidR="00B970E8" w:rsidRPr="00B970E8" w:rsidRDefault="00B970E8" w:rsidP="00E82D5E">
      <w:pPr>
        <w:numPr>
          <w:ilvl w:val="0"/>
          <w:numId w:val="43"/>
        </w:numPr>
        <w:jc w:val="both"/>
        <w:rPr>
          <w:rFonts w:ascii="Arial" w:hAnsi="Arial" w:cs="Arial"/>
          <w:sz w:val="22"/>
          <w:szCs w:val="22"/>
        </w:rPr>
      </w:pPr>
      <w:r w:rsidRPr="00B970E8">
        <w:rPr>
          <w:rFonts w:ascii="Arial" w:hAnsi="Arial" w:cs="Arial"/>
          <w:b/>
          <w:bCs/>
          <w:sz w:val="22"/>
          <w:szCs w:val="22"/>
        </w:rPr>
        <w:t>Blog 2 – Inclusive Practice</w:t>
      </w:r>
      <w:r w:rsidRPr="00B970E8">
        <w:rPr>
          <w:rFonts w:ascii="Arial" w:hAnsi="Arial" w:cs="Arial"/>
          <w:sz w:val="22"/>
          <w:szCs w:val="22"/>
        </w:rPr>
        <w:t> </w:t>
      </w:r>
    </w:p>
    <w:p w14:paraId="05E07EC8"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Reflection on supporting diverse learners and creating inclusive learning environments. </w:t>
      </w:r>
    </w:p>
    <w:p w14:paraId="106C755B"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2BDEEE77" w14:textId="77777777" w:rsidR="00B970E8" w:rsidRPr="00B970E8" w:rsidRDefault="00B970E8" w:rsidP="00E82D5E">
      <w:pPr>
        <w:numPr>
          <w:ilvl w:val="0"/>
          <w:numId w:val="44"/>
        </w:numPr>
        <w:jc w:val="both"/>
        <w:rPr>
          <w:rFonts w:ascii="Arial" w:hAnsi="Arial" w:cs="Arial"/>
          <w:sz w:val="22"/>
          <w:szCs w:val="22"/>
        </w:rPr>
      </w:pPr>
      <w:r w:rsidRPr="00B970E8">
        <w:rPr>
          <w:rFonts w:ascii="Arial" w:hAnsi="Arial" w:cs="Arial"/>
          <w:b/>
          <w:bCs/>
          <w:sz w:val="22"/>
          <w:szCs w:val="22"/>
        </w:rPr>
        <w:t>Blog 3 – Digital Practice and Innovation</w:t>
      </w:r>
      <w:r w:rsidRPr="00B970E8">
        <w:rPr>
          <w:rFonts w:ascii="Arial" w:hAnsi="Arial" w:cs="Arial"/>
          <w:sz w:val="22"/>
          <w:szCs w:val="22"/>
        </w:rPr>
        <w:t> </w:t>
      </w:r>
    </w:p>
    <w:p w14:paraId="226F0CDF"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Reflection on the use of digital technologies and innovation to enhance learning. </w:t>
      </w:r>
    </w:p>
    <w:p w14:paraId="194D7EFC"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4D0D5752" w14:textId="77777777" w:rsidR="00B970E8" w:rsidRPr="00B970E8" w:rsidRDefault="00B970E8" w:rsidP="00E82D5E">
      <w:pPr>
        <w:numPr>
          <w:ilvl w:val="0"/>
          <w:numId w:val="45"/>
        </w:numPr>
        <w:jc w:val="both"/>
        <w:rPr>
          <w:rFonts w:ascii="Arial" w:hAnsi="Arial" w:cs="Arial"/>
          <w:sz w:val="22"/>
          <w:szCs w:val="22"/>
        </w:rPr>
      </w:pPr>
      <w:r w:rsidRPr="00B970E8">
        <w:rPr>
          <w:rFonts w:ascii="Arial" w:hAnsi="Arial" w:cs="Arial"/>
          <w:b/>
          <w:bCs/>
          <w:sz w:val="22"/>
          <w:szCs w:val="22"/>
        </w:rPr>
        <w:t>Blog 4 – Curriculum, Assessment and Quality Enhancement</w:t>
      </w:r>
      <w:r w:rsidRPr="00B970E8">
        <w:rPr>
          <w:rFonts w:ascii="Arial" w:hAnsi="Arial" w:cs="Arial"/>
          <w:sz w:val="22"/>
          <w:szCs w:val="22"/>
        </w:rPr>
        <w:t> </w:t>
      </w:r>
    </w:p>
    <w:p w14:paraId="13DBD376"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Reflection on learning gained regarding curriculum design, assessment practices and quality enhancement processes. </w:t>
      </w:r>
    </w:p>
    <w:p w14:paraId="734C1434" w14:textId="77777777" w:rsidR="00B970E8" w:rsidRPr="00B970E8" w:rsidRDefault="00B970E8" w:rsidP="00E82D5E">
      <w:pPr>
        <w:numPr>
          <w:ilvl w:val="0"/>
          <w:numId w:val="46"/>
        </w:numPr>
        <w:jc w:val="both"/>
        <w:rPr>
          <w:rFonts w:ascii="Arial" w:hAnsi="Arial" w:cs="Arial"/>
          <w:sz w:val="22"/>
          <w:szCs w:val="22"/>
        </w:rPr>
      </w:pPr>
      <w:r w:rsidRPr="00B970E8">
        <w:rPr>
          <w:rFonts w:ascii="Arial" w:hAnsi="Arial" w:cs="Arial"/>
          <w:b/>
          <w:bCs/>
          <w:sz w:val="22"/>
          <w:szCs w:val="22"/>
        </w:rPr>
        <w:t>Blog 5 – Practitioner Enquiry and Evidence-Informed Practice</w:t>
      </w:r>
      <w:r w:rsidRPr="00B970E8">
        <w:rPr>
          <w:rFonts w:ascii="Arial" w:hAnsi="Arial" w:cs="Arial"/>
          <w:sz w:val="22"/>
          <w:szCs w:val="22"/>
        </w:rPr>
        <w:t> </w:t>
      </w:r>
    </w:p>
    <w:p w14:paraId="48B013E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Reflection on practitioner enquiry and the role of evidence in professional decision-making. </w:t>
      </w:r>
    </w:p>
    <w:p w14:paraId="25F7D531"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2FBA7798"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Blogs should demonstrate critical reflection, professional learning and engagement with relevant evidence, literature and professional standards. </w:t>
      </w:r>
    </w:p>
    <w:p w14:paraId="1F8ABDF0"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28A5711D"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Appropriate use of multimedia elements such as images, video links, resources and digital artefacts is encouraged where these support reflection. </w:t>
      </w:r>
    </w:p>
    <w:p w14:paraId="6DF11F9A"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lastRenderedPageBreak/>
        <w:t> </w:t>
      </w:r>
    </w:p>
    <w:p w14:paraId="56564E61"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Students may wish to submit a video blog in lieu of a written blog format. </w:t>
      </w:r>
    </w:p>
    <w:p w14:paraId="4809CDC2"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06E9F97D" w14:textId="77777777" w:rsidR="00E82D5E" w:rsidRDefault="00E82D5E" w:rsidP="00B970E8">
      <w:pPr>
        <w:jc w:val="both"/>
        <w:rPr>
          <w:rFonts w:ascii="Arial" w:hAnsi="Arial" w:cs="Arial"/>
          <w:b/>
          <w:bCs/>
          <w:sz w:val="22"/>
          <w:szCs w:val="22"/>
        </w:rPr>
      </w:pPr>
    </w:p>
    <w:p w14:paraId="3B27623F"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Guidance on Submission</w:t>
      </w:r>
      <w:r w:rsidRPr="00B970E8">
        <w:rPr>
          <w:rFonts w:ascii="Arial" w:hAnsi="Arial" w:cs="Arial"/>
          <w:sz w:val="22"/>
          <w:szCs w:val="22"/>
        </w:rPr>
        <w:t> </w:t>
      </w:r>
    </w:p>
    <w:p w14:paraId="70F0CB66"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60B7F0F4"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Main Submission</w:t>
      </w:r>
      <w:r w:rsidRPr="00B970E8">
        <w:rPr>
          <w:rFonts w:ascii="Arial" w:hAnsi="Arial" w:cs="Arial"/>
          <w:sz w:val="22"/>
          <w:szCs w:val="22"/>
        </w:rPr>
        <w:t> </w:t>
      </w:r>
    </w:p>
    <w:p w14:paraId="0BA3A5DF" w14:textId="77777777" w:rsidR="00B970E8" w:rsidRPr="00B970E8" w:rsidRDefault="00B970E8" w:rsidP="00E82D5E">
      <w:pPr>
        <w:numPr>
          <w:ilvl w:val="0"/>
          <w:numId w:val="47"/>
        </w:numPr>
        <w:jc w:val="both"/>
        <w:rPr>
          <w:rFonts w:ascii="Arial" w:hAnsi="Arial" w:cs="Arial"/>
          <w:sz w:val="22"/>
          <w:szCs w:val="22"/>
        </w:rPr>
      </w:pPr>
      <w:r w:rsidRPr="00B970E8">
        <w:rPr>
          <w:rFonts w:ascii="Arial" w:hAnsi="Arial" w:cs="Arial"/>
          <w:sz w:val="22"/>
          <w:szCs w:val="22"/>
        </w:rPr>
        <w:t>Professional Context and Practice Summary (500 words) </w:t>
      </w:r>
    </w:p>
    <w:p w14:paraId="201F1EB3" w14:textId="77777777" w:rsidR="00B970E8" w:rsidRPr="00B970E8" w:rsidRDefault="00B970E8" w:rsidP="00E82D5E">
      <w:pPr>
        <w:numPr>
          <w:ilvl w:val="0"/>
          <w:numId w:val="48"/>
        </w:numPr>
        <w:jc w:val="both"/>
        <w:rPr>
          <w:rFonts w:ascii="Arial" w:hAnsi="Arial" w:cs="Arial"/>
          <w:sz w:val="22"/>
          <w:szCs w:val="22"/>
        </w:rPr>
      </w:pPr>
      <w:r w:rsidRPr="00B970E8">
        <w:rPr>
          <w:rFonts w:ascii="Arial" w:hAnsi="Arial" w:cs="Arial"/>
          <w:sz w:val="22"/>
          <w:szCs w:val="22"/>
        </w:rPr>
        <w:t>Critical Evaluation of Professional Practice (2500 words) </w:t>
      </w:r>
    </w:p>
    <w:p w14:paraId="64E985D4" w14:textId="77777777" w:rsidR="00B970E8" w:rsidRPr="00B970E8" w:rsidRDefault="00B970E8" w:rsidP="00E82D5E">
      <w:pPr>
        <w:numPr>
          <w:ilvl w:val="0"/>
          <w:numId w:val="49"/>
        </w:numPr>
        <w:jc w:val="both"/>
        <w:rPr>
          <w:rFonts w:ascii="Arial" w:hAnsi="Arial" w:cs="Arial"/>
          <w:sz w:val="22"/>
          <w:szCs w:val="22"/>
        </w:rPr>
      </w:pPr>
      <w:r w:rsidRPr="00B970E8">
        <w:rPr>
          <w:rFonts w:ascii="Arial" w:hAnsi="Arial" w:cs="Arial"/>
          <w:sz w:val="22"/>
          <w:szCs w:val="22"/>
        </w:rPr>
        <w:t>Professional Development Review and CPD Plan (1000 words) </w:t>
      </w:r>
    </w:p>
    <w:p w14:paraId="6DBFF6D2" w14:textId="77777777" w:rsidR="00B970E8" w:rsidRPr="00B970E8" w:rsidRDefault="00B970E8" w:rsidP="00E82D5E">
      <w:pPr>
        <w:numPr>
          <w:ilvl w:val="0"/>
          <w:numId w:val="50"/>
        </w:numPr>
        <w:jc w:val="both"/>
        <w:rPr>
          <w:rFonts w:ascii="Arial" w:hAnsi="Arial" w:cs="Arial"/>
          <w:sz w:val="22"/>
          <w:szCs w:val="22"/>
        </w:rPr>
      </w:pPr>
      <w:r w:rsidRPr="00B970E8">
        <w:rPr>
          <w:rFonts w:ascii="Arial" w:hAnsi="Arial" w:cs="Arial"/>
          <w:sz w:val="22"/>
          <w:szCs w:val="22"/>
        </w:rPr>
        <w:t>Five Professional Learning Blog Entries (equivalent to 2500 words) </w:t>
      </w:r>
    </w:p>
    <w:p w14:paraId="786CCA3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009606BC"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Professional Practice Portfolio Evidence - mandatory</w:t>
      </w:r>
      <w:r w:rsidRPr="00B970E8">
        <w:rPr>
          <w:rFonts w:ascii="Arial" w:hAnsi="Arial" w:cs="Arial"/>
          <w:sz w:val="22"/>
          <w:szCs w:val="22"/>
        </w:rPr>
        <w:t> </w:t>
      </w:r>
    </w:p>
    <w:p w14:paraId="168D05AF" w14:textId="77777777" w:rsidR="00B970E8" w:rsidRPr="00B970E8" w:rsidRDefault="00B970E8" w:rsidP="00E82D5E">
      <w:pPr>
        <w:numPr>
          <w:ilvl w:val="0"/>
          <w:numId w:val="51"/>
        </w:numPr>
        <w:jc w:val="both"/>
        <w:rPr>
          <w:rFonts w:ascii="Arial" w:hAnsi="Arial" w:cs="Arial"/>
          <w:sz w:val="22"/>
          <w:szCs w:val="22"/>
        </w:rPr>
      </w:pPr>
      <w:r w:rsidRPr="00B970E8">
        <w:rPr>
          <w:rFonts w:ascii="Arial" w:hAnsi="Arial" w:cs="Arial"/>
          <w:sz w:val="22"/>
          <w:szCs w:val="22"/>
        </w:rPr>
        <w:t>Teaching hours record </w:t>
      </w:r>
    </w:p>
    <w:p w14:paraId="3B1FC492" w14:textId="77777777" w:rsidR="00B970E8" w:rsidRPr="00B970E8" w:rsidRDefault="00B970E8" w:rsidP="00E82D5E">
      <w:pPr>
        <w:numPr>
          <w:ilvl w:val="0"/>
          <w:numId w:val="52"/>
        </w:numPr>
        <w:jc w:val="both"/>
        <w:rPr>
          <w:rFonts w:ascii="Arial" w:hAnsi="Arial" w:cs="Arial"/>
          <w:sz w:val="22"/>
          <w:szCs w:val="22"/>
        </w:rPr>
      </w:pPr>
      <w:r w:rsidRPr="00B970E8">
        <w:rPr>
          <w:rFonts w:ascii="Arial" w:hAnsi="Arial" w:cs="Arial"/>
          <w:sz w:val="22"/>
          <w:szCs w:val="22"/>
        </w:rPr>
        <w:t>Observation documentation </w:t>
      </w:r>
    </w:p>
    <w:p w14:paraId="4CC4EAA5" w14:textId="77777777" w:rsidR="00B970E8" w:rsidRPr="00B970E8" w:rsidRDefault="00B970E8" w:rsidP="00E82D5E">
      <w:pPr>
        <w:numPr>
          <w:ilvl w:val="0"/>
          <w:numId w:val="53"/>
        </w:numPr>
        <w:jc w:val="both"/>
        <w:rPr>
          <w:rFonts w:ascii="Arial" w:hAnsi="Arial" w:cs="Arial"/>
          <w:sz w:val="22"/>
          <w:szCs w:val="22"/>
        </w:rPr>
      </w:pPr>
      <w:r w:rsidRPr="00B970E8">
        <w:rPr>
          <w:rFonts w:ascii="Arial" w:hAnsi="Arial" w:cs="Arial"/>
          <w:sz w:val="22"/>
          <w:szCs w:val="22"/>
        </w:rPr>
        <w:t>Lesson plans and teaching resources </w:t>
      </w:r>
    </w:p>
    <w:p w14:paraId="396A96C1" w14:textId="77777777" w:rsidR="00B970E8" w:rsidRPr="00B970E8" w:rsidRDefault="00B970E8" w:rsidP="00E82D5E">
      <w:pPr>
        <w:numPr>
          <w:ilvl w:val="0"/>
          <w:numId w:val="54"/>
        </w:numPr>
        <w:jc w:val="both"/>
        <w:rPr>
          <w:rFonts w:ascii="Arial" w:hAnsi="Arial" w:cs="Arial"/>
          <w:sz w:val="22"/>
          <w:szCs w:val="22"/>
        </w:rPr>
      </w:pPr>
      <w:r w:rsidRPr="00B970E8">
        <w:rPr>
          <w:rFonts w:ascii="Arial" w:hAnsi="Arial" w:cs="Arial"/>
          <w:sz w:val="22"/>
          <w:szCs w:val="22"/>
        </w:rPr>
        <w:t>Mentor and tutor records </w:t>
      </w:r>
    </w:p>
    <w:p w14:paraId="492649A6" w14:textId="77777777" w:rsidR="00B970E8" w:rsidRPr="00B970E8" w:rsidRDefault="00B970E8" w:rsidP="00E82D5E">
      <w:pPr>
        <w:numPr>
          <w:ilvl w:val="0"/>
          <w:numId w:val="55"/>
        </w:numPr>
        <w:jc w:val="both"/>
        <w:rPr>
          <w:rFonts w:ascii="Arial" w:hAnsi="Arial" w:cs="Arial"/>
          <w:sz w:val="22"/>
          <w:szCs w:val="22"/>
        </w:rPr>
      </w:pPr>
      <w:r w:rsidRPr="00B970E8">
        <w:rPr>
          <w:rFonts w:ascii="Arial" w:hAnsi="Arial" w:cs="Arial"/>
          <w:sz w:val="22"/>
          <w:szCs w:val="22"/>
        </w:rPr>
        <w:t>Professional development records </w:t>
      </w:r>
    </w:p>
    <w:p w14:paraId="5CE42F7B" w14:textId="77777777" w:rsidR="00B970E8" w:rsidRPr="00B970E8" w:rsidRDefault="00B970E8" w:rsidP="00E82D5E">
      <w:pPr>
        <w:numPr>
          <w:ilvl w:val="0"/>
          <w:numId w:val="56"/>
        </w:numPr>
        <w:jc w:val="both"/>
        <w:rPr>
          <w:rFonts w:ascii="Arial" w:hAnsi="Arial" w:cs="Arial"/>
          <w:sz w:val="22"/>
          <w:szCs w:val="22"/>
        </w:rPr>
      </w:pPr>
      <w:r w:rsidRPr="00B970E8">
        <w:rPr>
          <w:rFonts w:ascii="Arial" w:hAnsi="Arial" w:cs="Arial"/>
          <w:sz w:val="22"/>
          <w:szCs w:val="22"/>
        </w:rPr>
        <w:t>Additional supporting evidence </w:t>
      </w:r>
    </w:p>
    <w:p w14:paraId="38FE7B2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15C6FEC7"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Portfolio evidence should be clearly labelled and organised. </w:t>
      </w:r>
    </w:p>
    <w:p w14:paraId="0E28E4F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51E3EAC9"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Appendices are not included within the word count. </w:t>
      </w:r>
    </w:p>
    <w:p w14:paraId="2FB2F6D0"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7FB36293"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1FD99984"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p w14:paraId="79E31705"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Mapping to learning outcomes</w:t>
      </w:r>
      <w:r w:rsidRPr="00B970E8">
        <w:rPr>
          <w:rFonts w:ascii="Arial" w:hAnsi="Arial" w:cs="Arial"/>
          <w:sz w:val="22"/>
          <w:szCs w:val="22"/>
        </w:rPr>
        <w:t>   </w:t>
      </w:r>
    </w:p>
    <w:p w14:paraId="17F71241"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The table below shows how each assessment element is linked to the relevant module learning outcomes.   </w:t>
      </w:r>
    </w:p>
    <w:p w14:paraId="7C840FC4"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 </w:t>
      </w:r>
    </w:p>
    <w:tbl>
      <w:tblPr>
        <w:tblW w:w="0" w:type="dxa"/>
        <w:tblCellSpacing w:w="15" w:type="dxa"/>
        <w:tblInd w:w="750"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5985"/>
        <w:gridCol w:w="3300"/>
      </w:tblGrid>
      <w:tr w:rsidR="00B970E8" w:rsidRPr="00B970E8" w14:paraId="772C52D3" w14:textId="77777777">
        <w:trPr>
          <w:trHeight w:val="300"/>
          <w:tblCellSpacing w:w="15" w:type="dxa"/>
        </w:trPr>
        <w:tc>
          <w:tcPr>
            <w:tcW w:w="5940" w:type="dxa"/>
            <w:tcBorders>
              <w:top w:val="single" w:sz="6" w:space="0" w:color="auto"/>
              <w:left w:val="single" w:sz="6" w:space="0" w:color="auto"/>
              <w:bottom w:val="single" w:sz="6" w:space="0" w:color="auto"/>
              <w:right w:val="single" w:sz="6" w:space="0" w:color="auto"/>
            </w:tcBorders>
            <w:hideMark/>
          </w:tcPr>
          <w:p w14:paraId="715DCF55"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Assessment Element</w:t>
            </w:r>
            <w:r w:rsidRPr="00B970E8">
              <w:rPr>
                <w:rFonts w:ascii="Arial" w:hAnsi="Arial" w:cs="Arial"/>
                <w:sz w:val="22"/>
                <w:szCs w:val="22"/>
              </w:rPr>
              <w:t> </w:t>
            </w:r>
          </w:p>
        </w:tc>
        <w:tc>
          <w:tcPr>
            <w:tcW w:w="3255" w:type="dxa"/>
            <w:tcBorders>
              <w:top w:val="single" w:sz="6" w:space="0" w:color="auto"/>
              <w:left w:val="single" w:sz="6" w:space="0" w:color="auto"/>
              <w:bottom w:val="single" w:sz="6" w:space="0" w:color="auto"/>
              <w:right w:val="single" w:sz="6" w:space="0" w:color="auto"/>
            </w:tcBorders>
            <w:hideMark/>
          </w:tcPr>
          <w:p w14:paraId="36E7D6E8" w14:textId="77777777" w:rsidR="00B970E8" w:rsidRPr="00B970E8" w:rsidRDefault="00B970E8" w:rsidP="00B970E8">
            <w:pPr>
              <w:jc w:val="both"/>
              <w:rPr>
                <w:rFonts w:ascii="Arial" w:hAnsi="Arial" w:cs="Arial"/>
                <w:sz w:val="22"/>
                <w:szCs w:val="22"/>
              </w:rPr>
            </w:pPr>
            <w:r w:rsidRPr="00B970E8">
              <w:rPr>
                <w:rFonts w:ascii="Arial" w:hAnsi="Arial" w:cs="Arial"/>
                <w:b/>
                <w:bCs/>
                <w:sz w:val="22"/>
                <w:szCs w:val="22"/>
              </w:rPr>
              <w:t>Learning Outcome</w:t>
            </w:r>
            <w:r w:rsidRPr="00B970E8">
              <w:rPr>
                <w:rFonts w:ascii="Arial" w:hAnsi="Arial" w:cs="Arial"/>
                <w:sz w:val="22"/>
                <w:szCs w:val="22"/>
              </w:rPr>
              <w:t> </w:t>
            </w:r>
          </w:p>
        </w:tc>
      </w:tr>
      <w:tr w:rsidR="00B970E8" w:rsidRPr="00B970E8" w14:paraId="1A9F26E2" w14:textId="77777777">
        <w:trPr>
          <w:trHeight w:val="300"/>
          <w:tblCellSpacing w:w="15" w:type="dxa"/>
        </w:trPr>
        <w:tc>
          <w:tcPr>
            <w:tcW w:w="5940" w:type="dxa"/>
            <w:tcBorders>
              <w:top w:val="single" w:sz="6" w:space="0" w:color="auto"/>
              <w:left w:val="single" w:sz="6" w:space="0" w:color="auto"/>
              <w:bottom w:val="single" w:sz="6" w:space="0" w:color="auto"/>
              <w:right w:val="single" w:sz="6" w:space="0" w:color="auto"/>
            </w:tcBorders>
            <w:hideMark/>
          </w:tcPr>
          <w:p w14:paraId="7A7272F7"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Professional Practice Portfolio </w:t>
            </w:r>
          </w:p>
        </w:tc>
        <w:tc>
          <w:tcPr>
            <w:tcW w:w="3255" w:type="dxa"/>
            <w:tcBorders>
              <w:top w:val="single" w:sz="6" w:space="0" w:color="auto"/>
              <w:left w:val="single" w:sz="6" w:space="0" w:color="auto"/>
              <w:bottom w:val="single" w:sz="6" w:space="0" w:color="auto"/>
              <w:right w:val="single" w:sz="6" w:space="0" w:color="auto"/>
            </w:tcBorders>
            <w:hideMark/>
          </w:tcPr>
          <w:p w14:paraId="13B179ED"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LO1 and LO2 </w:t>
            </w:r>
          </w:p>
        </w:tc>
      </w:tr>
      <w:tr w:rsidR="00B970E8" w:rsidRPr="00B970E8" w14:paraId="5C9D230F" w14:textId="77777777">
        <w:trPr>
          <w:trHeight w:val="300"/>
          <w:tblCellSpacing w:w="15" w:type="dxa"/>
        </w:trPr>
        <w:tc>
          <w:tcPr>
            <w:tcW w:w="5940" w:type="dxa"/>
            <w:tcBorders>
              <w:top w:val="single" w:sz="6" w:space="0" w:color="auto"/>
              <w:left w:val="single" w:sz="6" w:space="0" w:color="auto"/>
              <w:bottom w:val="single" w:sz="6" w:space="0" w:color="auto"/>
              <w:right w:val="single" w:sz="6" w:space="0" w:color="auto"/>
            </w:tcBorders>
            <w:hideMark/>
          </w:tcPr>
          <w:p w14:paraId="66A35EE7"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Critical Evaluation of Professional Practice </w:t>
            </w:r>
          </w:p>
        </w:tc>
        <w:tc>
          <w:tcPr>
            <w:tcW w:w="3255" w:type="dxa"/>
            <w:tcBorders>
              <w:top w:val="single" w:sz="6" w:space="0" w:color="auto"/>
              <w:left w:val="single" w:sz="6" w:space="0" w:color="auto"/>
              <w:bottom w:val="single" w:sz="6" w:space="0" w:color="auto"/>
              <w:right w:val="single" w:sz="6" w:space="0" w:color="auto"/>
            </w:tcBorders>
            <w:hideMark/>
          </w:tcPr>
          <w:p w14:paraId="247CA39A"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LO1 and LO2 </w:t>
            </w:r>
          </w:p>
        </w:tc>
      </w:tr>
      <w:tr w:rsidR="00B970E8" w:rsidRPr="00B970E8" w14:paraId="5BCBC6DC" w14:textId="77777777">
        <w:trPr>
          <w:trHeight w:val="300"/>
          <w:tblCellSpacing w:w="15" w:type="dxa"/>
        </w:trPr>
        <w:tc>
          <w:tcPr>
            <w:tcW w:w="5940" w:type="dxa"/>
            <w:tcBorders>
              <w:top w:val="single" w:sz="6" w:space="0" w:color="auto"/>
              <w:left w:val="single" w:sz="6" w:space="0" w:color="auto"/>
              <w:bottom w:val="single" w:sz="6" w:space="0" w:color="auto"/>
              <w:right w:val="single" w:sz="6" w:space="0" w:color="auto"/>
            </w:tcBorders>
            <w:hideMark/>
          </w:tcPr>
          <w:p w14:paraId="1356E7AB"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Professional Development Review and CPD Plan </w:t>
            </w:r>
          </w:p>
        </w:tc>
        <w:tc>
          <w:tcPr>
            <w:tcW w:w="3255" w:type="dxa"/>
            <w:tcBorders>
              <w:top w:val="single" w:sz="6" w:space="0" w:color="auto"/>
              <w:left w:val="single" w:sz="6" w:space="0" w:color="auto"/>
              <w:bottom w:val="single" w:sz="6" w:space="0" w:color="auto"/>
              <w:right w:val="single" w:sz="6" w:space="0" w:color="auto"/>
            </w:tcBorders>
            <w:hideMark/>
          </w:tcPr>
          <w:p w14:paraId="08025035"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LO2 </w:t>
            </w:r>
          </w:p>
        </w:tc>
      </w:tr>
      <w:tr w:rsidR="00B970E8" w:rsidRPr="00B970E8" w14:paraId="1E9EAC53" w14:textId="77777777">
        <w:trPr>
          <w:trHeight w:val="300"/>
          <w:tblCellSpacing w:w="15" w:type="dxa"/>
        </w:trPr>
        <w:tc>
          <w:tcPr>
            <w:tcW w:w="5940" w:type="dxa"/>
            <w:tcBorders>
              <w:top w:val="single" w:sz="6" w:space="0" w:color="auto"/>
              <w:left w:val="single" w:sz="6" w:space="0" w:color="auto"/>
              <w:bottom w:val="single" w:sz="6" w:space="0" w:color="auto"/>
              <w:right w:val="single" w:sz="6" w:space="0" w:color="auto"/>
            </w:tcBorders>
            <w:hideMark/>
          </w:tcPr>
          <w:p w14:paraId="3398DC4F"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Professional Learning Blogs </w:t>
            </w:r>
          </w:p>
        </w:tc>
        <w:tc>
          <w:tcPr>
            <w:tcW w:w="3255" w:type="dxa"/>
            <w:tcBorders>
              <w:top w:val="single" w:sz="6" w:space="0" w:color="auto"/>
              <w:left w:val="single" w:sz="6" w:space="0" w:color="auto"/>
              <w:bottom w:val="single" w:sz="6" w:space="0" w:color="auto"/>
              <w:right w:val="single" w:sz="6" w:space="0" w:color="auto"/>
            </w:tcBorders>
            <w:hideMark/>
          </w:tcPr>
          <w:p w14:paraId="0A489C3E" w14:textId="77777777" w:rsidR="00B970E8" w:rsidRPr="00B970E8" w:rsidRDefault="00B970E8" w:rsidP="00B970E8">
            <w:pPr>
              <w:jc w:val="both"/>
              <w:rPr>
                <w:rFonts w:ascii="Arial" w:hAnsi="Arial" w:cs="Arial"/>
                <w:sz w:val="22"/>
                <w:szCs w:val="22"/>
              </w:rPr>
            </w:pPr>
            <w:r w:rsidRPr="00B970E8">
              <w:rPr>
                <w:rFonts w:ascii="Arial" w:hAnsi="Arial" w:cs="Arial"/>
                <w:sz w:val="22"/>
                <w:szCs w:val="22"/>
              </w:rPr>
              <w:t>LO1 and LO2 </w:t>
            </w:r>
          </w:p>
        </w:tc>
      </w:tr>
    </w:tbl>
    <w:p w14:paraId="249FCC40" w14:textId="2457F16E" w:rsidR="004D5E9B" w:rsidRDefault="004D5E9B" w:rsidP="00D22D9C">
      <w:pPr>
        <w:jc w:val="both"/>
        <w:rPr>
          <w:rFonts w:ascii="Arial" w:hAnsi="Arial" w:cs="Arial"/>
          <w:sz w:val="22"/>
          <w:szCs w:val="22"/>
        </w:rPr>
      </w:pP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E82D5E">
      <w:pPr>
        <w:numPr>
          <w:ilvl w:val="0"/>
          <w:numId w:val="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3EF878B6" w:rsidR="00C01A3F" w:rsidRPr="00A406E5" w:rsidRDefault="00EF420E" w:rsidP="00D22D9C">
      <w:pPr>
        <w:jc w:val="both"/>
        <w:rPr>
          <w:rFonts w:ascii="Arial" w:hAnsi="Arial" w:cs="Arial"/>
          <w:sz w:val="22"/>
          <w:szCs w:val="22"/>
        </w:rPr>
      </w:pPr>
      <w:r w:rsidRPr="00EF420E">
        <w:rPr>
          <w:rFonts w:ascii="Arial" w:hAnsi="Arial" w:cs="Arial"/>
          <w:i/>
          <w:iCs/>
          <w:sz w:val="22"/>
          <w:szCs w:val="22"/>
        </w:rPr>
        <w:t xml:space="preserve">Students should demonstrate </w:t>
      </w:r>
      <w:r w:rsidR="006453BE">
        <w:rPr>
          <w:rFonts w:ascii="Arial" w:hAnsi="Arial" w:cs="Arial"/>
          <w:i/>
          <w:iCs/>
          <w:sz w:val="22"/>
          <w:szCs w:val="22"/>
        </w:rPr>
        <w:t xml:space="preserve">extensive </w:t>
      </w:r>
      <w:r w:rsidRPr="00EF420E">
        <w:rPr>
          <w:rFonts w:ascii="Arial" w:hAnsi="Arial" w:cs="Arial"/>
          <w:i/>
          <w:iCs/>
          <w:sz w:val="22"/>
          <w:szCs w:val="22"/>
        </w:rPr>
        <w:t>engagement with an appropriate range of literature, policy documents, professional standards and sector guidance relevant to professional practice within the PCET sector. Literature should be used to</w:t>
      </w:r>
      <w:r w:rsidR="00CA6CA4">
        <w:rPr>
          <w:rFonts w:ascii="Arial" w:hAnsi="Arial" w:cs="Arial"/>
          <w:i/>
          <w:iCs/>
          <w:sz w:val="22"/>
          <w:szCs w:val="22"/>
        </w:rPr>
        <w:t xml:space="preserve"> support a </w:t>
      </w:r>
      <w:r w:rsidRPr="00EF420E">
        <w:rPr>
          <w:rFonts w:ascii="Arial" w:hAnsi="Arial" w:cs="Arial"/>
          <w:i/>
          <w:iCs/>
          <w:sz w:val="22"/>
          <w:szCs w:val="22"/>
        </w:rPr>
        <w:t xml:space="preserve"> critical evaluation of professional identity, teaching practice and professional development rather than simply describing experiences. Students should demonstrate the ability to synthesise evidence from multiple sources and use this to inform </w:t>
      </w:r>
      <w:r w:rsidR="008E64E6">
        <w:rPr>
          <w:rFonts w:ascii="Arial" w:hAnsi="Arial" w:cs="Arial"/>
          <w:i/>
          <w:iCs/>
          <w:sz w:val="22"/>
          <w:szCs w:val="22"/>
        </w:rPr>
        <w:t>a critical evaluation</w:t>
      </w:r>
      <w:r w:rsidRPr="00EF420E">
        <w:rPr>
          <w:rFonts w:ascii="Arial" w:hAnsi="Arial" w:cs="Arial"/>
          <w:i/>
          <w:iCs/>
          <w:sz w:val="22"/>
          <w:szCs w:val="22"/>
        </w:rPr>
        <w:t xml:space="preserve"> of </w:t>
      </w:r>
      <w:r w:rsidR="008E64E6">
        <w:rPr>
          <w:rFonts w:ascii="Arial" w:hAnsi="Arial" w:cs="Arial"/>
          <w:i/>
          <w:iCs/>
          <w:sz w:val="22"/>
          <w:szCs w:val="22"/>
        </w:rPr>
        <w:t xml:space="preserve">their </w:t>
      </w:r>
      <w:r w:rsidRPr="00EF420E">
        <w:rPr>
          <w:rFonts w:ascii="Arial" w:hAnsi="Arial" w:cs="Arial"/>
          <w:i/>
          <w:iCs/>
          <w:sz w:val="22"/>
          <w:szCs w:val="22"/>
        </w:rPr>
        <w:t xml:space="preserve">professional learning, contemporary practice and future development. All work should be </w:t>
      </w:r>
      <w:r w:rsidR="008E64E6">
        <w:rPr>
          <w:rFonts w:ascii="Arial" w:hAnsi="Arial" w:cs="Arial"/>
          <w:i/>
          <w:iCs/>
          <w:sz w:val="22"/>
          <w:szCs w:val="22"/>
        </w:rPr>
        <w:t xml:space="preserve">accurately </w:t>
      </w:r>
      <w:r w:rsidRPr="00EF420E">
        <w:rPr>
          <w:rFonts w:ascii="Arial" w:hAnsi="Arial" w:cs="Arial"/>
          <w:i/>
          <w:iCs/>
          <w:sz w:val="22"/>
          <w:szCs w:val="22"/>
        </w:rPr>
        <w:t>referenced using Harvard Referencing conventions.</w:t>
      </w:r>
      <w:r w:rsidRPr="00EF420E">
        <w:rPr>
          <w:rFonts w:ascii="Arial" w:hAnsi="Arial" w:cs="Arial"/>
          <w:sz w:val="22"/>
          <w:szCs w:val="22"/>
        </w:rPr>
        <w:t> </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E82D5E">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4A99C1" w14:textId="0225BE3D" w:rsidR="00A7028B" w:rsidRPr="00A7028B" w:rsidRDefault="00A7028B" w:rsidP="00A7028B">
      <w:pPr>
        <w:jc w:val="both"/>
        <w:rPr>
          <w:rFonts w:ascii="Arial" w:hAnsi="Arial" w:cs="Arial"/>
          <w:sz w:val="22"/>
          <w:szCs w:val="22"/>
        </w:rPr>
      </w:pPr>
      <w:r w:rsidRPr="00A7028B">
        <w:rPr>
          <w:rFonts w:ascii="Arial" w:hAnsi="Arial" w:cs="Arial"/>
          <w:i/>
          <w:iCs/>
          <w:sz w:val="22"/>
          <w:szCs w:val="22"/>
        </w:rPr>
        <w:t xml:space="preserve">Students should demonstrate </w:t>
      </w:r>
      <w:r w:rsidR="00546C5E">
        <w:rPr>
          <w:rFonts w:ascii="Arial" w:hAnsi="Arial" w:cs="Arial"/>
          <w:i/>
          <w:iCs/>
          <w:sz w:val="22"/>
          <w:szCs w:val="22"/>
        </w:rPr>
        <w:t>extensive</w:t>
      </w:r>
      <w:r w:rsidRPr="00A7028B">
        <w:rPr>
          <w:rFonts w:ascii="Arial" w:hAnsi="Arial" w:cs="Arial"/>
          <w:i/>
          <w:iCs/>
          <w:sz w:val="22"/>
          <w:szCs w:val="22"/>
        </w:rPr>
        <w:t xml:space="preserve"> knowledge and implementation of professional practice within the PCET sector and show </w:t>
      </w:r>
      <w:r w:rsidR="00546C5E">
        <w:rPr>
          <w:rFonts w:ascii="Arial" w:hAnsi="Arial" w:cs="Arial"/>
          <w:i/>
          <w:iCs/>
          <w:sz w:val="22"/>
          <w:szCs w:val="22"/>
        </w:rPr>
        <w:t>critical insight</w:t>
      </w:r>
      <w:r w:rsidRPr="00A7028B">
        <w:rPr>
          <w:rFonts w:ascii="Arial" w:hAnsi="Arial" w:cs="Arial"/>
          <w:i/>
          <w:iCs/>
          <w:sz w:val="22"/>
          <w:szCs w:val="22"/>
        </w:rPr>
        <w:t xml:space="preserve"> of how their professional identity, values and responsibilities have developed throughout the programme. Work should demonstrate </w:t>
      </w:r>
      <w:r w:rsidR="00546C5E">
        <w:rPr>
          <w:rFonts w:ascii="Arial" w:hAnsi="Arial" w:cs="Arial"/>
          <w:i/>
          <w:iCs/>
          <w:sz w:val="22"/>
          <w:szCs w:val="22"/>
        </w:rPr>
        <w:t>knowledge</w:t>
      </w:r>
      <w:r w:rsidRPr="00A7028B">
        <w:rPr>
          <w:rFonts w:ascii="Arial" w:hAnsi="Arial" w:cs="Arial"/>
          <w:i/>
          <w:iCs/>
          <w:sz w:val="22"/>
          <w:szCs w:val="22"/>
        </w:rPr>
        <w:t xml:space="preserve"> of teaching and learning, inclusive practice, innovation, curriculum and assessment, quality enhancement and practitioner enquiry. Students should demonstrate </w:t>
      </w:r>
      <w:r w:rsidR="00943147">
        <w:rPr>
          <w:rFonts w:ascii="Arial" w:hAnsi="Arial" w:cs="Arial"/>
          <w:i/>
          <w:iCs/>
          <w:sz w:val="22"/>
          <w:szCs w:val="22"/>
        </w:rPr>
        <w:t>detailed knowledge</w:t>
      </w:r>
      <w:r w:rsidRPr="00A7028B">
        <w:rPr>
          <w:rFonts w:ascii="Arial" w:hAnsi="Arial" w:cs="Arial"/>
          <w:i/>
          <w:iCs/>
          <w:sz w:val="22"/>
          <w:szCs w:val="22"/>
        </w:rPr>
        <w:t xml:space="preserve"> of contemporary issues affecting PCET practice and explain their implications for professional roles and responsibilities.</w:t>
      </w:r>
      <w:r w:rsidRPr="00A7028B">
        <w:rPr>
          <w:rFonts w:ascii="Arial" w:hAnsi="Arial" w:cs="Arial"/>
          <w:sz w:val="22"/>
          <w:szCs w:val="22"/>
        </w:rPr>
        <w:t> </w:t>
      </w:r>
    </w:p>
    <w:p w14:paraId="51F9558F" w14:textId="77777777" w:rsidR="00A7028B" w:rsidRPr="00A7028B" w:rsidRDefault="00A7028B" w:rsidP="00A7028B">
      <w:pPr>
        <w:jc w:val="both"/>
        <w:rPr>
          <w:rFonts w:ascii="Arial" w:hAnsi="Arial" w:cs="Arial"/>
          <w:sz w:val="22"/>
          <w:szCs w:val="22"/>
        </w:rPr>
      </w:pPr>
      <w:r w:rsidRPr="00A7028B">
        <w:rPr>
          <w:rFonts w:ascii="Arial" w:hAnsi="Arial" w:cs="Arial"/>
          <w:sz w:val="22"/>
          <w:szCs w:val="22"/>
        </w:rPr>
        <w:t> </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E82D5E">
      <w:pPr>
        <w:numPr>
          <w:ilvl w:val="0"/>
          <w:numId w:val="3"/>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2431791D" w:rsidR="00C01A3F" w:rsidRPr="00A406E5" w:rsidRDefault="00DD3559" w:rsidP="00D22D9C">
      <w:pPr>
        <w:jc w:val="both"/>
        <w:rPr>
          <w:rFonts w:ascii="Arial" w:hAnsi="Arial" w:cs="Arial"/>
          <w:sz w:val="22"/>
          <w:szCs w:val="22"/>
        </w:rPr>
      </w:pPr>
      <w:r w:rsidRPr="00DD3559">
        <w:rPr>
          <w:rFonts w:ascii="Arial" w:hAnsi="Arial" w:cs="Arial"/>
          <w:i/>
          <w:iCs/>
          <w:sz w:val="22"/>
          <w:szCs w:val="22"/>
        </w:rPr>
        <w:t xml:space="preserve">Students should critically evaluate their professional development using evidence gathered throughout the programme. Students should </w:t>
      </w:r>
      <w:r w:rsidR="00A4613C">
        <w:rPr>
          <w:rFonts w:ascii="Arial" w:hAnsi="Arial" w:cs="Arial"/>
          <w:i/>
          <w:iCs/>
          <w:sz w:val="22"/>
          <w:szCs w:val="22"/>
        </w:rPr>
        <w:t xml:space="preserve">critically </w:t>
      </w:r>
      <w:r w:rsidRPr="00DD3559">
        <w:rPr>
          <w:rFonts w:ascii="Arial" w:hAnsi="Arial" w:cs="Arial"/>
          <w:i/>
          <w:iCs/>
          <w:sz w:val="22"/>
          <w:szCs w:val="22"/>
        </w:rPr>
        <w:t xml:space="preserve">analyse strengths, limitations and areas for improvement within their own professional practice. Evidence should be synthesised from a range of sources, including observations, mentor feedback, learner feedback, professional development activities and module learning. Conclusions should be supported by evidence and demonstrate informed </w:t>
      </w:r>
      <w:r w:rsidR="004F34F3">
        <w:rPr>
          <w:rFonts w:ascii="Arial" w:hAnsi="Arial" w:cs="Arial"/>
          <w:i/>
          <w:iCs/>
          <w:sz w:val="22"/>
          <w:szCs w:val="22"/>
        </w:rPr>
        <w:t xml:space="preserve">critical </w:t>
      </w:r>
      <w:r w:rsidRPr="00DD3559">
        <w:rPr>
          <w:rFonts w:ascii="Arial" w:hAnsi="Arial" w:cs="Arial"/>
          <w:i/>
          <w:iCs/>
          <w:sz w:val="22"/>
          <w:szCs w:val="22"/>
        </w:rPr>
        <w:t>professional judgement.</w:t>
      </w: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E82D5E">
      <w:pPr>
        <w:numPr>
          <w:ilvl w:val="0"/>
          <w:numId w:val="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4F1DA9F2" w:rsidR="00C01A3F" w:rsidRPr="00A406E5" w:rsidRDefault="004639F4" w:rsidP="00D22D9C">
      <w:pPr>
        <w:jc w:val="both"/>
        <w:rPr>
          <w:rFonts w:ascii="Arial" w:hAnsi="Arial" w:cs="Arial"/>
          <w:sz w:val="22"/>
          <w:szCs w:val="22"/>
        </w:rPr>
      </w:pPr>
      <w:r w:rsidRPr="004639F4">
        <w:rPr>
          <w:rFonts w:ascii="Arial" w:hAnsi="Arial" w:cs="Arial"/>
          <w:i/>
          <w:iCs/>
          <w:sz w:val="22"/>
          <w:szCs w:val="22"/>
        </w:rPr>
        <w:t xml:space="preserve">Students should demonstrate the ability to </w:t>
      </w:r>
      <w:r>
        <w:rPr>
          <w:rFonts w:ascii="Arial" w:hAnsi="Arial" w:cs="Arial"/>
          <w:i/>
          <w:iCs/>
          <w:sz w:val="22"/>
          <w:szCs w:val="22"/>
        </w:rPr>
        <w:t xml:space="preserve">critically </w:t>
      </w:r>
      <w:r w:rsidRPr="004639F4">
        <w:rPr>
          <w:rFonts w:ascii="Arial" w:hAnsi="Arial" w:cs="Arial"/>
          <w:i/>
          <w:iCs/>
          <w:sz w:val="22"/>
          <w:szCs w:val="22"/>
        </w:rPr>
        <w:t>apply learning gained throughout the programme to professional practice. The Professional Practice Portfolio should provide evidence of teaching competence, professional development and engagement with professional responsibilities. Students should use evidence from practice</w:t>
      </w:r>
      <w:r w:rsidR="0019211F">
        <w:rPr>
          <w:rFonts w:ascii="Arial" w:hAnsi="Arial" w:cs="Arial"/>
          <w:i/>
          <w:iCs/>
          <w:sz w:val="22"/>
          <w:szCs w:val="22"/>
        </w:rPr>
        <w:t xml:space="preserve"> with discrimination</w:t>
      </w:r>
      <w:r w:rsidRPr="004639F4">
        <w:rPr>
          <w:rFonts w:ascii="Arial" w:hAnsi="Arial" w:cs="Arial"/>
          <w:i/>
          <w:iCs/>
          <w:sz w:val="22"/>
          <w:szCs w:val="22"/>
        </w:rPr>
        <w:t xml:space="preserve"> to evaluate professional performance, identify development needs and propose realistic actions for future improvement. The Professional Development Review and CPD Plan should demonstrate achievable and evidence-informed planning linked to relevant Professional Standards.</w:t>
      </w:r>
      <w:r w:rsidRPr="004639F4">
        <w:rPr>
          <w:rFonts w:ascii="Arial" w:hAnsi="Arial" w:cs="Arial"/>
          <w:sz w:val="22"/>
          <w:szCs w:val="22"/>
        </w:rPr>
        <w:t> </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E82D5E">
      <w:pPr>
        <w:numPr>
          <w:ilvl w:val="0"/>
          <w:numId w:val="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035209D4" w:rsidR="00C01A3F" w:rsidRPr="00A406E5" w:rsidRDefault="0006157B" w:rsidP="00D22D9C">
      <w:pPr>
        <w:jc w:val="both"/>
        <w:rPr>
          <w:rFonts w:ascii="Arial" w:hAnsi="Arial" w:cs="Arial"/>
          <w:sz w:val="22"/>
          <w:szCs w:val="22"/>
        </w:rPr>
      </w:pPr>
      <w:r w:rsidRPr="0006157B">
        <w:rPr>
          <w:rFonts w:ascii="Arial" w:hAnsi="Arial" w:cs="Arial"/>
          <w:i/>
          <w:iCs/>
          <w:sz w:val="22"/>
          <w:szCs w:val="22"/>
        </w:rPr>
        <w:t xml:space="preserve">Students should demonstrate </w:t>
      </w:r>
      <w:r>
        <w:rPr>
          <w:rFonts w:ascii="Arial" w:hAnsi="Arial" w:cs="Arial"/>
          <w:i/>
          <w:iCs/>
          <w:sz w:val="22"/>
          <w:szCs w:val="22"/>
        </w:rPr>
        <w:t xml:space="preserve">consistent </w:t>
      </w:r>
      <w:r w:rsidRPr="0006157B">
        <w:rPr>
          <w:rFonts w:ascii="Arial" w:hAnsi="Arial" w:cs="Arial"/>
          <w:i/>
          <w:iCs/>
          <w:sz w:val="22"/>
          <w:szCs w:val="22"/>
        </w:rPr>
        <w:t>professional communication, organisation and reflective practice throughout the portfolio. Work should be professionally presented, clearly structured and appropriate for both academic and professional audiences. Students should demonstrate increasing autonomy, professional responsibility and commitment to ongoing development as a PCET practitioner. The portfolio should provide evidence of readiness for continued professional practice and engagement with lifelong professional learning.</w:t>
      </w:r>
      <w:r w:rsidRPr="0006157B">
        <w:rPr>
          <w:rFonts w:ascii="Arial" w:hAnsi="Arial" w:cs="Arial"/>
          <w:sz w:val="22"/>
          <w:szCs w:val="22"/>
        </w:rPr>
        <w:t> </w:t>
      </w:r>
    </w:p>
    <w:p w14:paraId="76753CBD" w14:textId="77777777" w:rsidR="00FB3B4E" w:rsidRPr="00A406E5" w:rsidRDefault="00FB3B4E" w:rsidP="00D22D9C">
      <w:pPr>
        <w:jc w:val="both"/>
        <w:rPr>
          <w:rFonts w:ascii="Arial" w:hAnsi="Arial" w:cs="Arial"/>
          <w:sz w:val="22"/>
          <w:szCs w:val="22"/>
        </w:rPr>
      </w:pPr>
    </w:p>
    <w:p w14:paraId="2F908B79"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lastRenderedPageBreak/>
        <w:t>Grading criteria</w:t>
      </w:r>
      <w:r w:rsidRPr="00893A61">
        <w:rPr>
          <w:rFonts w:ascii="Arial" w:hAnsi="Arial" w:cs="Arial"/>
          <w:sz w:val="22"/>
          <w:szCs w:val="22"/>
        </w:rPr>
        <w:t>  </w:t>
      </w:r>
    </w:p>
    <w:p w14:paraId="57437912"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528898C1"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Below are the grading criteria that will be applied to the work submitted.  </w:t>
      </w:r>
    </w:p>
    <w:p w14:paraId="5D590F8F"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3CB6CCEC"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Professional Context and Practice Summary (5%)</w:t>
      </w:r>
      <w:r w:rsidRPr="00893A61">
        <w:rPr>
          <w:rFonts w:ascii="Arial" w:hAnsi="Arial" w:cs="Arial"/>
          <w:sz w:val="22"/>
          <w:szCs w:val="22"/>
        </w:rPr>
        <w:t> </w:t>
      </w:r>
    </w:p>
    <w:p w14:paraId="4BE049C2"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tbl>
      <w:tblPr>
        <w:tblW w:w="0" w:type="dxa"/>
        <w:tblCellSpacing w:w="15"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1736"/>
        <w:gridCol w:w="8702"/>
      </w:tblGrid>
      <w:tr w:rsidR="00893A61" w:rsidRPr="00893A61" w14:paraId="28F5AB0F"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767A7103"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Grade Band</w:t>
            </w:r>
            <w:r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524E829D"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Descriptor</w:t>
            </w:r>
            <w:r w:rsidRPr="00893A61">
              <w:rPr>
                <w:rFonts w:ascii="Arial" w:hAnsi="Arial" w:cs="Arial"/>
                <w:sz w:val="22"/>
                <w:szCs w:val="22"/>
              </w:rPr>
              <w:t> </w:t>
            </w:r>
          </w:p>
        </w:tc>
      </w:tr>
      <w:tr w:rsidR="00893A61" w:rsidRPr="00893A61" w14:paraId="72FBEDD8"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73B0391C"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Weak Fail (0–29)</w:t>
            </w:r>
            <w:r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4A8BDF22"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Professional context is unclear, incomplete or inaccurate. Limited information regarding teaching responsibilities or professional setting. </w:t>
            </w:r>
          </w:p>
        </w:tc>
      </w:tr>
      <w:tr w:rsidR="00893A61" w:rsidRPr="00893A61" w14:paraId="0CD399B1"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45E07726"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Fail (30–39)</w:t>
            </w:r>
            <w:r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4F47B410"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Basic information provided but lacks clarity, detail or relevance. Professional context and responsibilities are only partially described. </w:t>
            </w:r>
          </w:p>
        </w:tc>
      </w:tr>
      <w:tr w:rsidR="00893A61" w:rsidRPr="00893A61" w14:paraId="6E293AE4"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2CBBC08B" w14:textId="4F22A163" w:rsidR="00893A61" w:rsidRPr="00893A61" w:rsidRDefault="00EF3D2D" w:rsidP="00893A61">
            <w:pPr>
              <w:jc w:val="both"/>
              <w:rPr>
                <w:rFonts w:ascii="Arial" w:hAnsi="Arial" w:cs="Arial"/>
                <w:sz w:val="22"/>
                <w:szCs w:val="22"/>
              </w:rPr>
            </w:pPr>
            <w:r>
              <w:rPr>
                <w:rFonts w:ascii="Arial" w:hAnsi="Arial" w:cs="Arial"/>
                <w:b/>
                <w:bCs/>
                <w:sz w:val="22"/>
                <w:szCs w:val="22"/>
              </w:rPr>
              <w:t>Marginal fail</w:t>
            </w:r>
            <w:r w:rsidR="00893A61" w:rsidRPr="00893A61">
              <w:rPr>
                <w:rFonts w:ascii="Arial" w:hAnsi="Arial" w:cs="Arial"/>
                <w:b/>
                <w:bCs/>
                <w:sz w:val="22"/>
                <w:szCs w:val="22"/>
              </w:rPr>
              <w:t xml:space="preserve"> (40–49)</w:t>
            </w:r>
            <w:r w:rsidR="00893A61"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39D6528A" w14:textId="1BB459A6" w:rsidR="00893A61" w:rsidRPr="00893A61" w:rsidRDefault="00893A61" w:rsidP="00893A61">
            <w:pPr>
              <w:jc w:val="both"/>
              <w:rPr>
                <w:rFonts w:ascii="Arial" w:hAnsi="Arial" w:cs="Arial"/>
                <w:sz w:val="22"/>
                <w:szCs w:val="22"/>
              </w:rPr>
            </w:pPr>
            <w:r w:rsidRPr="1B5299D9">
              <w:rPr>
                <w:rFonts w:ascii="Arial" w:hAnsi="Arial" w:cs="Arial"/>
                <w:sz w:val="22"/>
                <w:szCs w:val="22"/>
              </w:rPr>
              <w:t xml:space="preserve">Provides </w:t>
            </w:r>
            <w:r w:rsidR="34528C0D" w:rsidRPr="1B5299D9">
              <w:rPr>
                <w:rFonts w:ascii="Arial" w:hAnsi="Arial" w:cs="Arial"/>
                <w:sz w:val="22"/>
                <w:szCs w:val="22"/>
              </w:rPr>
              <w:t>som</w:t>
            </w:r>
            <w:r w:rsidRPr="1B5299D9">
              <w:rPr>
                <w:rFonts w:ascii="Arial" w:hAnsi="Arial" w:cs="Arial"/>
                <w:sz w:val="22"/>
                <w:szCs w:val="22"/>
              </w:rPr>
              <w:t xml:space="preserve">e overview of teaching context, learners and professional responsibilities. </w:t>
            </w:r>
            <w:r w:rsidR="023F80B2" w:rsidRPr="1B5299D9">
              <w:rPr>
                <w:rFonts w:ascii="Arial" w:hAnsi="Arial" w:cs="Arial"/>
                <w:sz w:val="22"/>
                <w:szCs w:val="22"/>
              </w:rPr>
              <w:t>A</w:t>
            </w:r>
            <w:r w:rsidRPr="1B5299D9">
              <w:rPr>
                <w:rFonts w:ascii="Arial" w:hAnsi="Arial" w:cs="Arial"/>
                <w:sz w:val="22"/>
                <w:szCs w:val="22"/>
              </w:rPr>
              <w:t>reas may lack detail. </w:t>
            </w:r>
          </w:p>
        </w:tc>
      </w:tr>
      <w:tr w:rsidR="00893A61" w:rsidRPr="00893A61" w14:paraId="09769EC2"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3EC536F6" w14:textId="28B0F72B" w:rsidR="00893A61" w:rsidRPr="00893A61" w:rsidRDefault="00EF3D2D" w:rsidP="00893A61">
            <w:pPr>
              <w:jc w:val="both"/>
              <w:rPr>
                <w:rFonts w:ascii="Arial" w:hAnsi="Arial" w:cs="Arial"/>
                <w:sz w:val="22"/>
                <w:szCs w:val="22"/>
              </w:rPr>
            </w:pPr>
            <w:r>
              <w:rPr>
                <w:rFonts w:ascii="Arial" w:hAnsi="Arial" w:cs="Arial"/>
                <w:b/>
                <w:bCs/>
                <w:sz w:val="22"/>
                <w:szCs w:val="22"/>
              </w:rPr>
              <w:t>Pass</w:t>
            </w:r>
            <w:r w:rsidR="00893A61" w:rsidRPr="00893A61">
              <w:rPr>
                <w:rFonts w:ascii="Arial" w:hAnsi="Arial" w:cs="Arial"/>
                <w:b/>
                <w:bCs/>
                <w:sz w:val="22"/>
                <w:szCs w:val="22"/>
              </w:rPr>
              <w:t xml:space="preserve"> (50–59)</w:t>
            </w:r>
            <w:r w:rsidR="00893A61"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2EDA5834"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Clear and organised overview of professional context, learners and teaching responsibilities. </w:t>
            </w:r>
          </w:p>
        </w:tc>
      </w:tr>
      <w:tr w:rsidR="00893A61" w:rsidRPr="00893A61" w14:paraId="7B1DD8B9"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26B5201E" w14:textId="7490D1F6" w:rsidR="00893A61" w:rsidRPr="00893A61" w:rsidRDefault="00893A61" w:rsidP="00893A61">
            <w:pPr>
              <w:jc w:val="both"/>
              <w:rPr>
                <w:rFonts w:ascii="Arial" w:hAnsi="Arial" w:cs="Arial"/>
                <w:sz w:val="22"/>
                <w:szCs w:val="22"/>
              </w:rPr>
            </w:pPr>
            <w:r w:rsidRPr="00893A61">
              <w:rPr>
                <w:rFonts w:ascii="Arial" w:hAnsi="Arial" w:cs="Arial"/>
                <w:b/>
                <w:bCs/>
                <w:sz w:val="22"/>
                <w:szCs w:val="22"/>
              </w:rPr>
              <w:t>Good (60–69)</w:t>
            </w:r>
            <w:r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0D9DD5C0"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Detailed and well-structured overview demonstrating clear understanding of professional context and role. </w:t>
            </w:r>
          </w:p>
        </w:tc>
      </w:tr>
      <w:tr w:rsidR="00893A61" w:rsidRPr="00893A61" w14:paraId="641D4A6B"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43103754" w14:textId="2AEB85A3" w:rsidR="00893A61" w:rsidRPr="00893A61" w:rsidRDefault="00EF3D2D" w:rsidP="00893A61">
            <w:pPr>
              <w:jc w:val="both"/>
              <w:rPr>
                <w:rFonts w:ascii="Arial" w:hAnsi="Arial" w:cs="Arial"/>
                <w:sz w:val="22"/>
                <w:szCs w:val="22"/>
              </w:rPr>
            </w:pPr>
            <w:r>
              <w:rPr>
                <w:rFonts w:ascii="Arial" w:hAnsi="Arial" w:cs="Arial"/>
                <w:b/>
                <w:bCs/>
                <w:sz w:val="22"/>
                <w:szCs w:val="22"/>
              </w:rPr>
              <w:t>Very good</w:t>
            </w:r>
            <w:r w:rsidR="00893A61" w:rsidRPr="00893A61">
              <w:rPr>
                <w:rFonts w:ascii="Arial" w:hAnsi="Arial" w:cs="Arial"/>
                <w:b/>
                <w:bCs/>
                <w:sz w:val="22"/>
                <w:szCs w:val="22"/>
              </w:rPr>
              <w:t xml:space="preserve"> (70–84)</w:t>
            </w:r>
            <w:r w:rsidR="00893A61"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602770BF"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Comprehensive and professional overview demonstrating strong awareness of the teaching context and professional responsibilities. </w:t>
            </w:r>
          </w:p>
        </w:tc>
      </w:tr>
      <w:tr w:rsidR="00893A61" w:rsidRPr="00893A61" w14:paraId="7AD1238E" w14:textId="77777777" w:rsidTr="1B5299D9">
        <w:trPr>
          <w:trHeight w:val="300"/>
          <w:tblCellSpacing w:w="15" w:type="dxa"/>
        </w:trPr>
        <w:tc>
          <w:tcPr>
            <w:tcW w:w="1710" w:type="dxa"/>
            <w:tcBorders>
              <w:top w:val="single" w:sz="6" w:space="0" w:color="auto"/>
              <w:left w:val="single" w:sz="6" w:space="0" w:color="auto"/>
              <w:bottom w:val="single" w:sz="6" w:space="0" w:color="auto"/>
              <w:right w:val="single" w:sz="6" w:space="0" w:color="auto"/>
            </w:tcBorders>
            <w:vAlign w:val="center"/>
            <w:hideMark/>
          </w:tcPr>
          <w:p w14:paraId="52BCCE73" w14:textId="3C480A40" w:rsidR="00893A61" w:rsidRPr="00893A61" w:rsidRDefault="00893A61" w:rsidP="00893A61">
            <w:pPr>
              <w:jc w:val="both"/>
              <w:rPr>
                <w:rFonts w:ascii="Arial" w:hAnsi="Arial" w:cs="Arial"/>
                <w:sz w:val="22"/>
                <w:szCs w:val="22"/>
              </w:rPr>
            </w:pPr>
            <w:r w:rsidRPr="00893A61">
              <w:rPr>
                <w:rFonts w:ascii="Arial" w:hAnsi="Arial" w:cs="Arial"/>
                <w:b/>
                <w:bCs/>
                <w:sz w:val="22"/>
                <w:szCs w:val="22"/>
              </w:rPr>
              <w:t>Ex</w:t>
            </w:r>
            <w:r w:rsidR="00EF3D2D">
              <w:rPr>
                <w:rFonts w:ascii="Arial" w:hAnsi="Arial" w:cs="Arial"/>
                <w:b/>
                <w:bCs/>
                <w:sz w:val="22"/>
                <w:szCs w:val="22"/>
              </w:rPr>
              <w:t xml:space="preserve">cellent </w:t>
            </w:r>
            <w:r w:rsidRPr="00893A61">
              <w:rPr>
                <w:rFonts w:ascii="Arial" w:hAnsi="Arial" w:cs="Arial"/>
                <w:b/>
                <w:bCs/>
                <w:sz w:val="22"/>
                <w:szCs w:val="22"/>
              </w:rPr>
              <w:t>(85–100)</w:t>
            </w:r>
            <w:r w:rsidRPr="00893A61">
              <w:rPr>
                <w:rFonts w:ascii="Arial" w:hAnsi="Arial" w:cs="Arial"/>
                <w:sz w:val="22"/>
                <w:szCs w:val="22"/>
              </w:rPr>
              <w:t> </w:t>
            </w:r>
          </w:p>
        </w:tc>
        <w:tc>
          <w:tcPr>
            <w:tcW w:w="8850" w:type="dxa"/>
            <w:tcBorders>
              <w:top w:val="single" w:sz="6" w:space="0" w:color="auto"/>
              <w:left w:val="single" w:sz="6" w:space="0" w:color="auto"/>
              <w:bottom w:val="single" w:sz="6" w:space="0" w:color="auto"/>
              <w:right w:val="single" w:sz="6" w:space="0" w:color="auto"/>
            </w:tcBorders>
            <w:vAlign w:val="center"/>
            <w:hideMark/>
          </w:tcPr>
          <w:p w14:paraId="3048FAFA"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Exceptionally clear, insightful and professionally presented overview demonstrating sophisticated understanding of professional context. </w:t>
            </w:r>
          </w:p>
        </w:tc>
      </w:tr>
    </w:tbl>
    <w:p w14:paraId="444DFD84"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7F037F66"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Professional Practice Portfolio (35%)</w:t>
      </w:r>
      <w:r w:rsidRPr="00893A61">
        <w:rPr>
          <w:rFonts w:ascii="Arial" w:hAnsi="Arial" w:cs="Arial"/>
          <w:sz w:val="22"/>
          <w:szCs w:val="22"/>
        </w:rPr>
        <w:t> </w:t>
      </w:r>
    </w:p>
    <w:p w14:paraId="443B7313"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37BA8608"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Professional Practice Portfolio Threshold Requirement </w:t>
      </w:r>
    </w:p>
    <w:p w14:paraId="09B4AA7D"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Students must submit the mandatory portfolio evidence specified within Part 2. The Professional Practice Portfolio forms the evidential basis for assessment of professional practice within the programme. Where mandatory evidence is missing, assessors may determine that the portfolio does not demonstrate achievement of the module learning outcomes. </w:t>
      </w:r>
    </w:p>
    <w:p w14:paraId="72FD3F1F"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tbl>
      <w:tblPr>
        <w:tblW w:w="10438" w:type="dxa"/>
        <w:tblCellSpacing w:w="15"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1641"/>
        <w:gridCol w:w="8797"/>
      </w:tblGrid>
      <w:tr w:rsidR="00893A61" w:rsidRPr="00893A61" w14:paraId="450D0EA2"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786B6D90"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Grade Band</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4C571D54"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Descriptor</w:t>
            </w:r>
            <w:r w:rsidRPr="00893A61">
              <w:rPr>
                <w:rFonts w:ascii="Arial" w:hAnsi="Arial" w:cs="Arial"/>
                <w:sz w:val="22"/>
                <w:szCs w:val="22"/>
              </w:rPr>
              <w:t> </w:t>
            </w:r>
          </w:p>
        </w:tc>
      </w:tr>
      <w:tr w:rsidR="00EF3D2D" w:rsidRPr="00893A61" w14:paraId="44E72BF7"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20F74501" w14:textId="719AC1A7" w:rsidR="00EF3D2D" w:rsidRPr="00893A61" w:rsidRDefault="00EF3D2D" w:rsidP="00EF3D2D">
            <w:pPr>
              <w:jc w:val="both"/>
              <w:rPr>
                <w:rFonts w:ascii="Arial" w:hAnsi="Arial" w:cs="Arial"/>
                <w:sz w:val="22"/>
                <w:szCs w:val="22"/>
              </w:rPr>
            </w:pPr>
            <w:r w:rsidRPr="00893A61">
              <w:rPr>
                <w:rFonts w:ascii="Arial" w:hAnsi="Arial" w:cs="Arial"/>
                <w:b/>
                <w:bCs/>
                <w:sz w:val="22"/>
                <w:szCs w:val="22"/>
              </w:rPr>
              <w:t>Weak Fail (0–29)</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491EFD45" w14:textId="77777777" w:rsidR="00EF3D2D" w:rsidRPr="00893A61" w:rsidRDefault="00EF3D2D" w:rsidP="00EF3D2D">
            <w:pPr>
              <w:jc w:val="both"/>
              <w:rPr>
                <w:rFonts w:ascii="Arial" w:hAnsi="Arial" w:cs="Arial"/>
                <w:sz w:val="22"/>
                <w:szCs w:val="22"/>
              </w:rPr>
            </w:pPr>
            <w:r w:rsidRPr="00893A61">
              <w:rPr>
                <w:rFonts w:ascii="Arial" w:hAnsi="Arial" w:cs="Arial"/>
                <w:sz w:val="22"/>
                <w:szCs w:val="22"/>
              </w:rPr>
              <w:t>Portfolio incomplete or poorly organised. Insufficient evidence of professional practice or achievement of professional standards. </w:t>
            </w:r>
          </w:p>
        </w:tc>
      </w:tr>
      <w:tr w:rsidR="00EF3D2D" w:rsidRPr="00893A61" w14:paraId="0FFD7E27"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738E6BC8" w14:textId="0AD90DA7" w:rsidR="00EF3D2D" w:rsidRPr="00893A61" w:rsidRDefault="00EF3D2D" w:rsidP="00EF3D2D">
            <w:pPr>
              <w:jc w:val="both"/>
              <w:rPr>
                <w:rFonts w:ascii="Arial" w:hAnsi="Arial" w:cs="Arial"/>
                <w:sz w:val="22"/>
                <w:szCs w:val="22"/>
              </w:rPr>
            </w:pPr>
            <w:r w:rsidRPr="00893A61">
              <w:rPr>
                <w:rFonts w:ascii="Arial" w:hAnsi="Arial" w:cs="Arial"/>
                <w:b/>
                <w:bCs/>
                <w:sz w:val="22"/>
                <w:szCs w:val="22"/>
              </w:rPr>
              <w:t>Fail (30–39)</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39C9DBAE" w14:textId="77777777" w:rsidR="00EF3D2D" w:rsidRPr="00893A61" w:rsidRDefault="00EF3D2D" w:rsidP="00EF3D2D">
            <w:pPr>
              <w:jc w:val="both"/>
              <w:rPr>
                <w:rFonts w:ascii="Arial" w:hAnsi="Arial" w:cs="Arial"/>
                <w:sz w:val="22"/>
                <w:szCs w:val="22"/>
              </w:rPr>
            </w:pPr>
            <w:r w:rsidRPr="00893A61">
              <w:rPr>
                <w:rFonts w:ascii="Arial" w:hAnsi="Arial" w:cs="Arial"/>
                <w:sz w:val="22"/>
                <w:szCs w:val="22"/>
              </w:rPr>
              <w:t>Limited range of evidence provided. Weak links to professional practice and professional standards. </w:t>
            </w:r>
          </w:p>
        </w:tc>
      </w:tr>
      <w:tr w:rsidR="00EF3D2D" w:rsidRPr="00893A61" w14:paraId="661A9588"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0ADD4CC7" w14:textId="0A6C6154" w:rsidR="00EF3D2D" w:rsidRPr="00893A61" w:rsidRDefault="00EF3D2D" w:rsidP="00EF3D2D">
            <w:pPr>
              <w:jc w:val="both"/>
              <w:rPr>
                <w:rFonts w:ascii="Arial" w:hAnsi="Arial" w:cs="Arial"/>
                <w:sz w:val="22"/>
                <w:szCs w:val="22"/>
              </w:rPr>
            </w:pPr>
            <w:r>
              <w:rPr>
                <w:rFonts w:ascii="Arial" w:hAnsi="Arial" w:cs="Arial"/>
                <w:b/>
                <w:bCs/>
                <w:sz w:val="22"/>
                <w:szCs w:val="22"/>
              </w:rPr>
              <w:t>Marginal fail</w:t>
            </w:r>
            <w:r w:rsidRPr="00893A61">
              <w:rPr>
                <w:rFonts w:ascii="Arial" w:hAnsi="Arial" w:cs="Arial"/>
                <w:b/>
                <w:bCs/>
                <w:sz w:val="22"/>
                <w:szCs w:val="22"/>
              </w:rPr>
              <w:t xml:space="preserve"> (40–49)</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66D72104" w14:textId="29F856FB" w:rsidR="00EF3D2D" w:rsidRPr="00893A61" w:rsidRDefault="03DA5A4D" w:rsidP="00EF3D2D">
            <w:pPr>
              <w:jc w:val="both"/>
              <w:rPr>
                <w:rFonts w:ascii="Arial" w:hAnsi="Arial" w:cs="Arial"/>
                <w:sz w:val="22"/>
                <w:szCs w:val="22"/>
              </w:rPr>
            </w:pPr>
            <w:r w:rsidRPr="167D8E5E">
              <w:rPr>
                <w:rFonts w:ascii="Arial" w:hAnsi="Arial" w:cs="Arial"/>
                <w:sz w:val="22"/>
                <w:szCs w:val="22"/>
              </w:rPr>
              <w:t>P</w:t>
            </w:r>
            <w:r w:rsidR="00EF3D2D" w:rsidRPr="167D8E5E">
              <w:rPr>
                <w:rFonts w:ascii="Arial" w:hAnsi="Arial" w:cs="Arial"/>
                <w:sz w:val="22"/>
                <w:szCs w:val="22"/>
              </w:rPr>
              <w:t>ortfolio evidence demonstrat</w:t>
            </w:r>
            <w:r w:rsidR="12426A8B" w:rsidRPr="167D8E5E">
              <w:rPr>
                <w:rFonts w:ascii="Arial" w:hAnsi="Arial" w:cs="Arial"/>
                <w:sz w:val="22"/>
                <w:szCs w:val="22"/>
              </w:rPr>
              <w:t xml:space="preserve">es </w:t>
            </w:r>
            <w:r w:rsidR="00EF3D2D" w:rsidRPr="167D8E5E">
              <w:rPr>
                <w:rFonts w:ascii="Arial" w:hAnsi="Arial" w:cs="Arial"/>
                <w:sz w:val="22"/>
                <w:szCs w:val="22"/>
              </w:rPr>
              <w:t>basic professional competence and engagement with teaching practice. </w:t>
            </w:r>
            <w:r w:rsidR="6044066A" w:rsidRPr="167D8E5E">
              <w:rPr>
                <w:rFonts w:ascii="Arial" w:hAnsi="Arial" w:cs="Arial"/>
                <w:sz w:val="22"/>
                <w:szCs w:val="22"/>
              </w:rPr>
              <w:t>Some links made to professional standards, may be inconsistencies in application.</w:t>
            </w:r>
          </w:p>
        </w:tc>
      </w:tr>
      <w:tr w:rsidR="00EF3D2D" w:rsidRPr="00893A61" w14:paraId="7564B9D6"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24E75EA5" w14:textId="4674A9DE" w:rsidR="00EF3D2D" w:rsidRPr="00893A61" w:rsidRDefault="00EF3D2D" w:rsidP="00EF3D2D">
            <w:pPr>
              <w:jc w:val="both"/>
              <w:rPr>
                <w:rFonts w:ascii="Arial" w:hAnsi="Arial" w:cs="Arial"/>
                <w:sz w:val="22"/>
                <w:szCs w:val="22"/>
              </w:rPr>
            </w:pPr>
            <w:r>
              <w:rPr>
                <w:rFonts w:ascii="Arial" w:hAnsi="Arial" w:cs="Arial"/>
                <w:b/>
                <w:bCs/>
                <w:sz w:val="22"/>
                <w:szCs w:val="22"/>
              </w:rPr>
              <w:t>Pass</w:t>
            </w:r>
            <w:r w:rsidRPr="00893A61">
              <w:rPr>
                <w:rFonts w:ascii="Arial" w:hAnsi="Arial" w:cs="Arial"/>
                <w:b/>
                <w:bCs/>
                <w:sz w:val="22"/>
                <w:szCs w:val="22"/>
              </w:rPr>
              <w:t xml:space="preserve"> (50–59)</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5B26AA6B" w14:textId="77777777" w:rsidR="00EF3D2D" w:rsidRPr="00893A61" w:rsidRDefault="00EF3D2D" w:rsidP="00EF3D2D">
            <w:pPr>
              <w:jc w:val="both"/>
              <w:rPr>
                <w:rFonts w:ascii="Arial" w:hAnsi="Arial" w:cs="Arial"/>
                <w:sz w:val="22"/>
                <w:szCs w:val="22"/>
              </w:rPr>
            </w:pPr>
            <w:r w:rsidRPr="00893A61">
              <w:rPr>
                <w:rFonts w:ascii="Arial" w:hAnsi="Arial" w:cs="Arial"/>
                <w:sz w:val="22"/>
                <w:szCs w:val="22"/>
              </w:rPr>
              <w:t>Portfolio demonstrates developing professional competence with appropriate evidence and links to professional standards. </w:t>
            </w:r>
          </w:p>
        </w:tc>
      </w:tr>
      <w:tr w:rsidR="00EF3D2D" w:rsidRPr="00893A61" w14:paraId="2DE4FC56"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343A4752" w14:textId="5C5BE7F6" w:rsidR="00EF3D2D" w:rsidRPr="00893A61" w:rsidRDefault="00EF3D2D" w:rsidP="00EF3D2D">
            <w:pPr>
              <w:jc w:val="both"/>
              <w:rPr>
                <w:rFonts w:ascii="Arial" w:hAnsi="Arial" w:cs="Arial"/>
                <w:sz w:val="22"/>
                <w:szCs w:val="22"/>
              </w:rPr>
            </w:pPr>
            <w:r w:rsidRPr="00893A61">
              <w:rPr>
                <w:rFonts w:ascii="Arial" w:hAnsi="Arial" w:cs="Arial"/>
                <w:b/>
                <w:bCs/>
                <w:sz w:val="22"/>
                <w:szCs w:val="22"/>
              </w:rPr>
              <w:t>Good (60–69)</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3ACEE2F1" w14:textId="77777777" w:rsidR="00EF3D2D" w:rsidRPr="00893A61" w:rsidRDefault="00EF3D2D" w:rsidP="00EF3D2D">
            <w:pPr>
              <w:jc w:val="both"/>
              <w:rPr>
                <w:rFonts w:ascii="Arial" w:hAnsi="Arial" w:cs="Arial"/>
                <w:sz w:val="22"/>
                <w:szCs w:val="22"/>
              </w:rPr>
            </w:pPr>
            <w:r w:rsidRPr="00893A61">
              <w:rPr>
                <w:rFonts w:ascii="Arial" w:hAnsi="Arial" w:cs="Arial"/>
                <w:sz w:val="22"/>
                <w:szCs w:val="22"/>
              </w:rPr>
              <w:t>Strong portfolio demonstrating effective professional practice, development and achievement of professional standards. </w:t>
            </w:r>
          </w:p>
        </w:tc>
      </w:tr>
      <w:tr w:rsidR="00EF3D2D" w:rsidRPr="00893A61" w14:paraId="17E4A994"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44B13F57" w14:textId="15380EF6" w:rsidR="00EF3D2D" w:rsidRPr="00893A61" w:rsidRDefault="00EF3D2D" w:rsidP="00EF3D2D">
            <w:pPr>
              <w:jc w:val="both"/>
              <w:rPr>
                <w:rFonts w:ascii="Arial" w:hAnsi="Arial" w:cs="Arial"/>
                <w:sz w:val="22"/>
                <w:szCs w:val="22"/>
              </w:rPr>
            </w:pPr>
            <w:r>
              <w:rPr>
                <w:rFonts w:ascii="Arial" w:hAnsi="Arial" w:cs="Arial"/>
                <w:b/>
                <w:bCs/>
                <w:sz w:val="22"/>
                <w:szCs w:val="22"/>
              </w:rPr>
              <w:t>Very good</w:t>
            </w:r>
            <w:r w:rsidRPr="00893A61">
              <w:rPr>
                <w:rFonts w:ascii="Arial" w:hAnsi="Arial" w:cs="Arial"/>
                <w:b/>
                <w:bCs/>
                <w:sz w:val="22"/>
                <w:szCs w:val="22"/>
              </w:rPr>
              <w:t xml:space="preserve"> (70–84)</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5ED7CD1D" w14:textId="77777777" w:rsidR="00EF3D2D" w:rsidRPr="00893A61" w:rsidRDefault="00EF3D2D" w:rsidP="00EF3D2D">
            <w:pPr>
              <w:jc w:val="both"/>
              <w:rPr>
                <w:rFonts w:ascii="Arial" w:hAnsi="Arial" w:cs="Arial"/>
                <w:sz w:val="22"/>
                <w:szCs w:val="22"/>
              </w:rPr>
            </w:pPr>
            <w:r w:rsidRPr="00893A61">
              <w:rPr>
                <w:rFonts w:ascii="Arial" w:hAnsi="Arial" w:cs="Arial"/>
                <w:sz w:val="22"/>
                <w:szCs w:val="22"/>
              </w:rPr>
              <w:t>Extensive, well-selected and clearly annotated evidence demonstrating sustained professional growth and effective practice. </w:t>
            </w:r>
          </w:p>
        </w:tc>
      </w:tr>
      <w:tr w:rsidR="00EF3D2D" w:rsidRPr="00893A61" w14:paraId="64800F9B" w14:textId="77777777" w:rsidTr="167D8E5E">
        <w:trPr>
          <w:trHeight w:val="300"/>
          <w:tblCellSpacing w:w="15" w:type="dxa"/>
        </w:trPr>
        <w:tc>
          <w:tcPr>
            <w:tcW w:w="1596" w:type="dxa"/>
            <w:tcBorders>
              <w:top w:val="single" w:sz="6" w:space="0" w:color="auto"/>
              <w:left w:val="single" w:sz="6" w:space="0" w:color="auto"/>
              <w:bottom w:val="single" w:sz="6" w:space="0" w:color="auto"/>
              <w:right w:val="single" w:sz="6" w:space="0" w:color="auto"/>
            </w:tcBorders>
            <w:vAlign w:val="center"/>
            <w:hideMark/>
          </w:tcPr>
          <w:p w14:paraId="3A4A56A7" w14:textId="5720A488" w:rsidR="00EF3D2D" w:rsidRPr="00893A61" w:rsidRDefault="00EF3D2D" w:rsidP="00EF3D2D">
            <w:pPr>
              <w:jc w:val="both"/>
              <w:rPr>
                <w:rFonts w:ascii="Arial" w:hAnsi="Arial" w:cs="Arial"/>
                <w:sz w:val="22"/>
                <w:szCs w:val="22"/>
              </w:rPr>
            </w:pPr>
            <w:r w:rsidRPr="00893A61">
              <w:rPr>
                <w:rFonts w:ascii="Arial" w:hAnsi="Arial" w:cs="Arial"/>
                <w:b/>
                <w:bCs/>
                <w:sz w:val="22"/>
                <w:szCs w:val="22"/>
              </w:rPr>
              <w:t>Ex</w:t>
            </w:r>
            <w:r>
              <w:rPr>
                <w:rFonts w:ascii="Arial" w:hAnsi="Arial" w:cs="Arial"/>
                <w:b/>
                <w:bCs/>
                <w:sz w:val="22"/>
                <w:szCs w:val="22"/>
              </w:rPr>
              <w:t xml:space="preserve">cellent </w:t>
            </w:r>
            <w:r w:rsidRPr="00893A61">
              <w:rPr>
                <w:rFonts w:ascii="Arial" w:hAnsi="Arial" w:cs="Arial"/>
                <w:b/>
                <w:bCs/>
                <w:sz w:val="22"/>
                <w:szCs w:val="22"/>
              </w:rPr>
              <w:t>(85–100)</w:t>
            </w:r>
            <w:r w:rsidRPr="00893A61">
              <w:rPr>
                <w:rFonts w:ascii="Arial" w:hAnsi="Arial" w:cs="Arial"/>
                <w:sz w:val="22"/>
                <w:szCs w:val="22"/>
              </w:rPr>
              <w:t> </w:t>
            </w:r>
          </w:p>
        </w:tc>
        <w:tc>
          <w:tcPr>
            <w:tcW w:w="8752" w:type="dxa"/>
            <w:tcBorders>
              <w:top w:val="single" w:sz="6" w:space="0" w:color="auto"/>
              <w:left w:val="single" w:sz="6" w:space="0" w:color="auto"/>
              <w:bottom w:val="single" w:sz="6" w:space="0" w:color="auto"/>
              <w:right w:val="single" w:sz="6" w:space="0" w:color="auto"/>
            </w:tcBorders>
            <w:vAlign w:val="center"/>
            <w:hideMark/>
          </w:tcPr>
          <w:p w14:paraId="50EB0DDF" w14:textId="77777777" w:rsidR="00EF3D2D" w:rsidRPr="00893A61" w:rsidRDefault="00EF3D2D" w:rsidP="00EF3D2D">
            <w:pPr>
              <w:jc w:val="both"/>
              <w:rPr>
                <w:rFonts w:ascii="Arial" w:hAnsi="Arial" w:cs="Arial"/>
                <w:sz w:val="22"/>
                <w:szCs w:val="22"/>
              </w:rPr>
            </w:pPr>
            <w:r w:rsidRPr="00893A61">
              <w:rPr>
                <w:rFonts w:ascii="Arial" w:hAnsi="Arial" w:cs="Arial"/>
                <w:sz w:val="22"/>
                <w:szCs w:val="22"/>
              </w:rPr>
              <w:t>Outstanding portfolio demonstrating highly effective professional practice, excellent professional judgement and exceptional achievement of professional standards. </w:t>
            </w:r>
          </w:p>
        </w:tc>
      </w:tr>
    </w:tbl>
    <w:p w14:paraId="1FE3A738"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7B92D71F"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Critical Evaluation of Professional Practice (30%)</w:t>
      </w:r>
      <w:r w:rsidRPr="00893A61">
        <w:rPr>
          <w:rFonts w:ascii="Arial" w:hAnsi="Arial" w:cs="Arial"/>
          <w:sz w:val="22"/>
          <w:szCs w:val="22"/>
        </w:rPr>
        <w:t> </w:t>
      </w:r>
    </w:p>
    <w:p w14:paraId="4B53C0EA"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tbl>
      <w:tblPr>
        <w:tblW w:w="10438" w:type="dxa"/>
        <w:tblCellSpacing w:w="15"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1758"/>
        <w:gridCol w:w="8680"/>
      </w:tblGrid>
      <w:tr w:rsidR="00893A61" w:rsidRPr="00893A61" w14:paraId="75524107"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671CA633"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Grade Band</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5120E085"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Descriptor</w:t>
            </w:r>
            <w:r w:rsidRPr="00893A61">
              <w:rPr>
                <w:rFonts w:ascii="Arial" w:hAnsi="Arial" w:cs="Arial"/>
                <w:sz w:val="22"/>
                <w:szCs w:val="22"/>
              </w:rPr>
              <w:t> </w:t>
            </w:r>
          </w:p>
        </w:tc>
      </w:tr>
      <w:tr w:rsidR="003538D3" w:rsidRPr="00893A61" w14:paraId="101D0785"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6F95AD44" w14:textId="13EF4C6F" w:rsidR="003538D3" w:rsidRPr="00893A61" w:rsidRDefault="003538D3" w:rsidP="003538D3">
            <w:pPr>
              <w:jc w:val="both"/>
              <w:rPr>
                <w:rFonts w:ascii="Arial" w:hAnsi="Arial" w:cs="Arial"/>
                <w:sz w:val="22"/>
                <w:szCs w:val="22"/>
              </w:rPr>
            </w:pPr>
            <w:r w:rsidRPr="00893A61">
              <w:rPr>
                <w:rFonts w:ascii="Arial" w:hAnsi="Arial" w:cs="Arial"/>
                <w:b/>
                <w:bCs/>
                <w:sz w:val="22"/>
                <w:szCs w:val="22"/>
              </w:rPr>
              <w:t>Weak Fail (0–29)</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5C24F021"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Predominantly descriptive with little or no critical evaluation of practice or development. </w:t>
            </w:r>
          </w:p>
        </w:tc>
      </w:tr>
      <w:tr w:rsidR="003538D3" w:rsidRPr="00893A61" w14:paraId="4DB8A65F"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44B63183" w14:textId="56DD26B8" w:rsidR="003538D3" w:rsidRPr="00893A61" w:rsidRDefault="003538D3" w:rsidP="003538D3">
            <w:pPr>
              <w:jc w:val="both"/>
              <w:rPr>
                <w:rFonts w:ascii="Arial" w:hAnsi="Arial" w:cs="Arial"/>
                <w:sz w:val="22"/>
                <w:szCs w:val="22"/>
              </w:rPr>
            </w:pPr>
            <w:r w:rsidRPr="00893A61">
              <w:rPr>
                <w:rFonts w:ascii="Arial" w:hAnsi="Arial" w:cs="Arial"/>
                <w:b/>
                <w:bCs/>
                <w:sz w:val="22"/>
                <w:szCs w:val="22"/>
              </w:rPr>
              <w:t>Fail (30–39)</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1C965146"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Limited evaluation of professional practice. Reflection lacks depth and critical engagement. </w:t>
            </w:r>
          </w:p>
        </w:tc>
      </w:tr>
      <w:tr w:rsidR="003538D3" w:rsidRPr="00893A61" w14:paraId="110CF80C"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3FD37057" w14:textId="4D8BE65B" w:rsidR="003538D3" w:rsidRPr="00893A61" w:rsidRDefault="003538D3" w:rsidP="003538D3">
            <w:pPr>
              <w:jc w:val="both"/>
              <w:rPr>
                <w:rFonts w:ascii="Arial" w:hAnsi="Arial" w:cs="Arial"/>
                <w:sz w:val="22"/>
                <w:szCs w:val="22"/>
              </w:rPr>
            </w:pPr>
            <w:r>
              <w:rPr>
                <w:rFonts w:ascii="Arial" w:hAnsi="Arial" w:cs="Arial"/>
                <w:b/>
                <w:bCs/>
                <w:sz w:val="22"/>
                <w:szCs w:val="22"/>
              </w:rPr>
              <w:lastRenderedPageBreak/>
              <w:t>Marginal fail</w:t>
            </w:r>
            <w:r w:rsidRPr="00893A61">
              <w:rPr>
                <w:rFonts w:ascii="Arial" w:hAnsi="Arial" w:cs="Arial"/>
                <w:b/>
                <w:bCs/>
                <w:sz w:val="22"/>
                <w:szCs w:val="22"/>
              </w:rPr>
              <w:t xml:space="preserve"> (40–49)</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2D898DAD" w14:textId="5A283DCF" w:rsidR="003538D3" w:rsidRPr="00893A61" w:rsidRDefault="3B5E40EF" w:rsidP="003538D3">
            <w:pPr>
              <w:jc w:val="both"/>
              <w:rPr>
                <w:rFonts w:ascii="Arial" w:hAnsi="Arial" w:cs="Arial"/>
                <w:sz w:val="22"/>
                <w:szCs w:val="22"/>
              </w:rPr>
            </w:pPr>
            <w:r w:rsidRPr="167D8E5E">
              <w:rPr>
                <w:rFonts w:ascii="Arial" w:hAnsi="Arial" w:cs="Arial"/>
                <w:sz w:val="22"/>
                <w:szCs w:val="22"/>
              </w:rPr>
              <w:t>E</w:t>
            </w:r>
            <w:r w:rsidR="6F664F08" w:rsidRPr="167D8E5E">
              <w:rPr>
                <w:rFonts w:ascii="Arial" w:hAnsi="Arial" w:cs="Arial"/>
                <w:sz w:val="22"/>
                <w:szCs w:val="22"/>
              </w:rPr>
              <w:t xml:space="preserve">valuation of professional development </w:t>
            </w:r>
            <w:r w:rsidR="741437C0" w:rsidRPr="167D8E5E">
              <w:rPr>
                <w:rFonts w:ascii="Arial" w:hAnsi="Arial" w:cs="Arial"/>
                <w:sz w:val="22"/>
                <w:szCs w:val="22"/>
              </w:rPr>
              <w:t xml:space="preserve">is weak and limited </w:t>
            </w:r>
            <w:r w:rsidR="6F664F08" w:rsidRPr="167D8E5E">
              <w:rPr>
                <w:rFonts w:ascii="Arial" w:hAnsi="Arial" w:cs="Arial"/>
                <w:sz w:val="22"/>
                <w:szCs w:val="22"/>
              </w:rPr>
              <w:t xml:space="preserve">support </w:t>
            </w:r>
            <w:r w:rsidR="449A216C" w:rsidRPr="167D8E5E">
              <w:rPr>
                <w:rFonts w:ascii="Arial" w:hAnsi="Arial" w:cs="Arial"/>
                <w:sz w:val="22"/>
                <w:szCs w:val="22"/>
              </w:rPr>
              <w:t>with</w:t>
            </w:r>
            <w:r w:rsidR="6F664F08" w:rsidRPr="167D8E5E">
              <w:rPr>
                <w:rFonts w:ascii="Arial" w:hAnsi="Arial" w:cs="Arial"/>
                <w:sz w:val="22"/>
                <w:szCs w:val="22"/>
              </w:rPr>
              <w:t xml:space="preserve"> evidence. </w:t>
            </w:r>
          </w:p>
        </w:tc>
      </w:tr>
      <w:tr w:rsidR="003538D3" w:rsidRPr="00893A61" w14:paraId="00D7C55C"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3994A1CD" w14:textId="27B96CC8" w:rsidR="003538D3" w:rsidRPr="00893A61" w:rsidRDefault="003538D3" w:rsidP="003538D3">
            <w:pPr>
              <w:jc w:val="both"/>
              <w:rPr>
                <w:rFonts w:ascii="Arial" w:hAnsi="Arial" w:cs="Arial"/>
                <w:sz w:val="22"/>
                <w:szCs w:val="22"/>
              </w:rPr>
            </w:pPr>
            <w:r>
              <w:rPr>
                <w:rFonts w:ascii="Arial" w:hAnsi="Arial" w:cs="Arial"/>
                <w:b/>
                <w:bCs/>
                <w:sz w:val="22"/>
                <w:szCs w:val="22"/>
              </w:rPr>
              <w:t>Pass</w:t>
            </w:r>
            <w:r w:rsidRPr="00893A61">
              <w:rPr>
                <w:rFonts w:ascii="Arial" w:hAnsi="Arial" w:cs="Arial"/>
                <w:b/>
                <w:bCs/>
                <w:sz w:val="22"/>
                <w:szCs w:val="22"/>
              </w:rPr>
              <w:t xml:space="preserve"> (50–59)</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16100D37"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Clear evaluation of professional practice supported by appropriate evidence and literature. </w:t>
            </w:r>
          </w:p>
        </w:tc>
      </w:tr>
      <w:tr w:rsidR="003538D3" w:rsidRPr="00893A61" w14:paraId="72027C37"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70BB0DBF" w14:textId="7A045FA8" w:rsidR="003538D3" w:rsidRPr="00893A61" w:rsidRDefault="003538D3" w:rsidP="003538D3">
            <w:pPr>
              <w:jc w:val="both"/>
              <w:rPr>
                <w:rFonts w:ascii="Arial" w:hAnsi="Arial" w:cs="Arial"/>
                <w:sz w:val="22"/>
                <w:szCs w:val="22"/>
              </w:rPr>
            </w:pPr>
            <w:r w:rsidRPr="00893A61">
              <w:rPr>
                <w:rFonts w:ascii="Arial" w:hAnsi="Arial" w:cs="Arial"/>
                <w:b/>
                <w:bCs/>
                <w:sz w:val="22"/>
                <w:szCs w:val="22"/>
              </w:rPr>
              <w:t>Good (60–69)</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530B427C"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Strong critical evaluation of professional identity, teaching practice and professional development using multiple sources of evidence. </w:t>
            </w:r>
          </w:p>
        </w:tc>
      </w:tr>
      <w:tr w:rsidR="003538D3" w:rsidRPr="00893A61" w14:paraId="5C2C7459"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64643CC5" w14:textId="09ACD123" w:rsidR="003538D3" w:rsidRPr="00893A61" w:rsidRDefault="003538D3" w:rsidP="003538D3">
            <w:pPr>
              <w:jc w:val="both"/>
              <w:rPr>
                <w:rFonts w:ascii="Arial" w:hAnsi="Arial" w:cs="Arial"/>
                <w:sz w:val="22"/>
                <w:szCs w:val="22"/>
              </w:rPr>
            </w:pPr>
            <w:r>
              <w:rPr>
                <w:rFonts w:ascii="Arial" w:hAnsi="Arial" w:cs="Arial"/>
                <w:b/>
                <w:bCs/>
                <w:sz w:val="22"/>
                <w:szCs w:val="22"/>
              </w:rPr>
              <w:t>Very good</w:t>
            </w:r>
            <w:r w:rsidRPr="00893A61">
              <w:rPr>
                <w:rFonts w:ascii="Arial" w:hAnsi="Arial" w:cs="Arial"/>
                <w:b/>
                <w:bCs/>
                <w:sz w:val="22"/>
                <w:szCs w:val="22"/>
              </w:rPr>
              <w:t xml:space="preserve"> (70–84)</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747C35E4"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Insightful and well-developed evaluation demonstrating effective synthesis of evidence, literature and programme learning. </w:t>
            </w:r>
          </w:p>
        </w:tc>
      </w:tr>
      <w:tr w:rsidR="003538D3" w:rsidRPr="00893A61" w14:paraId="0CAD320C" w14:textId="77777777" w:rsidTr="167D8E5E">
        <w:trPr>
          <w:trHeight w:val="300"/>
          <w:tblCellSpacing w:w="15" w:type="dxa"/>
        </w:trPr>
        <w:tc>
          <w:tcPr>
            <w:tcW w:w="1713" w:type="dxa"/>
            <w:tcBorders>
              <w:top w:val="single" w:sz="6" w:space="0" w:color="auto"/>
              <w:left w:val="single" w:sz="6" w:space="0" w:color="auto"/>
              <w:bottom w:val="single" w:sz="6" w:space="0" w:color="auto"/>
              <w:right w:val="single" w:sz="6" w:space="0" w:color="auto"/>
            </w:tcBorders>
            <w:vAlign w:val="center"/>
            <w:hideMark/>
          </w:tcPr>
          <w:p w14:paraId="30785260" w14:textId="373D5B16" w:rsidR="003538D3" w:rsidRPr="00893A61" w:rsidRDefault="003538D3" w:rsidP="003538D3">
            <w:pPr>
              <w:jc w:val="both"/>
              <w:rPr>
                <w:rFonts w:ascii="Arial" w:hAnsi="Arial" w:cs="Arial"/>
                <w:sz w:val="22"/>
                <w:szCs w:val="22"/>
              </w:rPr>
            </w:pPr>
            <w:r w:rsidRPr="00893A61">
              <w:rPr>
                <w:rFonts w:ascii="Arial" w:hAnsi="Arial" w:cs="Arial"/>
                <w:b/>
                <w:bCs/>
                <w:sz w:val="22"/>
                <w:szCs w:val="22"/>
              </w:rPr>
              <w:t>Ex</w:t>
            </w:r>
            <w:r>
              <w:rPr>
                <w:rFonts w:ascii="Arial" w:hAnsi="Arial" w:cs="Arial"/>
                <w:b/>
                <w:bCs/>
                <w:sz w:val="22"/>
                <w:szCs w:val="22"/>
              </w:rPr>
              <w:t xml:space="preserve">cellent </w:t>
            </w:r>
            <w:r w:rsidRPr="00893A61">
              <w:rPr>
                <w:rFonts w:ascii="Arial" w:hAnsi="Arial" w:cs="Arial"/>
                <w:b/>
                <w:bCs/>
                <w:sz w:val="22"/>
                <w:szCs w:val="22"/>
              </w:rPr>
              <w:t>(85–100)</w:t>
            </w:r>
            <w:r w:rsidRPr="00893A61">
              <w:rPr>
                <w:rFonts w:ascii="Arial" w:hAnsi="Arial" w:cs="Arial"/>
                <w:sz w:val="22"/>
                <w:szCs w:val="22"/>
              </w:rPr>
              <w:t> </w:t>
            </w:r>
          </w:p>
        </w:tc>
        <w:tc>
          <w:tcPr>
            <w:tcW w:w="8635" w:type="dxa"/>
            <w:tcBorders>
              <w:top w:val="single" w:sz="6" w:space="0" w:color="auto"/>
              <w:left w:val="single" w:sz="6" w:space="0" w:color="auto"/>
              <w:bottom w:val="single" w:sz="6" w:space="0" w:color="auto"/>
              <w:right w:val="single" w:sz="6" w:space="0" w:color="auto"/>
            </w:tcBorders>
            <w:vAlign w:val="center"/>
            <w:hideMark/>
          </w:tcPr>
          <w:p w14:paraId="12FCF0C3"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Sophisticated and highly critical evaluation demonstrating exceptional professional insight, synthesis and professional judgement. </w:t>
            </w:r>
          </w:p>
        </w:tc>
      </w:tr>
    </w:tbl>
    <w:p w14:paraId="6B65BB97"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38DA89C4"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32E3EC0F"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Professional Development Review and CPD Plan (10%)</w:t>
      </w:r>
      <w:r w:rsidRPr="00893A61">
        <w:rPr>
          <w:rFonts w:ascii="Arial" w:hAnsi="Arial" w:cs="Arial"/>
          <w:sz w:val="22"/>
          <w:szCs w:val="22"/>
        </w:rPr>
        <w:t> </w:t>
      </w:r>
    </w:p>
    <w:p w14:paraId="6CE3DCB4"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tbl>
      <w:tblPr>
        <w:tblW w:w="10438" w:type="dxa"/>
        <w:tblCellSpacing w:w="15"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1671"/>
        <w:gridCol w:w="8767"/>
      </w:tblGrid>
      <w:tr w:rsidR="00893A61" w:rsidRPr="00893A61" w14:paraId="7FC61A10"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7C96DCBF"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Grade Band</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429F993A"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Descriptor</w:t>
            </w:r>
            <w:r w:rsidRPr="00893A61">
              <w:rPr>
                <w:rFonts w:ascii="Arial" w:hAnsi="Arial" w:cs="Arial"/>
                <w:sz w:val="22"/>
                <w:szCs w:val="22"/>
              </w:rPr>
              <w:t> </w:t>
            </w:r>
          </w:p>
        </w:tc>
      </w:tr>
      <w:tr w:rsidR="003538D3" w:rsidRPr="00893A61" w14:paraId="55C47369"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6DE2C967" w14:textId="33188136" w:rsidR="003538D3" w:rsidRPr="00893A61" w:rsidRDefault="003538D3" w:rsidP="003538D3">
            <w:pPr>
              <w:jc w:val="both"/>
              <w:rPr>
                <w:rFonts w:ascii="Arial" w:hAnsi="Arial" w:cs="Arial"/>
                <w:sz w:val="22"/>
                <w:szCs w:val="22"/>
              </w:rPr>
            </w:pPr>
            <w:r w:rsidRPr="00893A61">
              <w:rPr>
                <w:rFonts w:ascii="Arial" w:hAnsi="Arial" w:cs="Arial"/>
                <w:b/>
                <w:bCs/>
                <w:sz w:val="22"/>
                <w:szCs w:val="22"/>
              </w:rPr>
              <w:t>Weak Fail (0–29)</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30555C58"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Weak or absent review of professional development. CPD plan absent or unrealistic. </w:t>
            </w:r>
          </w:p>
        </w:tc>
      </w:tr>
      <w:tr w:rsidR="003538D3" w:rsidRPr="00893A61" w14:paraId="63203A3A"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6C8C5C02" w14:textId="7FC9A964" w:rsidR="003538D3" w:rsidRPr="00893A61" w:rsidRDefault="003538D3" w:rsidP="003538D3">
            <w:pPr>
              <w:jc w:val="both"/>
              <w:rPr>
                <w:rFonts w:ascii="Arial" w:hAnsi="Arial" w:cs="Arial"/>
                <w:sz w:val="22"/>
                <w:szCs w:val="22"/>
              </w:rPr>
            </w:pPr>
            <w:r w:rsidRPr="00893A61">
              <w:rPr>
                <w:rFonts w:ascii="Arial" w:hAnsi="Arial" w:cs="Arial"/>
                <w:b/>
                <w:bCs/>
                <w:sz w:val="22"/>
                <w:szCs w:val="22"/>
              </w:rPr>
              <w:t>Fail (30–39)</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5FB2A2E6"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Limited evaluation of development needs. CPD planning lacks detail, justification or links to standards. </w:t>
            </w:r>
          </w:p>
        </w:tc>
      </w:tr>
      <w:tr w:rsidR="003538D3" w:rsidRPr="00893A61" w14:paraId="74FA04B8"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6666B9C1" w14:textId="696F947E" w:rsidR="003538D3" w:rsidRPr="00893A61" w:rsidRDefault="003538D3" w:rsidP="003538D3">
            <w:pPr>
              <w:jc w:val="both"/>
              <w:rPr>
                <w:rFonts w:ascii="Arial" w:hAnsi="Arial" w:cs="Arial"/>
                <w:sz w:val="22"/>
                <w:szCs w:val="22"/>
              </w:rPr>
            </w:pPr>
            <w:r>
              <w:rPr>
                <w:rFonts w:ascii="Arial" w:hAnsi="Arial" w:cs="Arial"/>
                <w:b/>
                <w:bCs/>
                <w:sz w:val="22"/>
                <w:szCs w:val="22"/>
              </w:rPr>
              <w:t>Marginal fail</w:t>
            </w:r>
            <w:r w:rsidRPr="00893A61">
              <w:rPr>
                <w:rFonts w:ascii="Arial" w:hAnsi="Arial" w:cs="Arial"/>
                <w:b/>
                <w:bCs/>
                <w:sz w:val="22"/>
                <w:szCs w:val="22"/>
              </w:rPr>
              <w:t xml:space="preserve"> (40–49)</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0DF11687" w14:textId="439CFAE7" w:rsidR="003538D3" w:rsidRPr="00893A61" w:rsidRDefault="64E59801" w:rsidP="003538D3">
            <w:pPr>
              <w:jc w:val="both"/>
              <w:rPr>
                <w:rFonts w:ascii="Arial" w:hAnsi="Arial" w:cs="Arial"/>
                <w:sz w:val="22"/>
                <w:szCs w:val="22"/>
              </w:rPr>
            </w:pPr>
            <w:r w:rsidRPr="167D8E5E">
              <w:rPr>
                <w:rFonts w:ascii="Arial" w:hAnsi="Arial" w:cs="Arial"/>
                <w:sz w:val="22"/>
                <w:szCs w:val="22"/>
              </w:rPr>
              <w:t>P</w:t>
            </w:r>
            <w:r w:rsidR="6F664F08" w:rsidRPr="167D8E5E">
              <w:rPr>
                <w:rFonts w:ascii="Arial" w:hAnsi="Arial" w:cs="Arial"/>
                <w:sz w:val="22"/>
                <w:szCs w:val="22"/>
              </w:rPr>
              <w:t xml:space="preserve">rofessional strengths and development needs </w:t>
            </w:r>
            <w:r w:rsidR="3FF0CF5C" w:rsidRPr="167D8E5E">
              <w:rPr>
                <w:rFonts w:ascii="Arial" w:hAnsi="Arial" w:cs="Arial"/>
                <w:sz w:val="22"/>
                <w:szCs w:val="22"/>
              </w:rPr>
              <w:t xml:space="preserve">are identified </w:t>
            </w:r>
            <w:r w:rsidR="6F664F08" w:rsidRPr="167D8E5E">
              <w:rPr>
                <w:rFonts w:ascii="Arial" w:hAnsi="Arial" w:cs="Arial"/>
                <w:sz w:val="22"/>
                <w:szCs w:val="22"/>
              </w:rPr>
              <w:t>with a basic CPD plan. </w:t>
            </w:r>
          </w:p>
        </w:tc>
      </w:tr>
      <w:tr w:rsidR="003538D3" w:rsidRPr="00893A61" w14:paraId="36C1D390"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3693F238" w14:textId="4576C038" w:rsidR="003538D3" w:rsidRPr="00893A61" w:rsidRDefault="003538D3" w:rsidP="003538D3">
            <w:pPr>
              <w:jc w:val="both"/>
              <w:rPr>
                <w:rFonts w:ascii="Arial" w:hAnsi="Arial" w:cs="Arial"/>
                <w:sz w:val="22"/>
                <w:szCs w:val="22"/>
              </w:rPr>
            </w:pPr>
            <w:r>
              <w:rPr>
                <w:rFonts w:ascii="Arial" w:hAnsi="Arial" w:cs="Arial"/>
                <w:b/>
                <w:bCs/>
                <w:sz w:val="22"/>
                <w:szCs w:val="22"/>
              </w:rPr>
              <w:t>Pass</w:t>
            </w:r>
            <w:r w:rsidRPr="00893A61">
              <w:rPr>
                <w:rFonts w:ascii="Arial" w:hAnsi="Arial" w:cs="Arial"/>
                <w:b/>
                <w:bCs/>
                <w:sz w:val="22"/>
                <w:szCs w:val="22"/>
              </w:rPr>
              <w:t xml:space="preserve"> (50–59)</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64C00D0F"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Clear and evidence-informed review leading to realistic development objectives and actions. </w:t>
            </w:r>
          </w:p>
        </w:tc>
      </w:tr>
      <w:tr w:rsidR="003538D3" w:rsidRPr="00893A61" w14:paraId="574F7A7E"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44DE105B" w14:textId="0C8F3EAF" w:rsidR="003538D3" w:rsidRPr="00893A61" w:rsidRDefault="003538D3" w:rsidP="003538D3">
            <w:pPr>
              <w:jc w:val="both"/>
              <w:rPr>
                <w:rFonts w:ascii="Arial" w:hAnsi="Arial" w:cs="Arial"/>
                <w:sz w:val="22"/>
                <w:szCs w:val="22"/>
              </w:rPr>
            </w:pPr>
            <w:r w:rsidRPr="00893A61">
              <w:rPr>
                <w:rFonts w:ascii="Arial" w:hAnsi="Arial" w:cs="Arial"/>
                <w:b/>
                <w:bCs/>
                <w:sz w:val="22"/>
                <w:szCs w:val="22"/>
              </w:rPr>
              <w:t>Good (60–69)</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1626531F"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Well-developed review and CPD plan clearly linked to professional standards and future development needs. </w:t>
            </w:r>
          </w:p>
        </w:tc>
      </w:tr>
      <w:tr w:rsidR="003538D3" w:rsidRPr="00893A61" w14:paraId="646F7419"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1F1B1063" w14:textId="1FBDFE77" w:rsidR="003538D3" w:rsidRPr="00893A61" w:rsidRDefault="003538D3" w:rsidP="003538D3">
            <w:pPr>
              <w:jc w:val="both"/>
              <w:rPr>
                <w:rFonts w:ascii="Arial" w:hAnsi="Arial" w:cs="Arial"/>
                <w:sz w:val="22"/>
                <w:szCs w:val="22"/>
              </w:rPr>
            </w:pPr>
            <w:r>
              <w:rPr>
                <w:rFonts w:ascii="Arial" w:hAnsi="Arial" w:cs="Arial"/>
                <w:b/>
                <w:bCs/>
                <w:sz w:val="22"/>
                <w:szCs w:val="22"/>
              </w:rPr>
              <w:t>Very good</w:t>
            </w:r>
            <w:r w:rsidRPr="00893A61">
              <w:rPr>
                <w:rFonts w:ascii="Arial" w:hAnsi="Arial" w:cs="Arial"/>
                <w:b/>
                <w:bCs/>
                <w:sz w:val="22"/>
                <w:szCs w:val="22"/>
              </w:rPr>
              <w:t xml:space="preserve"> (70–84)</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6C506CEB"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Strategic and well-justified professional development planning demonstrating clear awareness of future professional requirements. </w:t>
            </w:r>
          </w:p>
        </w:tc>
      </w:tr>
      <w:tr w:rsidR="003538D3" w:rsidRPr="00893A61" w14:paraId="78715AAB" w14:textId="77777777" w:rsidTr="167D8E5E">
        <w:trPr>
          <w:trHeight w:val="300"/>
          <w:tblCellSpacing w:w="15" w:type="dxa"/>
        </w:trPr>
        <w:tc>
          <w:tcPr>
            <w:tcW w:w="1626" w:type="dxa"/>
            <w:tcBorders>
              <w:top w:val="single" w:sz="6" w:space="0" w:color="auto"/>
              <w:left w:val="single" w:sz="6" w:space="0" w:color="auto"/>
              <w:bottom w:val="single" w:sz="6" w:space="0" w:color="auto"/>
              <w:right w:val="single" w:sz="6" w:space="0" w:color="auto"/>
            </w:tcBorders>
            <w:vAlign w:val="center"/>
            <w:hideMark/>
          </w:tcPr>
          <w:p w14:paraId="22C5BF52" w14:textId="3191B6E0" w:rsidR="003538D3" w:rsidRPr="00893A61" w:rsidRDefault="003538D3" w:rsidP="003538D3">
            <w:pPr>
              <w:jc w:val="both"/>
              <w:rPr>
                <w:rFonts w:ascii="Arial" w:hAnsi="Arial" w:cs="Arial"/>
                <w:sz w:val="22"/>
                <w:szCs w:val="22"/>
              </w:rPr>
            </w:pPr>
            <w:r w:rsidRPr="00893A61">
              <w:rPr>
                <w:rFonts w:ascii="Arial" w:hAnsi="Arial" w:cs="Arial"/>
                <w:b/>
                <w:bCs/>
                <w:sz w:val="22"/>
                <w:szCs w:val="22"/>
              </w:rPr>
              <w:t>Ex</w:t>
            </w:r>
            <w:r>
              <w:rPr>
                <w:rFonts w:ascii="Arial" w:hAnsi="Arial" w:cs="Arial"/>
                <w:b/>
                <w:bCs/>
                <w:sz w:val="22"/>
                <w:szCs w:val="22"/>
              </w:rPr>
              <w:t xml:space="preserve">cellent </w:t>
            </w:r>
            <w:r w:rsidRPr="00893A61">
              <w:rPr>
                <w:rFonts w:ascii="Arial" w:hAnsi="Arial" w:cs="Arial"/>
                <w:b/>
                <w:bCs/>
                <w:sz w:val="22"/>
                <w:szCs w:val="22"/>
              </w:rPr>
              <w:t>(85–100)</w:t>
            </w:r>
            <w:r w:rsidRPr="00893A61">
              <w:rPr>
                <w:rFonts w:ascii="Arial" w:hAnsi="Arial" w:cs="Arial"/>
                <w:sz w:val="22"/>
                <w:szCs w:val="22"/>
              </w:rPr>
              <w:t> </w:t>
            </w:r>
          </w:p>
        </w:tc>
        <w:tc>
          <w:tcPr>
            <w:tcW w:w="8722" w:type="dxa"/>
            <w:tcBorders>
              <w:top w:val="single" w:sz="6" w:space="0" w:color="auto"/>
              <w:left w:val="single" w:sz="6" w:space="0" w:color="auto"/>
              <w:bottom w:val="single" w:sz="6" w:space="0" w:color="auto"/>
              <w:right w:val="single" w:sz="6" w:space="0" w:color="auto"/>
            </w:tcBorders>
            <w:vAlign w:val="center"/>
            <w:hideMark/>
          </w:tcPr>
          <w:p w14:paraId="17497745"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Highly sophisticated and ambitious professional development planning demonstrating strong professional autonomy and commitment to lifelong learning. </w:t>
            </w:r>
          </w:p>
        </w:tc>
      </w:tr>
    </w:tbl>
    <w:p w14:paraId="2FB052B3"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1A616B2E"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Professional Learning Blogs (20%)</w:t>
      </w:r>
      <w:r w:rsidRPr="00893A61">
        <w:rPr>
          <w:rFonts w:ascii="Arial" w:hAnsi="Arial" w:cs="Arial"/>
          <w:sz w:val="22"/>
          <w:szCs w:val="22"/>
        </w:rPr>
        <w:t> </w:t>
      </w:r>
    </w:p>
    <w:p w14:paraId="2659887F"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tbl>
      <w:tblPr>
        <w:tblW w:w="10438" w:type="dxa"/>
        <w:tblCellSpacing w:w="15"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1685"/>
        <w:gridCol w:w="8753"/>
      </w:tblGrid>
      <w:tr w:rsidR="00893A61" w:rsidRPr="00893A61" w14:paraId="71766E60"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53D6403C"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Grade Band</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5D6B1E4E"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Descriptor</w:t>
            </w:r>
            <w:r w:rsidRPr="00893A61">
              <w:rPr>
                <w:rFonts w:ascii="Arial" w:hAnsi="Arial" w:cs="Arial"/>
                <w:sz w:val="22"/>
                <w:szCs w:val="22"/>
              </w:rPr>
              <w:t> </w:t>
            </w:r>
          </w:p>
        </w:tc>
      </w:tr>
      <w:tr w:rsidR="003538D3" w:rsidRPr="00893A61" w14:paraId="5715CF5A"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6775431F" w14:textId="1DF4EBDB" w:rsidR="003538D3" w:rsidRPr="00893A61" w:rsidRDefault="003538D3" w:rsidP="003538D3">
            <w:pPr>
              <w:jc w:val="both"/>
              <w:rPr>
                <w:rFonts w:ascii="Arial" w:hAnsi="Arial" w:cs="Arial"/>
                <w:sz w:val="22"/>
                <w:szCs w:val="22"/>
              </w:rPr>
            </w:pPr>
            <w:r w:rsidRPr="00893A61">
              <w:rPr>
                <w:rFonts w:ascii="Arial" w:hAnsi="Arial" w:cs="Arial"/>
                <w:b/>
                <w:bCs/>
                <w:sz w:val="22"/>
                <w:szCs w:val="22"/>
              </w:rPr>
              <w:t>Weak Fail (0–29)</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189CEBFC"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Blogs largely descriptive with little evidence of reflection or professional learning. </w:t>
            </w:r>
          </w:p>
        </w:tc>
      </w:tr>
      <w:tr w:rsidR="003538D3" w:rsidRPr="00893A61" w14:paraId="223937AC"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7AC0A15C" w14:textId="6C2610A4" w:rsidR="003538D3" w:rsidRPr="00893A61" w:rsidRDefault="003538D3" w:rsidP="003538D3">
            <w:pPr>
              <w:jc w:val="both"/>
              <w:rPr>
                <w:rFonts w:ascii="Arial" w:hAnsi="Arial" w:cs="Arial"/>
                <w:sz w:val="22"/>
                <w:szCs w:val="22"/>
              </w:rPr>
            </w:pPr>
            <w:r w:rsidRPr="00893A61">
              <w:rPr>
                <w:rFonts w:ascii="Arial" w:hAnsi="Arial" w:cs="Arial"/>
                <w:b/>
                <w:bCs/>
                <w:sz w:val="22"/>
                <w:szCs w:val="22"/>
              </w:rPr>
              <w:t>Fail (30–39)</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4AFB3551"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Limited critical reflection and weak engagement with programme learning. </w:t>
            </w:r>
          </w:p>
        </w:tc>
      </w:tr>
      <w:tr w:rsidR="003538D3" w:rsidRPr="00893A61" w14:paraId="19C10116"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081993C2" w14:textId="7CA3E070" w:rsidR="003538D3" w:rsidRPr="00893A61" w:rsidRDefault="003538D3" w:rsidP="003538D3">
            <w:pPr>
              <w:jc w:val="both"/>
              <w:rPr>
                <w:rFonts w:ascii="Arial" w:hAnsi="Arial" w:cs="Arial"/>
                <w:sz w:val="22"/>
                <w:szCs w:val="22"/>
              </w:rPr>
            </w:pPr>
            <w:r>
              <w:rPr>
                <w:rFonts w:ascii="Arial" w:hAnsi="Arial" w:cs="Arial"/>
                <w:b/>
                <w:bCs/>
                <w:sz w:val="22"/>
                <w:szCs w:val="22"/>
              </w:rPr>
              <w:t>Marginal fail</w:t>
            </w:r>
            <w:r w:rsidRPr="00893A61">
              <w:rPr>
                <w:rFonts w:ascii="Arial" w:hAnsi="Arial" w:cs="Arial"/>
                <w:b/>
                <w:bCs/>
                <w:sz w:val="22"/>
                <w:szCs w:val="22"/>
              </w:rPr>
              <w:t xml:space="preserve"> (40–49)</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58463DE3" w14:textId="2A0ED2FE" w:rsidR="003538D3" w:rsidRPr="00893A61" w:rsidRDefault="6F664F08" w:rsidP="003538D3">
            <w:pPr>
              <w:jc w:val="both"/>
              <w:rPr>
                <w:rFonts w:ascii="Arial" w:hAnsi="Arial" w:cs="Arial"/>
                <w:sz w:val="22"/>
                <w:szCs w:val="22"/>
              </w:rPr>
            </w:pPr>
            <w:r w:rsidRPr="167D8E5E">
              <w:rPr>
                <w:rFonts w:ascii="Arial" w:hAnsi="Arial" w:cs="Arial"/>
                <w:sz w:val="22"/>
                <w:szCs w:val="22"/>
              </w:rPr>
              <w:t xml:space="preserve"> </w:t>
            </w:r>
            <w:r w:rsidR="3A4448B7" w:rsidRPr="167D8E5E">
              <w:rPr>
                <w:rFonts w:ascii="Arial" w:hAnsi="Arial" w:cs="Arial"/>
                <w:sz w:val="22"/>
                <w:szCs w:val="22"/>
              </w:rPr>
              <w:t>E</w:t>
            </w:r>
            <w:r w:rsidRPr="167D8E5E">
              <w:rPr>
                <w:rFonts w:ascii="Arial" w:hAnsi="Arial" w:cs="Arial"/>
                <w:sz w:val="22"/>
                <w:szCs w:val="22"/>
              </w:rPr>
              <w:t>ngagement with professional learning and development</w:t>
            </w:r>
            <w:r w:rsidR="64619EC6" w:rsidRPr="167D8E5E">
              <w:rPr>
                <w:rFonts w:ascii="Arial" w:hAnsi="Arial" w:cs="Arial"/>
                <w:sz w:val="22"/>
                <w:szCs w:val="22"/>
              </w:rPr>
              <w:t xml:space="preserve"> is mainly descriptive</w:t>
            </w:r>
            <w:r w:rsidRPr="167D8E5E">
              <w:rPr>
                <w:rFonts w:ascii="Arial" w:hAnsi="Arial" w:cs="Arial"/>
                <w:sz w:val="22"/>
                <w:szCs w:val="22"/>
              </w:rPr>
              <w:t>. </w:t>
            </w:r>
          </w:p>
        </w:tc>
      </w:tr>
      <w:tr w:rsidR="003538D3" w:rsidRPr="00893A61" w14:paraId="40334F4B"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1C5377BF" w14:textId="5973A7E2" w:rsidR="003538D3" w:rsidRPr="00893A61" w:rsidRDefault="003538D3" w:rsidP="003538D3">
            <w:pPr>
              <w:jc w:val="both"/>
              <w:rPr>
                <w:rFonts w:ascii="Arial" w:hAnsi="Arial" w:cs="Arial"/>
                <w:sz w:val="22"/>
                <w:szCs w:val="22"/>
              </w:rPr>
            </w:pPr>
            <w:r>
              <w:rPr>
                <w:rFonts w:ascii="Arial" w:hAnsi="Arial" w:cs="Arial"/>
                <w:b/>
                <w:bCs/>
                <w:sz w:val="22"/>
                <w:szCs w:val="22"/>
              </w:rPr>
              <w:t>Pass</w:t>
            </w:r>
            <w:r w:rsidRPr="00893A61">
              <w:rPr>
                <w:rFonts w:ascii="Arial" w:hAnsi="Arial" w:cs="Arial"/>
                <w:b/>
                <w:bCs/>
                <w:sz w:val="22"/>
                <w:szCs w:val="22"/>
              </w:rPr>
              <w:t xml:space="preserve"> (50–59)</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49258A31"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Clear reflective analysis of professional experience and learning gained across the programme. </w:t>
            </w:r>
          </w:p>
        </w:tc>
      </w:tr>
      <w:tr w:rsidR="003538D3" w:rsidRPr="00893A61" w14:paraId="1167D20C"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0B75D3C1" w14:textId="21A326C5" w:rsidR="003538D3" w:rsidRPr="00893A61" w:rsidRDefault="003538D3" w:rsidP="003538D3">
            <w:pPr>
              <w:jc w:val="both"/>
              <w:rPr>
                <w:rFonts w:ascii="Arial" w:hAnsi="Arial" w:cs="Arial"/>
                <w:sz w:val="22"/>
                <w:szCs w:val="22"/>
              </w:rPr>
            </w:pPr>
            <w:r w:rsidRPr="00893A61">
              <w:rPr>
                <w:rFonts w:ascii="Arial" w:hAnsi="Arial" w:cs="Arial"/>
                <w:b/>
                <w:bCs/>
                <w:sz w:val="22"/>
                <w:szCs w:val="22"/>
              </w:rPr>
              <w:t>Good (60–69)</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42494EFB"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Well-developed reflective evaluation demonstrating professional growth and engagement with programme themes. </w:t>
            </w:r>
          </w:p>
        </w:tc>
      </w:tr>
      <w:tr w:rsidR="003538D3" w:rsidRPr="00893A61" w14:paraId="664BEA4D"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56F1C830" w14:textId="73B46628" w:rsidR="003538D3" w:rsidRPr="00893A61" w:rsidRDefault="003538D3" w:rsidP="003538D3">
            <w:pPr>
              <w:jc w:val="both"/>
              <w:rPr>
                <w:rFonts w:ascii="Arial" w:hAnsi="Arial" w:cs="Arial"/>
                <w:sz w:val="22"/>
                <w:szCs w:val="22"/>
              </w:rPr>
            </w:pPr>
            <w:r>
              <w:rPr>
                <w:rFonts w:ascii="Arial" w:hAnsi="Arial" w:cs="Arial"/>
                <w:b/>
                <w:bCs/>
                <w:sz w:val="22"/>
                <w:szCs w:val="22"/>
              </w:rPr>
              <w:t>Very good</w:t>
            </w:r>
            <w:r w:rsidRPr="00893A61">
              <w:rPr>
                <w:rFonts w:ascii="Arial" w:hAnsi="Arial" w:cs="Arial"/>
                <w:b/>
                <w:bCs/>
                <w:sz w:val="22"/>
                <w:szCs w:val="22"/>
              </w:rPr>
              <w:t xml:space="preserve"> (70–84)</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1499AB43"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Insightful reflection demonstrating effective synthesis of learning from across the programme and its impact on practice. </w:t>
            </w:r>
          </w:p>
        </w:tc>
      </w:tr>
      <w:tr w:rsidR="003538D3" w:rsidRPr="00893A61" w14:paraId="3817382E" w14:textId="77777777" w:rsidTr="167D8E5E">
        <w:trPr>
          <w:trHeight w:val="300"/>
          <w:tblCellSpacing w:w="15" w:type="dxa"/>
        </w:trPr>
        <w:tc>
          <w:tcPr>
            <w:tcW w:w="1640" w:type="dxa"/>
            <w:tcBorders>
              <w:top w:val="single" w:sz="6" w:space="0" w:color="auto"/>
              <w:left w:val="single" w:sz="6" w:space="0" w:color="auto"/>
              <w:bottom w:val="single" w:sz="6" w:space="0" w:color="auto"/>
              <w:right w:val="single" w:sz="6" w:space="0" w:color="auto"/>
            </w:tcBorders>
            <w:vAlign w:val="center"/>
            <w:hideMark/>
          </w:tcPr>
          <w:p w14:paraId="09687853" w14:textId="6411817D" w:rsidR="003538D3" w:rsidRPr="00893A61" w:rsidRDefault="003538D3" w:rsidP="003538D3">
            <w:pPr>
              <w:jc w:val="both"/>
              <w:rPr>
                <w:rFonts w:ascii="Arial" w:hAnsi="Arial" w:cs="Arial"/>
                <w:sz w:val="22"/>
                <w:szCs w:val="22"/>
              </w:rPr>
            </w:pPr>
            <w:r w:rsidRPr="00893A61">
              <w:rPr>
                <w:rFonts w:ascii="Arial" w:hAnsi="Arial" w:cs="Arial"/>
                <w:b/>
                <w:bCs/>
                <w:sz w:val="22"/>
                <w:szCs w:val="22"/>
              </w:rPr>
              <w:t>Ex</w:t>
            </w:r>
            <w:r>
              <w:rPr>
                <w:rFonts w:ascii="Arial" w:hAnsi="Arial" w:cs="Arial"/>
                <w:b/>
                <w:bCs/>
                <w:sz w:val="22"/>
                <w:szCs w:val="22"/>
              </w:rPr>
              <w:t xml:space="preserve">cellent </w:t>
            </w:r>
            <w:r w:rsidRPr="00893A61">
              <w:rPr>
                <w:rFonts w:ascii="Arial" w:hAnsi="Arial" w:cs="Arial"/>
                <w:b/>
                <w:bCs/>
                <w:sz w:val="22"/>
                <w:szCs w:val="22"/>
              </w:rPr>
              <w:t>(85–100)</w:t>
            </w:r>
            <w:r w:rsidRPr="00893A61">
              <w:rPr>
                <w:rFonts w:ascii="Arial" w:hAnsi="Arial" w:cs="Arial"/>
                <w:sz w:val="22"/>
                <w:szCs w:val="22"/>
              </w:rPr>
              <w:t> </w:t>
            </w:r>
          </w:p>
        </w:tc>
        <w:tc>
          <w:tcPr>
            <w:tcW w:w="8708" w:type="dxa"/>
            <w:tcBorders>
              <w:top w:val="single" w:sz="6" w:space="0" w:color="auto"/>
              <w:left w:val="single" w:sz="6" w:space="0" w:color="auto"/>
              <w:bottom w:val="single" w:sz="6" w:space="0" w:color="auto"/>
              <w:right w:val="single" w:sz="6" w:space="0" w:color="auto"/>
            </w:tcBorders>
            <w:vAlign w:val="center"/>
            <w:hideMark/>
          </w:tcPr>
          <w:p w14:paraId="07DCAE4B" w14:textId="77777777" w:rsidR="003538D3" w:rsidRPr="00893A61" w:rsidRDefault="003538D3" w:rsidP="003538D3">
            <w:pPr>
              <w:jc w:val="both"/>
              <w:rPr>
                <w:rFonts w:ascii="Arial" w:hAnsi="Arial" w:cs="Arial"/>
                <w:sz w:val="22"/>
                <w:szCs w:val="22"/>
              </w:rPr>
            </w:pPr>
            <w:r w:rsidRPr="00893A61">
              <w:rPr>
                <w:rFonts w:ascii="Arial" w:hAnsi="Arial" w:cs="Arial"/>
                <w:sz w:val="22"/>
                <w:szCs w:val="22"/>
              </w:rPr>
              <w:t>Highly sophisticated reflective writing demonstrating exceptional professional awareness, critical self-evaluation and integration of programme learning. </w:t>
            </w:r>
          </w:p>
        </w:tc>
      </w:tr>
    </w:tbl>
    <w:p w14:paraId="6DD31ABE"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56B5E9A7" w14:textId="77777777" w:rsidR="00893A61" w:rsidRPr="00893A61" w:rsidRDefault="00893A61" w:rsidP="00893A61">
      <w:pPr>
        <w:jc w:val="both"/>
        <w:rPr>
          <w:rFonts w:ascii="Arial" w:hAnsi="Arial" w:cs="Arial"/>
          <w:sz w:val="22"/>
          <w:szCs w:val="22"/>
        </w:rPr>
      </w:pPr>
      <w:r w:rsidRPr="167D8E5E">
        <w:rPr>
          <w:rFonts w:ascii="Arial" w:hAnsi="Arial" w:cs="Arial"/>
          <w:sz w:val="22"/>
          <w:szCs w:val="22"/>
        </w:rPr>
        <w:t> </w:t>
      </w:r>
    </w:p>
    <w:p w14:paraId="428E566A" w14:textId="5ACCA2E1" w:rsidR="167D8E5E" w:rsidRDefault="167D8E5E" w:rsidP="167D8E5E">
      <w:pPr>
        <w:jc w:val="both"/>
        <w:rPr>
          <w:rFonts w:ascii="Arial" w:hAnsi="Arial" w:cs="Arial"/>
          <w:b/>
          <w:bCs/>
          <w:sz w:val="22"/>
          <w:szCs w:val="22"/>
        </w:rPr>
      </w:pPr>
    </w:p>
    <w:p w14:paraId="1BD1849C" w14:textId="78256D1F" w:rsidR="00893A61" w:rsidRPr="00893A61" w:rsidRDefault="00893A61" w:rsidP="00893A61">
      <w:pPr>
        <w:jc w:val="both"/>
        <w:rPr>
          <w:rFonts w:ascii="Arial" w:hAnsi="Arial" w:cs="Arial"/>
          <w:sz w:val="22"/>
          <w:szCs w:val="22"/>
        </w:rPr>
      </w:pPr>
      <w:r w:rsidRPr="2C46C66B">
        <w:rPr>
          <w:rFonts w:ascii="Arial" w:hAnsi="Arial" w:cs="Arial"/>
          <w:b/>
          <w:bCs/>
          <w:sz w:val="22"/>
          <w:szCs w:val="22"/>
        </w:rPr>
        <w:t>Alignment with Generic Assessment Criteria </w:t>
      </w:r>
      <w:r w:rsidRPr="2C46C66B">
        <w:rPr>
          <w:rFonts w:ascii="Arial" w:hAnsi="Arial" w:cs="Arial"/>
          <w:sz w:val="22"/>
          <w:szCs w:val="22"/>
        </w:rPr>
        <w:t> </w:t>
      </w:r>
      <w:r>
        <w:br/>
      </w:r>
      <w:r w:rsidRPr="2C46C66B">
        <w:rPr>
          <w:rFonts w:ascii="Arial" w:hAnsi="Arial" w:cs="Arial"/>
          <w:sz w:val="22"/>
          <w:szCs w:val="22"/>
        </w:rPr>
        <w:t xml:space="preserve">The rubric below has been designed to reflect the University's Generic Assessment Criteria for Level </w:t>
      </w:r>
      <w:r w:rsidR="3AE7CEDC" w:rsidRPr="2C46C66B">
        <w:rPr>
          <w:rFonts w:ascii="Arial" w:hAnsi="Arial" w:cs="Arial"/>
          <w:sz w:val="22"/>
          <w:szCs w:val="22"/>
        </w:rPr>
        <w:t>7</w:t>
      </w:r>
      <w:r w:rsidRPr="2C46C66B">
        <w:rPr>
          <w:rFonts w:ascii="Arial" w:hAnsi="Arial" w:cs="Arial"/>
          <w:sz w:val="22"/>
          <w:szCs w:val="22"/>
        </w:rPr>
        <w:t>. The table below illustrates the relationship between the assessment-specific criteria and the institutional assessment framework.  </w:t>
      </w:r>
    </w:p>
    <w:p w14:paraId="4FD91F73"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tbl>
      <w:tblPr>
        <w:tblW w:w="0" w:type="dxa"/>
        <w:tblCellSpacing w:w="15"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firstRow="1" w:lastRow="0" w:firstColumn="1" w:lastColumn="0" w:noHBand="0" w:noVBand="1"/>
      </w:tblPr>
      <w:tblGrid>
        <w:gridCol w:w="3952"/>
        <w:gridCol w:w="6486"/>
      </w:tblGrid>
      <w:tr w:rsidR="00893A61" w:rsidRPr="00893A61" w14:paraId="74CF8366" w14:textId="77777777">
        <w:trPr>
          <w:trHeight w:val="300"/>
          <w:tblCellSpacing w:w="15" w:type="dxa"/>
        </w:trPr>
        <w:tc>
          <w:tcPr>
            <w:tcW w:w="3975" w:type="dxa"/>
            <w:tcBorders>
              <w:top w:val="single" w:sz="6" w:space="0" w:color="auto"/>
              <w:left w:val="single" w:sz="6" w:space="0" w:color="auto"/>
              <w:bottom w:val="single" w:sz="6" w:space="0" w:color="auto"/>
              <w:right w:val="single" w:sz="6" w:space="0" w:color="auto"/>
            </w:tcBorders>
            <w:vAlign w:val="center"/>
            <w:hideMark/>
          </w:tcPr>
          <w:p w14:paraId="57986341"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lastRenderedPageBreak/>
              <w:t>Portfolio Element</w:t>
            </w:r>
            <w:r w:rsidRPr="00893A61">
              <w:rPr>
                <w:rFonts w:ascii="Arial" w:hAnsi="Arial" w:cs="Arial"/>
                <w:sz w:val="22"/>
                <w:szCs w:val="22"/>
              </w:rPr>
              <w:t> </w:t>
            </w:r>
          </w:p>
        </w:tc>
        <w:tc>
          <w:tcPr>
            <w:tcW w:w="6570" w:type="dxa"/>
            <w:tcBorders>
              <w:top w:val="single" w:sz="6" w:space="0" w:color="auto"/>
              <w:left w:val="single" w:sz="6" w:space="0" w:color="auto"/>
              <w:bottom w:val="single" w:sz="6" w:space="0" w:color="auto"/>
              <w:right w:val="single" w:sz="6" w:space="0" w:color="auto"/>
            </w:tcBorders>
            <w:vAlign w:val="center"/>
            <w:hideMark/>
          </w:tcPr>
          <w:p w14:paraId="0C24A4B6" w14:textId="77777777" w:rsidR="00893A61" w:rsidRPr="00893A61" w:rsidRDefault="00893A61" w:rsidP="00893A61">
            <w:pPr>
              <w:jc w:val="both"/>
              <w:rPr>
                <w:rFonts w:ascii="Arial" w:hAnsi="Arial" w:cs="Arial"/>
                <w:sz w:val="22"/>
                <w:szCs w:val="22"/>
              </w:rPr>
            </w:pPr>
            <w:r w:rsidRPr="00893A61">
              <w:rPr>
                <w:rFonts w:ascii="Arial" w:hAnsi="Arial" w:cs="Arial"/>
                <w:b/>
                <w:bCs/>
                <w:sz w:val="22"/>
                <w:szCs w:val="22"/>
              </w:rPr>
              <w:t>Principal Generic Assessment Criterion(s)</w:t>
            </w:r>
            <w:r w:rsidRPr="00893A61">
              <w:rPr>
                <w:rFonts w:ascii="Arial" w:hAnsi="Arial" w:cs="Arial"/>
                <w:sz w:val="22"/>
                <w:szCs w:val="22"/>
              </w:rPr>
              <w:t> </w:t>
            </w:r>
          </w:p>
        </w:tc>
      </w:tr>
      <w:tr w:rsidR="00893A61" w:rsidRPr="00893A61" w14:paraId="589CE3BC" w14:textId="77777777">
        <w:trPr>
          <w:trHeight w:val="300"/>
          <w:tblCellSpacing w:w="15" w:type="dxa"/>
        </w:trPr>
        <w:tc>
          <w:tcPr>
            <w:tcW w:w="3975" w:type="dxa"/>
            <w:tcBorders>
              <w:top w:val="single" w:sz="6" w:space="0" w:color="auto"/>
              <w:left w:val="single" w:sz="6" w:space="0" w:color="auto"/>
              <w:bottom w:val="single" w:sz="6" w:space="0" w:color="auto"/>
              <w:right w:val="single" w:sz="6" w:space="0" w:color="auto"/>
            </w:tcBorders>
            <w:vAlign w:val="center"/>
            <w:hideMark/>
          </w:tcPr>
          <w:p w14:paraId="57F0E37A"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Professional Context and Practice Summary </w:t>
            </w:r>
          </w:p>
        </w:tc>
        <w:tc>
          <w:tcPr>
            <w:tcW w:w="6570" w:type="dxa"/>
            <w:tcBorders>
              <w:top w:val="single" w:sz="6" w:space="0" w:color="auto"/>
              <w:left w:val="single" w:sz="6" w:space="0" w:color="auto"/>
              <w:bottom w:val="single" w:sz="6" w:space="0" w:color="auto"/>
              <w:right w:val="single" w:sz="6" w:space="0" w:color="auto"/>
            </w:tcBorders>
            <w:vAlign w:val="center"/>
            <w:hideMark/>
          </w:tcPr>
          <w:p w14:paraId="4F53B03D"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Transferable Skills for Life and Professional Practice </w:t>
            </w:r>
          </w:p>
        </w:tc>
      </w:tr>
      <w:tr w:rsidR="00893A61" w:rsidRPr="00893A61" w14:paraId="1156F5D3" w14:textId="77777777">
        <w:trPr>
          <w:trHeight w:val="300"/>
          <w:tblCellSpacing w:w="15" w:type="dxa"/>
        </w:trPr>
        <w:tc>
          <w:tcPr>
            <w:tcW w:w="3975" w:type="dxa"/>
            <w:tcBorders>
              <w:top w:val="single" w:sz="6" w:space="0" w:color="auto"/>
              <w:left w:val="single" w:sz="6" w:space="0" w:color="auto"/>
              <w:bottom w:val="single" w:sz="6" w:space="0" w:color="auto"/>
              <w:right w:val="single" w:sz="6" w:space="0" w:color="auto"/>
            </w:tcBorders>
            <w:vAlign w:val="center"/>
            <w:hideMark/>
          </w:tcPr>
          <w:p w14:paraId="15D97964"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Professional Practice Portfolio </w:t>
            </w:r>
          </w:p>
        </w:tc>
        <w:tc>
          <w:tcPr>
            <w:tcW w:w="6570" w:type="dxa"/>
            <w:tcBorders>
              <w:top w:val="single" w:sz="6" w:space="0" w:color="auto"/>
              <w:left w:val="single" w:sz="6" w:space="0" w:color="auto"/>
              <w:bottom w:val="single" w:sz="6" w:space="0" w:color="auto"/>
              <w:right w:val="single" w:sz="6" w:space="0" w:color="auto"/>
            </w:tcBorders>
            <w:vAlign w:val="center"/>
            <w:hideMark/>
          </w:tcPr>
          <w:p w14:paraId="5312BFDA"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Practical Skills; Transferable Skills for Life and Professional Practice </w:t>
            </w:r>
          </w:p>
        </w:tc>
      </w:tr>
      <w:tr w:rsidR="00893A61" w:rsidRPr="00893A61" w14:paraId="1C6B7116" w14:textId="77777777">
        <w:trPr>
          <w:trHeight w:val="300"/>
          <w:tblCellSpacing w:w="15" w:type="dxa"/>
        </w:trPr>
        <w:tc>
          <w:tcPr>
            <w:tcW w:w="3975" w:type="dxa"/>
            <w:tcBorders>
              <w:top w:val="single" w:sz="6" w:space="0" w:color="auto"/>
              <w:left w:val="single" w:sz="6" w:space="0" w:color="auto"/>
              <w:bottom w:val="single" w:sz="6" w:space="0" w:color="auto"/>
              <w:right w:val="single" w:sz="6" w:space="0" w:color="auto"/>
            </w:tcBorders>
            <w:vAlign w:val="center"/>
            <w:hideMark/>
          </w:tcPr>
          <w:p w14:paraId="50215B25"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Critical Evaluation of Professional Practice </w:t>
            </w:r>
          </w:p>
        </w:tc>
        <w:tc>
          <w:tcPr>
            <w:tcW w:w="6570" w:type="dxa"/>
            <w:tcBorders>
              <w:top w:val="single" w:sz="6" w:space="0" w:color="auto"/>
              <w:left w:val="single" w:sz="6" w:space="0" w:color="auto"/>
              <w:bottom w:val="single" w:sz="6" w:space="0" w:color="auto"/>
              <w:right w:val="single" w:sz="6" w:space="0" w:color="auto"/>
            </w:tcBorders>
            <w:vAlign w:val="center"/>
            <w:hideMark/>
          </w:tcPr>
          <w:p w14:paraId="2AB27CD3"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Cognitive and Intellectual Skills; Engagement with Literature </w:t>
            </w:r>
          </w:p>
        </w:tc>
      </w:tr>
      <w:tr w:rsidR="00893A61" w:rsidRPr="00893A61" w14:paraId="296E1D8C" w14:textId="77777777">
        <w:trPr>
          <w:trHeight w:val="300"/>
          <w:tblCellSpacing w:w="15" w:type="dxa"/>
        </w:trPr>
        <w:tc>
          <w:tcPr>
            <w:tcW w:w="3975" w:type="dxa"/>
            <w:tcBorders>
              <w:top w:val="single" w:sz="6" w:space="0" w:color="auto"/>
              <w:left w:val="single" w:sz="6" w:space="0" w:color="auto"/>
              <w:bottom w:val="single" w:sz="6" w:space="0" w:color="auto"/>
              <w:right w:val="single" w:sz="6" w:space="0" w:color="auto"/>
            </w:tcBorders>
            <w:vAlign w:val="center"/>
            <w:hideMark/>
          </w:tcPr>
          <w:p w14:paraId="60DE28F0"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Professional Development Review and CPD Plan </w:t>
            </w:r>
          </w:p>
        </w:tc>
        <w:tc>
          <w:tcPr>
            <w:tcW w:w="6570" w:type="dxa"/>
            <w:tcBorders>
              <w:top w:val="single" w:sz="6" w:space="0" w:color="auto"/>
              <w:left w:val="single" w:sz="6" w:space="0" w:color="auto"/>
              <w:bottom w:val="single" w:sz="6" w:space="0" w:color="auto"/>
              <w:right w:val="single" w:sz="6" w:space="0" w:color="auto"/>
            </w:tcBorders>
            <w:vAlign w:val="center"/>
            <w:hideMark/>
          </w:tcPr>
          <w:p w14:paraId="45D5781F"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Knowledge and Understanding; Transferable Skills for Life and Professional Practice </w:t>
            </w:r>
          </w:p>
        </w:tc>
      </w:tr>
      <w:tr w:rsidR="00893A61" w:rsidRPr="00893A61" w14:paraId="0570F08D" w14:textId="77777777">
        <w:trPr>
          <w:trHeight w:val="300"/>
          <w:tblCellSpacing w:w="15" w:type="dxa"/>
        </w:trPr>
        <w:tc>
          <w:tcPr>
            <w:tcW w:w="3975" w:type="dxa"/>
            <w:tcBorders>
              <w:top w:val="single" w:sz="6" w:space="0" w:color="auto"/>
              <w:left w:val="single" w:sz="6" w:space="0" w:color="auto"/>
              <w:bottom w:val="single" w:sz="6" w:space="0" w:color="auto"/>
              <w:right w:val="single" w:sz="6" w:space="0" w:color="auto"/>
            </w:tcBorders>
            <w:vAlign w:val="center"/>
            <w:hideMark/>
          </w:tcPr>
          <w:p w14:paraId="00704700"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Professional Learning Blogs </w:t>
            </w:r>
          </w:p>
        </w:tc>
        <w:tc>
          <w:tcPr>
            <w:tcW w:w="6570" w:type="dxa"/>
            <w:tcBorders>
              <w:top w:val="single" w:sz="6" w:space="0" w:color="auto"/>
              <w:left w:val="single" w:sz="6" w:space="0" w:color="auto"/>
              <w:bottom w:val="single" w:sz="6" w:space="0" w:color="auto"/>
              <w:right w:val="single" w:sz="6" w:space="0" w:color="auto"/>
            </w:tcBorders>
            <w:vAlign w:val="center"/>
            <w:hideMark/>
          </w:tcPr>
          <w:p w14:paraId="6E6074E2"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Engagement with Literature; Cognitive and Intellectual Skills </w:t>
            </w:r>
          </w:p>
        </w:tc>
      </w:tr>
    </w:tbl>
    <w:p w14:paraId="58C90632" w14:textId="77777777" w:rsidR="00893A61" w:rsidRPr="00893A61" w:rsidRDefault="00893A61" w:rsidP="00893A61">
      <w:pPr>
        <w:jc w:val="both"/>
        <w:rPr>
          <w:rFonts w:ascii="Arial" w:hAnsi="Arial" w:cs="Arial"/>
          <w:sz w:val="22"/>
          <w:szCs w:val="22"/>
        </w:rPr>
      </w:pPr>
      <w:r w:rsidRPr="00893A61">
        <w:rPr>
          <w:rFonts w:ascii="Arial" w:hAnsi="Arial" w:cs="Arial"/>
          <w:sz w:val="22"/>
          <w:szCs w:val="22"/>
        </w:rPr>
        <w:t> </w:t>
      </w:r>
    </w:p>
    <w:p w14:paraId="0AA8167A" w14:textId="77777777" w:rsidR="00D22D9C" w:rsidRPr="00A406E5" w:rsidRDefault="00D22D9C" w:rsidP="00D22D9C">
      <w:pPr>
        <w:jc w:val="both"/>
        <w:rPr>
          <w:rFonts w:ascii="Arial" w:hAnsi="Arial" w:cs="Arial"/>
          <w:sz w:val="22"/>
          <w:szCs w:val="22"/>
        </w:rPr>
      </w:pPr>
    </w:p>
    <w:p w14:paraId="6D702997" w14:textId="0D0B43D9" w:rsidR="00C00E9F" w:rsidRDefault="00C00E9F" w:rsidP="00D22D9C">
      <w:pPr>
        <w:jc w:val="both"/>
        <w:rPr>
          <w:rFonts w:ascii="Arial" w:hAnsi="Arial" w:cs="Arial"/>
          <w:sz w:val="22"/>
          <w:szCs w:val="22"/>
        </w:rPr>
      </w:pPr>
    </w:p>
    <w:p w14:paraId="0436A365" w14:textId="77777777" w:rsidR="00C00E9F" w:rsidRDefault="00C00E9F">
      <w:pPr>
        <w:rPr>
          <w:rFonts w:ascii="Arial" w:hAnsi="Arial" w:cs="Arial"/>
          <w:sz w:val="22"/>
          <w:szCs w:val="22"/>
        </w:rPr>
      </w:pPr>
      <w:r>
        <w:rPr>
          <w:rFonts w:ascii="Arial" w:hAnsi="Arial" w:cs="Arial"/>
          <w:sz w:val="22"/>
          <w:szCs w:val="22"/>
        </w:rPr>
        <w:br w:type="page"/>
      </w:r>
    </w:p>
    <w:p w14:paraId="00A31F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D8330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D83301" w:rsidRPr="00A406E5" w14:paraId="237D4A38" w14:textId="77777777" w:rsidTr="00D83301">
        <w:trPr>
          <w:trHeight w:val="450"/>
        </w:trPr>
        <w:tc>
          <w:tcPr>
            <w:tcW w:w="4169" w:type="pct"/>
            <w:tcBorders>
              <w:top w:val="single" w:sz="4" w:space="0" w:color="auto"/>
              <w:left w:val="single" w:sz="4" w:space="0" w:color="auto"/>
              <w:right w:val="single" w:sz="4" w:space="0" w:color="auto"/>
            </w:tcBorders>
            <w:shd w:val="clear" w:color="auto" w:fill="D9D9D9"/>
          </w:tcPr>
          <w:p w14:paraId="5989114E" w14:textId="2A39E8BA" w:rsidR="00D83301" w:rsidRPr="00A406E5" w:rsidRDefault="00D83301" w:rsidP="00D83301">
            <w:pPr>
              <w:spacing w:after="120"/>
              <w:rPr>
                <w:rFonts w:ascii="Arial" w:hAnsi="Arial" w:cs="Arial"/>
                <w:sz w:val="14"/>
                <w:szCs w:val="14"/>
              </w:rPr>
            </w:pPr>
            <w:r>
              <w:rPr>
                <w:rStyle w:val="normaltextrun"/>
                <w:rFonts w:ascii="Arial" w:hAnsi="Arial" w:cs="Arial"/>
                <w:b/>
                <w:bCs/>
              </w:rPr>
              <w:t>1. Professional Context and Practice Summary</w:t>
            </w:r>
            <w:r>
              <w:rPr>
                <w:rStyle w:val="eop"/>
                <w:rFonts w:ascii="Arial" w:hAnsi="Arial" w:cs="Arial"/>
              </w:rPr>
              <w:t> </w:t>
            </w:r>
          </w:p>
        </w:tc>
        <w:tc>
          <w:tcPr>
            <w:tcW w:w="416" w:type="pct"/>
            <w:tcBorders>
              <w:top w:val="single" w:sz="4" w:space="0" w:color="auto"/>
              <w:left w:val="single" w:sz="4" w:space="0" w:color="auto"/>
              <w:right w:val="single" w:sz="4" w:space="0" w:color="auto"/>
            </w:tcBorders>
            <w:shd w:val="clear" w:color="auto" w:fill="D9D9D9"/>
          </w:tcPr>
          <w:p w14:paraId="7A69D55E" w14:textId="0AA1E624" w:rsidR="00D83301" w:rsidRPr="00A406E5" w:rsidRDefault="00D83301" w:rsidP="00D83301">
            <w:pPr>
              <w:jc w:val="center"/>
              <w:rPr>
                <w:rFonts w:ascii="Arial" w:hAnsi="Arial" w:cs="Arial"/>
                <w:sz w:val="32"/>
              </w:rPr>
            </w:pPr>
            <w:r>
              <w:rPr>
                <w:rStyle w:val="normaltextrun"/>
                <w:rFonts w:ascii="Arial" w:hAnsi="Arial" w:cs="Arial"/>
                <w:sz w:val="32"/>
                <w:szCs w:val="32"/>
              </w:rPr>
              <w:t>5</w:t>
            </w:r>
            <w:r>
              <w:rPr>
                <w:rStyle w:val="eop"/>
                <w:rFonts w:ascii="Arial" w:hAnsi="Arial" w:cs="Arial"/>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000699E5"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0DD96331" w14:textId="77777777" w:rsidTr="00D83301">
        <w:trPr>
          <w:trHeight w:val="450"/>
        </w:trPr>
        <w:tc>
          <w:tcPr>
            <w:tcW w:w="4169" w:type="pct"/>
            <w:vMerge w:val="restart"/>
            <w:tcBorders>
              <w:top w:val="single" w:sz="4" w:space="0" w:color="auto"/>
              <w:left w:val="single" w:sz="4" w:space="0" w:color="auto"/>
              <w:right w:val="single" w:sz="4" w:space="0" w:color="auto"/>
            </w:tcBorders>
          </w:tcPr>
          <w:p w14:paraId="184A9D1E"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017A40D9"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4A1687C3"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5D631DB3"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3E77315F"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140C7068" w14:textId="7DADDF14"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tcPr>
          <w:p w14:paraId="3C410E2A" w14:textId="1253ECBE"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38ADECD9"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13986ACA" w14:textId="77777777" w:rsidTr="00D83301">
        <w:trPr>
          <w:trHeight w:val="451"/>
        </w:trPr>
        <w:tc>
          <w:tcPr>
            <w:tcW w:w="4169" w:type="pct"/>
            <w:vMerge/>
            <w:tcBorders>
              <w:left w:val="single" w:sz="4" w:space="0" w:color="auto"/>
              <w:bottom w:val="single" w:sz="4" w:space="0" w:color="auto"/>
              <w:right w:val="single" w:sz="4" w:space="0" w:color="auto"/>
            </w:tcBorders>
            <w:vAlign w:val="center"/>
          </w:tcPr>
          <w:p w14:paraId="67BF1275" w14:textId="77777777" w:rsidR="00D83301" w:rsidRPr="00A406E5" w:rsidRDefault="00D83301" w:rsidP="00D833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036400AD"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tcBorders>
              <w:top w:val="single" w:sz="4" w:space="0" w:color="auto"/>
              <w:left w:val="single" w:sz="4" w:space="0" w:color="auto"/>
              <w:bottom w:val="single" w:sz="4" w:space="0" w:color="auto"/>
              <w:right w:val="single" w:sz="4" w:space="0" w:color="auto"/>
            </w:tcBorders>
            <w:vAlign w:val="center"/>
          </w:tcPr>
          <w:p w14:paraId="70DE1A00" w14:textId="77777777" w:rsidR="00D83301" w:rsidRPr="00A406E5" w:rsidRDefault="00D83301" w:rsidP="00D83301">
            <w:pPr>
              <w:jc w:val="center"/>
              <w:rPr>
                <w:rFonts w:ascii="Arial" w:hAnsi="Arial" w:cs="Arial"/>
                <w:sz w:val="32"/>
              </w:rPr>
            </w:pPr>
          </w:p>
        </w:tc>
      </w:tr>
      <w:tr w:rsidR="00D83301" w:rsidRPr="00A406E5" w14:paraId="4927FF68" w14:textId="77777777" w:rsidTr="00D83301">
        <w:trPr>
          <w:trHeight w:val="450"/>
        </w:trPr>
        <w:tc>
          <w:tcPr>
            <w:tcW w:w="4169" w:type="pct"/>
            <w:tcBorders>
              <w:top w:val="single" w:sz="4" w:space="0" w:color="auto"/>
              <w:left w:val="single" w:sz="4" w:space="0" w:color="auto"/>
              <w:right w:val="single" w:sz="4" w:space="0" w:color="auto"/>
            </w:tcBorders>
            <w:shd w:val="clear" w:color="auto" w:fill="D9D9D9"/>
          </w:tcPr>
          <w:p w14:paraId="2E7A9709"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2. Professional Practice Portfolio</w:t>
            </w:r>
            <w:r>
              <w:rPr>
                <w:rStyle w:val="eop"/>
                <w:rFonts w:ascii="Arial" w:hAnsi="Arial" w:cs="Arial"/>
                <w:sz w:val="20"/>
                <w:szCs w:val="20"/>
              </w:rPr>
              <w:t> </w:t>
            </w:r>
          </w:p>
          <w:p w14:paraId="5867A886" w14:textId="3000F1DD"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shd w:val="clear" w:color="auto" w:fill="D9D9D9"/>
          </w:tcPr>
          <w:p w14:paraId="1BB9128B" w14:textId="2F4B6A9A" w:rsidR="00D83301" w:rsidRPr="00A406E5" w:rsidRDefault="00D83301" w:rsidP="00D83301">
            <w:pPr>
              <w:jc w:val="center"/>
              <w:rPr>
                <w:rFonts w:ascii="Arial" w:hAnsi="Arial" w:cs="Arial"/>
                <w:sz w:val="32"/>
              </w:rPr>
            </w:pPr>
            <w:r>
              <w:rPr>
                <w:rStyle w:val="normaltextrun"/>
                <w:rFonts w:ascii="Arial" w:hAnsi="Arial" w:cs="Arial"/>
                <w:sz w:val="32"/>
                <w:szCs w:val="32"/>
              </w:rPr>
              <w:t>35</w:t>
            </w:r>
            <w:r>
              <w:rPr>
                <w:rStyle w:val="eop"/>
                <w:rFonts w:ascii="Arial" w:hAnsi="Arial" w:cs="Arial"/>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B455C13"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2173FB89" w14:textId="77777777" w:rsidTr="00D83301">
        <w:trPr>
          <w:trHeight w:val="450"/>
        </w:trPr>
        <w:tc>
          <w:tcPr>
            <w:tcW w:w="4169" w:type="pct"/>
            <w:vMerge w:val="restart"/>
            <w:tcBorders>
              <w:top w:val="single" w:sz="4" w:space="0" w:color="auto"/>
              <w:left w:val="single" w:sz="4" w:space="0" w:color="auto"/>
              <w:right w:val="single" w:sz="4" w:space="0" w:color="auto"/>
            </w:tcBorders>
          </w:tcPr>
          <w:p w14:paraId="2EEA45B5"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6C80ED85"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2924ED12"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08A798CB"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209D61A4"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54559E54" w14:textId="50B78567"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tcPr>
          <w:p w14:paraId="73A7CF75" w14:textId="2B859C6E"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3FCF03E6"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08776789" w14:textId="77777777" w:rsidTr="00D83301">
        <w:trPr>
          <w:trHeight w:val="451"/>
        </w:trPr>
        <w:tc>
          <w:tcPr>
            <w:tcW w:w="4169" w:type="pct"/>
            <w:vMerge/>
            <w:tcBorders>
              <w:left w:val="single" w:sz="4" w:space="0" w:color="auto"/>
              <w:bottom w:val="single" w:sz="4" w:space="0" w:color="auto"/>
              <w:right w:val="single" w:sz="4" w:space="0" w:color="auto"/>
            </w:tcBorders>
            <w:vAlign w:val="center"/>
          </w:tcPr>
          <w:p w14:paraId="79857076" w14:textId="77777777" w:rsidR="00D83301" w:rsidRPr="00A406E5" w:rsidRDefault="00D83301" w:rsidP="00D833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3D56387"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tcBorders>
              <w:top w:val="single" w:sz="4" w:space="0" w:color="auto"/>
              <w:left w:val="single" w:sz="4" w:space="0" w:color="auto"/>
              <w:bottom w:val="single" w:sz="4" w:space="0" w:color="auto"/>
              <w:right w:val="single" w:sz="4" w:space="0" w:color="auto"/>
            </w:tcBorders>
            <w:vAlign w:val="center"/>
          </w:tcPr>
          <w:p w14:paraId="7FDAD056" w14:textId="77777777" w:rsidR="00D83301" w:rsidRPr="00A406E5" w:rsidRDefault="00D83301" w:rsidP="00D83301">
            <w:pPr>
              <w:jc w:val="center"/>
              <w:rPr>
                <w:rFonts w:ascii="Arial" w:hAnsi="Arial" w:cs="Arial"/>
                <w:sz w:val="32"/>
              </w:rPr>
            </w:pPr>
          </w:p>
        </w:tc>
      </w:tr>
      <w:tr w:rsidR="00D83301" w:rsidRPr="00A406E5" w14:paraId="5EB1FF6B" w14:textId="77777777" w:rsidTr="00D83301">
        <w:trPr>
          <w:trHeight w:val="450"/>
        </w:trPr>
        <w:tc>
          <w:tcPr>
            <w:tcW w:w="4169" w:type="pct"/>
            <w:tcBorders>
              <w:top w:val="single" w:sz="4" w:space="0" w:color="auto"/>
              <w:left w:val="single" w:sz="4" w:space="0" w:color="auto"/>
              <w:right w:val="single" w:sz="4" w:space="0" w:color="auto"/>
            </w:tcBorders>
            <w:shd w:val="clear" w:color="auto" w:fill="D9D9D9"/>
          </w:tcPr>
          <w:p w14:paraId="2C57E4C5"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3. Critical Evaluation of Professional Practice</w:t>
            </w:r>
            <w:r>
              <w:rPr>
                <w:rStyle w:val="eop"/>
                <w:rFonts w:ascii="Arial" w:hAnsi="Arial" w:cs="Arial"/>
                <w:sz w:val="20"/>
                <w:szCs w:val="20"/>
              </w:rPr>
              <w:t> </w:t>
            </w:r>
          </w:p>
          <w:p w14:paraId="0A2B96C5" w14:textId="42F03248"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shd w:val="clear" w:color="auto" w:fill="D9D9D9"/>
          </w:tcPr>
          <w:p w14:paraId="4543BC96" w14:textId="13C5D065" w:rsidR="00D83301" w:rsidRPr="00A406E5" w:rsidRDefault="00D83301" w:rsidP="00D83301">
            <w:pPr>
              <w:jc w:val="center"/>
              <w:rPr>
                <w:rFonts w:ascii="Arial" w:hAnsi="Arial" w:cs="Arial"/>
                <w:sz w:val="32"/>
              </w:rPr>
            </w:pPr>
            <w:r>
              <w:rPr>
                <w:rStyle w:val="normaltextrun"/>
                <w:rFonts w:ascii="Arial" w:hAnsi="Arial" w:cs="Arial"/>
                <w:sz w:val="32"/>
                <w:szCs w:val="32"/>
              </w:rPr>
              <w:t>30</w:t>
            </w:r>
            <w:r>
              <w:rPr>
                <w:rStyle w:val="eop"/>
                <w:rFonts w:ascii="Arial" w:hAnsi="Arial" w:cs="Arial"/>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26D87D2C"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48302A93" w14:textId="77777777" w:rsidTr="00D83301">
        <w:trPr>
          <w:trHeight w:val="450"/>
        </w:trPr>
        <w:tc>
          <w:tcPr>
            <w:tcW w:w="4169" w:type="pct"/>
            <w:vMerge w:val="restart"/>
            <w:tcBorders>
              <w:top w:val="single" w:sz="4" w:space="0" w:color="auto"/>
              <w:left w:val="single" w:sz="4" w:space="0" w:color="auto"/>
              <w:right w:val="single" w:sz="4" w:space="0" w:color="auto"/>
            </w:tcBorders>
          </w:tcPr>
          <w:p w14:paraId="5A46C997"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68B08011"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562E00B0"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3DDD4B16"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6D965B17"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260BE796" w14:textId="3C3161DD"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tcPr>
          <w:p w14:paraId="31C02F99" w14:textId="4D843353"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63B1E166"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673486FB" w14:textId="77777777" w:rsidTr="00D83301">
        <w:trPr>
          <w:trHeight w:val="451"/>
        </w:trPr>
        <w:tc>
          <w:tcPr>
            <w:tcW w:w="4169" w:type="pct"/>
            <w:vMerge/>
            <w:tcBorders>
              <w:left w:val="single" w:sz="4" w:space="0" w:color="auto"/>
              <w:bottom w:val="single" w:sz="4" w:space="0" w:color="auto"/>
              <w:right w:val="single" w:sz="4" w:space="0" w:color="auto"/>
            </w:tcBorders>
            <w:vAlign w:val="center"/>
          </w:tcPr>
          <w:p w14:paraId="7ADE15AD" w14:textId="77777777" w:rsidR="00D83301" w:rsidRPr="00A406E5" w:rsidRDefault="00D83301" w:rsidP="00D833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3A20F5A0"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tcBorders>
              <w:top w:val="single" w:sz="4" w:space="0" w:color="auto"/>
              <w:left w:val="single" w:sz="4" w:space="0" w:color="auto"/>
              <w:bottom w:val="single" w:sz="4" w:space="0" w:color="auto"/>
              <w:right w:val="single" w:sz="4" w:space="0" w:color="auto"/>
            </w:tcBorders>
            <w:vAlign w:val="center"/>
          </w:tcPr>
          <w:p w14:paraId="57BC206B" w14:textId="77777777" w:rsidR="00D83301" w:rsidRPr="00A406E5" w:rsidRDefault="00D83301" w:rsidP="00D83301">
            <w:pPr>
              <w:jc w:val="center"/>
              <w:rPr>
                <w:rFonts w:ascii="Arial" w:hAnsi="Arial" w:cs="Arial"/>
                <w:sz w:val="32"/>
              </w:rPr>
            </w:pPr>
          </w:p>
        </w:tc>
      </w:tr>
      <w:tr w:rsidR="00D83301" w:rsidRPr="00A406E5" w14:paraId="256F852A" w14:textId="77777777" w:rsidTr="00D83301">
        <w:trPr>
          <w:trHeight w:val="450"/>
        </w:trPr>
        <w:tc>
          <w:tcPr>
            <w:tcW w:w="4169" w:type="pct"/>
            <w:tcBorders>
              <w:top w:val="single" w:sz="4" w:space="0" w:color="auto"/>
              <w:left w:val="single" w:sz="4" w:space="0" w:color="auto"/>
              <w:right w:val="single" w:sz="4" w:space="0" w:color="auto"/>
            </w:tcBorders>
            <w:shd w:val="clear" w:color="auto" w:fill="D9D9D9"/>
          </w:tcPr>
          <w:p w14:paraId="1D7BC05C"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4. Professional Development Review and CPD Plan</w:t>
            </w:r>
            <w:r>
              <w:rPr>
                <w:rStyle w:val="eop"/>
                <w:rFonts w:ascii="Arial" w:hAnsi="Arial" w:cs="Arial"/>
                <w:sz w:val="20"/>
                <w:szCs w:val="20"/>
              </w:rPr>
              <w:t> </w:t>
            </w:r>
          </w:p>
          <w:p w14:paraId="44071F8A" w14:textId="2F8F5CF8"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shd w:val="clear" w:color="auto" w:fill="D9D9D9"/>
          </w:tcPr>
          <w:p w14:paraId="6051D4B6" w14:textId="29EE5DE0" w:rsidR="00D83301" w:rsidRPr="00A406E5" w:rsidRDefault="00D83301" w:rsidP="00D83301">
            <w:pPr>
              <w:jc w:val="center"/>
              <w:rPr>
                <w:rFonts w:ascii="Arial" w:hAnsi="Arial" w:cs="Arial"/>
                <w:sz w:val="32"/>
              </w:rPr>
            </w:pPr>
            <w:r>
              <w:rPr>
                <w:rStyle w:val="normaltextrun"/>
                <w:rFonts w:ascii="Arial" w:hAnsi="Arial" w:cs="Arial"/>
                <w:sz w:val="32"/>
                <w:szCs w:val="32"/>
              </w:rPr>
              <w:t>10</w:t>
            </w:r>
            <w:r>
              <w:rPr>
                <w:rStyle w:val="eop"/>
                <w:rFonts w:ascii="Arial" w:hAnsi="Arial" w:cs="Arial"/>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389434AA"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4E9A4979" w14:textId="77777777" w:rsidTr="00D83301">
        <w:trPr>
          <w:trHeight w:val="451"/>
        </w:trPr>
        <w:tc>
          <w:tcPr>
            <w:tcW w:w="4169" w:type="pct"/>
            <w:vMerge w:val="restart"/>
            <w:tcBorders>
              <w:top w:val="single" w:sz="4" w:space="0" w:color="auto"/>
              <w:left w:val="single" w:sz="4" w:space="0" w:color="auto"/>
              <w:right w:val="single" w:sz="4" w:space="0" w:color="auto"/>
            </w:tcBorders>
          </w:tcPr>
          <w:p w14:paraId="28B532E1"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4A6DA267"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6AFC19E3"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647A1CD0"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3BB04170"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14"/>
                <w:szCs w:val="14"/>
              </w:rPr>
              <w:t> </w:t>
            </w:r>
          </w:p>
          <w:p w14:paraId="1B7B34BE" w14:textId="73CB3269"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tcPr>
          <w:p w14:paraId="60A31E22" w14:textId="5559E659"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4E6B613"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D83301" w:rsidRPr="00A406E5" w14:paraId="2FB49110" w14:textId="77777777" w:rsidTr="00D83301">
        <w:trPr>
          <w:trHeight w:val="450"/>
        </w:trPr>
        <w:tc>
          <w:tcPr>
            <w:tcW w:w="4169" w:type="pct"/>
            <w:vMerge/>
            <w:tcBorders>
              <w:left w:val="single" w:sz="4" w:space="0" w:color="auto"/>
              <w:bottom w:val="single" w:sz="4" w:space="0" w:color="auto"/>
              <w:right w:val="single" w:sz="4" w:space="0" w:color="auto"/>
            </w:tcBorders>
            <w:vAlign w:val="center"/>
          </w:tcPr>
          <w:p w14:paraId="10019315" w14:textId="77777777" w:rsidR="00D83301" w:rsidRPr="00A406E5" w:rsidRDefault="00D83301" w:rsidP="00D833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1E3FD9F" w:rsidR="00D83301" w:rsidRPr="00A406E5" w:rsidRDefault="00D83301" w:rsidP="00D83301">
            <w:pPr>
              <w:jc w:val="center"/>
              <w:rPr>
                <w:rFonts w:ascii="Arial" w:hAnsi="Arial" w:cs="Arial"/>
                <w:sz w:val="32"/>
              </w:rPr>
            </w:pPr>
            <w:r>
              <w:rPr>
                <w:rStyle w:val="eop"/>
                <w:rFonts w:ascii="Arial" w:hAnsi="Arial" w:cs="Arial"/>
                <w:sz w:val="32"/>
                <w:szCs w:val="32"/>
              </w:rPr>
              <w:t> </w:t>
            </w:r>
          </w:p>
        </w:tc>
        <w:tc>
          <w:tcPr>
            <w:tcW w:w="415" w:type="pct"/>
            <w:vMerge/>
            <w:tcBorders>
              <w:top w:val="single" w:sz="4" w:space="0" w:color="auto"/>
              <w:left w:val="single" w:sz="4" w:space="0" w:color="auto"/>
              <w:bottom w:val="single" w:sz="4" w:space="0" w:color="auto"/>
              <w:right w:val="single" w:sz="4" w:space="0" w:color="auto"/>
            </w:tcBorders>
            <w:vAlign w:val="center"/>
          </w:tcPr>
          <w:p w14:paraId="326A365E" w14:textId="77777777" w:rsidR="00D83301" w:rsidRPr="00A406E5" w:rsidRDefault="00D83301" w:rsidP="00D83301">
            <w:pPr>
              <w:jc w:val="center"/>
              <w:rPr>
                <w:rFonts w:ascii="Arial" w:hAnsi="Arial" w:cs="Arial"/>
                <w:sz w:val="32"/>
              </w:rPr>
            </w:pPr>
          </w:p>
        </w:tc>
      </w:tr>
      <w:tr w:rsidR="00D83301" w:rsidRPr="00A406E5" w14:paraId="771FEB63" w14:textId="77777777" w:rsidTr="00D83301">
        <w:trPr>
          <w:trHeight w:val="450"/>
        </w:trPr>
        <w:tc>
          <w:tcPr>
            <w:tcW w:w="4169" w:type="pct"/>
            <w:tcBorders>
              <w:top w:val="single" w:sz="4" w:space="0" w:color="auto"/>
              <w:left w:val="single" w:sz="4" w:space="0" w:color="auto"/>
              <w:right w:val="single" w:sz="4" w:space="0" w:color="auto"/>
            </w:tcBorders>
            <w:shd w:val="clear" w:color="auto" w:fill="D9D9D9"/>
          </w:tcPr>
          <w:p w14:paraId="3285AD61" w14:textId="77777777" w:rsidR="00D83301" w:rsidRDefault="00D83301" w:rsidP="00D8330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rPr>
              <w:t>5. Professional Learning Blogs</w:t>
            </w:r>
            <w:r>
              <w:rPr>
                <w:rStyle w:val="eop"/>
                <w:rFonts w:ascii="Arial" w:hAnsi="Arial" w:cs="Arial"/>
                <w:sz w:val="20"/>
                <w:szCs w:val="20"/>
              </w:rPr>
              <w:t> </w:t>
            </w:r>
          </w:p>
          <w:p w14:paraId="2175C70A" w14:textId="4D593C4D" w:rsidR="00D83301" w:rsidRPr="00A406E5" w:rsidRDefault="00D83301" w:rsidP="00D83301">
            <w:pPr>
              <w:spacing w:after="120"/>
              <w:rPr>
                <w:rFonts w:ascii="Arial" w:hAnsi="Arial" w:cs="Arial"/>
                <w:sz w:val="14"/>
                <w:szCs w:val="14"/>
              </w:rPr>
            </w:pPr>
            <w:r>
              <w:rPr>
                <w:rStyle w:val="eop"/>
                <w:rFonts w:ascii="Arial" w:hAnsi="Arial" w:cs="Arial"/>
                <w:sz w:val="14"/>
                <w:szCs w:val="14"/>
              </w:rPr>
              <w:t> </w:t>
            </w:r>
          </w:p>
        </w:tc>
        <w:tc>
          <w:tcPr>
            <w:tcW w:w="416" w:type="pct"/>
            <w:tcBorders>
              <w:top w:val="single" w:sz="4" w:space="0" w:color="auto"/>
              <w:left w:val="single" w:sz="4" w:space="0" w:color="auto"/>
              <w:right w:val="single" w:sz="4" w:space="0" w:color="auto"/>
            </w:tcBorders>
            <w:shd w:val="clear" w:color="auto" w:fill="D9D9D9"/>
          </w:tcPr>
          <w:p w14:paraId="3E6181DB" w14:textId="736B3C8C" w:rsidR="00D83301" w:rsidRPr="00A406E5" w:rsidRDefault="00D83301" w:rsidP="00D83301">
            <w:pPr>
              <w:jc w:val="center"/>
              <w:rPr>
                <w:rFonts w:ascii="Arial" w:hAnsi="Arial" w:cs="Arial"/>
                <w:sz w:val="32"/>
              </w:rPr>
            </w:pPr>
            <w:r>
              <w:rPr>
                <w:rStyle w:val="normaltextrun"/>
                <w:rFonts w:ascii="Arial" w:hAnsi="Arial" w:cs="Arial"/>
                <w:sz w:val="32"/>
                <w:szCs w:val="32"/>
              </w:rPr>
              <w:t>20</w:t>
            </w:r>
            <w:r>
              <w:rPr>
                <w:rStyle w:val="eop"/>
                <w:rFonts w:ascii="Arial" w:hAnsi="Arial" w:cs="Arial"/>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3FEBA3F" w:rsidR="00D83301" w:rsidRPr="00A406E5" w:rsidRDefault="00D83301" w:rsidP="00D83301">
            <w:pPr>
              <w:jc w:val="center"/>
              <w:rPr>
                <w:rFonts w:ascii="Arial" w:hAnsi="Arial" w:cs="Arial"/>
                <w:sz w:val="32"/>
              </w:rPr>
            </w:pPr>
            <w:r>
              <w:rPr>
                <w:rStyle w:val="eop"/>
                <w:rFonts w:ascii="Arial" w:hAnsi="Arial" w:cs="Arial"/>
                <w:sz w:val="32"/>
                <w:szCs w:val="32"/>
              </w:rPr>
              <w:t> </w:t>
            </w:r>
          </w:p>
        </w:tc>
      </w:tr>
      <w:tr w:rsidR="00152E9D" w:rsidRPr="00A406E5" w14:paraId="5487FDEE" w14:textId="77777777" w:rsidTr="00D83301">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D83301">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AA1C9A">
        <w:tc>
          <w:tcPr>
            <w:tcW w:w="13948" w:type="dxa"/>
            <w:shd w:val="clear" w:color="auto" w:fill="95B3D7" w:themeFill="accent1" w:themeFillTint="99"/>
          </w:tcPr>
          <w:p w14:paraId="7DCABD0E" w14:textId="77777777" w:rsidR="002466CE" w:rsidRPr="00D9771E" w:rsidRDefault="002466CE" w:rsidP="00AA1C9A">
            <w:pPr>
              <w:rPr>
                <w:rFonts w:ascii="Arial" w:hAnsi="Arial" w:cs="Arial"/>
                <w:b/>
              </w:rPr>
            </w:pPr>
            <w:r>
              <w:rPr>
                <w:rFonts w:ascii="Arial" w:hAnsi="Arial" w:cs="Arial"/>
                <w:b/>
              </w:rPr>
              <w:t>Level 7</w:t>
            </w:r>
          </w:p>
        </w:tc>
      </w:tr>
      <w:tr w:rsidR="002466CE" w:rsidRPr="00D9771E" w14:paraId="0867187B" w14:textId="77777777" w:rsidTr="00AA1C9A">
        <w:tc>
          <w:tcPr>
            <w:tcW w:w="13948" w:type="dxa"/>
            <w:shd w:val="clear" w:color="auto" w:fill="DBE5F1" w:themeFill="accent1" w:themeFillTint="33"/>
          </w:tcPr>
          <w:p w14:paraId="23E44CE8" w14:textId="77777777" w:rsidR="002466CE" w:rsidRPr="00B669B1" w:rsidRDefault="002466CE" w:rsidP="00AA1C9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AA1C9A">
        <w:trPr>
          <w:tblHeader/>
        </w:trPr>
        <w:tc>
          <w:tcPr>
            <w:tcW w:w="1735" w:type="dxa"/>
            <w:shd w:val="clear" w:color="auto" w:fill="95B3D7" w:themeFill="accent1" w:themeFillTint="99"/>
          </w:tcPr>
          <w:p w14:paraId="336B594F" w14:textId="77777777" w:rsidR="002466CE" w:rsidRPr="00C73F6F" w:rsidRDefault="002466CE" w:rsidP="00AA1C9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AA1C9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AA1C9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AA1C9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AA1C9A">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AA1C9A">
        <w:trPr>
          <w:tblHeader/>
        </w:trPr>
        <w:tc>
          <w:tcPr>
            <w:tcW w:w="1735" w:type="dxa"/>
            <w:shd w:val="clear" w:color="auto" w:fill="95B3D7" w:themeFill="accent1" w:themeFillTint="99"/>
          </w:tcPr>
          <w:p w14:paraId="54868089" w14:textId="77777777" w:rsidR="002466CE" w:rsidRPr="00D9771E" w:rsidRDefault="002466CE" w:rsidP="00AA1C9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AA1C9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AA1C9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AA1C9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AA1C9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AA1C9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AA1C9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AA1C9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AA1C9A">
        <w:tc>
          <w:tcPr>
            <w:tcW w:w="1735" w:type="dxa"/>
            <w:shd w:val="clear" w:color="auto" w:fill="95B3D7" w:themeFill="accent1" w:themeFillTint="99"/>
          </w:tcPr>
          <w:p w14:paraId="4A924245" w14:textId="77777777" w:rsidR="002466CE" w:rsidRPr="00F65EEE" w:rsidRDefault="002466CE" w:rsidP="00AA1C9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AA1C9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AA1C9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AA1C9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AA1C9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AA1C9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AA1C9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AA1C9A">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AA1C9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AA1C9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AA1C9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AA1C9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AA1C9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AA1C9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AA1C9A">
        <w:tc>
          <w:tcPr>
            <w:tcW w:w="1735" w:type="dxa"/>
            <w:shd w:val="clear" w:color="auto" w:fill="95B3D7" w:themeFill="accent1" w:themeFillTint="99"/>
          </w:tcPr>
          <w:p w14:paraId="7A22F917" w14:textId="77777777" w:rsidR="002466CE" w:rsidRPr="00CA7DB9" w:rsidRDefault="002466CE" w:rsidP="00AA1C9A">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AA1C9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AA1C9A">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AA1C9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AA1C9A">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AA1C9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AA1C9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AA1C9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AA1C9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AA1C9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AA1C9A">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AA1C9A">
        <w:tc>
          <w:tcPr>
            <w:tcW w:w="1735" w:type="dxa"/>
            <w:shd w:val="clear" w:color="auto" w:fill="95B3D7" w:themeFill="accent1" w:themeFillTint="99"/>
          </w:tcPr>
          <w:p w14:paraId="701E1507" w14:textId="77777777" w:rsidR="002466CE" w:rsidRDefault="002466CE" w:rsidP="00AA1C9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AA1C9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AA1C9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AA1C9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AA1C9A">
            <w:pPr>
              <w:rPr>
                <w:rFonts w:ascii="Arial" w:hAnsi="Arial" w:cs="Arial"/>
              </w:rPr>
            </w:pPr>
          </w:p>
        </w:tc>
        <w:tc>
          <w:tcPr>
            <w:tcW w:w="1736" w:type="dxa"/>
          </w:tcPr>
          <w:p w14:paraId="7BA17CB3" w14:textId="77777777" w:rsidR="002466CE" w:rsidRPr="00B669B1" w:rsidRDefault="002466CE" w:rsidP="00AA1C9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AA1C9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AA1C9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AA1C9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AA1C9A">
            <w:pPr>
              <w:rPr>
                <w:rFonts w:ascii="Arial" w:hAnsi="Arial" w:cs="Arial"/>
              </w:rPr>
            </w:pPr>
          </w:p>
        </w:tc>
        <w:tc>
          <w:tcPr>
            <w:tcW w:w="1736" w:type="dxa"/>
          </w:tcPr>
          <w:p w14:paraId="578B5DB4" w14:textId="77777777" w:rsidR="002466CE" w:rsidRPr="00B669B1" w:rsidRDefault="002466CE" w:rsidP="00AA1C9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AA1C9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AA1C9A">
            <w:pPr>
              <w:rPr>
                <w:rFonts w:ascii="Arial" w:hAnsi="Arial" w:cs="Arial"/>
              </w:rPr>
            </w:pPr>
          </w:p>
          <w:p w14:paraId="23639413" w14:textId="77777777" w:rsidR="002466CE" w:rsidRPr="00B669B1" w:rsidRDefault="002466CE" w:rsidP="00AA1C9A">
            <w:pPr>
              <w:rPr>
                <w:rFonts w:ascii="Arial" w:hAnsi="Arial" w:cs="Arial"/>
              </w:rPr>
            </w:pPr>
          </w:p>
        </w:tc>
        <w:tc>
          <w:tcPr>
            <w:tcW w:w="1736" w:type="dxa"/>
          </w:tcPr>
          <w:p w14:paraId="3E345B2B" w14:textId="77777777" w:rsidR="002466CE" w:rsidRPr="00B669B1" w:rsidRDefault="002466CE" w:rsidP="00AA1C9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AA1C9A">
            <w:pPr>
              <w:rPr>
                <w:rFonts w:ascii="Arial" w:hAnsi="Arial" w:cs="Arial"/>
              </w:rPr>
            </w:pPr>
          </w:p>
        </w:tc>
        <w:tc>
          <w:tcPr>
            <w:tcW w:w="1736" w:type="dxa"/>
          </w:tcPr>
          <w:p w14:paraId="3139D64A" w14:textId="77777777" w:rsidR="002466CE" w:rsidRPr="00B669B1" w:rsidRDefault="002466CE" w:rsidP="00AA1C9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AA1C9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AA1C9A">
        <w:tc>
          <w:tcPr>
            <w:tcW w:w="1735" w:type="dxa"/>
            <w:shd w:val="clear" w:color="auto" w:fill="95B3D7" w:themeFill="accent1" w:themeFillTint="99"/>
          </w:tcPr>
          <w:p w14:paraId="498BA739" w14:textId="77777777" w:rsidR="002466CE" w:rsidRDefault="002466CE" w:rsidP="00AA1C9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AA1C9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AA1C9A">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AA1C9A">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AA1C9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AA1C9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AA1C9A">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AA1C9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AA1C9A">
            <w:pPr>
              <w:rPr>
                <w:rFonts w:ascii="Arial" w:hAnsi="Arial" w:cs="Arial"/>
              </w:rPr>
            </w:pPr>
          </w:p>
          <w:p w14:paraId="0D5E2FFC" w14:textId="77777777" w:rsidR="002466CE" w:rsidRPr="00B669B1" w:rsidRDefault="002466CE" w:rsidP="00AA1C9A">
            <w:pPr>
              <w:rPr>
                <w:rFonts w:ascii="Arial" w:hAnsi="Arial" w:cs="Arial"/>
              </w:rPr>
            </w:pPr>
          </w:p>
        </w:tc>
        <w:tc>
          <w:tcPr>
            <w:tcW w:w="1736" w:type="dxa"/>
          </w:tcPr>
          <w:p w14:paraId="7163A0CC" w14:textId="77777777" w:rsidR="002466CE" w:rsidRPr="00B669B1" w:rsidRDefault="002466CE" w:rsidP="00AA1C9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AA1C9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AA1C9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AA1C9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AA1C9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AA1C9A">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AA1C9A">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AA1C9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AA1C9A">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AA1C9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AA1C9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AA1C9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AA1C9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AA1C9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AA1C9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AA1C9A">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AA1C9A">
        <w:tc>
          <w:tcPr>
            <w:tcW w:w="1735" w:type="dxa"/>
            <w:shd w:val="clear" w:color="auto" w:fill="95B3D7" w:themeFill="accent1" w:themeFillTint="99"/>
          </w:tcPr>
          <w:p w14:paraId="733CE16E" w14:textId="77777777" w:rsidR="002466CE" w:rsidRDefault="002466CE" w:rsidP="00AA1C9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AA1C9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AA1C9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AA1C9A">
            <w:pPr>
              <w:rPr>
                <w:rFonts w:ascii="Arial" w:hAnsi="Arial" w:cs="Arial"/>
              </w:rPr>
            </w:pPr>
          </w:p>
          <w:p w14:paraId="049646C0" w14:textId="77777777" w:rsidR="002466CE" w:rsidRPr="00E07BE3" w:rsidRDefault="002466CE" w:rsidP="00AA1C9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AA1C9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AA1C9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AA1C9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AA1C9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AA1C9A">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AA1C9A">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AA1C9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AA1C9A">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AA1C9A">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AA1C9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AA1C9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AA1C9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AA1C9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AA1C9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AA1C9A">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AA1C9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A0F2B" w14:textId="77777777" w:rsidR="00F81856" w:rsidRDefault="00F81856">
      <w:r>
        <w:separator/>
      </w:r>
    </w:p>
  </w:endnote>
  <w:endnote w:type="continuationSeparator" w:id="0">
    <w:p w14:paraId="008D484C" w14:textId="77777777" w:rsidR="00F81856" w:rsidRDefault="00F818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150EA" w14:textId="77777777" w:rsidR="00F81856" w:rsidRDefault="00F81856">
      <w:r>
        <w:separator/>
      </w:r>
    </w:p>
  </w:footnote>
  <w:footnote w:type="continuationSeparator" w:id="0">
    <w:p w14:paraId="620D267D" w14:textId="77777777" w:rsidR="00F81856" w:rsidRDefault="00F818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04BDE"/>
    <w:multiLevelType w:val="multilevel"/>
    <w:tmpl w:val="86A25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804EBC"/>
    <w:multiLevelType w:val="multilevel"/>
    <w:tmpl w:val="98A21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570F73"/>
    <w:multiLevelType w:val="multilevel"/>
    <w:tmpl w:val="A75C1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5A0496"/>
    <w:multiLevelType w:val="multilevel"/>
    <w:tmpl w:val="32D2F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E27432"/>
    <w:multiLevelType w:val="multilevel"/>
    <w:tmpl w:val="FFF02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7607BB"/>
    <w:multiLevelType w:val="multilevel"/>
    <w:tmpl w:val="97D2F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F9404B"/>
    <w:multiLevelType w:val="multilevel"/>
    <w:tmpl w:val="94C0E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4D3AE4"/>
    <w:multiLevelType w:val="multilevel"/>
    <w:tmpl w:val="E0001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8C5BD1"/>
    <w:multiLevelType w:val="multilevel"/>
    <w:tmpl w:val="76365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AA26538"/>
    <w:multiLevelType w:val="multilevel"/>
    <w:tmpl w:val="B89E0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CFA50F0"/>
    <w:multiLevelType w:val="multilevel"/>
    <w:tmpl w:val="A2AA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652F3D"/>
    <w:multiLevelType w:val="multilevel"/>
    <w:tmpl w:val="CD2A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9064E4"/>
    <w:multiLevelType w:val="multilevel"/>
    <w:tmpl w:val="7F80D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1197319"/>
    <w:multiLevelType w:val="multilevel"/>
    <w:tmpl w:val="8B42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E026CD"/>
    <w:multiLevelType w:val="multilevel"/>
    <w:tmpl w:val="8FCC0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3B054FA"/>
    <w:multiLevelType w:val="multilevel"/>
    <w:tmpl w:val="9D207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7839FA"/>
    <w:multiLevelType w:val="multilevel"/>
    <w:tmpl w:val="ECF40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4F629DD"/>
    <w:multiLevelType w:val="multilevel"/>
    <w:tmpl w:val="59B01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A47DDC"/>
    <w:multiLevelType w:val="multilevel"/>
    <w:tmpl w:val="8A94F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6E5530"/>
    <w:multiLevelType w:val="multilevel"/>
    <w:tmpl w:val="D214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3A4420"/>
    <w:multiLevelType w:val="multilevel"/>
    <w:tmpl w:val="7D824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5DF6C8E"/>
    <w:multiLevelType w:val="multilevel"/>
    <w:tmpl w:val="A6A0B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6657900"/>
    <w:multiLevelType w:val="multilevel"/>
    <w:tmpl w:val="6D6A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C001B2D"/>
    <w:multiLevelType w:val="multilevel"/>
    <w:tmpl w:val="67B04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D77315F"/>
    <w:multiLevelType w:val="multilevel"/>
    <w:tmpl w:val="975E5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D9A7E63"/>
    <w:multiLevelType w:val="multilevel"/>
    <w:tmpl w:val="CCCC6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DA75F4D"/>
    <w:multiLevelType w:val="multilevel"/>
    <w:tmpl w:val="A0B0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EDE7D8E"/>
    <w:multiLevelType w:val="multilevel"/>
    <w:tmpl w:val="1AF2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FDD3178"/>
    <w:multiLevelType w:val="multilevel"/>
    <w:tmpl w:val="2E501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09F5149"/>
    <w:multiLevelType w:val="multilevel"/>
    <w:tmpl w:val="5A34E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0A539FD"/>
    <w:multiLevelType w:val="multilevel"/>
    <w:tmpl w:val="A3B85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0FB2264"/>
    <w:multiLevelType w:val="multilevel"/>
    <w:tmpl w:val="36C8F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8B3362D"/>
    <w:multiLevelType w:val="multilevel"/>
    <w:tmpl w:val="320A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DC6751C"/>
    <w:multiLevelType w:val="multilevel"/>
    <w:tmpl w:val="000C1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1574613"/>
    <w:multiLevelType w:val="multilevel"/>
    <w:tmpl w:val="2AC41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A4E2E8E"/>
    <w:multiLevelType w:val="multilevel"/>
    <w:tmpl w:val="61488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BFB7083"/>
    <w:multiLevelType w:val="multilevel"/>
    <w:tmpl w:val="46B4D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D938B70"/>
    <w:multiLevelType w:val="hybridMultilevel"/>
    <w:tmpl w:val="3DC041E8"/>
    <w:lvl w:ilvl="0" w:tplc="E11819FA">
      <w:start w:val="1"/>
      <w:numFmt w:val="bullet"/>
      <w:lvlText w:val=""/>
      <w:lvlJc w:val="left"/>
      <w:pPr>
        <w:ind w:left="720" w:hanging="360"/>
      </w:pPr>
      <w:rPr>
        <w:rFonts w:ascii="Symbol" w:hAnsi="Symbol" w:hint="default"/>
      </w:rPr>
    </w:lvl>
    <w:lvl w:ilvl="1" w:tplc="F3B6558E">
      <w:start w:val="1"/>
      <w:numFmt w:val="bullet"/>
      <w:lvlText w:val="o"/>
      <w:lvlJc w:val="left"/>
      <w:pPr>
        <w:ind w:left="1440" w:hanging="360"/>
      </w:pPr>
      <w:rPr>
        <w:rFonts w:ascii="Courier New" w:hAnsi="Courier New" w:hint="default"/>
      </w:rPr>
    </w:lvl>
    <w:lvl w:ilvl="2" w:tplc="AF724282">
      <w:start w:val="1"/>
      <w:numFmt w:val="bullet"/>
      <w:lvlText w:val=""/>
      <w:lvlJc w:val="left"/>
      <w:pPr>
        <w:ind w:left="2160" w:hanging="360"/>
      </w:pPr>
      <w:rPr>
        <w:rFonts w:ascii="Wingdings" w:hAnsi="Wingdings" w:hint="default"/>
      </w:rPr>
    </w:lvl>
    <w:lvl w:ilvl="3" w:tplc="E4DAFC9E">
      <w:start w:val="1"/>
      <w:numFmt w:val="bullet"/>
      <w:lvlText w:val=""/>
      <w:lvlJc w:val="left"/>
      <w:pPr>
        <w:ind w:left="2880" w:hanging="360"/>
      </w:pPr>
      <w:rPr>
        <w:rFonts w:ascii="Symbol" w:hAnsi="Symbol" w:hint="default"/>
      </w:rPr>
    </w:lvl>
    <w:lvl w:ilvl="4" w:tplc="CFC42536">
      <w:start w:val="1"/>
      <w:numFmt w:val="bullet"/>
      <w:lvlText w:val="o"/>
      <w:lvlJc w:val="left"/>
      <w:pPr>
        <w:ind w:left="3600" w:hanging="360"/>
      </w:pPr>
      <w:rPr>
        <w:rFonts w:ascii="Courier New" w:hAnsi="Courier New" w:hint="default"/>
      </w:rPr>
    </w:lvl>
    <w:lvl w:ilvl="5" w:tplc="D668004E">
      <w:start w:val="1"/>
      <w:numFmt w:val="bullet"/>
      <w:lvlText w:val=""/>
      <w:lvlJc w:val="left"/>
      <w:pPr>
        <w:ind w:left="4320" w:hanging="360"/>
      </w:pPr>
      <w:rPr>
        <w:rFonts w:ascii="Wingdings" w:hAnsi="Wingdings" w:hint="default"/>
      </w:rPr>
    </w:lvl>
    <w:lvl w:ilvl="6" w:tplc="01C2AE22">
      <w:start w:val="1"/>
      <w:numFmt w:val="bullet"/>
      <w:lvlText w:val=""/>
      <w:lvlJc w:val="left"/>
      <w:pPr>
        <w:ind w:left="5040" w:hanging="360"/>
      </w:pPr>
      <w:rPr>
        <w:rFonts w:ascii="Symbol" w:hAnsi="Symbol" w:hint="default"/>
      </w:rPr>
    </w:lvl>
    <w:lvl w:ilvl="7" w:tplc="C6CABCDC">
      <w:start w:val="1"/>
      <w:numFmt w:val="bullet"/>
      <w:lvlText w:val="o"/>
      <w:lvlJc w:val="left"/>
      <w:pPr>
        <w:ind w:left="5760" w:hanging="360"/>
      </w:pPr>
      <w:rPr>
        <w:rFonts w:ascii="Courier New" w:hAnsi="Courier New" w:hint="default"/>
      </w:rPr>
    </w:lvl>
    <w:lvl w:ilvl="8" w:tplc="B8B0BB38">
      <w:start w:val="1"/>
      <w:numFmt w:val="bullet"/>
      <w:lvlText w:val=""/>
      <w:lvlJc w:val="left"/>
      <w:pPr>
        <w:ind w:left="6480" w:hanging="360"/>
      </w:pPr>
      <w:rPr>
        <w:rFonts w:ascii="Wingdings" w:hAnsi="Wingdings" w:hint="default"/>
      </w:rPr>
    </w:lvl>
  </w:abstractNum>
  <w:abstractNum w:abstractNumId="40" w15:restartNumberingAfterBreak="0">
    <w:nsid w:val="5E133D8A"/>
    <w:multiLevelType w:val="multilevel"/>
    <w:tmpl w:val="3B267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EF40CD4"/>
    <w:multiLevelType w:val="multilevel"/>
    <w:tmpl w:val="A0D0F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4734A5"/>
    <w:multiLevelType w:val="multilevel"/>
    <w:tmpl w:val="C86A0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28B4A6E"/>
    <w:multiLevelType w:val="multilevel"/>
    <w:tmpl w:val="26BEC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2F101D8"/>
    <w:multiLevelType w:val="multilevel"/>
    <w:tmpl w:val="F8767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30E6C95"/>
    <w:multiLevelType w:val="multilevel"/>
    <w:tmpl w:val="B9B02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5780717"/>
    <w:multiLevelType w:val="multilevel"/>
    <w:tmpl w:val="565A2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6161924"/>
    <w:multiLevelType w:val="multilevel"/>
    <w:tmpl w:val="46C0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A4807EF"/>
    <w:multiLevelType w:val="multilevel"/>
    <w:tmpl w:val="10423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C275520"/>
    <w:multiLevelType w:val="multilevel"/>
    <w:tmpl w:val="E80C9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6FFF644D"/>
    <w:multiLevelType w:val="multilevel"/>
    <w:tmpl w:val="5908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3" w15:restartNumberingAfterBreak="0">
    <w:nsid w:val="74CA3232"/>
    <w:multiLevelType w:val="multilevel"/>
    <w:tmpl w:val="E9FC0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79EA59FD"/>
    <w:multiLevelType w:val="multilevel"/>
    <w:tmpl w:val="026EA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FEE283A"/>
    <w:multiLevelType w:val="multilevel"/>
    <w:tmpl w:val="F362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5998975">
    <w:abstractNumId w:val="39"/>
  </w:num>
  <w:num w:numId="2" w16cid:durableId="1593582101">
    <w:abstractNumId w:val="19"/>
  </w:num>
  <w:num w:numId="3" w16cid:durableId="215244048">
    <w:abstractNumId w:val="52"/>
  </w:num>
  <w:num w:numId="4" w16cid:durableId="2061047979">
    <w:abstractNumId w:val="42"/>
  </w:num>
  <w:num w:numId="5" w16cid:durableId="1270166761">
    <w:abstractNumId w:val="36"/>
  </w:num>
  <w:num w:numId="6" w16cid:durableId="628902320">
    <w:abstractNumId w:val="47"/>
  </w:num>
  <w:num w:numId="7" w16cid:durableId="1354501372">
    <w:abstractNumId w:val="20"/>
  </w:num>
  <w:num w:numId="8" w16cid:durableId="359817311">
    <w:abstractNumId w:val="43"/>
  </w:num>
  <w:num w:numId="9" w16cid:durableId="1482504081">
    <w:abstractNumId w:val="38"/>
  </w:num>
  <w:num w:numId="10" w16cid:durableId="1420907151">
    <w:abstractNumId w:val="48"/>
  </w:num>
  <w:num w:numId="11" w16cid:durableId="312490121">
    <w:abstractNumId w:val="0"/>
  </w:num>
  <w:num w:numId="12" w16cid:durableId="1699815916">
    <w:abstractNumId w:val="13"/>
  </w:num>
  <w:num w:numId="13" w16cid:durableId="494151871">
    <w:abstractNumId w:val="9"/>
  </w:num>
  <w:num w:numId="14" w16cid:durableId="1082490583">
    <w:abstractNumId w:val="51"/>
  </w:num>
  <w:num w:numId="15" w16cid:durableId="1954743928">
    <w:abstractNumId w:val="37"/>
  </w:num>
  <w:num w:numId="16" w16cid:durableId="205605739">
    <w:abstractNumId w:val="46"/>
  </w:num>
  <w:num w:numId="17" w16cid:durableId="1554927604">
    <w:abstractNumId w:val="4"/>
  </w:num>
  <w:num w:numId="18" w16cid:durableId="289288329">
    <w:abstractNumId w:val="2"/>
  </w:num>
  <w:num w:numId="19" w16cid:durableId="38940817">
    <w:abstractNumId w:val="28"/>
  </w:num>
  <w:num w:numId="20" w16cid:durableId="280573600">
    <w:abstractNumId w:val="45"/>
  </w:num>
  <w:num w:numId="21" w16cid:durableId="1418357654">
    <w:abstractNumId w:val="40"/>
  </w:num>
  <w:num w:numId="22" w16cid:durableId="347415612">
    <w:abstractNumId w:val="10"/>
  </w:num>
  <w:num w:numId="23" w16cid:durableId="1192914282">
    <w:abstractNumId w:val="25"/>
  </w:num>
  <w:num w:numId="24" w16cid:durableId="388922259">
    <w:abstractNumId w:val="27"/>
  </w:num>
  <w:num w:numId="25" w16cid:durableId="1656105978">
    <w:abstractNumId w:val="55"/>
  </w:num>
  <w:num w:numId="26" w16cid:durableId="1171289339">
    <w:abstractNumId w:val="44"/>
  </w:num>
  <w:num w:numId="27" w16cid:durableId="1755785744">
    <w:abstractNumId w:val="6"/>
  </w:num>
  <w:num w:numId="28" w16cid:durableId="654917162">
    <w:abstractNumId w:val="35"/>
  </w:num>
  <w:num w:numId="29" w16cid:durableId="147599895">
    <w:abstractNumId w:val="15"/>
  </w:num>
  <w:num w:numId="30" w16cid:durableId="327564140">
    <w:abstractNumId w:val="34"/>
  </w:num>
  <w:num w:numId="31" w16cid:durableId="1633247955">
    <w:abstractNumId w:val="49"/>
  </w:num>
  <w:num w:numId="32" w16cid:durableId="232276837">
    <w:abstractNumId w:val="7"/>
  </w:num>
  <w:num w:numId="33" w16cid:durableId="818156755">
    <w:abstractNumId w:val="21"/>
  </w:num>
  <w:num w:numId="34" w16cid:durableId="1948661690">
    <w:abstractNumId w:val="3"/>
  </w:num>
  <w:num w:numId="35" w16cid:durableId="2006125848">
    <w:abstractNumId w:val="14"/>
  </w:num>
  <w:num w:numId="36" w16cid:durableId="46999164">
    <w:abstractNumId w:val="5"/>
  </w:num>
  <w:num w:numId="37" w16cid:durableId="819729020">
    <w:abstractNumId w:val="11"/>
  </w:num>
  <w:num w:numId="38" w16cid:durableId="1368725145">
    <w:abstractNumId w:val="29"/>
  </w:num>
  <w:num w:numId="39" w16cid:durableId="1402093590">
    <w:abstractNumId w:val="12"/>
  </w:num>
  <w:num w:numId="40" w16cid:durableId="1416786637">
    <w:abstractNumId w:val="30"/>
  </w:num>
  <w:num w:numId="41" w16cid:durableId="1608346348">
    <w:abstractNumId w:val="53"/>
  </w:num>
  <w:num w:numId="42" w16cid:durableId="976495599">
    <w:abstractNumId w:val="31"/>
  </w:num>
  <w:num w:numId="43" w16cid:durableId="2133939102">
    <w:abstractNumId w:val="32"/>
  </w:num>
  <w:num w:numId="44" w16cid:durableId="344214418">
    <w:abstractNumId w:val="17"/>
  </w:num>
  <w:num w:numId="45" w16cid:durableId="1779834883">
    <w:abstractNumId w:val="50"/>
  </w:num>
  <w:num w:numId="46" w16cid:durableId="423380637">
    <w:abstractNumId w:val="33"/>
  </w:num>
  <w:num w:numId="47" w16cid:durableId="1762406308">
    <w:abstractNumId w:val="22"/>
  </w:num>
  <w:num w:numId="48" w16cid:durableId="254289499">
    <w:abstractNumId w:val="41"/>
  </w:num>
  <w:num w:numId="49" w16cid:durableId="2065719346">
    <w:abstractNumId w:val="16"/>
  </w:num>
  <w:num w:numId="50" w16cid:durableId="1628268541">
    <w:abstractNumId w:val="23"/>
  </w:num>
  <w:num w:numId="51" w16cid:durableId="2107918066">
    <w:abstractNumId w:val="8"/>
  </w:num>
  <w:num w:numId="52" w16cid:durableId="635569179">
    <w:abstractNumId w:val="54"/>
  </w:num>
  <w:num w:numId="53" w16cid:durableId="405226516">
    <w:abstractNumId w:val="24"/>
  </w:num>
  <w:num w:numId="54" w16cid:durableId="2123839088">
    <w:abstractNumId w:val="1"/>
  </w:num>
  <w:num w:numId="55" w16cid:durableId="1748721157">
    <w:abstractNumId w:val="18"/>
  </w:num>
  <w:num w:numId="56" w16cid:durableId="1035157049">
    <w:abstractNumId w:val="26"/>
  </w:num>
  <w:numIdMacAtCleanup w:val="5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C3"/>
    <w:rsid w:val="00011C22"/>
    <w:rsid w:val="00026B02"/>
    <w:rsid w:val="00050AF9"/>
    <w:rsid w:val="00056A41"/>
    <w:rsid w:val="0006157B"/>
    <w:rsid w:val="000822E5"/>
    <w:rsid w:val="00086E4D"/>
    <w:rsid w:val="000971FC"/>
    <w:rsid w:val="000A2456"/>
    <w:rsid w:val="000A2A3A"/>
    <w:rsid w:val="000A492A"/>
    <w:rsid w:val="000B6520"/>
    <w:rsid w:val="000C4F03"/>
    <w:rsid w:val="000D2C26"/>
    <w:rsid w:val="000D2F80"/>
    <w:rsid w:val="000E413A"/>
    <w:rsid w:val="000F5AA3"/>
    <w:rsid w:val="00100396"/>
    <w:rsid w:val="00100B5C"/>
    <w:rsid w:val="00103507"/>
    <w:rsid w:val="001106E9"/>
    <w:rsid w:val="00113EAF"/>
    <w:rsid w:val="00124CA5"/>
    <w:rsid w:val="00134F77"/>
    <w:rsid w:val="001453D6"/>
    <w:rsid w:val="00147714"/>
    <w:rsid w:val="00152E9D"/>
    <w:rsid w:val="00154487"/>
    <w:rsid w:val="0017512A"/>
    <w:rsid w:val="00180993"/>
    <w:rsid w:val="0019211F"/>
    <w:rsid w:val="00196958"/>
    <w:rsid w:val="001A1369"/>
    <w:rsid w:val="001A1E39"/>
    <w:rsid w:val="001A24F3"/>
    <w:rsid w:val="001B405C"/>
    <w:rsid w:val="001B5F45"/>
    <w:rsid w:val="001B7DF0"/>
    <w:rsid w:val="001C4545"/>
    <w:rsid w:val="001E06A2"/>
    <w:rsid w:val="001E1050"/>
    <w:rsid w:val="001E1E1F"/>
    <w:rsid w:val="001E2007"/>
    <w:rsid w:val="001E57C1"/>
    <w:rsid w:val="001F07EF"/>
    <w:rsid w:val="001F50B6"/>
    <w:rsid w:val="001F6D7A"/>
    <w:rsid w:val="0021107E"/>
    <w:rsid w:val="00223D1E"/>
    <w:rsid w:val="0022746E"/>
    <w:rsid w:val="002327E1"/>
    <w:rsid w:val="00235F71"/>
    <w:rsid w:val="002444CA"/>
    <w:rsid w:val="002466CE"/>
    <w:rsid w:val="002475D6"/>
    <w:rsid w:val="00260DE6"/>
    <w:rsid w:val="0027365F"/>
    <w:rsid w:val="00273FEE"/>
    <w:rsid w:val="0028204E"/>
    <w:rsid w:val="0028591B"/>
    <w:rsid w:val="00291841"/>
    <w:rsid w:val="002B354C"/>
    <w:rsid w:val="002C449B"/>
    <w:rsid w:val="002C6040"/>
    <w:rsid w:val="002D5B3F"/>
    <w:rsid w:val="002E272E"/>
    <w:rsid w:val="002F5778"/>
    <w:rsid w:val="0031718B"/>
    <w:rsid w:val="003223E0"/>
    <w:rsid w:val="00352C4A"/>
    <w:rsid w:val="003538D3"/>
    <w:rsid w:val="00362560"/>
    <w:rsid w:val="00372C3C"/>
    <w:rsid w:val="003732FD"/>
    <w:rsid w:val="003753B2"/>
    <w:rsid w:val="00376559"/>
    <w:rsid w:val="00382BAA"/>
    <w:rsid w:val="00384D73"/>
    <w:rsid w:val="00393EB6"/>
    <w:rsid w:val="003967F2"/>
    <w:rsid w:val="003A3CE5"/>
    <w:rsid w:val="003B366F"/>
    <w:rsid w:val="003B3F9D"/>
    <w:rsid w:val="003B6C95"/>
    <w:rsid w:val="003C249F"/>
    <w:rsid w:val="003E428D"/>
    <w:rsid w:val="003E5751"/>
    <w:rsid w:val="004046A9"/>
    <w:rsid w:val="00404C50"/>
    <w:rsid w:val="00423934"/>
    <w:rsid w:val="00426159"/>
    <w:rsid w:val="00426244"/>
    <w:rsid w:val="00441ADC"/>
    <w:rsid w:val="004639F4"/>
    <w:rsid w:val="00470A38"/>
    <w:rsid w:val="004874DE"/>
    <w:rsid w:val="004A2F44"/>
    <w:rsid w:val="004A6A51"/>
    <w:rsid w:val="004B5334"/>
    <w:rsid w:val="004B6C14"/>
    <w:rsid w:val="004C4F19"/>
    <w:rsid w:val="004D5E9B"/>
    <w:rsid w:val="004D63D9"/>
    <w:rsid w:val="004E6585"/>
    <w:rsid w:val="004F34F3"/>
    <w:rsid w:val="0050249F"/>
    <w:rsid w:val="005174CD"/>
    <w:rsid w:val="00524566"/>
    <w:rsid w:val="00530BEF"/>
    <w:rsid w:val="00546C5E"/>
    <w:rsid w:val="00552351"/>
    <w:rsid w:val="00561F00"/>
    <w:rsid w:val="00562C4E"/>
    <w:rsid w:val="00562DEC"/>
    <w:rsid w:val="00576AB4"/>
    <w:rsid w:val="00577917"/>
    <w:rsid w:val="00590667"/>
    <w:rsid w:val="005969E2"/>
    <w:rsid w:val="005A1689"/>
    <w:rsid w:val="005B61CD"/>
    <w:rsid w:val="005D1D58"/>
    <w:rsid w:val="005D3AF4"/>
    <w:rsid w:val="005D432C"/>
    <w:rsid w:val="005E285E"/>
    <w:rsid w:val="005E6000"/>
    <w:rsid w:val="005E72F8"/>
    <w:rsid w:val="005F0579"/>
    <w:rsid w:val="005F3A53"/>
    <w:rsid w:val="006062A3"/>
    <w:rsid w:val="00610E08"/>
    <w:rsid w:val="006140BF"/>
    <w:rsid w:val="006144B8"/>
    <w:rsid w:val="006161BE"/>
    <w:rsid w:val="00620787"/>
    <w:rsid w:val="00632434"/>
    <w:rsid w:val="0063478F"/>
    <w:rsid w:val="00644256"/>
    <w:rsid w:val="006453BE"/>
    <w:rsid w:val="00661D6F"/>
    <w:rsid w:val="006628E9"/>
    <w:rsid w:val="0066725E"/>
    <w:rsid w:val="006716C7"/>
    <w:rsid w:val="00676241"/>
    <w:rsid w:val="00681208"/>
    <w:rsid w:val="00681FA9"/>
    <w:rsid w:val="00691EA9"/>
    <w:rsid w:val="006934D4"/>
    <w:rsid w:val="006A08ED"/>
    <w:rsid w:val="006A6A97"/>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065F6"/>
    <w:rsid w:val="00707EB1"/>
    <w:rsid w:val="007366DF"/>
    <w:rsid w:val="00757839"/>
    <w:rsid w:val="00770C81"/>
    <w:rsid w:val="00791024"/>
    <w:rsid w:val="00792D06"/>
    <w:rsid w:val="00793F0A"/>
    <w:rsid w:val="007A2657"/>
    <w:rsid w:val="007C052A"/>
    <w:rsid w:val="007C682C"/>
    <w:rsid w:val="007D2385"/>
    <w:rsid w:val="007E6F99"/>
    <w:rsid w:val="007F214F"/>
    <w:rsid w:val="00800069"/>
    <w:rsid w:val="008042F0"/>
    <w:rsid w:val="0082284F"/>
    <w:rsid w:val="008310A0"/>
    <w:rsid w:val="008345C8"/>
    <w:rsid w:val="00835D29"/>
    <w:rsid w:val="008411EE"/>
    <w:rsid w:val="00842E7F"/>
    <w:rsid w:val="008440FE"/>
    <w:rsid w:val="00852933"/>
    <w:rsid w:val="008566E5"/>
    <w:rsid w:val="008566FE"/>
    <w:rsid w:val="00865B46"/>
    <w:rsid w:val="00876776"/>
    <w:rsid w:val="00893A61"/>
    <w:rsid w:val="00896134"/>
    <w:rsid w:val="008A62BC"/>
    <w:rsid w:val="008B1A5E"/>
    <w:rsid w:val="008B43E7"/>
    <w:rsid w:val="008D763F"/>
    <w:rsid w:val="008E64E6"/>
    <w:rsid w:val="008F036F"/>
    <w:rsid w:val="008F1308"/>
    <w:rsid w:val="008F78C2"/>
    <w:rsid w:val="00901C3A"/>
    <w:rsid w:val="00904568"/>
    <w:rsid w:val="00911394"/>
    <w:rsid w:val="00923EF2"/>
    <w:rsid w:val="00926D25"/>
    <w:rsid w:val="00926E9D"/>
    <w:rsid w:val="00932C6E"/>
    <w:rsid w:val="00933F10"/>
    <w:rsid w:val="00943147"/>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13C"/>
    <w:rsid w:val="00A4641C"/>
    <w:rsid w:val="00A55876"/>
    <w:rsid w:val="00A67FB1"/>
    <w:rsid w:val="00A7028B"/>
    <w:rsid w:val="00A85BFE"/>
    <w:rsid w:val="00AA1C9A"/>
    <w:rsid w:val="00AA34FD"/>
    <w:rsid w:val="00AB6FE7"/>
    <w:rsid w:val="00AB7AD7"/>
    <w:rsid w:val="00AC4EB5"/>
    <w:rsid w:val="00AC5F32"/>
    <w:rsid w:val="00AD2430"/>
    <w:rsid w:val="00AE0751"/>
    <w:rsid w:val="00AE2740"/>
    <w:rsid w:val="00AE3DC3"/>
    <w:rsid w:val="00AE41A6"/>
    <w:rsid w:val="00AF0E34"/>
    <w:rsid w:val="00AF271D"/>
    <w:rsid w:val="00AF56C2"/>
    <w:rsid w:val="00B004E6"/>
    <w:rsid w:val="00B01201"/>
    <w:rsid w:val="00B0744D"/>
    <w:rsid w:val="00B1062C"/>
    <w:rsid w:val="00B10CF0"/>
    <w:rsid w:val="00B240E1"/>
    <w:rsid w:val="00B45064"/>
    <w:rsid w:val="00B50EA8"/>
    <w:rsid w:val="00B60335"/>
    <w:rsid w:val="00B64082"/>
    <w:rsid w:val="00B72325"/>
    <w:rsid w:val="00B72EC6"/>
    <w:rsid w:val="00B81AD3"/>
    <w:rsid w:val="00B829D8"/>
    <w:rsid w:val="00B84B5B"/>
    <w:rsid w:val="00B84DB8"/>
    <w:rsid w:val="00B86446"/>
    <w:rsid w:val="00B970E8"/>
    <w:rsid w:val="00BA1176"/>
    <w:rsid w:val="00BB42F8"/>
    <w:rsid w:val="00BD3EB4"/>
    <w:rsid w:val="00BD4A91"/>
    <w:rsid w:val="00BE0B01"/>
    <w:rsid w:val="00BE79C7"/>
    <w:rsid w:val="00BF3CB5"/>
    <w:rsid w:val="00C00E9F"/>
    <w:rsid w:val="00C01A3F"/>
    <w:rsid w:val="00C073F1"/>
    <w:rsid w:val="00C07A06"/>
    <w:rsid w:val="00C1285B"/>
    <w:rsid w:val="00C1361B"/>
    <w:rsid w:val="00C14E1F"/>
    <w:rsid w:val="00C315AF"/>
    <w:rsid w:val="00C366ED"/>
    <w:rsid w:val="00C36D9A"/>
    <w:rsid w:val="00C44A72"/>
    <w:rsid w:val="00C61FC2"/>
    <w:rsid w:val="00C67976"/>
    <w:rsid w:val="00C705F9"/>
    <w:rsid w:val="00C80F0F"/>
    <w:rsid w:val="00C80F68"/>
    <w:rsid w:val="00C8667A"/>
    <w:rsid w:val="00C93BCB"/>
    <w:rsid w:val="00CA6CA4"/>
    <w:rsid w:val="00CC241A"/>
    <w:rsid w:val="00CE4035"/>
    <w:rsid w:val="00CE65AB"/>
    <w:rsid w:val="00CF4266"/>
    <w:rsid w:val="00CF6222"/>
    <w:rsid w:val="00CF7746"/>
    <w:rsid w:val="00D1341E"/>
    <w:rsid w:val="00D22D9C"/>
    <w:rsid w:val="00D241F1"/>
    <w:rsid w:val="00D275CB"/>
    <w:rsid w:val="00D30DFA"/>
    <w:rsid w:val="00D463A5"/>
    <w:rsid w:val="00D4710D"/>
    <w:rsid w:val="00D47D25"/>
    <w:rsid w:val="00D62ACD"/>
    <w:rsid w:val="00D63B76"/>
    <w:rsid w:val="00D77958"/>
    <w:rsid w:val="00D83301"/>
    <w:rsid w:val="00D85221"/>
    <w:rsid w:val="00DA36EE"/>
    <w:rsid w:val="00DB116D"/>
    <w:rsid w:val="00DB444C"/>
    <w:rsid w:val="00DB5575"/>
    <w:rsid w:val="00DD17CC"/>
    <w:rsid w:val="00DD3559"/>
    <w:rsid w:val="00DE1D60"/>
    <w:rsid w:val="00DE217A"/>
    <w:rsid w:val="00DF321B"/>
    <w:rsid w:val="00E00025"/>
    <w:rsid w:val="00E07110"/>
    <w:rsid w:val="00E230E0"/>
    <w:rsid w:val="00E40265"/>
    <w:rsid w:val="00E51AAC"/>
    <w:rsid w:val="00E61D43"/>
    <w:rsid w:val="00E66CC0"/>
    <w:rsid w:val="00E728A9"/>
    <w:rsid w:val="00E807D9"/>
    <w:rsid w:val="00E82D5E"/>
    <w:rsid w:val="00E95BDB"/>
    <w:rsid w:val="00EA0F4E"/>
    <w:rsid w:val="00EA295B"/>
    <w:rsid w:val="00EA3B9B"/>
    <w:rsid w:val="00EA5721"/>
    <w:rsid w:val="00EA6801"/>
    <w:rsid w:val="00EB356E"/>
    <w:rsid w:val="00EB4F96"/>
    <w:rsid w:val="00ED7072"/>
    <w:rsid w:val="00EE3132"/>
    <w:rsid w:val="00EE3D9D"/>
    <w:rsid w:val="00EE6F25"/>
    <w:rsid w:val="00EF3D2D"/>
    <w:rsid w:val="00EF420E"/>
    <w:rsid w:val="00F02126"/>
    <w:rsid w:val="00F03D85"/>
    <w:rsid w:val="00F07C8C"/>
    <w:rsid w:val="00F15301"/>
    <w:rsid w:val="00F249F1"/>
    <w:rsid w:val="00F25B9D"/>
    <w:rsid w:val="00F2664E"/>
    <w:rsid w:val="00F31163"/>
    <w:rsid w:val="00F31C04"/>
    <w:rsid w:val="00F442A7"/>
    <w:rsid w:val="00F45764"/>
    <w:rsid w:val="00F57A89"/>
    <w:rsid w:val="00F61A20"/>
    <w:rsid w:val="00F633D6"/>
    <w:rsid w:val="00F63561"/>
    <w:rsid w:val="00F63DD9"/>
    <w:rsid w:val="00F67644"/>
    <w:rsid w:val="00F771D2"/>
    <w:rsid w:val="00F81856"/>
    <w:rsid w:val="00F8381F"/>
    <w:rsid w:val="00F97F2E"/>
    <w:rsid w:val="00FA04CD"/>
    <w:rsid w:val="00FA25F5"/>
    <w:rsid w:val="00FA2810"/>
    <w:rsid w:val="00FA68F8"/>
    <w:rsid w:val="00FB1DC0"/>
    <w:rsid w:val="00FB3B4E"/>
    <w:rsid w:val="00FB4521"/>
    <w:rsid w:val="00FB4F84"/>
    <w:rsid w:val="00FB5CF8"/>
    <w:rsid w:val="00FE5651"/>
    <w:rsid w:val="00FF273B"/>
    <w:rsid w:val="00FF564C"/>
    <w:rsid w:val="023F80B2"/>
    <w:rsid w:val="02420499"/>
    <w:rsid w:val="03DA5A4D"/>
    <w:rsid w:val="0A174597"/>
    <w:rsid w:val="0ACF76A4"/>
    <w:rsid w:val="0B006EDD"/>
    <w:rsid w:val="0EE5F420"/>
    <w:rsid w:val="10A99215"/>
    <w:rsid w:val="10C607A9"/>
    <w:rsid w:val="12426A8B"/>
    <w:rsid w:val="12DB48BB"/>
    <w:rsid w:val="167D8E5E"/>
    <w:rsid w:val="177F466F"/>
    <w:rsid w:val="19208E58"/>
    <w:rsid w:val="1B5299D9"/>
    <w:rsid w:val="246DEDED"/>
    <w:rsid w:val="26F32441"/>
    <w:rsid w:val="2C46C66B"/>
    <w:rsid w:val="2CF4CCF5"/>
    <w:rsid w:val="34528C0D"/>
    <w:rsid w:val="396441DA"/>
    <w:rsid w:val="3A4448B7"/>
    <w:rsid w:val="3AE7CEDC"/>
    <w:rsid w:val="3B5E40EF"/>
    <w:rsid w:val="3C8E8A59"/>
    <w:rsid w:val="3FF0CF5C"/>
    <w:rsid w:val="449A216C"/>
    <w:rsid w:val="4550696D"/>
    <w:rsid w:val="4650901C"/>
    <w:rsid w:val="47054F2A"/>
    <w:rsid w:val="47E2C40C"/>
    <w:rsid w:val="55340737"/>
    <w:rsid w:val="57BD3D21"/>
    <w:rsid w:val="5D0C4F8A"/>
    <w:rsid w:val="6044066A"/>
    <w:rsid w:val="640E5832"/>
    <w:rsid w:val="64619EC6"/>
    <w:rsid w:val="64E59801"/>
    <w:rsid w:val="6657DAC3"/>
    <w:rsid w:val="6F314B57"/>
    <w:rsid w:val="6F664F08"/>
    <w:rsid w:val="741437C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8EDD2EF9-A744-4191-BA22-10216A611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customStyle="1" w:styleId="bullet">
    <w:name w:val="bullet"/>
    <w:basedOn w:val="Normal"/>
    <w:link w:val="bulletChar"/>
    <w:uiPriority w:val="1"/>
    <w:rsid w:val="396441DA"/>
    <w:pPr>
      <w:spacing w:before="120"/>
      <w:ind w:left="1004" w:hanging="284"/>
      <w:jc w:val="both"/>
    </w:pPr>
    <w:rPr>
      <w:sz w:val="24"/>
      <w:szCs w:val="24"/>
    </w:rPr>
  </w:style>
  <w:style w:type="character" w:customStyle="1" w:styleId="bulletChar">
    <w:name w:val="bullet Char"/>
    <w:basedOn w:val="DefaultParagraphFont"/>
    <w:link w:val="bullet"/>
    <w:uiPriority w:val="1"/>
    <w:rsid w:val="396441DA"/>
    <w:rPr>
      <w:rFonts w:ascii="Times New Roman" w:eastAsia="Times New Roman" w:hAnsi="Times New Roman" w:cs="Times New Roman"/>
      <w:sz w:val="24"/>
      <w:szCs w:val="24"/>
    </w:rPr>
  </w:style>
  <w:style w:type="character" w:customStyle="1" w:styleId="normaltextrun">
    <w:name w:val="normaltextrun"/>
    <w:basedOn w:val="DefaultParagraphFont"/>
    <w:rsid w:val="00D83301"/>
  </w:style>
  <w:style w:type="character" w:customStyle="1" w:styleId="eop">
    <w:name w:val="eop"/>
    <w:basedOn w:val="DefaultParagraphFont"/>
    <w:rsid w:val="00D83301"/>
  </w:style>
  <w:style w:type="paragraph" w:customStyle="1" w:styleId="paragraph">
    <w:name w:val="paragraph"/>
    <w:basedOn w:val="Normal"/>
    <w:rsid w:val="00D83301"/>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17</Pages>
  <Words>6512</Words>
  <Characters>37125</Characters>
  <Application>Microsoft Office Word</Application>
  <DocSecurity>0</DocSecurity>
  <Lines>309</Lines>
  <Paragraphs>87</Paragraphs>
  <ScaleCrop>false</ScaleCrop>
  <Company>S.I.H.E.</Company>
  <LinksUpToDate>false</LinksUpToDate>
  <CharactersWithSpaces>43550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Katie Gardner</cp:lastModifiedBy>
  <cp:revision>2</cp:revision>
  <cp:lastPrinted>2014-10-10T15:42:00Z</cp:lastPrinted>
  <dcterms:created xsi:type="dcterms:W3CDTF">2026-09-21T14:27:00Z</dcterms:created>
  <dcterms:modified xsi:type="dcterms:W3CDTF">2026-09-21T14:27:00Z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