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801CAC" w:rsidRPr="00C04A09" w:rsidRDefault="00A35CA9" w:rsidP="00A35CA9">
      <w:pPr>
        <w:spacing w:line="360" w:lineRule="auto"/>
        <w:jc w:val="right"/>
        <w:rPr>
          <w:rFonts w:ascii="Times New Roman" w:eastAsia="Times New Roman" w:hAnsi="Times New Roman" w:cs="Times New Roman"/>
          <w:b/>
          <w:sz w:val="24"/>
          <w:szCs w:val="24"/>
        </w:rPr>
      </w:pPr>
      <w:r>
        <w:rPr>
          <w:rFonts w:ascii="Times New Roman" w:eastAsia="Times New Roman" w:hAnsi="Times New Roman" w:cs="Times New Roman"/>
          <w:b/>
          <w:noProof/>
          <w:sz w:val="24"/>
          <w:szCs w:val="24"/>
        </w:rPr>
        <w:drawing>
          <wp:inline distT="0" distB="0" distL="0" distR="0" wp14:anchorId="0F31D318" wp14:editId="057BFDB0">
            <wp:extent cx="2011680" cy="838200"/>
            <wp:effectExtent l="0" t="0" r="7620" b="0"/>
            <wp:docPr id="9395594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9559426" name="Picture 939559426"/>
                    <pic:cNvPicPr/>
                  </pic:nvPicPr>
                  <pic:blipFill>
                    <a:blip r:embed="rId8">
                      <a:extLst>
                        <a:ext uri="{28A0092B-C50C-407E-A947-70E740481C1C}">
                          <a14:useLocalDpi xmlns:a14="http://schemas.microsoft.com/office/drawing/2010/main" val="0"/>
                        </a:ext>
                      </a:extLst>
                    </a:blip>
                    <a:stretch>
                      <a:fillRect/>
                    </a:stretch>
                  </pic:blipFill>
                  <pic:spPr>
                    <a:xfrm>
                      <a:off x="0" y="0"/>
                      <a:ext cx="2011680" cy="838200"/>
                    </a:xfrm>
                    <a:prstGeom prst="rect">
                      <a:avLst/>
                    </a:prstGeom>
                  </pic:spPr>
                </pic:pic>
              </a:graphicData>
            </a:graphic>
          </wp:inline>
        </w:drawing>
      </w:r>
    </w:p>
    <w:p w:rsidR="00801CAC" w:rsidRPr="00C04A09" w:rsidRDefault="00801CAC" w:rsidP="004E1024">
      <w:pPr>
        <w:spacing w:line="360" w:lineRule="auto"/>
        <w:jc w:val="both"/>
        <w:rPr>
          <w:rFonts w:ascii="Times New Roman" w:eastAsia="Times New Roman" w:hAnsi="Times New Roman" w:cs="Times New Roman"/>
          <w:b/>
          <w:sz w:val="24"/>
          <w:szCs w:val="24"/>
        </w:rPr>
      </w:pPr>
    </w:p>
    <w:p w:rsidR="00801CAC" w:rsidRPr="00C04A09" w:rsidRDefault="00801CAC" w:rsidP="004E1024">
      <w:pPr>
        <w:spacing w:line="360" w:lineRule="auto"/>
        <w:jc w:val="both"/>
        <w:rPr>
          <w:rFonts w:ascii="Times New Roman" w:eastAsia="Times New Roman" w:hAnsi="Times New Roman" w:cs="Times New Roman"/>
          <w:b/>
          <w:sz w:val="24"/>
          <w:szCs w:val="24"/>
        </w:rPr>
      </w:pPr>
    </w:p>
    <w:p w:rsidR="00801CAC" w:rsidRPr="00C04A09" w:rsidRDefault="00801CAC" w:rsidP="004E1024">
      <w:pPr>
        <w:spacing w:line="360" w:lineRule="auto"/>
        <w:jc w:val="both"/>
        <w:rPr>
          <w:rFonts w:ascii="Times New Roman" w:eastAsia="Times New Roman" w:hAnsi="Times New Roman" w:cs="Times New Roman"/>
          <w:b/>
          <w:sz w:val="24"/>
          <w:szCs w:val="24"/>
        </w:rPr>
      </w:pPr>
    </w:p>
    <w:p w:rsidR="00801CAC" w:rsidRPr="00C04A09" w:rsidRDefault="00801CAC" w:rsidP="004E1024">
      <w:pPr>
        <w:spacing w:line="360" w:lineRule="auto"/>
        <w:jc w:val="both"/>
        <w:rPr>
          <w:rFonts w:ascii="Times New Roman" w:eastAsia="Times New Roman" w:hAnsi="Times New Roman" w:cs="Times New Roman"/>
          <w:b/>
          <w:sz w:val="24"/>
          <w:szCs w:val="24"/>
        </w:rPr>
      </w:pPr>
    </w:p>
    <w:p w:rsidR="00C04A09" w:rsidRPr="00C04A09" w:rsidRDefault="00C04A09" w:rsidP="004E1024">
      <w:pPr>
        <w:spacing w:line="360" w:lineRule="auto"/>
        <w:jc w:val="center"/>
        <w:rPr>
          <w:rFonts w:ascii="Times New Roman" w:eastAsia="Times New Roman" w:hAnsi="Times New Roman" w:cs="Times New Roman"/>
          <w:b/>
          <w:sz w:val="24"/>
          <w:szCs w:val="24"/>
        </w:rPr>
      </w:pPr>
    </w:p>
    <w:p w:rsidR="00C04A09" w:rsidRPr="00C04A09" w:rsidRDefault="00C04A09" w:rsidP="004E1024">
      <w:pPr>
        <w:spacing w:line="360" w:lineRule="auto"/>
        <w:jc w:val="center"/>
        <w:rPr>
          <w:rFonts w:ascii="Times New Roman" w:eastAsia="Times New Roman" w:hAnsi="Times New Roman" w:cs="Times New Roman"/>
          <w:b/>
          <w:sz w:val="24"/>
          <w:szCs w:val="24"/>
        </w:rPr>
      </w:pPr>
    </w:p>
    <w:p w:rsidR="00C04A09" w:rsidRPr="00C04A09" w:rsidRDefault="00C04A09" w:rsidP="004E1024">
      <w:pPr>
        <w:spacing w:line="360" w:lineRule="auto"/>
        <w:jc w:val="center"/>
        <w:rPr>
          <w:rFonts w:ascii="Times New Roman" w:eastAsia="Times New Roman" w:hAnsi="Times New Roman" w:cs="Times New Roman"/>
          <w:b/>
          <w:sz w:val="24"/>
          <w:szCs w:val="24"/>
        </w:rPr>
      </w:pPr>
    </w:p>
    <w:p w:rsidR="00801CAC" w:rsidRPr="00C04A09" w:rsidRDefault="00000000" w:rsidP="004E1024">
      <w:pPr>
        <w:spacing w:line="360" w:lineRule="auto"/>
        <w:jc w:val="center"/>
        <w:rPr>
          <w:rFonts w:ascii="Times New Roman" w:eastAsia="Times New Roman" w:hAnsi="Times New Roman" w:cs="Times New Roman"/>
          <w:b/>
          <w:sz w:val="24"/>
          <w:szCs w:val="24"/>
        </w:rPr>
      </w:pPr>
      <w:r w:rsidRPr="00C04A09">
        <w:rPr>
          <w:rFonts w:ascii="Times New Roman" w:eastAsia="Times New Roman" w:hAnsi="Times New Roman" w:cs="Times New Roman"/>
          <w:b/>
          <w:sz w:val="24"/>
          <w:szCs w:val="24"/>
        </w:rPr>
        <w:t xml:space="preserve">LCMB7000: Human Resource Management  </w:t>
      </w:r>
    </w:p>
    <w:p w:rsidR="00801CAC" w:rsidRPr="00C04A09" w:rsidRDefault="00000000" w:rsidP="004E1024">
      <w:pPr>
        <w:spacing w:line="360" w:lineRule="auto"/>
        <w:jc w:val="center"/>
        <w:rPr>
          <w:rFonts w:ascii="Times New Roman" w:eastAsia="Times New Roman" w:hAnsi="Times New Roman" w:cs="Times New Roman"/>
          <w:b/>
          <w:sz w:val="24"/>
          <w:szCs w:val="24"/>
        </w:rPr>
      </w:pPr>
      <w:r w:rsidRPr="00C04A09">
        <w:rPr>
          <w:rFonts w:ascii="Times New Roman" w:eastAsia="Times New Roman" w:hAnsi="Times New Roman" w:cs="Times New Roman"/>
          <w:b/>
          <w:sz w:val="24"/>
          <w:szCs w:val="24"/>
        </w:rPr>
        <w:t xml:space="preserve">MBA – Masters of Business Administration  </w:t>
      </w:r>
      <w:r w:rsidRPr="00C04A09">
        <w:rPr>
          <w:rFonts w:ascii="Times New Roman" w:hAnsi="Times New Roman" w:cs="Times New Roman"/>
          <w:sz w:val="24"/>
          <w:szCs w:val="24"/>
        </w:rPr>
        <w:br w:type="page"/>
      </w:r>
    </w:p>
    <w:sdt>
      <w:sdtPr>
        <w:rPr>
          <w:rFonts w:ascii="Times New Roman" w:eastAsia="Arial" w:hAnsi="Times New Roman" w:cs="Times New Roman"/>
          <w:b w:val="0"/>
          <w:bCs w:val="0"/>
          <w:color w:val="auto"/>
          <w:sz w:val="24"/>
          <w:szCs w:val="24"/>
          <w:lang w:val="en-GB" w:eastAsia="en-US"/>
        </w:rPr>
        <w:id w:val="-1666161323"/>
        <w:docPartObj>
          <w:docPartGallery w:val="Table of Contents"/>
          <w:docPartUnique/>
        </w:docPartObj>
      </w:sdtPr>
      <w:sdtEndPr>
        <w:rPr>
          <w:noProof/>
        </w:rPr>
      </w:sdtEndPr>
      <w:sdtContent>
        <w:p w:rsidR="004E1024" w:rsidRPr="00C04A09" w:rsidRDefault="00000000" w:rsidP="004E1024">
          <w:pPr>
            <w:pStyle w:val="TOCHeading"/>
            <w:spacing w:line="360" w:lineRule="auto"/>
            <w:jc w:val="center"/>
            <w:rPr>
              <w:rFonts w:ascii="Times New Roman" w:hAnsi="Times New Roman" w:cs="Times New Roman"/>
              <w:color w:val="000000" w:themeColor="text1"/>
              <w:sz w:val="24"/>
              <w:szCs w:val="24"/>
            </w:rPr>
          </w:pPr>
          <w:r w:rsidRPr="00C04A09">
            <w:rPr>
              <w:rFonts w:ascii="Times New Roman" w:hAnsi="Times New Roman" w:cs="Times New Roman"/>
              <w:color w:val="000000" w:themeColor="text1"/>
              <w:sz w:val="24"/>
              <w:szCs w:val="24"/>
            </w:rPr>
            <w:t>Table of Contents</w:t>
          </w:r>
        </w:p>
        <w:p w:rsidR="004E1024" w:rsidRPr="00C04A09" w:rsidRDefault="00000000" w:rsidP="004E1024">
          <w:pPr>
            <w:pStyle w:val="TOC1"/>
            <w:tabs>
              <w:tab w:val="right" w:leader="dot" w:pos="9019"/>
            </w:tabs>
            <w:spacing w:line="360" w:lineRule="auto"/>
            <w:jc w:val="both"/>
            <w:rPr>
              <w:rFonts w:ascii="Times New Roman" w:hAnsi="Times New Roman" w:cs="Times New Roman"/>
              <w:noProof/>
              <w:color w:val="000000" w:themeColor="text1"/>
              <w:sz w:val="24"/>
              <w:szCs w:val="24"/>
            </w:rPr>
          </w:pPr>
          <w:r w:rsidRPr="00C04A09">
            <w:rPr>
              <w:rFonts w:ascii="Times New Roman" w:hAnsi="Times New Roman" w:cs="Times New Roman"/>
              <w:color w:val="000000" w:themeColor="text1"/>
              <w:sz w:val="24"/>
              <w:szCs w:val="24"/>
            </w:rPr>
            <w:fldChar w:fldCharType="begin"/>
          </w:r>
          <w:r w:rsidRPr="00C04A09">
            <w:rPr>
              <w:rFonts w:ascii="Times New Roman" w:hAnsi="Times New Roman" w:cs="Times New Roman"/>
              <w:color w:val="000000" w:themeColor="text1"/>
              <w:sz w:val="24"/>
              <w:szCs w:val="24"/>
            </w:rPr>
            <w:instrText xml:space="preserve"> TOC \o "1-3" \h \z \u </w:instrText>
          </w:r>
          <w:r w:rsidRPr="00C04A09">
            <w:rPr>
              <w:rFonts w:ascii="Times New Roman" w:hAnsi="Times New Roman" w:cs="Times New Roman"/>
              <w:color w:val="000000" w:themeColor="text1"/>
              <w:sz w:val="24"/>
              <w:szCs w:val="24"/>
            </w:rPr>
            <w:fldChar w:fldCharType="separate"/>
          </w:r>
          <w:hyperlink w:anchor="_Toc131784353" w:history="1">
            <w:r w:rsidRPr="00C04A09">
              <w:rPr>
                <w:rStyle w:val="Hyperlink"/>
                <w:rFonts w:ascii="Times New Roman" w:hAnsi="Times New Roman" w:cs="Times New Roman"/>
                <w:noProof/>
                <w:color w:val="000000" w:themeColor="text1"/>
                <w:sz w:val="24"/>
                <w:szCs w:val="24"/>
              </w:rPr>
              <w:t>Introduction</w:t>
            </w:r>
            <w:r w:rsidRPr="00C04A09">
              <w:rPr>
                <w:rFonts w:ascii="Times New Roman" w:hAnsi="Times New Roman" w:cs="Times New Roman"/>
                <w:noProof/>
                <w:webHidden/>
                <w:color w:val="000000" w:themeColor="text1"/>
                <w:sz w:val="24"/>
                <w:szCs w:val="24"/>
              </w:rPr>
              <w:tab/>
            </w:r>
            <w:r w:rsidRPr="00C04A09">
              <w:rPr>
                <w:rFonts w:ascii="Times New Roman" w:hAnsi="Times New Roman" w:cs="Times New Roman"/>
                <w:noProof/>
                <w:webHidden/>
                <w:color w:val="000000" w:themeColor="text1"/>
                <w:sz w:val="24"/>
                <w:szCs w:val="24"/>
              </w:rPr>
              <w:fldChar w:fldCharType="begin"/>
            </w:r>
            <w:r w:rsidRPr="00C04A09">
              <w:rPr>
                <w:rFonts w:ascii="Times New Roman" w:hAnsi="Times New Roman" w:cs="Times New Roman"/>
                <w:noProof/>
                <w:webHidden/>
                <w:color w:val="000000" w:themeColor="text1"/>
                <w:sz w:val="24"/>
                <w:szCs w:val="24"/>
              </w:rPr>
              <w:instrText xml:space="preserve"> PAGEREF _Toc131784353 \h </w:instrText>
            </w:r>
            <w:r w:rsidRPr="00C04A09">
              <w:rPr>
                <w:rFonts w:ascii="Times New Roman" w:hAnsi="Times New Roman" w:cs="Times New Roman"/>
                <w:noProof/>
                <w:webHidden/>
                <w:color w:val="000000" w:themeColor="text1"/>
                <w:sz w:val="24"/>
                <w:szCs w:val="24"/>
              </w:rPr>
            </w:r>
            <w:r w:rsidRPr="00C04A09">
              <w:rPr>
                <w:rFonts w:ascii="Times New Roman" w:hAnsi="Times New Roman" w:cs="Times New Roman"/>
                <w:noProof/>
                <w:webHidden/>
                <w:color w:val="000000" w:themeColor="text1"/>
                <w:sz w:val="24"/>
                <w:szCs w:val="24"/>
              </w:rPr>
              <w:fldChar w:fldCharType="separate"/>
            </w:r>
            <w:r w:rsidRPr="00C04A09">
              <w:rPr>
                <w:rFonts w:ascii="Times New Roman" w:hAnsi="Times New Roman" w:cs="Times New Roman"/>
                <w:noProof/>
                <w:webHidden/>
                <w:color w:val="000000" w:themeColor="text1"/>
                <w:sz w:val="24"/>
                <w:szCs w:val="24"/>
              </w:rPr>
              <w:t>3</w:t>
            </w:r>
            <w:r w:rsidRPr="00C04A09">
              <w:rPr>
                <w:rFonts w:ascii="Times New Roman" w:hAnsi="Times New Roman" w:cs="Times New Roman"/>
                <w:noProof/>
                <w:webHidden/>
                <w:color w:val="000000" w:themeColor="text1"/>
                <w:sz w:val="24"/>
                <w:szCs w:val="24"/>
              </w:rPr>
              <w:fldChar w:fldCharType="end"/>
            </w:r>
          </w:hyperlink>
        </w:p>
        <w:p w:rsidR="004E1024" w:rsidRPr="00C04A09" w:rsidRDefault="00000000" w:rsidP="004E1024">
          <w:pPr>
            <w:pStyle w:val="TOC1"/>
            <w:tabs>
              <w:tab w:val="right" w:leader="dot" w:pos="9019"/>
            </w:tabs>
            <w:spacing w:line="360" w:lineRule="auto"/>
            <w:jc w:val="both"/>
            <w:rPr>
              <w:rFonts w:ascii="Times New Roman" w:hAnsi="Times New Roman" w:cs="Times New Roman"/>
              <w:noProof/>
              <w:color w:val="000000" w:themeColor="text1"/>
              <w:sz w:val="24"/>
              <w:szCs w:val="24"/>
            </w:rPr>
          </w:pPr>
          <w:hyperlink w:anchor="_Toc131784354" w:history="1">
            <w:r w:rsidR="000332D7" w:rsidRPr="00C04A09">
              <w:rPr>
                <w:rStyle w:val="Hyperlink"/>
                <w:rFonts w:ascii="Times New Roman" w:hAnsi="Times New Roman" w:cs="Times New Roman"/>
                <w:noProof/>
                <w:color w:val="000000" w:themeColor="text1"/>
                <w:sz w:val="24"/>
                <w:szCs w:val="24"/>
              </w:rPr>
              <w:t>1. The current state of the labour market in the UK</w:t>
            </w:r>
            <w:r w:rsidR="000332D7" w:rsidRPr="00C04A09">
              <w:rPr>
                <w:rFonts w:ascii="Times New Roman" w:hAnsi="Times New Roman" w:cs="Times New Roman"/>
                <w:noProof/>
                <w:webHidden/>
                <w:color w:val="000000" w:themeColor="text1"/>
                <w:sz w:val="24"/>
                <w:szCs w:val="24"/>
              </w:rPr>
              <w:tab/>
            </w:r>
            <w:r w:rsidR="000332D7" w:rsidRPr="00C04A09">
              <w:rPr>
                <w:rFonts w:ascii="Times New Roman" w:hAnsi="Times New Roman" w:cs="Times New Roman"/>
                <w:noProof/>
                <w:webHidden/>
                <w:color w:val="000000" w:themeColor="text1"/>
                <w:sz w:val="24"/>
                <w:szCs w:val="24"/>
              </w:rPr>
              <w:fldChar w:fldCharType="begin"/>
            </w:r>
            <w:r w:rsidR="000332D7" w:rsidRPr="00C04A09">
              <w:rPr>
                <w:rFonts w:ascii="Times New Roman" w:hAnsi="Times New Roman" w:cs="Times New Roman"/>
                <w:noProof/>
                <w:webHidden/>
                <w:color w:val="000000" w:themeColor="text1"/>
                <w:sz w:val="24"/>
                <w:szCs w:val="24"/>
              </w:rPr>
              <w:instrText xml:space="preserve"> PAGEREF _Toc131784354 \h </w:instrText>
            </w:r>
            <w:r w:rsidR="000332D7" w:rsidRPr="00C04A09">
              <w:rPr>
                <w:rFonts w:ascii="Times New Roman" w:hAnsi="Times New Roman" w:cs="Times New Roman"/>
                <w:noProof/>
                <w:webHidden/>
                <w:color w:val="000000" w:themeColor="text1"/>
                <w:sz w:val="24"/>
                <w:szCs w:val="24"/>
              </w:rPr>
            </w:r>
            <w:r w:rsidR="000332D7" w:rsidRPr="00C04A09">
              <w:rPr>
                <w:rFonts w:ascii="Times New Roman" w:hAnsi="Times New Roman" w:cs="Times New Roman"/>
                <w:noProof/>
                <w:webHidden/>
                <w:color w:val="000000" w:themeColor="text1"/>
                <w:sz w:val="24"/>
                <w:szCs w:val="24"/>
              </w:rPr>
              <w:fldChar w:fldCharType="separate"/>
            </w:r>
            <w:r w:rsidR="000332D7" w:rsidRPr="00C04A09">
              <w:rPr>
                <w:rFonts w:ascii="Times New Roman" w:hAnsi="Times New Roman" w:cs="Times New Roman"/>
                <w:noProof/>
                <w:webHidden/>
                <w:color w:val="000000" w:themeColor="text1"/>
                <w:sz w:val="24"/>
                <w:szCs w:val="24"/>
              </w:rPr>
              <w:t>3</w:t>
            </w:r>
            <w:r w:rsidR="000332D7" w:rsidRPr="00C04A09">
              <w:rPr>
                <w:rFonts w:ascii="Times New Roman" w:hAnsi="Times New Roman" w:cs="Times New Roman"/>
                <w:noProof/>
                <w:webHidden/>
                <w:color w:val="000000" w:themeColor="text1"/>
                <w:sz w:val="24"/>
                <w:szCs w:val="24"/>
              </w:rPr>
              <w:fldChar w:fldCharType="end"/>
            </w:r>
          </w:hyperlink>
        </w:p>
        <w:p w:rsidR="004E1024" w:rsidRPr="00C04A09" w:rsidRDefault="00000000" w:rsidP="004E1024">
          <w:pPr>
            <w:pStyle w:val="TOC1"/>
            <w:tabs>
              <w:tab w:val="right" w:leader="dot" w:pos="9019"/>
            </w:tabs>
            <w:spacing w:line="360" w:lineRule="auto"/>
            <w:jc w:val="both"/>
            <w:rPr>
              <w:rFonts w:ascii="Times New Roman" w:hAnsi="Times New Roman" w:cs="Times New Roman"/>
              <w:noProof/>
              <w:color w:val="000000" w:themeColor="text1"/>
              <w:sz w:val="24"/>
              <w:szCs w:val="24"/>
            </w:rPr>
          </w:pPr>
          <w:hyperlink w:anchor="_Toc131784355" w:history="1">
            <w:r w:rsidR="000332D7" w:rsidRPr="00C04A09">
              <w:rPr>
                <w:rStyle w:val="Hyperlink"/>
                <w:rFonts w:ascii="Times New Roman" w:hAnsi="Times New Roman" w:cs="Times New Roman"/>
                <w:noProof/>
                <w:color w:val="000000" w:themeColor="text1"/>
                <w:sz w:val="24"/>
                <w:szCs w:val="24"/>
              </w:rPr>
              <w:t>2. New Developments in Human Resource Management in the Post-Covid and Post-Brexit Environment</w:t>
            </w:r>
            <w:r w:rsidR="000332D7" w:rsidRPr="00C04A09">
              <w:rPr>
                <w:rFonts w:ascii="Times New Roman" w:hAnsi="Times New Roman" w:cs="Times New Roman"/>
                <w:noProof/>
                <w:webHidden/>
                <w:color w:val="000000" w:themeColor="text1"/>
                <w:sz w:val="24"/>
                <w:szCs w:val="24"/>
              </w:rPr>
              <w:tab/>
            </w:r>
            <w:r w:rsidR="000332D7" w:rsidRPr="00C04A09">
              <w:rPr>
                <w:rFonts w:ascii="Times New Roman" w:hAnsi="Times New Roman" w:cs="Times New Roman"/>
                <w:noProof/>
                <w:webHidden/>
                <w:color w:val="000000" w:themeColor="text1"/>
                <w:sz w:val="24"/>
                <w:szCs w:val="24"/>
              </w:rPr>
              <w:fldChar w:fldCharType="begin"/>
            </w:r>
            <w:r w:rsidR="000332D7" w:rsidRPr="00C04A09">
              <w:rPr>
                <w:rFonts w:ascii="Times New Roman" w:hAnsi="Times New Roman" w:cs="Times New Roman"/>
                <w:noProof/>
                <w:webHidden/>
                <w:color w:val="000000" w:themeColor="text1"/>
                <w:sz w:val="24"/>
                <w:szCs w:val="24"/>
              </w:rPr>
              <w:instrText xml:space="preserve"> PAGEREF _Toc131784355 \h </w:instrText>
            </w:r>
            <w:r w:rsidR="000332D7" w:rsidRPr="00C04A09">
              <w:rPr>
                <w:rFonts w:ascii="Times New Roman" w:hAnsi="Times New Roman" w:cs="Times New Roman"/>
                <w:noProof/>
                <w:webHidden/>
                <w:color w:val="000000" w:themeColor="text1"/>
                <w:sz w:val="24"/>
                <w:szCs w:val="24"/>
              </w:rPr>
            </w:r>
            <w:r w:rsidR="000332D7" w:rsidRPr="00C04A09">
              <w:rPr>
                <w:rFonts w:ascii="Times New Roman" w:hAnsi="Times New Roman" w:cs="Times New Roman"/>
                <w:noProof/>
                <w:webHidden/>
                <w:color w:val="000000" w:themeColor="text1"/>
                <w:sz w:val="24"/>
                <w:szCs w:val="24"/>
              </w:rPr>
              <w:fldChar w:fldCharType="separate"/>
            </w:r>
            <w:r w:rsidR="000332D7" w:rsidRPr="00C04A09">
              <w:rPr>
                <w:rFonts w:ascii="Times New Roman" w:hAnsi="Times New Roman" w:cs="Times New Roman"/>
                <w:noProof/>
                <w:webHidden/>
                <w:color w:val="000000" w:themeColor="text1"/>
                <w:sz w:val="24"/>
                <w:szCs w:val="24"/>
              </w:rPr>
              <w:t>6</w:t>
            </w:r>
            <w:r w:rsidR="000332D7" w:rsidRPr="00C04A09">
              <w:rPr>
                <w:rFonts w:ascii="Times New Roman" w:hAnsi="Times New Roman" w:cs="Times New Roman"/>
                <w:noProof/>
                <w:webHidden/>
                <w:color w:val="000000" w:themeColor="text1"/>
                <w:sz w:val="24"/>
                <w:szCs w:val="24"/>
              </w:rPr>
              <w:fldChar w:fldCharType="end"/>
            </w:r>
          </w:hyperlink>
        </w:p>
        <w:p w:rsidR="004E1024" w:rsidRPr="00C04A09" w:rsidRDefault="00000000" w:rsidP="004E1024">
          <w:pPr>
            <w:pStyle w:val="TOC2"/>
            <w:tabs>
              <w:tab w:val="right" w:leader="dot" w:pos="9019"/>
            </w:tabs>
            <w:spacing w:line="360" w:lineRule="auto"/>
            <w:jc w:val="both"/>
            <w:rPr>
              <w:rFonts w:ascii="Times New Roman" w:hAnsi="Times New Roman" w:cs="Times New Roman"/>
              <w:noProof/>
              <w:color w:val="000000" w:themeColor="text1"/>
              <w:sz w:val="24"/>
              <w:szCs w:val="24"/>
            </w:rPr>
          </w:pPr>
          <w:hyperlink w:anchor="_Toc131784356" w:history="1">
            <w:r w:rsidR="000332D7" w:rsidRPr="00C04A09">
              <w:rPr>
                <w:rStyle w:val="Hyperlink"/>
                <w:rFonts w:ascii="Times New Roman" w:hAnsi="Times New Roman" w:cs="Times New Roman"/>
                <w:noProof/>
                <w:color w:val="000000" w:themeColor="text1"/>
                <w:sz w:val="24"/>
                <w:szCs w:val="24"/>
              </w:rPr>
              <w:t>2.1 Emerging changes in the Human resourcing strategies during post-covid Era</w:t>
            </w:r>
            <w:r w:rsidR="000332D7" w:rsidRPr="00C04A09">
              <w:rPr>
                <w:rFonts w:ascii="Times New Roman" w:hAnsi="Times New Roman" w:cs="Times New Roman"/>
                <w:noProof/>
                <w:webHidden/>
                <w:color w:val="000000" w:themeColor="text1"/>
                <w:sz w:val="24"/>
                <w:szCs w:val="24"/>
              </w:rPr>
              <w:tab/>
            </w:r>
            <w:r w:rsidR="000332D7" w:rsidRPr="00C04A09">
              <w:rPr>
                <w:rFonts w:ascii="Times New Roman" w:hAnsi="Times New Roman" w:cs="Times New Roman"/>
                <w:noProof/>
                <w:webHidden/>
                <w:color w:val="000000" w:themeColor="text1"/>
                <w:sz w:val="24"/>
                <w:szCs w:val="24"/>
              </w:rPr>
              <w:fldChar w:fldCharType="begin"/>
            </w:r>
            <w:r w:rsidR="000332D7" w:rsidRPr="00C04A09">
              <w:rPr>
                <w:rFonts w:ascii="Times New Roman" w:hAnsi="Times New Roman" w:cs="Times New Roman"/>
                <w:noProof/>
                <w:webHidden/>
                <w:color w:val="000000" w:themeColor="text1"/>
                <w:sz w:val="24"/>
                <w:szCs w:val="24"/>
              </w:rPr>
              <w:instrText xml:space="preserve"> PAGEREF _Toc131784356 \h </w:instrText>
            </w:r>
            <w:r w:rsidR="000332D7" w:rsidRPr="00C04A09">
              <w:rPr>
                <w:rFonts w:ascii="Times New Roman" w:hAnsi="Times New Roman" w:cs="Times New Roman"/>
                <w:noProof/>
                <w:webHidden/>
                <w:color w:val="000000" w:themeColor="text1"/>
                <w:sz w:val="24"/>
                <w:szCs w:val="24"/>
              </w:rPr>
            </w:r>
            <w:r w:rsidR="000332D7" w:rsidRPr="00C04A09">
              <w:rPr>
                <w:rFonts w:ascii="Times New Roman" w:hAnsi="Times New Roman" w:cs="Times New Roman"/>
                <w:noProof/>
                <w:webHidden/>
                <w:color w:val="000000" w:themeColor="text1"/>
                <w:sz w:val="24"/>
                <w:szCs w:val="24"/>
              </w:rPr>
              <w:fldChar w:fldCharType="separate"/>
            </w:r>
            <w:r w:rsidR="000332D7" w:rsidRPr="00C04A09">
              <w:rPr>
                <w:rFonts w:ascii="Times New Roman" w:hAnsi="Times New Roman" w:cs="Times New Roman"/>
                <w:noProof/>
                <w:webHidden/>
                <w:color w:val="000000" w:themeColor="text1"/>
                <w:sz w:val="24"/>
                <w:szCs w:val="24"/>
              </w:rPr>
              <w:t>6</w:t>
            </w:r>
            <w:r w:rsidR="000332D7" w:rsidRPr="00C04A09">
              <w:rPr>
                <w:rFonts w:ascii="Times New Roman" w:hAnsi="Times New Roman" w:cs="Times New Roman"/>
                <w:noProof/>
                <w:webHidden/>
                <w:color w:val="000000" w:themeColor="text1"/>
                <w:sz w:val="24"/>
                <w:szCs w:val="24"/>
              </w:rPr>
              <w:fldChar w:fldCharType="end"/>
            </w:r>
          </w:hyperlink>
        </w:p>
        <w:p w:rsidR="004E1024" w:rsidRPr="00C04A09" w:rsidRDefault="00000000" w:rsidP="004E1024">
          <w:pPr>
            <w:pStyle w:val="TOC2"/>
            <w:tabs>
              <w:tab w:val="right" w:leader="dot" w:pos="9019"/>
            </w:tabs>
            <w:spacing w:line="360" w:lineRule="auto"/>
            <w:jc w:val="both"/>
            <w:rPr>
              <w:rFonts w:ascii="Times New Roman" w:hAnsi="Times New Roman" w:cs="Times New Roman"/>
              <w:noProof/>
              <w:color w:val="000000" w:themeColor="text1"/>
              <w:sz w:val="24"/>
              <w:szCs w:val="24"/>
            </w:rPr>
          </w:pPr>
          <w:hyperlink w:anchor="_Toc131784357" w:history="1">
            <w:r w:rsidR="000332D7" w:rsidRPr="00C04A09">
              <w:rPr>
                <w:rStyle w:val="Hyperlink"/>
                <w:rFonts w:ascii="Times New Roman" w:hAnsi="Times New Roman" w:cs="Times New Roman"/>
                <w:noProof/>
                <w:color w:val="000000" w:themeColor="text1"/>
                <w:sz w:val="24"/>
                <w:szCs w:val="24"/>
              </w:rPr>
              <w:t>2.2 Emerging Changes in the Human resourcing strategies in the post-Brexit external management</w:t>
            </w:r>
            <w:r w:rsidR="000332D7" w:rsidRPr="00C04A09">
              <w:rPr>
                <w:rFonts w:ascii="Times New Roman" w:hAnsi="Times New Roman" w:cs="Times New Roman"/>
                <w:noProof/>
                <w:webHidden/>
                <w:color w:val="000000" w:themeColor="text1"/>
                <w:sz w:val="24"/>
                <w:szCs w:val="24"/>
              </w:rPr>
              <w:tab/>
            </w:r>
            <w:r w:rsidR="000332D7" w:rsidRPr="00C04A09">
              <w:rPr>
                <w:rFonts w:ascii="Times New Roman" w:hAnsi="Times New Roman" w:cs="Times New Roman"/>
                <w:noProof/>
                <w:webHidden/>
                <w:color w:val="000000" w:themeColor="text1"/>
                <w:sz w:val="24"/>
                <w:szCs w:val="24"/>
              </w:rPr>
              <w:fldChar w:fldCharType="begin"/>
            </w:r>
            <w:r w:rsidR="000332D7" w:rsidRPr="00C04A09">
              <w:rPr>
                <w:rFonts w:ascii="Times New Roman" w:hAnsi="Times New Roman" w:cs="Times New Roman"/>
                <w:noProof/>
                <w:webHidden/>
                <w:color w:val="000000" w:themeColor="text1"/>
                <w:sz w:val="24"/>
                <w:szCs w:val="24"/>
              </w:rPr>
              <w:instrText xml:space="preserve"> PAGEREF _Toc131784357 \h </w:instrText>
            </w:r>
            <w:r w:rsidR="000332D7" w:rsidRPr="00C04A09">
              <w:rPr>
                <w:rFonts w:ascii="Times New Roman" w:hAnsi="Times New Roman" w:cs="Times New Roman"/>
                <w:noProof/>
                <w:webHidden/>
                <w:color w:val="000000" w:themeColor="text1"/>
                <w:sz w:val="24"/>
                <w:szCs w:val="24"/>
              </w:rPr>
            </w:r>
            <w:r w:rsidR="000332D7" w:rsidRPr="00C04A09">
              <w:rPr>
                <w:rFonts w:ascii="Times New Roman" w:hAnsi="Times New Roman" w:cs="Times New Roman"/>
                <w:noProof/>
                <w:webHidden/>
                <w:color w:val="000000" w:themeColor="text1"/>
                <w:sz w:val="24"/>
                <w:szCs w:val="24"/>
              </w:rPr>
              <w:fldChar w:fldCharType="separate"/>
            </w:r>
            <w:r w:rsidR="000332D7" w:rsidRPr="00C04A09">
              <w:rPr>
                <w:rFonts w:ascii="Times New Roman" w:hAnsi="Times New Roman" w:cs="Times New Roman"/>
                <w:noProof/>
                <w:webHidden/>
                <w:color w:val="000000" w:themeColor="text1"/>
                <w:sz w:val="24"/>
                <w:szCs w:val="24"/>
              </w:rPr>
              <w:t>8</w:t>
            </w:r>
            <w:r w:rsidR="000332D7" w:rsidRPr="00C04A09">
              <w:rPr>
                <w:rFonts w:ascii="Times New Roman" w:hAnsi="Times New Roman" w:cs="Times New Roman"/>
                <w:noProof/>
                <w:webHidden/>
                <w:color w:val="000000" w:themeColor="text1"/>
                <w:sz w:val="24"/>
                <w:szCs w:val="24"/>
              </w:rPr>
              <w:fldChar w:fldCharType="end"/>
            </w:r>
          </w:hyperlink>
        </w:p>
        <w:p w:rsidR="004E1024" w:rsidRPr="00C04A09" w:rsidRDefault="00000000" w:rsidP="004E1024">
          <w:pPr>
            <w:pStyle w:val="TOC1"/>
            <w:tabs>
              <w:tab w:val="right" w:leader="dot" w:pos="9019"/>
            </w:tabs>
            <w:spacing w:line="360" w:lineRule="auto"/>
            <w:jc w:val="both"/>
            <w:rPr>
              <w:rFonts w:ascii="Times New Roman" w:hAnsi="Times New Roman" w:cs="Times New Roman"/>
              <w:noProof/>
              <w:color w:val="000000" w:themeColor="text1"/>
              <w:sz w:val="24"/>
              <w:szCs w:val="24"/>
            </w:rPr>
          </w:pPr>
          <w:hyperlink w:anchor="_Toc131784358" w:history="1">
            <w:r w:rsidR="000332D7" w:rsidRPr="00C04A09">
              <w:rPr>
                <w:rStyle w:val="Hyperlink"/>
                <w:rFonts w:ascii="Times New Roman" w:hAnsi="Times New Roman" w:cs="Times New Roman"/>
                <w:noProof/>
                <w:color w:val="000000" w:themeColor="text1"/>
                <w:sz w:val="24"/>
                <w:szCs w:val="24"/>
              </w:rPr>
              <w:t>Conclusion</w:t>
            </w:r>
            <w:r w:rsidR="000332D7" w:rsidRPr="00C04A09">
              <w:rPr>
                <w:rFonts w:ascii="Times New Roman" w:hAnsi="Times New Roman" w:cs="Times New Roman"/>
                <w:noProof/>
                <w:webHidden/>
                <w:color w:val="000000" w:themeColor="text1"/>
                <w:sz w:val="24"/>
                <w:szCs w:val="24"/>
              </w:rPr>
              <w:tab/>
            </w:r>
            <w:r w:rsidR="000332D7" w:rsidRPr="00C04A09">
              <w:rPr>
                <w:rFonts w:ascii="Times New Roman" w:hAnsi="Times New Roman" w:cs="Times New Roman"/>
                <w:noProof/>
                <w:webHidden/>
                <w:color w:val="000000" w:themeColor="text1"/>
                <w:sz w:val="24"/>
                <w:szCs w:val="24"/>
              </w:rPr>
              <w:fldChar w:fldCharType="begin"/>
            </w:r>
            <w:r w:rsidR="000332D7" w:rsidRPr="00C04A09">
              <w:rPr>
                <w:rFonts w:ascii="Times New Roman" w:hAnsi="Times New Roman" w:cs="Times New Roman"/>
                <w:noProof/>
                <w:webHidden/>
                <w:color w:val="000000" w:themeColor="text1"/>
                <w:sz w:val="24"/>
                <w:szCs w:val="24"/>
              </w:rPr>
              <w:instrText xml:space="preserve"> PAGEREF _Toc131784358 \h </w:instrText>
            </w:r>
            <w:r w:rsidR="000332D7" w:rsidRPr="00C04A09">
              <w:rPr>
                <w:rFonts w:ascii="Times New Roman" w:hAnsi="Times New Roman" w:cs="Times New Roman"/>
                <w:noProof/>
                <w:webHidden/>
                <w:color w:val="000000" w:themeColor="text1"/>
                <w:sz w:val="24"/>
                <w:szCs w:val="24"/>
              </w:rPr>
            </w:r>
            <w:r w:rsidR="000332D7" w:rsidRPr="00C04A09">
              <w:rPr>
                <w:rFonts w:ascii="Times New Roman" w:hAnsi="Times New Roman" w:cs="Times New Roman"/>
                <w:noProof/>
                <w:webHidden/>
                <w:color w:val="000000" w:themeColor="text1"/>
                <w:sz w:val="24"/>
                <w:szCs w:val="24"/>
              </w:rPr>
              <w:fldChar w:fldCharType="separate"/>
            </w:r>
            <w:r w:rsidR="000332D7" w:rsidRPr="00C04A09">
              <w:rPr>
                <w:rFonts w:ascii="Times New Roman" w:hAnsi="Times New Roman" w:cs="Times New Roman"/>
                <w:noProof/>
                <w:webHidden/>
                <w:color w:val="000000" w:themeColor="text1"/>
                <w:sz w:val="24"/>
                <w:szCs w:val="24"/>
              </w:rPr>
              <w:t>10</w:t>
            </w:r>
            <w:r w:rsidR="000332D7" w:rsidRPr="00C04A09">
              <w:rPr>
                <w:rFonts w:ascii="Times New Roman" w:hAnsi="Times New Roman" w:cs="Times New Roman"/>
                <w:noProof/>
                <w:webHidden/>
                <w:color w:val="000000" w:themeColor="text1"/>
                <w:sz w:val="24"/>
                <w:szCs w:val="24"/>
              </w:rPr>
              <w:fldChar w:fldCharType="end"/>
            </w:r>
          </w:hyperlink>
        </w:p>
        <w:p w:rsidR="004E1024" w:rsidRPr="00C04A09" w:rsidRDefault="00000000" w:rsidP="004E1024">
          <w:pPr>
            <w:pStyle w:val="TOC1"/>
            <w:tabs>
              <w:tab w:val="right" w:leader="dot" w:pos="9019"/>
            </w:tabs>
            <w:spacing w:line="360" w:lineRule="auto"/>
            <w:jc w:val="both"/>
            <w:rPr>
              <w:rFonts w:ascii="Times New Roman" w:hAnsi="Times New Roman" w:cs="Times New Roman"/>
              <w:noProof/>
              <w:color w:val="000000" w:themeColor="text1"/>
              <w:sz w:val="24"/>
              <w:szCs w:val="24"/>
            </w:rPr>
          </w:pPr>
          <w:hyperlink w:anchor="_Toc131784359" w:history="1">
            <w:r w:rsidR="000332D7" w:rsidRPr="00C04A09">
              <w:rPr>
                <w:rStyle w:val="Hyperlink"/>
                <w:rFonts w:ascii="Times New Roman" w:hAnsi="Times New Roman" w:cs="Times New Roman"/>
                <w:noProof/>
                <w:color w:val="000000" w:themeColor="text1"/>
                <w:sz w:val="24"/>
                <w:szCs w:val="24"/>
              </w:rPr>
              <w:t>Reference List</w:t>
            </w:r>
            <w:r w:rsidR="000332D7" w:rsidRPr="00C04A09">
              <w:rPr>
                <w:rFonts w:ascii="Times New Roman" w:hAnsi="Times New Roman" w:cs="Times New Roman"/>
                <w:noProof/>
                <w:webHidden/>
                <w:color w:val="000000" w:themeColor="text1"/>
                <w:sz w:val="24"/>
                <w:szCs w:val="24"/>
              </w:rPr>
              <w:tab/>
            </w:r>
            <w:r w:rsidR="000332D7" w:rsidRPr="00C04A09">
              <w:rPr>
                <w:rFonts w:ascii="Times New Roman" w:hAnsi="Times New Roman" w:cs="Times New Roman"/>
                <w:noProof/>
                <w:webHidden/>
                <w:color w:val="000000" w:themeColor="text1"/>
                <w:sz w:val="24"/>
                <w:szCs w:val="24"/>
              </w:rPr>
              <w:fldChar w:fldCharType="begin"/>
            </w:r>
            <w:r w:rsidR="000332D7" w:rsidRPr="00C04A09">
              <w:rPr>
                <w:rFonts w:ascii="Times New Roman" w:hAnsi="Times New Roman" w:cs="Times New Roman"/>
                <w:noProof/>
                <w:webHidden/>
                <w:color w:val="000000" w:themeColor="text1"/>
                <w:sz w:val="24"/>
                <w:szCs w:val="24"/>
              </w:rPr>
              <w:instrText xml:space="preserve"> PAGEREF _Toc131784359 \h </w:instrText>
            </w:r>
            <w:r w:rsidR="000332D7" w:rsidRPr="00C04A09">
              <w:rPr>
                <w:rFonts w:ascii="Times New Roman" w:hAnsi="Times New Roman" w:cs="Times New Roman"/>
                <w:noProof/>
                <w:webHidden/>
                <w:color w:val="000000" w:themeColor="text1"/>
                <w:sz w:val="24"/>
                <w:szCs w:val="24"/>
              </w:rPr>
            </w:r>
            <w:r w:rsidR="000332D7" w:rsidRPr="00C04A09">
              <w:rPr>
                <w:rFonts w:ascii="Times New Roman" w:hAnsi="Times New Roman" w:cs="Times New Roman"/>
                <w:noProof/>
                <w:webHidden/>
                <w:color w:val="000000" w:themeColor="text1"/>
                <w:sz w:val="24"/>
                <w:szCs w:val="24"/>
              </w:rPr>
              <w:fldChar w:fldCharType="separate"/>
            </w:r>
            <w:r w:rsidR="000332D7" w:rsidRPr="00C04A09">
              <w:rPr>
                <w:rFonts w:ascii="Times New Roman" w:hAnsi="Times New Roman" w:cs="Times New Roman"/>
                <w:noProof/>
                <w:webHidden/>
                <w:color w:val="000000" w:themeColor="text1"/>
                <w:sz w:val="24"/>
                <w:szCs w:val="24"/>
              </w:rPr>
              <w:t>11</w:t>
            </w:r>
            <w:r w:rsidR="000332D7" w:rsidRPr="00C04A09">
              <w:rPr>
                <w:rFonts w:ascii="Times New Roman" w:hAnsi="Times New Roman" w:cs="Times New Roman"/>
                <w:noProof/>
                <w:webHidden/>
                <w:color w:val="000000" w:themeColor="text1"/>
                <w:sz w:val="24"/>
                <w:szCs w:val="24"/>
              </w:rPr>
              <w:fldChar w:fldCharType="end"/>
            </w:r>
          </w:hyperlink>
        </w:p>
        <w:p w:rsidR="004E1024" w:rsidRPr="00C04A09" w:rsidRDefault="00000000" w:rsidP="004E1024">
          <w:pPr>
            <w:spacing w:line="360" w:lineRule="auto"/>
            <w:jc w:val="both"/>
            <w:rPr>
              <w:rFonts w:ascii="Times New Roman" w:hAnsi="Times New Roman" w:cs="Times New Roman"/>
              <w:sz w:val="24"/>
              <w:szCs w:val="24"/>
            </w:rPr>
          </w:pPr>
          <w:r w:rsidRPr="00C04A09">
            <w:rPr>
              <w:rFonts w:ascii="Times New Roman" w:hAnsi="Times New Roman" w:cs="Times New Roman"/>
              <w:b/>
              <w:bCs/>
              <w:noProof/>
              <w:color w:val="000000" w:themeColor="text1"/>
              <w:sz w:val="24"/>
              <w:szCs w:val="24"/>
            </w:rPr>
            <w:fldChar w:fldCharType="end"/>
          </w:r>
        </w:p>
      </w:sdtContent>
    </w:sdt>
    <w:p w:rsidR="004E1024" w:rsidRPr="00C04A09" w:rsidRDefault="00000000" w:rsidP="004E1024">
      <w:pPr>
        <w:spacing w:line="360" w:lineRule="auto"/>
        <w:rPr>
          <w:rFonts w:ascii="Times New Roman" w:hAnsi="Times New Roman" w:cs="Times New Roman"/>
          <w:b/>
          <w:sz w:val="24"/>
          <w:szCs w:val="24"/>
        </w:rPr>
      </w:pPr>
      <w:r w:rsidRPr="00C04A09">
        <w:rPr>
          <w:rFonts w:ascii="Times New Roman" w:hAnsi="Times New Roman" w:cs="Times New Roman"/>
          <w:sz w:val="24"/>
          <w:szCs w:val="24"/>
        </w:rPr>
        <w:br w:type="page"/>
      </w:r>
    </w:p>
    <w:p w:rsidR="00801CAC" w:rsidRPr="00C04A09" w:rsidRDefault="00000000" w:rsidP="004E1024">
      <w:pPr>
        <w:pStyle w:val="Heading1"/>
        <w:rPr>
          <w:rFonts w:cs="Times New Roman"/>
          <w:sz w:val="24"/>
          <w:szCs w:val="24"/>
        </w:rPr>
      </w:pPr>
      <w:bookmarkStart w:id="0" w:name="_Toc131784353"/>
      <w:r w:rsidRPr="00C04A09">
        <w:rPr>
          <w:rFonts w:cs="Times New Roman"/>
          <w:sz w:val="24"/>
          <w:szCs w:val="24"/>
        </w:rPr>
        <w:lastRenderedPageBreak/>
        <w:t>Introduction</w:t>
      </w:r>
      <w:bookmarkEnd w:id="0"/>
      <w:r w:rsidRPr="00C04A09">
        <w:rPr>
          <w:rFonts w:cs="Times New Roman"/>
          <w:sz w:val="24"/>
          <w:szCs w:val="24"/>
        </w:rPr>
        <w:t xml:space="preserve"> </w:t>
      </w:r>
    </w:p>
    <w:p w:rsidR="004E1024" w:rsidRPr="00C04A09" w:rsidRDefault="00000000" w:rsidP="004E1024">
      <w:pPr>
        <w:spacing w:line="360" w:lineRule="auto"/>
        <w:jc w:val="both"/>
        <w:rPr>
          <w:rFonts w:ascii="Times New Roman" w:eastAsia="Times New Roman" w:hAnsi="Times New Roman" w:cs="Times New Roman"/>
          <w:sz w:val="24"/>
          <w:szCs w:val="24"/>
        </w:rPr>
      </w:pPr>
      <w:r w:rsidRPr="00C04A09">
        <w:rPr>
          <w:rFonts w:ascii="Times New Roman" w:eastAsia="Times New Roman" w:hAnsi="Times New Roman" w:cs="Times New Roman"/>
          <w:sz w:val="24"/>
          <w:szCs w:val="24"/>
        </w:rPr>
        <w:t xml:space="preserve">The rate of unemployment increased during the time of Covid-19 as various workers lost their jobs and several workers were furloughed. This was one of the greatest prisons due to which the economy of the UK has declined. It was even one of the factors due to which inflation and recession increased in the UK. It is significant to note that this report is going to analyse the labour market of the UK and the people who were highly impacted due to the pandemic and the worldwide lockdown. Furthermore, it will also analyse the emerging changes in the UK due to post-covid and post-Brexit. </w:t>
      </w:r>
    </w:p>
    <w:p w:rsidR="00801CAC" w:rsidRPr="00C04A09" w:rsidRDefault="00000000" w:rsidP="004E1024">
      <w:pPr>
        <w:pStyle w:val="Heading1"/>
        <w:rPr>
          <w:rFonts w:cs="Times New Roman"/>
          <w:sz w:val="24"/>
          <w:szCs w:val="24"/>
        </w:rPr>
      </w:pPr>
      <w:bookmarkStart w:id="1" w:name="_Toc131784354"/>
      <w:r w:rsidRPr="00C04A09">
        <w:rPr>
          <w:rFonts w:cs="Times New Roman"/>
          <w:sz w:val="24"/>
          <w:szCs w:val="24"/>
        </w:rPr>
        <w:t>1.</w:t>
      </w:r>
      <w:r w:rsidR="00CE58F9" w:rsidRPr="00C04A09">
        <w:rPr>
          <w:rFonts w:cs="Times New Roman"/>
          <w:sz w:val="24"/>
          <w:szCs w:val="24"/>
        </w:rPr>
        <w:t xml:space="preserve"> </w:t>
      </w:r>
      <w:r w:rsidRPr="00C04A09">
        <w:rPr>
          <w:rFonts w:cs="Times New Roman"/>
          <w:sz w:val="24"/>
          <w:szCs w:val="24"/>
        </w:rPr>
        <w:t xml:space="preserve">The </w:t>
      </w:r>
      <w:r w:rsidR="00CE58F9" w:rsidRPr="00C04A09">
        <w:rPr>
          <w:rFonts w:cs="Times New Roman"/>
          <w:sz w:val="24"/>
          <w:szCs w:val="24"/>
        </w:rPr>
        <w:t>current state of the labour market in the UK</w:t>
      </w:r>
      <w:bookmarkEnd w:id="1"/>
      <w:r w:rsidR="00CE58F9" w:rsidRPr="00C04A09">
        <w:rPr>
          <w:rFonts w:cs="Times New Roman"/>
          <w:sz w:val="24"/>
          <w:szCs w:val="24"/>
        </w:rPr>
        <w:t xml:space="preserve">  </w:t>
      </w:r>
    </w:p>
    <w:p w:rsidR="00432CBE" w:rsidRPr="00C04A09" w:rsidRDefault="00000000" w:rsidP="004E1024">
      <w:pPr>
        <w:spacing w:line="360" w:lineRule="auto"/>
        <w:jc w:val="both"/>
        <w:rPr>
          <w:rFonts w:ascii="Times New Roman" w:eastAsia="Times New Roman" w:hAnsi="Times New Roman" w:cs="Times New Roman"/>
          <w:sz w:val="24"/>
          <w:szCs w:val="24"/>
        </w:rPr>
      </w:pPr>
      <w:r w:rsidRPr="00C04A09">
        <w:rPr>
          <w:rFonts w:ascii="Times New Roman" w:eastAsia="Times New Roman" w:hAnsi="Times New Roman" w:cs="Times New Roman"/>
          <w:b/>
          <w:i/>
          <w:sz w:val="24"/>
          <w:szCs w:val="24"/>
        </w:rPr>
        <w:t>Labour Market of the UK:</w:t>
      </w:r>
      <w:r w:rsidRPr="00C04A09">
        <w:rPr>
          <w:rFonts w:ascii="Times New Roman" w:eastAsia="Times New Roman" w:hAnsi="Times New Roman" w:cs="Times New Roman"/>
          <w:b/>
          <w:sz w:val="24"/>
          <w:szCs w:val="24"/>
        </w:rPr>
        <w:t xml:space="preserve"> </w:t>
      </w:r>
      <w:r w:rsidRPr="00C04A09">
        <w:rPr>
          <w:rFonts w:ascii="Times New Roman" w:eastAsia="Times New Roman" w:hAnsi="Times New Roman" w:cs="Times New Roman"/>
          <w:sz w:val="24"/>
          <w:szCs w:val="24"/>
        </w:rPr>
        <w:t>The employment rate in the UK was approximately 75.6% as of October 2022. Nearly 0.2% or higher than the previous 3-month period and there is an increase in the number of employees over the latest quarter which was driven by part-time workers as well. Something important to mention is that 98,000 people have jobs until February 2023, which has helped the UK economy as well. Since employment rose by around 3.7% in the third quarter, the unemployment rate from November 2022 to January 2023 changed (Worth and Faulkner-Ellis, 2021). The number of jobless individuals in the UK was amended, and compared to the previous year. There has been a minor rise in the number of employees in the country, particularly during the past three months. From November 122 to January 2023, the rate of economic inactivity also dropped by 0.2% and 21.6%.</w:t>
      </w:r>
    </w:p>
    <w:p w:rsidR="00801CAC" w:rsidRPr="00C04A09" w:rsidRDefault="00000000" w:rsidP="004E1024">
      <w:pPr>
        <w:spacing w:line="360" w:lineRule="auto"/>
        <w:jc w:val="both"/>
        <w:rPr>
          <w:rFonts w:ascii="Times New Roman" w:eastAsia="Times New Roman" w:hAnsi="Times New Roman" w:cs="Times New Roman"/>
          <w:sz w:val="24"/>
          <w:szCs w:val="24"/>
        </w:rPr>
      </w:pPr>
      <w:r w:rsidRPr="00C04A09">
        <w:rPr>
          <w:rFonts w:ascii="Times New Roman" w:eastAsia="Times New Roman" w:hAnsi="Times New Roman" w:cs="Times New Roman"/>
          <w:sz w:val="24"/>
          <w:szCs w:val="24"/>
        </w:rPr>
        <w:t xml:space="preserve">In the UK variety of people between the ages of 16 and 24 were often responsible for the decline in economic activity during the previous three months. Concerned about the state of the economy, many young people who are either students or retirees were often the ones that drove and created the falter lead decline. In the quarter, there were 1,124,000 vacancies, down around 51,000 from December 2019 to February 2020 (Bejakovi and Mrnjavac, 2020). Also, there was a 5.7% increase in the average total payroll as well as an improvement in the yearly pay and bonus because 6.5% of young workers obtained significant compensation in the private sector. </w:t>
      </w:r>
      <w:r w:rsidR="000332D7" w:rsidRPr="00C04A09">
        <w:rPr>
          <w:rFonts w:ascii="Times New Roman" w:eastAsia="Times New Roman" w:hAnsi="Times New Roman" w:cs="Times New Roman"/>
          <w:sz w:val="24"/>
          <w:szCs w:val="24"/>
        </w:rPr>
        <w:t xml:space="preserve">However, it is significant to know that the advance of the pandemic during the time the world while down in March 2020 had a dramatic effect on the entire market for labourers in the UK. There was a large fallout in employment and the rate of unemployment has also increased due to economic inactivity. Economic inactivity can be referred to as a situation in which people do not work due to certain issues and challenges. </w:t>
      </w:r>
    </w:p>
    <w:p w:rsidR="00801CAC" w:rsidRPr="00C04A09" w:rsidRDefault="00000000" w:rsidP="004E1024">
      <w:pPr>
        <w:spacing w:line="360" w:lineRule="auto"/>
        <w:jc w:val="both"/>
        <w:rPr>
          <w:rFonts w:ascii="Times New Roman" w:eastAsia="Times New Roman" w:hAnsi="Times New Roman" w:cs="Times New Roman"/>
          <w:sz w:val="24"/>
          <w:szCs w:val="24"/>
        </w:rPr>
      </w:pPr>
      <w:r w:rsidRPr="00C04A09">
        <w:rPr>
          <w:rFonts w:ascii="Times New Roman" w:eastAsia="Times New Roman" w:hAnsi="Times New Roman" w:cs="Times New Roman"/>
          <w:b/>
          <w:i/>
          <w:sz w:val="24"/>
          <w:szCs w:val="24"/>
        </w:rPr>
        <w:lastRenderedPageBreak/>
        <w:t>Impact on the labour market during a lockdown:</w:t>
      </w:r>
      <w:r w:rsidRPr="00C04A09">
        <w:rPr>
          <w:rFonts w:ascii="Times New Roman" w:eastAsia="Times New Roman" w:hAnsi="Times New Roman" w:cs="Times New Roman"/>
          <w:sz w:val="24"/>
          <w:szCs w:val="24"/>
        </w:rPr>
        <w:t xml:space="preserve"> It is obvious that the number of people who work in The UK fell by 825,000 between the tenure of January to March 2020 and especially from October to December 2020 (</w:t>
      </w:r>
      <w:r w:rsidRPr="00C04A09">
        <w:rPr>
          <w:rFonts w:ascii="Times New Roman" w:eastAsia="Times New Roman" w:hAnsi="Times New Roman" w:cs="Times New Roman"/>
          <w:sz w:val="24"/>
          <w:szCs w:val="24"/>
          <w:highlight w:val="white"/>
        </w:rPr>
        <w:t xml:space="preserve">Costa Dias </w:t>
      </w:r>
      <w:r w:rsidRPr="00C04A09">
        <w:rPr>
          <w:rFonts w:ascii="Times New Roman" w:eastAsia="Times New Roman" w:hAnsi="Times New Roman" w:cs="Times New Roman"/>
          <w:i/>
          <w:sz w:val="24"/>
          <w:szCs w:val="24"/>
          <w:highlight w:val="white"/>
        </w:rPr>
        <w:t>et al.</w:t>
      </w:r>
      <w:r w:rsidRPr="00C04A09">
        <w:rPr>
          <w:rFonts w:ascii="Times New Roman" w:eastAsia="Times New Roman" w:hAnsi="Times New Roman" w:cs="Times New Roman"/>
          <w:sz w:val="24"/>
          <w:szCs w:val="24"/>
          <w:highlight w:val="white"/>
        </w:rPr>
        <w:t xml:space="preserve"> 2020)</w:t>
      </w:r>
      <w:r w:rsidRPr="00C04A09">
        <w:rPr>
          <w:rFonts w:ascii="Times New Roman" w:eastAsia="Times New Roman" w:hAnsi="Times New Roman" w:cs="Times New Roman"/>
          <w:sz w:val="24"/>
          <w:szCs w:val="24"/>
        </w:rPr>
        <w:t xml:space="preserve">. Unemployment increased as almost 4 black people lost their jobs due to the pandemic and the economy of the UK became weak and activity rose by 327,000. However, it is also noted that the employment and unemployment levels began to enhance as the economic inactivity declined from December 2021 to February 202 by 8.89 million. </w:t>
      </w:r>
    </w:p>
    <w:p w:rsidR="00801CAC" w:rsidRPr="00C04A09" w:rsidRDefault="00000000" w:rsidP="004E1024">
      <w:pPr>
        <w:spacing w:line="360" w:lineRule="auto"/>
        <w:jc w:val="center"/>
        <w:rPr>
          <w:rFonts w:ascii="Times New Roman" w:eastAsia="Times New Roman" w:hAnsi="Times New Roman" w:cs="Times New Roman"/>
          <w:sz w:val="24"/>
          <w:szCs w:val="24"/>
        </w:rPr>
      </w:pPr>
      <w:r w:rsidRPr="00C04A09">
        <w:rPr>
          <w:rFonts w:ascii="Times New Roman" w:eastAsia="Times New Roman" w:hAnsi="Times New Roman" w:cs="Times New Roman"/>
          <w:noProof/>
          <w:sz w:val="24"/>
          <w:szCs w:val="24"/>
          <w:lang w:val="en-US"/>
        </w:rPr>
        <w:drawing>
          <wp:inline distT="114300" distB="114300" distL="114300" distR="114300">
            <wp:extent cx="3981450" cy="3067050"/>
            <wp:effectExtent l="0" t="0" r="0" b="0"/>
            <wp:docPr id="1" name="image2.png"/>
            <wp:cNvGraphicFramePr/>
            <a:graphic xmlns:a="http://schemas.openxmlformats.org/drawingml/2006/main">
              <a:graphicData uri="http://schemas.openxmlformats.org/drawingml/2006/picture">
                <pic:pic xmlns:pic="http://schemas.openxmlformats.org/drawingml/2006/picture">
                  <pic:nvPicPr>
                    <pic:cNvPr id="1" name="image2.png"/>
                    <pic:cNvPicPr/>
                  </pic:nvPicPr>
                  <pic:blipFill>
                    <a:blip r:embed="rId9"/>
                    <a:stretch>
                      <a:fillRect/>
                    </a:stretch>
                  </pic:blipFill>
                  <pic:spPr>
                    <a:xfrm>
                      <a:off x="0" y="0"/>
                      <a:ext cx="3981450" cy="3067050"/>
                    </a:xfrm>
                    <a:prstGeom prst="rect">
                      <a:avLst/>
                    </a:prstGeom>
                  </pic:spPr>
                </pic:pic>
              </a:graphicData>
            </a:graphic>
          </wp:inline>
        </w:drawing>
      </w:r>
    </w:p>
    <w:p w:rsidR="00801CAC" w:rsidRPr="00C04A09" w:rsidRDefault="00000000" w:rsidP="004E1024">
      <w:pPr>
        <w:spacing w:line="360" w:lineRule="auto"/>
        <w:jc w:val="center"/>
        <w:rPr>
          <w:rFonts w:ascii="Times New Roman" w:eastAsia="Times New Roman" w:hAnsi="Times New Roman" w:cs="Times New Roman"/>
          <w:b/>
          <w:sz w:val="24"/>
          <w:szCs w:val="24"/>
        </w:rPr>
      </w:pPr>
      <w:r w:rsidRPr="00C04A09">
        <w:rPr>
          <w:rFonts w:ascii="Times New Roman" w:eastAsia="Times New Roman" w:hAnsi="Times New Roman" w:cs="Times New Roman"/>
          <w:b/>
          <w:sz w:val="24"/>
          <w:szCs w:val="24"/>
        </w:rPr>
        <w:t>Figure: Labour market of the UK</w:t>
      </w:r>
    </w:p>
    <w:p w:rsidR="00801CAC" w:rsidRPr="00C04A09" w:rsidRDefault="00000000" w:rsidP="004E1024">
      <w:pPr>
        <w:spacing w:line="360" w:lineRule="auto"/>
        <w:jc w:val="center"/>
        <w:rPr>
          <w:rFonts w:ascii="Times New Roman" w:eastAsia="Times New Roman" w:hAnsi="Times New Roman" w:cs="Times New Roman"/>
          <w:sz w:val="24"/>
          <w:szCs w:val="24"/>
        </w:rPr>
      </w:pPr>
      <w:r w:rsidRPr="00C04A09">
        <w:rPr>
          <w:rFonts w:ascii="Times New Roman" w:eastAsia="Times New Roman" w:hAnsi="Times New Roman" w:cs="Times New Roman"/>
          <w:sz w:val="24"/>
          <w:szCs w:val="24"/>
        </w:rPr>
        <w:t>(Source: wol.iza</w:t>
      </w:r>
      <w:r w:rsidR="00CE58F9" w:rsidRPr="00C04A09">
        <w:rPr>
          <w:rFonts w:ascii="Times New Roman" w:eastAsia="Times New Roman" w:hAnsi="Times New Roman" w:cs="Times New Roman"/>
          <w:sz w:val="24"/>
          <w:szCs w:val="24"/>
        </w:rPr>
        <w:t>, 2023)</w:t>
      </w:r>
    </w:p>
    <w:p w:rsidR="00801CAC" w:rsidRPr="00C04A09" w:rsidRDefault="00000000" w:rsidP="004E1024">
      <w:pPr>
        <w:spacing w:line="360" w:lineRule="auto"/>
        <w:jc w:val="both"/>
        <w:rPr>
          <w:rFonts w:ascii="Times New Roman" w:eastAsia="Times New Roman" w:hAnsi="Times New Roman" w:cs="Times New Roman"/>
          <w:sz w:val="24"/>
          <w:szCs w:val="24"/>
        </w:rPr>
      </w:pPr>
      <w:r w:rsidRPr="00C04A09">
        <w:rPr>
          <w:rFonts w:ascii="Times New Roman" w:eastAsia="Times New Roman" w:hAnsi="Times New Roman" w:cs="Times New Roman"/>
          <w:b/>
          <w:i/>
          <w:sz w:val="24"/>
          <w:szCs w:val="24"/>
        </w:rPr>
        <w:t>Schemes for supporting employment:</w:t>
      </w:r>
      <w:r w:rsidRPr="00C04A09">
        <w:rPr>
          <w:rFonts w:ascii="Times New Roman" w:eastAsia="Times New Roman" w:hAnsi="Times New Roman" w:cs="Times New Roman"/>
          <w:b/>
          <w:sz w:val="24"/>
          <w:szCs w:val="24"/>
        </w:rPr>
        <w:t xml:space="preserve"> </w:t>
      </w:r>
      <w:r w:rsidRPr="00C04A09">
        <w:rPr>
          <w:rFonts w:ascii="Times New Roman" w:eastAsia="Times New Roman" w:hAnsi="Times New Roman" w:cs="Times New Roman"/>
          <w:sz w:val="24"/>
          <w:szCs w:val="24"/>
        </w:rPr>
        <w:t>over 11.7 million were furloughed and it was also observed that the number of jobs which were furloughed was approximately 8.9 million and hens several schemes initiated since 30th September 2021 through which various people who lost their jobs due to the advent of the pandemic can get jobs in the market (</w:t>
      </w:r>
      <w:r w:rsidRPr="00C04A09">
        <w:rPr>
          <w:rFonts w:ascii="Times New Roman" w:eastAsia="Times New Roman" w:hAnsi="Times New Roman" w:cs="Times New Roman"/>
          <w:sz w:val="24"/>
          <w:szCs w:val="24"/>
          <w:highlight w:val="white"/>
        </w:rPr>
        <w:t xml:space="preserve">Costa Dias </w:t>
      </w:r>
      <w:r w:rsidRPr="00C04A09">
        <w:rPr>
          <w:rFonts w:ascii="Times New Roman" w:eastAsia="Times New Roman" w:hAnsi="Times New Roman" w:cs="Times New Roman"/>
          <w:i/>
          <w:sz w:val="24"/>
          <w:szCs w:val="24"/>
          <w:highlight w:val="white"/>
        </w:rPr>
        <w:t>et al.</w:t>
      </w:r>
      <w:r w:rsidRPr="00C04A09">
        <w:rPr>
          <w:rFonts w:ascii="Times New Roman" w:eastAsia="Times New Roman" w:hAnsi="Times New Roman" w:cs="Times New Roman"/>
          <w:sz w:val="24"/>
          <w:szCs w:val="24"/>
          <w:highlight w:val="white"/>
        </w:rPr>
        <w:t xml:space="preserve"> 2020)</w:t>
      </w:r>
      <w:r w:rsidRPr="00C04A09">
        <w:rPr>
          <w:rFonts w:ascii="Times New Roman" w:eastAsia="Times New Roman" w:hAnsi="Times New Roman" w:cs="Times New Roman"/>
          <w:sz w:val="24"/>
          <w:szCs w:val="24"/>
        </w:rPr>
        <w:t>. It is also observed that due to these skins for supporting employment around 1.2 million jobs were provided by the UK Government to people. However, approximately 1.3 million claims were made for employment due to the Self-Employment Income Support Scheme (SEISS) which was also initiated on 30th September 2021.</w:t>
      </w:r>
    </w:p>
    <w:p w:rsidR="00432CBE" w:rsidRPr="00C04A09" w:rsidRDefault="00000000" w:rsidP="004E1024">
      <w:pPr>
        <w:spacing w:line="360" w:lineRule="auto"/>
        <w:jc w:val="both"/>
        <w:rPr>
          <w:rFonts w:ascii="Times New Roman" w:eastAsia="Times New Roman" w:hAnsi="Times New Roman" w:cs="Times New Roman"/>
          <w:sz w:val="24"/>
          <w:szCs w:val="24"/>
        </w:rPr>
      </w:pPr>
      <w:r w:rsidRPr="00C04A09">
        <w:rPr>
          <w:rFonts w:ascii="Times New Roman" w:eastAsia="Times New Roman" w:hAnsi="Times New Roman" w:cs="Times New Roman"/>
          <w:b/>
          <w:i/>
          <w:sz w:val="24"/>
          <w:szCs w:val="24"/>
        </w:rPr>
        <w:t>Affected Groups:</w:t>
      </w:r>
      <w:r w:rsidRPr="00C04A09">
        <w:rPr>
          <w:rFonts w:ascii="Times New Roman" w:eastAsia="Times New Roman" w:hAnsi="Times New Roman" w:cs="Times New Roman"/>
          <w:b/>
          <w:sz w:val="24"/>
          <w:szCs w:val="24"/>
        </w:rPr>
        <w:t xml:space="preserve"> </w:t>
      </w:r>
      <w:r w:rsidRPr="00C04A09">
        <w:rPr>
          <w:rFonts w:ascii="Times New Roman" w:eastAsia="Times New Roman" w:hAnsi="Times New Roman" w:cs="Times New Roman"/>
          <w:sz w:val="24"/>
          <w:szCs w:val="24"/>
        </w:rPr>
        <w:t xml:space="preserve">Following the negative impact of COVID-19, different workers will have experienced this proportionately and financially (Bell and Blanchflower, 2020). It is clear that between January and March 2020 and January to March 2022, the unemployment rate for minority ethnic associations—which was already significantly higher than the national norm </w:t>
      </w:r>
      <w:r w:rsidRPr="00C04A09">
        <w:rPr>
          <w:rFonts w:ascii="Times New Roman" w:eastAsia="Times New Roman" w:hAnsi="Times New Roman" w:cs="Times New Roman"/>
          <w:sz w:val="24"/>
          <w:szCs w:val="24"/>
        </w:rPr>
        <w:lastRenderedPageBreak/>
        <w:t>before the pandemic increased. When the epidemic first started, those who belonged to minority ethnic organisations were often facing a loss of income.</w:t>
      </w:r>
    </w:p>
    <w:p w:rsidR="00432CBE" w:rsidRPr="00C04A09" w:rsidRDefault="00000000" w:rsidP="004E1024">
      <w:pPr>
        <w:spacing w:line="360" w:lineRule="auto"/>
        <w:jc w:val="both"/>
        <w:rPr>
          <w:rFonts w:ascii="Times New Roman" w:eastAsia="Times New Roman" w:hAnsi="Times New Roman" w:cs="Times New Roman"/>
          <w:sz w:val="24"/>
          <w:szCs w:val="24"/>
        </w:rPr>
      </w:pPr>
      <w:r w:rsidRPr="00C04A09">
        <w:rPr>
          <w:rFonts w:ascii="Times New Roman" w:eastAsia="Times New Roman" w:hAnsi="Times New Roman" w:cs="Times New Roman"/>
          <w:sz w:val="24"/>
          <w:szCs w:val="24"/>
        </w:rPr>
        <w:t>It is also observed that while unemployment traits have given rice more for the minority groups due to the pandemic the rate of unemployment increased and decreased in the economic inactivity rates as well. It is also important to note that, throughout the epidemic, employment among males has decreased far more than that of women. The fact that women made up a record-high 48% of the workforce from January to March 2022 is often cited as evidence of a rise in economic inactivity among males. The beginning of COVID-19 was exacerbated by the fact that the youngest and oldest labourers were more likely to lose their employment and be furloughed (Ozgen, 2021). While many older workers chose to retire willingly, the employment of young people swiftly rebounded starting in the spring of 2021 and had almost reached pre-pandemic levels by January to March of 2022.</w:t>
      </w:r>
    </w:p>
    <w:p w:rsidR="00801CAC" w:rsidRPr="00C04A09" w:rsidRDefault="00000000" w:rsidP="004E1024">
      <w:pPr>
        <w:spacing w:line="360" w:lineRule="auto"/>
        <w:jc w:val="both"/>
        <w:rPr>
          <w:rFonts w:ascii="Times New Roman" w:eastAsia="Times New Roman" w:hAnsi="Times New Roman" w:cs="Times New Roman"/>
          <w:sz w:val="24"/>
          <w:szCs w:val="24"/>
        </w:rPr>
      </w:pPr>
      <w:r w:rsidRPr="00C04A09">
        <w:rPr>
          <w:rFonts w:ascii="Times New Roman" w:eastAsia="Times New Roman" w:hAnsi="Times New Roman" w:cs="Times New Roman"/>
          <w:sz w:val="24"/>
          <w:szCs w:val="24"/>
        </w:rPr>
        <w:t>It is observed that post-pandemic, low-paid workers were likely to work in various sectors that have been affected due by the pandemic</w:t>
      </w:r>
      <w:r w:rsidR="00E2191E" w:rsidRPr="00C04A09">
        <w:rPr>
          <w:rFonts w:ascii="Times New Roman" w:eastAsia="Times New Roman" w:hAnsi="Times New Roman" w:cs="Times New Roman"/>
          <w:sz w:val="24"/>
          <w:szCs w:val="24"/>
        </w:rPr>
        <w:t xml:space="preserve"> and which has particularly non-</w:t>
      </w:r>
      <w:r w:rsidRPr="00C04A09">
        <w:rPr>
          <w:rFonts w:ascii="Times New Roman" w:eastAsia="Times New Roman" w:hAnsi="Times New Roman" w:cs="Times New Roman"/>
          <w:sz w:val="24"/>
          <w:szCs w:val="24"/>
        </w:rPr>
        <w:t xml:space="preserve">essential as well. It is significant to know that due to a fall in income at the initiation of the pandemic, people lost their jobs. However, after the initiation of the new normal, it saw drastic changes in the labour market of the UK as economic activity rises and people got employment in various sectors that helped them to reduce poverty. According to </w:t>
      </w:r>
      <w:r w:rsidRPr="00C04A09">
        <w:rPr>
          <w:rFonts w:ascii="Times New Roman" w:eastAsia="Times New Roman" w:hAnsi="Times New Roman" w:cs="Times New Roman"/>
          <w:sz w:val="24"/>
          <w:szCs w:val="24"/>
          <w:highlight w:val="white"/>
        </w:rPr>
        <w:t xml:space="preserve">Lauder and Mayhew, (2020), </w:t>
      </w:r>
      <w:r w:rsidRPr="00C04A09">
        <w:rPr>
          <w:rFonts w:ascii="Times New Roman" w:eastAsia="Times New Roman" w:hAnsi="Times New Roman" w:cs="Times New Roman"/>
          <w:sz w:val="24"/>
          <w:szCs w:val="24"/>
        </w:rPr>
        <w:t xml:space="preserve">it has also helped to enhance the economic condition of the UK comprehensively. It is also observed that the located workers were likely to work in various sectors due to the effect of the panda make and especially the hospitality </w:t>
      </w:r>
      <w:r w:rsidR="00E2191E" w:rsidRPr="00C04A09">
        <w:rPr>
          <w:rFonts w:ascii="Times New Roman" w:eastAsia="Times New Roman" w:hAnsi="Times New Roman" w:cs="Times New Roman"/>
          <w:sz w:val="24"/>
          <w:szCs w:val="24"/>
        </w:rPr>
        <w:t>and the non-</w:t>
      </w:r>
      <w:r w:rsidRPr="00C04A09">
        <w:rPr>
          <w:rFonts w:ascii="Times New Roman" w:eastAsia="Times New Roman" w:hAnsi="Times New Roman" w:cs="Times New Roman"/>
          <w:sz w:val="24"/>
          <w:szCs w:val="24"/>
        </w:rPr>
        <w:t>essential retail people were furloughed. Even plumbers and other people also received less income due to the pandemic and the employment gap between disabled people and people without any physical challenges was widened. It is also observed that the UK government has published various schemes and statutory ru</w:t>
      </w:r>
      <w:r w:rsidR="00E2191E" w:rsidRPr="00C04A09">
        <w:rPr>
          <w:rFonts w:ascii="Times New Roman" w:eastAsia="Times New Roman" w:hAnsi="Times New Roman" w:cs="Times New Roman"/>
          <w:sz w:val="24"/>
          <w:szCs w:val="24"/>
        </w:rPr>
        <w:t>les for administrating self-</w:t>
      </w:r>
      <w:r w:rsidRPr="00C04A09">
        <w:rPr>
          <w:rFonts w:ascii="Times New Roman" w:eastAsia="Times New Roman" w:hAnsi="Times New Roman" w:cs="Times New Roman"/>
          <w:sz w:val="24"/>
          <w:szCs w:val="24"/>
        </w:rPr>
        <w:t xml:space="preserve">employment schemes post-pandemic. It is significant to note that on 29 May 2020, the UK Government announced a second round of various schemes that helps the citizens of the UK to get more jobs in the labour market. It is also evidence that initially it was proposed that the first of various plants would be covering 20% of the annual trading profits. This scheme has helped citizens of the UK to gain enhanced benefits in the competitive edge and to get jobs in the labour market as well. </w:t>
      </w:r>
    </w:p>
    <w:p w:rsidR="00801CAC" w:rsidRPr="00C04A09" w:rsidRDefault="00000000" w:rsidP="004E1024">
      <w:pPr>
        <w:pStyle w:val="Heading1"/>
        <w:rPr>
          <w:rFonts w:cs="Times New Roman"/>
          <w:sz w:val="24"/>
          <w:szCs w:val="24"/>
        </w:rPr>
      </w:pPr>
      <w:bookmarkStart w:id="2" w:name="_Toc131784355"/>
      <w:r w:rsidRPr="00C04A09">
        <w:rPr>
          <w:rFonts w:cs="Times New Roman"/>
          <w:sz w:val="24"/>
          <w:szCs w:val="24"/>
        </w:rPr>
        <w:lastRenderedPageBreak/>
        <w:t>2. New Developments in Human Resource Management in the Post-Covid and Post-Brexit Environment</w:t>
      </w:r>
      <w:bookmarkEnd w:id="2"/>
    </w:p>
    <w:p w:rsidR="000B5E8D" w:rsidRPr="00C04A09" w:rsidRDefault="00000000" w:rsidP="000B5E8D">
      <w:pPr>
        <w:spacing w:line="360" w:lineRule="auto"/>
        <w:jc w:val="both"/>
        <w:rPr>
          <w:rFonts w:ascii="Times New Roman" w:hAnsi="Times New Roman" w:cs="Times New Roman"/>
          <w:sz w:val="24"/>
          <w:szCs w:val="24"/>
        </w:rPr>
      </w:pPr>
      <w:bookmarkStart w:id="3" w:name="_Toc131784356"/>
      <w:r w:rsidRPr="00C04A09">
        <w:rPr>
          <w:rFonts w:ascii="Times New Roman" w:hAnsi="Times New Roman" w:cs="Times New Roman"/>
          <w:sz w:val="24"/>
          <w:szCs w:val="24"/>
        </w:rPr>
        <w:t xml:space="preserve">Being a developing country, the UK has to face big difficulties and changes in its domestic and international business operations. According to </w:t>
      </w:r>
      <w:r w:rsidRPr="00C04A09">
        <w:rPr>
          <w:rFonts w:ascii="Times New Roman" w:hAnsi="Times New Roman" w:cs="Times New Roman"/>
          <w:color w:val="000000" w:themeColor="text1"/>
          <w:sz w:val="24"/>
          <w:szCs w:val="24"/>
          <w:shd w:val="clear" w:color="auto" w:fill="FFFFFF"/>
        </w:rPr>
        <w:t xml:space="preserve">Anjum </w:t>
      </w:r>
      <w:r w:rsidRPr="00C04A09">
        <w:rPr>
          <w:rFonts w:ascii="Times New Roman" w:hAnsi="Times New Roman" w:cs="Times New Roman"/>
          <w:i/>
          <w:color w:val="000000" w:themeColor="text1"/>
          <w:sz w:val="24"/>
          <w:szCs w:val="24"/>
          <w:shd w:val="clear" w:color="auto" w:fill="FFFFFF"/>
        </w:rPr>
        <w:t>et al</w:t>
      </w:r>
      <w:r w:rsidRPr="00C04A09">
        <w:rPr>
          <w:rFonts w:ascii="Times New Roman" w:hAnsi="Times New Roman" w:cs="Times New Roman"/>
          <w:sz w:val="24"/>
          <w:szCs w:val="24"/>
        </w:rPr>
        <w:t xml:space="preserve">. (2022), many multinational companies not only changed their organisational management but also had to adopt new HRM policies and practices due to massive external factors like Covid-19 and Brexit events. Although, over time new strategies, effective planning and active adoption of new developments helped the UK business to grow and get their possible sustainability in domestic and international business operations. </w:t>
      </w:r>
    </w:p>
    <w:p w:rsidR="00801CAC" w:rsidRPr="00C04A09" w:rsidRDefault="00000000" w:rsidP="004E1024">
      <w:pPr>
        <w:pStyle w:val="Heading2"/>
        <w:rPr>
          <w:rFonts w:cs="Times New Roman"/>
          <w:szCs w:val="24"/>
        </w:rPr>
      </w:pPr>
      <w:r w:rsidRPr="00C04A09">
        <w:rPr>
          <w:rFonts w:cs="Times New Roman"/>
          <w:szCs w:val="24"/>
        </w:rPr>
        <w:t xml:space="preserve">2.1 </w:t>
      </w:r>
      <w:r w:rsidR="00CE58F9" w:rsidRPr="00C04A09">
        <w:rPr>
          <w:rFonts w:cs="Times New Roman"/>
          <w:szCs w:val="24"/>
        </w:rPr>
        <w:t>Emerging changes in the Human resourcing strategies during the post-covid era</w:t>
      </w:r>
      <w:bookmarkEnd w:id="3"/>
      <w:r w:rsidR="00CE58F9" w:rsidRPr="00C04A09">
        <w:rPr>
          <w:rFonts w:cs="Times New Roman"/>
          <w:szCs w:val="24"/>
        </w:rPr>
        <w:t xml:space="preserve"> </w:t>
      </w:r>
    </w:p>
    <w:p w:rsidR="00801CAC" w:rsidRPr="00C04A09" w:rsidRDefault="00000000" w:rsidP="004E1024">
      <w:pPr>
        <w:spacing w:line="360" w:lineRule="auto"/>
        <w:jc w:val="both"/>
        <w:rPr>
          <w:rFonts w:ascii="Times New Roman" w:eastAsia="Times New Roman" w:hAnsi="Times New Roman" w:cs="Times New Roman"/>
          <w:sz w:val="24"/>
          <w:szCs w:val="24"/>
        </w:rPr>
      </w:pPr>
      <w:r w:rsidRPr="00C04A09">
        <w:rPr>
          <w:rFonts w:ascii="Times New Roman" w:eastAsia="Times New Roman" w:hAnsi="Times New Roman" w:cs="Times New Roman"/>
          <w:b/>
          <w:i/>
          <w:sz w:val="24"/>
          <w:szCs w:val="24"/>
        </w:rPr>
        <w:t>Discussion on the topic</w:t>
      </w:r>
      <w:r w:rsidRPr="00C04A09">
        <w:rPr>
          <w:rFonts w:ascii="Times New Roman" w:eastAsia="Times New Roman" w:hAnsi="Times New Roman" w:cs="Times New Roman"/>
          <w:i/>
          <w:sz w:val="24"/>
          <w:szCs w:val="24"/>
        </w:rPr>
        <w:t>:</w:t>
      </w:r>
      <w:r w:rsidR="00E2191E" w:rsidRPr="00C04A09">
        <w:rPr>
          <w:rFonts w:ascii="Times New Roman" w:eastAsia="Times New Roman" w:hAnsi="Times New Roman" w:cs="Times New Roman"/>
          <w:sz w:val="24"/>
          <w:szCs w:val="24"/>
        </w:rPr>
        <w:t xml:space="preserve"> According to </w:t>
      </w:r>
      <w:r w:rsidR="00B8429D" w:rsidRPr="00C04A09">
        <w:rPr>
          <w:rFonts w:ascii="Times New Roman" w:hAnsi="Times New Roman" w:cs="Times New Roman"/>
          <w:color w:val="000000" w:themeColor="text1"/>
          <w:sz w:val="24"/>
          <w:szCs w:val="24"/>
          <w:shd w:val="clear" w:color="auto" w:fill="FFFFFF"/>
        </w:rPr>
        <w:t xml:space="preserve">Sharma and Kumar, </w:t>
      </w:r>
      <w:r w:rsidR="00E2191E" w:rsidRPr="00C04A09">
        <w:rPr>
          <w:rFonts w:ascii="Times New Roman" w:eastAsia="Times New Roman" w:hAnsi="Times New Roman" w:cs="Times New Roman"/>
          <w:sz w:val="24"/>
          <w:szCs w:val="24"/>
        </w:rPr>
        <w:t>(</w:t>
      </w:r>
      <w:r w:rsidR="00B8429D" w:rsidRPr="00C04A09">
        <w:rPr>
          <w:rFonts w:ascii="Times New Roman" w:eastAsia="Times New Roman" w:hAnsi="Times New Roman" w:cs="Times New Roman"/>
          <w:sz w:val="24"/>
          <w:szCs w:val="24"/>
        </w:rPr>
        <w:t>2020</w:t>
      </w:r>
      <w:r w:rsidR="00E2191E" w:rsidRPr="00C04A09">
        <w:rPr>
          <w:rFonts w:ascii="Times New Roman" w:eastAsia="Times New Roman" w:hAnsi="Times New Roman" w:cs="Times New Roman"/>
          <w:sz w:val="24"/>
          <w:szCs w:val="24"/>
        </w:rPr>
        <w:t>), t</w:t>
      </w:r>
      <w:r w:rsidRPr="00C04A09">
        <w:rPr>
          <w:rFonts w:ascii="Times New Roman" w:eastAsia="Times New Roman" w:hAnsi="Times New Roman" w:cs="Times New Roman"/>
          <w:sz w:val="24"/>
          <w:szCs w:val="24"/>
        </w:rPr>
        <w:t>he pandemic covid-19, in the history of epidemics has been considered to be one of the effective diseases that affected the continuation of the normalcy of life</w:t>
      </w:r>
      <w:r w:rsidR="00E2191E" w:rsidRPr="00C04A09">
        <w:rPr>
          <w:rFonts w:ascii="Times New Roman" w:eastAsia="Times New Roman" w:hAnsi="Times New Roman" w:cs="Times New Roman"/>
          <w:sz w:val="24"/>
          <w:szCs w:val="24"/>
        </w:rPr>
        <w:t>. H</w:t>
      </w:r>
      <w:r w:rsidRPr="00C04A09">
        <w:rPr>
          <w:rFonts w:ascii="Times New Roman" w:eastAsia="Times New Roman" w:hAnsi="Times New Roman" w:cs="Times New Roman"/>
          <w:sz w:val="24"/>
          <w:szCs w:val="24"/>
        </w:rPr>
        <w:t>ence created utter confusion in the entire process of running a smooth life in terms of both personal and professional aspects. Therefore, with time, it became necessary to deal with the situation to support life and hence the new normal practices were brought into existence</w:t>
      </w:r>
      <w:r w:rsidR="00B8429D" w:rsidRPr="00C04A09">
        <w:rPr>
          <w:rFonts w:ascii="Times New Roman" w:eastAsia="Times New Roman" w:hAnsi="Times New Roman" w:cs="Times New Roman"/>
          <w:sz w:val="24"/>
          <w:szCs w:val="24"/>
        </w:rPr>
        <w:t xml:space="preserve"> (</w:t>
      </w:r>
      <w:r w:rsidR="00B8429D" w:rsidRPr="00C04A09">
        <w:rPr>
          <w:rFonts w:ascii="Times New Roman" w:hAnsi="Times New Roman" w:cs="Times New Roman"/>
          <w:color w:val="000000" w:themeColor="text1"/>
          <w:sz w:val="24"/>
          <w:szCs w:val="24"/>
          <w:shd w:val="clear" w:color="auto" w:fill="FFFFFF"/>
        </w:rPr>
        <w:t xml:space="preserve">Affandi </w:t>
      </w:r>
      <w:r w:rsidR="00B8429D" w:rsidRPr="00C04A09">
        <w:rPr>
          <w:rFonts w:ascii="Times New Roman" w:hAnsi="Times New Roman" w:cs="Times New Roman"/>
          <w:i/>
          <w:color w:val="000000" w:themeColor="text1"/>
          <w:sz w:val="24"/>
          <w:szCs w:val="24"/>
          <w:shd w:val="clear" w:color="auto" w:fill="FFFFFF"/>
        </w:rPr>
        <w:t>et al.</w:t>
      </w:r>
      <w:r w:rsidR="00B8429D" w:rsidRPr="00C04A09">
        <w:rPr>
          <w:rFonts w:ascii="Times New Roman" w:hAnsi="Times New Roman" w:cs="Times New Roman"/>
          <w:color w:val="000000" w:themeColor="text1"/>
          <w:sz w:val="24"/>
          <w:szCs w:val="24"/>
          <w:shd w:val="clear" w:color="auto" w:fill="FFFFFF"/>
        </w:rPr>
        <w:t xml:space="preserve"> 2020</w:t>
      </w:r>
      <w:r w:rsidR="00B8429D" w:rsidRPr="00C04A09">
        <w:rPr>
          <w:rFonts w:ascii="Times New Roman" w:eastAsia="Times New Roman" w:hAnsi="Times New Roman" w:cs="Times New Roman"/>
          <w:sz w:val="24"/>
          <w:szCs w:val="24"/>
        </w:rPr>
        <w:t>)</w:t>
      </w:r>
      <w:r w:rsidRPr="00C04A09">
        <w:rPr>
          <w:rFonts w:ascii="Times New Roman" w:eastAsia="Times New Roman" w:hAnsi="Times New Roman" w:cs="Times New Roman"/>
          <w:sz w:val="24"/>
          <w:szCs w:val="24"/>
        </w:rPr>
        <w:t>. Therefore, emerging changes have been observed to come in the process of Human resourcing strategies during the post covid era that was adopted to create space for building a paradigm</w:t>
      </w:r>
      <w:r w:rsidR="00E2191E" w:rsidRPr="00C04A09">
        <w:rPr>
          <w:rFonts w:ascii="Times New Roman" w:eastAsia="Times New Roman" w:hAnsi="Times New Roman" w:cs="Times New Roman"/>
          <w:sz w:val="24"/>
          <w:szCs w:val="24"/>
        </w:rPr>
        <w:t>. H</w:t>
      </w:r>
      <w:r w:rsidRPr="00C04A09">
        <w:rPr>
          <w:rFonts w:ascii="Times New Roman" w:eastAsia="Times New Roman" w:hAnsi="Times New Roman" w:cs="Times New Roman"/>
          <w:sz w:val="24"/>
          <w:szCs w:val="24"/>
        </w:rPr>
        <w:t xml:space="preserve">ence shift the working style to deal with unaware challenges in a congruent manner. </w:t>
      </w:r>
    </w:p>
    <w:p w:rsidR="00801CAC" w:rsidRPr="00C04A09" w:rsidRDefault="00000000" w:rsidP="004E1024">
      <w:pPr>
        <w:spacing w:line="360" w:lineRule="auto"/>
        <w:jc w:val="both"/>
        <w:rPr>
          <w:rFonts w:ascii="Times New Roman" w:eastAsia="Times New Roman" w:hAnsi="Times New Roman" w:cs="Times New Roman"/>
          <w:sz w:val="24"/>
          <w:szCs w:val="24"/>
        </w:rPr>
      </w:pPr>
      <w:r w:rsidRPr="00C04A09">
        <w:rPr>
          <w:rFonts w:ascii="Times New Roman" w:eastAsia="Times New Roman" w:hAnsi="Times New Roman" w:cs="Times New Roman"/>
          <w:b/>
          <w:i/>
          <w:sz w:val="24"/>
          <w:szCs w:val="24"/>
        </w:rPr>
        <w:t>Virtual set-up for teams</w:t>
      </w:r>
      <w:r w:rsidRPr="00C04A09">
        <w:rPr>
          <w:rFonts w:ascii="Times New Roman" w:eastAsia="Times New Roman" w:hAnsi="Times New Roman" w:cs="Times New Roman"/>
          <w:i/>
          <w:sz w:val="24"/>
          <w:szCs w:val="24"/>
        </w:rPr>
        <w:t>:</w:t>
      </w:r>
      <w:r w:rsidRPr="00C04A09">
        <w:rPr>
          <w:rFonts w:ascii="Times New Roman" w:eastAsia="Times New Roman" w:hAnsi="Times New Roman" w:cs="Times New Roman"/>
          <w:sz w:val="24"/>
          <w:szCs w:val="24"/>
        </w:rPr>
        <w:t xml:space="preserve"> starting from supervising activity to making employees work from different corners of the earth but through a connected manner, through virtual team setup, the post-pandemic made the HR department of every industry think about this particular setup. Therefore, it can be justifyingly said by aligning with the words of (</w:t>
      </w:r>
      <w:r w:rsidR="00B8429D" w:rsidRPr="00C04A09">
        <w:rPr>
          <w:rFonts w:ascii="Times New Roman" w:hAnsi="Times New Roman" w:cs="Times New Roman"/>
          <w:color w:val="000000" w:themeColor="text1"/>
          <w:sz w:val="24"/>
          <w:szCs w:val="24"/>
          <w:shd w:val="clear" w:color="auto" w:fill="FFFFFF"/>
        </w:rPr>
        <w:t>Yawson, 2020</w:t>
      </w:r>
      <w:r w:rsidRPr="00C04A09">
        <w:rPr>
          <w:rFonts w:ascii="Times New Roman" w:eastAsia="Times New Roman" w:hAnsi="Times New Roman" w:cs="Times New Roman"/>
          <w:sz w:val="24"/>
          <w:szCs w:val="24"/>
        </w:rPr>
        <w:t xml:space="preserve">), the HR strategies began to get framed in alignment to the ensuring of HR managers create space for employees to navigate the turbulence and create space for comfort and benefit under the post covid situation. </w:t>
      </w:r>
    </w:p>
    <w:p w:rsidR="00163725" w:rsidRPr="00C04A09" w:rsidRDefault="00000000" w:rsidP="004E1024">
      <w:pPr>
        <w:spacing w:line="360" w:lineRule="auto"/>
        <w:jc w:val="center"/>
        <w:rPr>
          <w:rFonts w:ascii="Times New Roman" w:eastAsia="Times New Roman" w:hAnsi="Times New Roman" w:cs="Times New Roman"/>
          <w:sz w:val="24"/>
          <w:szCs w:val="24"/>
        </w:rPr>
      </w:pPr>
      <w:r w:rsidRPr="00C04A09">
        <w:rPr>
          <w:rFonts w:ascii="Times New Roman" w:hAnsi="Times New Roman" w:cs="Times New Roman"/>
          <w:noProof/>
          <w:sz w:val="24"/>
          <w:szCs w:val="24"/>
          <w:lang w:val="en-US"/>
        </w:rPr>
        <w:lastRenderedPageBreak/>
        <w:drawing>
          <wp:inline distT="0" distB="0" distL="0" distR="0">
            <wp:extent cx="5733415" cy="3010164"/>
            <wp:effectExtent l="0" t="0" r="635" b="0"/>
            <wp:docPr id="3" name="Picture 3" descr="Has COVID-19 Redefined the Role Of H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Has COVID-19 Redefined the Role Of HR?"/>
                    <pic:cNvPicPr>
                      <a:picLocks noChangeAspect="1" noChangeArrowheads="1"/>
                    </pic:cNvPicPr>
                  </pic:nvPicPr>
                  <pic:blipFill>
                    <a:blip r:embed="rId10">
                      <a:extLst>
                        <a:ext uri="{28A0092B-C50C-407E-A947-70E740481C1C}">
                          <a14:useLocalDpi xmlns:a14="http://schemas.microsoft.com/office/drawing/2010/main" val="0"/>
                        </a:ext>
                      </a:extLst>
                    </a:blip>
                    <a:stretch>
                      <a:fillRect/>
                    </a:stretch>
                  </pic:blipFill>
                  <pic:spPr bwMode="auto">
                    <a:xfrm>
                      <a:off x="0" y="0"/>
                      <a:ext cx="5733415" cy="3010164"/>
                    </a:xfrm>
                    <a:prstGeom prst="rect">
                      <a:avLst/>
                    </a:prstGeom>
                    <a:noFill/>
                    <a:ln>
                      <a:noFill/>
                    </a:ln>
                  </pic:spPr>
                </pic:pic>
              </a:graphicData>
            </a:graphic>
          </wp:inline>
        </w:drawing>
      </w:r>
    </w:p>
    <w:p w:rsidR="00163725" w:rsidRPr="00C04A09" w:rsidRDefault="00000000" w:rsidP="004E1024">
      <w:pPr>
        <w:spacing w:line="360" w:lineRule="auto"/>
        <w:jc w:val="center"/>
        <w:rPr>
          <w:rFonts w:ascii="Times New Roman" w:eastAsia="Times New Roman" w:hAnsi="Times New Roman" w:cs="Times New Roman"/>
          <w:b/>
          <w:sz w:val="24"/>
          <w:szCs w:val="24"/>
        </w:rPr>
      </w:pPr>
      <w:r w:rsidRPr="00C04A09">
        <w:rPr>
          <w:rFonts w:ascii="Times New Roman" w:eastAsia="Times New Roman" w:hAnsi="Times New Roman" w:cs="Times New Roman"/>
          <w:b/>
          <w:sz w:val="24"/>
          <w:szCs w:val="24"/>
        </w:rPr>
        <w:t>Figure 2: Challenges faced by HR professionals during covid-19</w:t>
      </w:r>
    </w:p>
    <w:p w:rsidR="00163725" w:rsidRPr="00C04A09" w:rsidRDefault="00000000" w:rsidP="004E1024">
      <w:pPr>
        <w:spacing w:line="360" w:lineRule="auto"/>
        <w:jc w:val="center"/>
        <w:rPr>
          <w:rFonts w:ascii="Times New Roman" w:eastAsia="Times New Roman" w:hAnsi="Times New Roman" w:cs="Times New Roman"/>
          <w:sz w:val="24"/>
          <w:szCs w:val="24"/>
        </w:rPr>
      </w:pPr>
      <w:r w:rsidRPr="00C04A09">
        <w:rPr>
          <w:rFonts w:ascii="Times New Roman" w:eastAsia="Times New Roman" w:hAnsi="Times New Roman" w:cs="Times New Roman"/>
          <w:sz w:val="24"/>
          <w:szCs w:val="24"/>
        </w:rPr>
        <w:t xml:space="preserve">(Source: </w:t>
      </w:r>
      <w:r w:rsidR="005F639B" w:rsidRPr="00C04A09">
        <w:rPr>
          <w:rFonts w:ascii="Times New Roman" w:hAnsi="Times New Roman" w:cs="Times New Roman"/>
          <w:sz w:val="24"/>
          <w:szCs w:val="24"/>
        </w:rPr>
        <w:t>newswire, 2020</w:t>
      </w:r>
      <w:r w:rsidRPr="00C04A09">
        <w:rPr>
          <w:rFonts w:ascii="Times New Roman" w:eastAsia="Times New Roman" w:hAnsi="Times New Roman" w:cs="Times New Roman"/>
          <w:sz w:val="24"/>
          <w:szCs w:val="24"/>
        </w:rPr>
        <w:t>)</w:t>
      </w:r>
    </w:p>
    <w:p w:rsidR="00801CAC" w:rsidRPr="00C04A09" w:rsidRDefault="00000000" w:rsidP="004E1024">
      <w:pPr>
        <w:spacing w:line="360" w:lineRule="auto"/>
        <w:jc w:val="both"/>
        <w:rPr>
          <w:rFonts w:ascii="Times New Roman" w:eastAsia="Times New Roman" w:hAnsi="Times New Roman" w:cs="Times New Roman"/>
          <w:sz w:val="24"/>
          <w:szCs w:val="24"/>
        </w:rPr>
      </w:pPr>
      <w:r w:rsidRPr="00C04A09">
        <w:rPr>
          <w:rFonts w:ascii="Times New Roman" w:eastAsia="Times New Roman" w:hAnsi="Times New Roman" w:cs="Times New Roman"/>
          <w:b/>
          <w:i/>
          <w:sz w:val="24"/>
          <w:szCs w:val="24"/>
        </w:rPr>
        <w:t>The emergence of the post-covid workforce:</w:t>
      </w:r>
      <w:r w:rsidRPr="00C04A09">
        <w:rPr>
          <w:rFonts w:ascii="Times New Roman" w:eastAsia="Times New Roman" w:hAnsi="Times New Roman" w:cs="Times New Roman"/>
          <w:b/>
          <w:sz w:val="24"/>
          <w:szCs w:val="24"/>
        </w:rPr>
        <w:t xml:space="preserve"> </w:t>
      </w:r>
      <w:r w:rsidRPr="00C04A09">
        <w:rPr>
          <w:rFonts w:ascii="Times New Roman" w:eastAsia="Times New Roman" w:hAnsi="Times New Roman" w:cs="Times New Roman"/>
          <w:sz w:val="24"/>
          <w:szCs w:val="24"/>
        </w:rPr>
        <w:t xml:space="preserve">The conditions under post covid terms were observed to create changes and alterations in the structure of the workforce and employees started to get allocated in terms of flexible working and teleworking. </w:t>
      </w:r>
      <w:r w:rsidR="00B8429D" w:rsidRPr="00C04A09">
        <w:rPr>
          <w:rFonts w:ascii="Times New Roman" w:eastAsia="Times New Roman" w:hAnsi="Times New Roman" w:cs="Times New Roman"/>
          <w:sz w:val="24"/>
          <w:szCs w:val="24"/>
        </w:rPr>
        <w:t xml:space="preserve">As per </w:t>
      </w:r>
      <w:r w:rsidR="00B8429D" w:rsidRPr="00C04A09">
        <w:rPr>
          <w:rFonts w:ascii="Times New Roman" w:hAnsi="Times New Roman" w:cs="Times New Roman"/>
          <w:color w:val="000000" w:themeColor="text1"/>
          <w:sz w:val="24"/>
          <w:szCs w:val="24"/>
          <w:shd w:val="clear" w:color="auto" w:fill="FFFFFF"/>
        </w:rPr>
        <w:t>Slavić,</w:t>
      </w:r>
      <w:r w:rsidR="00B8429D" w:rsidRPr="00C04A09">
        <w:rPr>
          <w:rFonts w:ascii="Times New Roman" w:eastAsia="Times New Roman" w:hAnsi="Times New Roman" w:cs="Times New Roman"/>
          <w:sz w:val="24"/>
          <w:szCs w:val="24"/>
        </w:rPr>
        <w:t xml:space="preserve"> (2021), </w:t>
      </w:r>
      <w:r w:rsidRPr="00C04A09">
        <w:rPr>
          <w:rFonts w:ascii="Times New Roman" w:eastAsia="Times New Roman" w:hAnsi="Times New Roman" w:cs="Times New Roman"/>
          <w:sz w:val="24"/>
          <w:szCs w:val="24"/>
        </w:rPr>
        <w:t>the post covid era was also likely to advise the HR department to set up the new normal which demanded a virtual workplace setting. Therefore, to meet this need, the calls and approaches for deciding on setting the compensation and paying for the same were created to provide the needed approach to management. The companies were observed to follow the different aspects of training and people development that entirely created a new dimension</w:t>
      </w:r>
      <w:r w:rsidR="00B8429D" w:rsidRPr="00C04A09">
        <w:rPr>
          <w:rFonts w:ascii="Times New Roman" w:eastAsia="Times New Roman" w:hAnsi="Times New Roman" w:cs="Times New Roman"/>
          <w:sz w:val="24"/>
          <w:szCs w:val="24"/>
        </w:rPr>
        <w:t xml:space="preserve"> (</w:t>
      </w:r>
      <w:r w:rsidR="00B8429D" w:rsidRPr="00C04A09">
        <w:rPr>
          <w:rFonts w:ascii="Times New Roman" w:hAnsi="Times New Roman" w:cs="Times New Roman"/>
          <w:color w:val="000000" w:themeColor="text1"/>
          <w:sz w:val="24"/>
          <w:szCs w:val="24"/>
          <w:shd w:val="clear" w:color="auto" w:fill="FFFFFF"/>
        </w:rPr>
        <w:t xml:space="preserve">Anjum </w:t>
      </w:r>
      <w:r w:rsidR="00B8429D" w:rsidRPr="00C04A09">
        <w:rPr>
          <w:rFonts w:ascii="Times New Roman" w:hAnsi="Times New Roman" w:cs="Times New Roman"/>
          <w:i/>
          <w:color w:val="000000" w:themeColor="text1"/>
          <w:sz w:val="24"/>
          <w:szCs w:val="24"/>
          <w:shd w:val="clear" w:color="auto" w:fill="FFFFFF"/>
        </w:rPr>
        <w:t>et al.</w:t>
      </w:r>
      <w:r w:rsidR="00B8429D" w:rsidRPr="00C04A09">
        <w:rPr>
          <w:rFonts w:ascii="Times New Roman" w:hAnsi="Times New Roman" w:cs="Times New Roman"/>
          <w:color w:val="000000" w:themeColor="text1"/>
          <w:sz w:val="24"/>
          <w:szCs w:val="24"/>
          <w:shd w:val="clear" w:color="auto" w:fill="FFFFFF"/>
        </w:rPr>
        <w:t xml:space="preserve"> 2022</w:t>
      </w:r>
      <w:r w:rsidR="00B8429D" w:rsidRPr="00C04A09">
        <w:rPr>
          <w:rFonts w:ascii="Times New Roman" w:eastAsia="Times New Roman" w:hAnsi="Times New Roman" w:cs="Times New Roman"/>
          <w:sz w:val="24"/>
          <w:szCs w:val="24"/>
        </w:rPr>
        <w:t>). F</w:t>
      </w:r>
      <w:r w:rsidRPr="00C04A09">
        <w:rPr>
          <w:rFonts w:ascii="Times New Roman" w:eastAsia="Times New Roman" w:hAnsi="Times New Roman" w:cs="Times New Roman"/>
          <w:sz w:val="24"/>
          <w:szCs w:val="24"/>
        </w:rPr>
        <w:t xml:space="preserve">or conducting different types of training through online platforms and hence providing equivalent data that made the HR team manage and perform out of the box. </w:t>
      </w:r>
    </w:p>
    <w:p w:rsidR="00801CAC" w:rsidRPr="00C04A09" w:rsidRDefault="00000000" w:rsidP="004E1024">
      <w:pPr>
        <w:spacing w:line="360" w:lineRule="auto"/>
        <w:jc w:val="both"/>
        <w:rPr>
          <w:rFonts w:ascii="Times New Roman" w:eastAsia="Times New Roman" w:hAnsi="Times New Roman" w:cs="Times New Roman"/>
          <w:sz w:val="24"/>
          <w:szCs w:val="24"/>
        </w:rPr>
      </w:pPr>
      <w:r w:rsidRPr="00C04A09">
        <w:rPr>
          <w:rFonts w:ascii="Times New Roman" w:eastAsia="Times New Roman" w:hAnsi="Times New Roman" w:cs="Times New Roman"/>
          <w:b/>
          <w:i/>
          <w:sz w:val="24"/>
          <w:szCs w:val="24"/>
        </w:rPr>
        <w:t>Difficulties in setting up a new routine:</w:t>
      </w:r>
      <w:r w:rsidRPr="00C04A09">
        <w:rPr>
          <w:rFonts w:ascii="Times New Roman" w:eastAsia="Times New Roman" w:hAnsi="Times New Roman" w:cs="Times New Roman"/>
          <w:b/>
          <w:sz w:val="24"/>
          <w:szCs w:val="24"/>
        </w:rPr>
        <w:t xml:space="preserve"> </w:t>
      </w:r>
      <w:r w:rsidRPr="00C04A09">
        <w:rPr>
          <w:rFonts w:ascii="Times New Roman" w:eastAsia="Times New Roman" w:hAnsi="Times New Roman" w:cs="Times New Roman"/>
          <w:sz w:val="24"/>
          <w:szCs w:val="24"/>
        </w:rPr>
        <w:t>Although all of the above-discussed points seemed excl</w:t>
      </w:r>
      <w:r w:rsidR="00B8429D" w:rsidRPr="00C04A09">
        <w:rPr>
          <w:rFonts w:ascii="Times New Roman" w:eastAsia="Times New Roman" w:hAnsi="Times New Roman" w:cs="Times New Roman"/>
          <w:sz w:val="24"/>
          <w:szCs w:val="24"/>
        </w:rPr>
        <w:t>usively effective and happening. T</w:t>
      </w:r>
      <w:r w:rsidRPr="00C04A09">
        <w:rPr>
          <w:rFonts w:ascii="Times New Roman" w:eastAsia="Times New Roman" w:hAnsi="Times New Roman" w:cs="Times New Roman"/>
          <w:sz w:val="24"/>
          <w:szCs w:val="24"/>
        </w:rPr>
        <w:t>here were utter confusion and tremendous difficulties while setting up a new routine that would make all the employees effective enough to go through the competitiveness of style of work and also maintain the needed benchmark to perform well. This is said so because, with the effective implementation of the virtual team and set-up, it became difficult for the companies to maintain the needed gr</w:t>
      </w:r>
      <w:r w:rsidR="00B8429D" w:rsidRPr="00C04A09">
        <w:rPr>
          <w:rFonts w:ascii="Times New Roman" w:eastAsia="Times New Roman" w:hAnsi="Times New Roman" w:cs="Times New Roman"/>
          <w:sz w:val="24"/>
          <w:szCs w:val="24"/>
        </w:rPr>
        <w:t xml:space="preserve">asp on disciplinary actions. According to </w:t>
      </w:r>
      <w:r w:rsidR="00B8429D" w:rsidRPr="00C04A09">
        <w:rPr>
          <w:rFonts w:ascii="Times New Roman" w:hAnsi="Times New Roman" w:cs="Times New Roman"/>
          <w:color w:val="000000" w:themeColor="text1"/>
          <w:sz w:val="24"/>
          <w:szCs w:val="24"/>
          <w:shd w:val="clear" w:color="auto" w:fill="FFFFFF"/>
        </w:rPr>
        <w:t xml:space="preserve">Buheji and Buheji, </w:t>
      </w:r>
      <w:r w:rsidR="00B8429D" w:rsidRPr="00C04A09">
        <w:rPr>
          <w:rFonts w:ascii="Times New Roman" w:eastAsia="Times New Roman" w:hAnsi="Times New Roman" w:cs="Times New Roman"/>
          <w:sz w:val="24"/>
          <w:szCs w:val="24"/>
        </w:rPr>
        <w:t xml:space="preserve">(2020), </w:t>
      </w:r>
      <w:r w:rsidRPr="00C04A09">
        <w:rPr>
          <w:rFonts w:ascii="Times New Roman" w:eastAsia="Times New Roman" w:hAnsi="Times New Roman" w:cs="Times New Roman"/>
          <w:sz w:val="24"/>
          <w:szCs w:val="24"/>
        </w:rPr>
        <w:t>the entire process of adjusting the working of the ter</w:t>
      </w:r>
      <w:r w:rsidR="004E1024" w:rsidRPr="00C04A09">
        <w:rPr>
          <w:rFonts w:ascii="Times New Roman" w:eastAsia="Times New Roman" w:hAnsi="Times New Roman" w:cs="Times New Roman"/>
          <w:sz w:val="24"/>
          <w:szCs w:val="24"/>
        </w:rPr>
        <w:t xml:space="preserve">ms is ineffective and inefficient </w:t>
      </w:r>
      <w:r w:rsidRPr="00C04A09">
        <w:rPr>
          <w:rFonts w:ascii="Times New Roman" w:eastAsia="Times New Roman" w:hAnsi="Times New Roman" w:cs="Times New Roman"/>
          <w:sz w:val="24"/>
          <w:szCs w:val="24"/>
        </w:rPr>
        <w:t>to a great extent. Therefore, the op</w:t>
      </w:r>
      <w:r w:rsidR="00B8429D" w:rsidRPr="00C04A09">
        <w:rPr>
          <w:rFonts w:ascii="Times New Roman" w:eastAsia="Times New Roman" w:hAnsi="Times New Roman" w:cs="Times New Roman"/>
          <w:sz w:val="24"/>
          <w:szCs w:val="24"/>
        </w:rPr>
        <w:t>erative term became incongruent. H</w:t>
      </w:r>
      <w:r w:rsidRPr="00C04A09">
        <w:rPr>
          <w:rFonts w:ascii="Times New Roman" w:eastAsia="Times New Roman" w:hAnsi="Times New Roman" w:cs="Times New Roman"/>
          <w:sz w:val="24"/>
          <w:szCs w:val="24"/>
        </w:rPr>
        <w:t>ence the total set of dedicated staff along</w:t>
      </w:r>
      <w:r w:rsidR="00B8429D" w:rsidRPr="00C04A09">
        <w:rPr>
          <w:rFonts w:ascii="Times New Roman" w:eastAsia="Times New Roman" w:hAnsi="Times New Roman" w:cs="Times New Roman"/>
          <w:sz w:val="24"/>
          <w:szCs w:val="24"/>
        </w:rPr>
        <w:t xml:space="preserve"> </w:t>
      </w:r>
      <w:r w:rsidRPr="00C04A09">
        <w:rPr>
          <w:rFonts w:ascii="Times New Roman" w:eastAsia="Times New Roman" w:hAnsi="Times New Roman" w:cs="Times New Roman"/>
          <w:sz w:val="24"/>
          <w:szCs w:val="24"/>
        </w:rPr>
        <w:t xml:space="preserve">with the disciplinary set of actions was observed to become difficult in terms of the beneficial outcomes under the organisations. Even </w:t>
      </w:r>
      <w:r w:rsidRPr="00C04A09">
        <w:rPr>
          <w:rFonts w:ascii="Times New Roman" w:eastAsia="Times New Roman" w:hAnsi="Times New Roman" w:cs="Times New Roman"/>
          <w:sz w:val="24"/>
          <w:szCs w:val="24"/>
        </w:rPr>
        <w:lastRenderedPageBreak/>
        <w:t>in terms of the payroll process, the HR strategies post-covid situation was observed to fail to get attached to the norms of lockdowns and hence this led to the fall in the setups of different organisational processes</w:t>
      </w:r>
      <w:r w:rsidR="00B8429D" w:rsidRPr="00C04A09">
        <w:rPr>
          <w:rFonts w:ascii="Times New Roman" w:eastAsia="Times New Roman" w:hAnsi="Times New Roman" w:cs="Times New Roman"/>
          <w:sz w:val="24"/>
          <w:szCs w:val="24"/>
        </w:rPr>
        <w:t xml:space="preserve"> (</w:t>
      </w:r>
      <w:r w:rsidR="00B8429D" w:rsidRPr="00C04A09">
        <w:rPr>
          <w:rFonts w:ascii="Times New Roman" w:hAnsi="Times New Roman" w:cs="Times New Roman"/>
          <w:color w:val="000000" w:themeColor="text1"/>
          <w:sz w:val="24"/>
          <w:szCs w:val="24"/>
          <w:shd w:val="clear" w:color="auto" w:fill="FFFFFF"/>
        </w:rPr>
        <w:t xml:space="preserve">Cooke </w:t>
      </w:r>
      <w:r w:rsidR="00B8429D" w:rsidRPr="00C04A09">
        <w:rPr>
          <w:rFonts w:ascii="Times New Roman" w:hAnsi="Times New Roman" w:cs="Times New Roman"/>
          <w:i/>
          <w:color w:val="000000" w:themeColor="text1"/>
          <w:sz w:val="24"/>
          <w:szCs w:val="24"/>
          <w:shd w:val="clear" w:color="auto" w:fill="FFFFFF"/>
        </w:rPr>
        <w:t xml:space="preserve">et al. </w:t>
      </w:r>
      <w:r w:rsidR="00B8429D" w:rsidRPr="00C04A09">
        <w:rPr>
          <w:rFonts w:ascii="Times New Roman" w:hAnsi="Times New Roman" w:cs="Times New Roman"/>
          <w:color w:val="000000" w:themeColor="text1"/>
          <w:sz w:val="24"/>
          <w:szCs w:val="24"/>
          <w:shd w:val="clear" w:color="auto" w:fill="FFFFFF"/>
        </w:rPr>
        <w:t>2022</w:t>
      </w:r>
      <w:r w:rsidR="00B8429D" w:rsidRPr="00C04A09">
        <w:rPr>
          <w:rFonts w:ascii="Times New Roman" w:eastAsia="Times New Roman" w:hAnsi="Times New Roman" w:cs="Times New Roman"/>
          <w:sz w:val="24"/>
          <w:szCs w:val="24"/>
        </w:rPr>
        <w:t>)</w:t>
      </w:r>
      <w:r w:rsidRPr="00C04A09">
        <w:rPr>
          <w:rFonts w:ascii="Times New Roman" w:eastAsia="Times New Roman" w:hAnsi="Times New Roman" w:cs="Times New Roman"/>
          <w:sz w:val="24"/>
          <w:szCs w:val="24"/>
        </w:rPr>
        <w:t xml:space="preserve">. It was difficult for each of the managers to initiate a new routine during the time of covid-19 as during the lock down recruitment procedure also stalled. Each manager of various organisations is trying to recruit </w:t>
      </w:r>
      <w:r w:rsidR="00726FAD" w:rsidRPr="00C04A09">
        <w:rPr>
          <w:rFonts w:ascii="Times New Roman" w:eastAsia="Times New Roman" w:hAnsi="Times New Roman" w:cs="Times New Roman"/>
          <w:sz w:val="24"/>
          <w:szCs w:val="24"/>
        </w:rPr>
        <w:t>t</w:t>
      </w:r>
      <w:r w:rsidRPr="00C04A09">
        <w:rPr>
          <w:rFonts w:ascii="Times New Roman" w:eastAsia="Times New Roman" w:hAnsi="Times New Roman" w:cs="Times New Roman"/>
          <w:sz w:val="24"/>
          <w:szCs w:val="24"/>
        </w:rPr>
        <w:t xml:space="preserve">alented and skilful workers across the globe through virtual techniques.  According to </w:t>
      </w:r>
      <w:r w:rsidRPr="00C04A09">
        <w:rPr>
          <w:rFonts w:ascii="Times New Roman" w:eastAsia="Times New Roman" w:hAnsi="Times New Roman" w:cs="Times New Roman"/>
          <w:sz w:val="24"/>
          <w:szCs w:val="24"/>
          <w:highlight w:val="white"/>
        </w:rPr>
        <w:t xml:space="preserve">Lee </w:t>
      </w:r>
      <w:r w:rsidRPr="00C04A09">
        <w:rPr>
          <w:rFonts w:ascii="Times New Roman" w:eastAsia="Times New Roman" w:hAnsi="Times New Roman" w:cs="Times New Roman"/>
          <w:i/>
          <w:sz w:val="24"/>
          <w:szCs w:val="24"/>
          <w:highlight w:val="white"/>
        </w:rPr>
        <w:t>et al.,</w:t>
      </w:r>
      <w:r w:rsidRPr="00C04A09">
        <w:rPr>
          <w:rFonts w:ascii="Times New Roman" w:eastAsia="Times New Roman" w:hAnsi="Times New Roman" w:cs="Times New Roman"/>
          <w:sz w:val="24"/>
          <w:szCs w:val="24"/>
          <w:highlight w:val="white"/>
        </w:rPr>
        <w:t xml:space="preserve"> (2020), </w:t>
      </w:r>
      <w:r w:rsidRPr="00C04A09">
        <w:rPr>
          <w:rFonts w:ascii="Times New Roman" w:eastAsia="Times New Roman" w:hAnsi="Times New Roman" w:cs="Times New Roman"/>
          <w:sz w:val="24"/>
          <w:szCs w:val="24"/>
        </w:rPr>
        <w:t>collaborative tools and other methods were utilised by them to recruit and onboard them. the HR managers are also trying to recruit top talented persons from various countries so that the companies can be getting enhanced benefits in the competitive edge as the new recruitment candidates will be giving enhanced customer services.</w:t>
      </w:r>
    </w:p>
    <w:p w:rsidR="00801CAC" w:rsidRPr="00C04A09" w:rsidRDefault="00000000" w:rsidP="004E1024">
      <w:pPr>
        <w:spacing w:line="360" w:lineRule="auto"/>
        <w:jc w:val="both"/>
        <w:rPr>
          <w:rFonts w:ascii="Times New Roman" w:eastAsia="Times New Roman" w:hAnsi="Times New Roman" w:cs="Times New Roman"/>
          <w:sz w:val="24"/>
          <w:szCs w:val="24"/>
        </w:rPr>
      </w:pPr>
      <w:r w:rsidRPr="00C04A09">
        <w:rPr>
          <w:rFonts w:ascii="Times New Roman" w:eastAsia="Times New Roman" w:hAnsi="Times New Roman" w:cs="Times New Roman"/>
          <w:b/>
          <w:i/>
          <w:sz w:val="24"/>
          <w:szCs w:val="24"/>
        </w:rPr>
        <w:t>Probably adopted methods:</w:t>
      </w:r>
      <w:r w:rsidRPr="00C04A09">
        <w:rPr>
          <w:rFonts w:ascii="Times New Roman" w:eastAsia="Times New Roman" w:hAnsi="Times New Roman" w:cs="Times New Roman"/>
          <w:b/>
          <w:sz w:val="24"/>
          <w:szCs w:val="24"/>
        </w:rPr>
        <w:t xml:space="preserve"> </w:t>
      </w:r>
      <w:r w:rsidRPr="00C04A09">
        <w:rPr>
          <w:rFonts w:ascii="Times New Roman" w:eastAsia="Times New Roman" w:hAnsi="Times New Roman" w:cs="Times New Roman"/>
          <w:sz w:val="24"/>
          <w:szCs w:val="24"/>
        </w:rPr>
        <w:t>Therefore, in congruence to the above-discussed methods, it can be seen that the HR managers, after the vivid situation of the pandemic, adopted methodologies that provide</w:t>
      </w:r>
      <w:r w:rsidR="00B8429D" w:rsidRPr="00C04A09">
        <w:rPr>
          <w:rFonts w:ascii="Times New Roman" w:eastAsia="Times New Roman" w:hAnsi="Times New Roman" w:cs="Times New Roman"/>
          <w:sz w:val="24"/>
          <w:szCs w:val="24"/>
        </w:rPr>
        <w:t xml:space="preserve">. According to </w:t>
      </w:r>
      <w:r w:rsidR="00B8429D" w:rsidRPr="00C04A09">
        <w:rPr>
          <w:rFonts w:ascii="Times New Roman" w:hAnsi="Times New Roman" w:cs="Times New Roman"/>
          <w:color w:val="000000" w:themeColor="text1"/>
          <w:sz w:val="24"/>
          <w:szCs w:val="24"/>
          <w:shd w:val="clear" w:color="auto" w:fill="FFFFFF"/>
        </w:rPr>
        <w:t xml:space="preserve">Skeete </w:t>
      </w:r>
      <w:r w:rsidR="00B8429D" w:rsidRPr="00C04A09">
        <w:rPr>
          <w:rFonts w:ascii="Times New Roman" w:hAnsi="Times New Roman" w:cs="Times New Roman"/>
          <w:i/>
          <w:color w:val="000000" w:themeColor="text1"/>
          <w:sz w:val="24"/>
          <w:szCs w:val="24"/>
          <w:shd w:val="clear" w:color="auto" w:fill="FFFFFF"/>
        </w:rPr>
        <w:t>et al.</w:t>
      </w:r>
      <w:r w:rsidR="00B8429D" w:rsidRPr="00C04A09">
        <w:rPr>
          <w:rFonts w:ascii="Times New Roman" w:hAnsi="Times New Roman" w:cs="Times New Roman"/>
          <w:color w:val="000000" w:themeColor="text1"/>
          <w:sz w:val="24"/>
          <w:szCs w:val="24"/>
          <w:shd w:val="clear" w:color="auto" w:fill="FFFFFF"/>
        </w:rPr>
        <w:t xml:space="preserve"> (2020)</w:t>
      </w:r>
      <w:r w:rsidRPr="00C04A09">
        <w:rPr>
          <w:rFonts w:ascii="Times New Roman" w:eastAsia="Times New Roman" w:hAnsi="Times New Roman" w:cs="Times New Roman"/>
          <w:sz w:val="24"/>
          <w:szCs w:val="24"/>
        </w:rPr>
        <w:t xml:space="preserve"> deciding new cultures which could be sufficient enough to decide new reporting structures and thus lead the remote workforce to adhere to a different set of agile methodologies and hence provide flexible terms and flat organisational to enhance the structures. Various virtual tools and methods were utilised source to bring efficiency to the nature and atmosphere of the business organisations. Tesco is one such business organisation and its HR department has utilised virtual and collaborative tools for recruiting and onboarding new employees. All the decision-making pr</w:t>
      </w:r>
      <w:r w:rsidR="004E1024" w:rsidRPr="00C04A09">
        <w:rPr>
          <w:rFonts w:ascii="Times New Roman" w:eastAsia="Times New Roman" w:hAnsi="Times New Roman" w:cs="Times New Roman"/>
          <w:sz w:val="24"/>
          <w:szCs w:val="24"/>
        </w:rPr>
        <w:t>ocesses for the health</w:t>
      </w:r>
      <w:r w:rsidRPr="00C04A09">
        <w:rPr>
          <w:rFonts w:ascii="Times New Roman" w:eastAsia="Times New Roman" w:hAnsi="Times New Roman" w:cs="Times New Roman"/>
          <w:sz w:val="24"/>
          <w:szCs w:val="24"/>
        </w:rPr>
        <w:t xml:space="preserve"> and safety and welfare of employees are also taken virtually.  </w:t>
      </w:r>
    </w:p>
    <w:p w:rsidR="005F639B" w:rsidRPr="00C04A09" w:rsidRDefault="00000000" w:rsidP="004E1024">
      <w:pPr>
        <w:pStyle w:val="Heading2"/>
        <w:rPr>
          <w:rFonts w:cs="Times New Roman"/>
          <w:szCs w:val="24"/>
        </w:rPr>
      </w:pPr>
      <w:bookmarkStart w:id="4" w:name="_Toc131784357"/>
      <w:r w:rsidRPr="00C04A09">
        <w:rPr>
          <w:rFonts w:cs="Times New Roman"/>
          <w:szCs w:val="24"/>
        </w:rPr>
        <w:t xml:space="preserve">2.2 </w:t>
      </w:r>
      <w:r w:rsidR="00CE58F9" w:rsidRPr="00C04A09">
        <w:rPr>
          <w:rFonts w:cs="Times New Roman"/>
          <w:szCs w:val="24"/>
        </w:rPr>
        <w:t>Emerging Changes in the Human resourcing strategies in the post-Brexit external Management</w:t>
      </w:r>
      <w:bookmarkEnd w:id="4"/>
      <w:r w:rsidR="00CE58F9" w:rsidRPr="00C04A09">
        <w:rPr>
          <w:rFonts w:cs="Times New Roman"/>
          <w:szCs w:val="24"/>
        </w:rPr>
        <w:t xml:space="preserve"> </w:t>
      </w:r>
    </w:p>
    <w:p w:rsidR="004E1024" w:rsidRPr="00C04A09" w:rsidRDefault="00000000" w:rsidP="004E1024">
      <w:pPr>
        <w:spacing w:line="360" w:lineRule="auto"/>
        <w:jc w:val="both"/>
        <w:rPr>
          <w:rFonts w:ascii="Times New Roman" w:eastAsia="Times New Roman" w:hAnsi="Times New Roman" w:cs="Times New Roman"/>
          <w:sz w:val="24"/>
          <w:szCs w:val="24"/>
        </w:rPr>
      </w:pPr>
      <w:r w:rsidRPr="00C04A09">
        <w:rPr>
          <w:rFonts w:ascii="Times New Roman" w:eastAsia="Times New Roman" w:hAnsi="Times New Roman" w:cs="Times New Roman"/>
          <w:b/>
          <w:i/>
          <w:sz w:val="24"/>
          <w:szCs w:val="24"/>
        </w:rPr>
        <w:t>Discussion of the topic:</w:t>
      </w:r>
      <w:r w:rsidRPr="00C04A09">
        <w:rPr>
          <w:rFonts w:ascii="Times New Roman" w:eastAsia="Times New Roman" w:hAnsi="Times New Roman" w:cs="Times New Roman"/>
          <w:b/>
          <w:sz w:val="24"/>
          <w:szCs w:val="24"/>
        </w:rPr>
        <w:t xml:space="preserve"> </w:t>
      </w:r>
      <w:r w:rsidRPr="00C04A09">
        <w:rPr>
          <w:rFonts w:ascii="Times New Roman" w:eastAsia="Times New Roman" w:hAnsi="Times New Roman" w:cs="Times New Roman"/>
          <w:sz w:val="24"/>
          <w:szCs w:val="24"/>
        </w:rPr>
        <w:t xml:space="preserve">The situation of Brexit is not an easy task and situation to handle. Therefore, standing on that note, it is worth mentioning that, it is of high anticipation that although it is understood that businesses across all borders and doing their best to adjust to the norms of Brexit.  As per </w:t>
      </w:r>
      <w:r w:rsidRPr="00C04A09">
        <w:rPr>
          <w:rFonts w:ascii="Times New Roman" w:hAnsi="Times New Roman" w:cs="Times New Roman"/>
          <w:color w:val="000000" w:themeColor="text1"/>
          <w:sz w:val="24"/>
          <w:szCs w:val="24"/>
          <w:shd w:val="clear" w:color="auto" w:fill="FFFFFF"/>
        </w:rPr>
        <w:t>Bailey</w:t>
      </w:r>
      <w:r w:rsidRPr="00C04A09">
        <w:rPr>
          <w:rFonts w:ascii="Times New Roman" w:eastAsia="Times New Roman" w:hAnsi="Times New Roman" w:cs="Times New Roman"/>
          <w:sz w:val="24"/>
          <w:szCs w:val="24"/>
        </w:rPr>
        <w:t xml:space="preserve"> </w:t>
      </w:r>
      <w:r w:rsidRPr="00C04A09">
        <w:rPr>
          <w:rFonts w:ascii="Times New Roman" w:eastAsia="Times New Roman" w:hAnsi="Times New Roman" w:cs="Times New Roman"/>
          <w:i/>
          <w:sz w:val="24"/>
          <w:szCs w:val="24"/>
        </w:rPr>
        <w:t>et al.</w:t>
      </w:r>
      <w:r w:rsidRPr="00C04A09">
        <w:rPr>
          <w:rFonts w:ascii="Times New Roman" w:eastAsia="Times New Roman" w:hAnsi="Times New Roman" w:cs="Times New Roman"/>
          <w:sz w:val="24"/>
          <w:szCs w:val="24"/>
        </w:rPr>
        <w:t xml:space="preserve"> (2023), the situation of Brexit is immensely creating hindrances in the process of creating efficient human resource strategies and hence creating space for better accommodation of resources. Therefore, post-Brexit it became an essential aspect for the industrial sectors of the UK to handle the condition by anticipating new norms of HR practices</w:t>
      </w:r>
      <w:r w:rsidR="00B8429D" w:rsidRPr="00C04A09">
        <w:rPr>
          <w:rFonts w:ascii="Times New Roman" w:eastAsia="Times New Roman" w:hAnsi="Times New Roman" w:cs="Times New Roman"/>
          <w:sz w:val="24"/>
          <w:szCs w:val="24"/>
        </w:rPr>
        <w:t xml:space="preserve"> (</w:t>
      </w:r>
      <w:r w:rsidR="00B8429D" w:rsidRPr="00C04A09">
        <w:rPr>
          <w:rFonts w:ascii="Times New Roman" w:hAnsi="Times New Roman" w:cs="Times New Roman"/>
          <w:color w:val="000000" w:themeColor="text1"/>
          <w:sz w:val="24"/>
          <w:szCs w:val="24"/>
          <w:shd w:val="clear" w:color="auto" w:fill="FFFFFF"/>
        </w:rPr>
        <w:t xml:space="preserve">Oseghale </w:t>
      </w:r>
      <w:r w:rsidR="00B8429D" w:rsidRPr="00C04A09">
        <w:rPr>
          <w:rFonts w:ascii="Times New Roman" w:hAnsi="Times New Roman" w:cs="Times New Roman"/>
          <w:i/>
          <w:color w:val="000000" w:themeColor="text1"/>
          <w:sz w:val="24"/>
          <w:szCs w:val="24"/>
          <w:shd w:val="clear" w:color="auto" w:fill="FFFFFF"/>
        </w:rPr>
        <w:t>et al.</w:t>
      </w:r>
      <w:r w:rsidR="00B8429D" w:rsidRPr="00C04A09">
        <w:rPr>
          <w:rFonts w:ascii="Times New Roman" w:hAnsi="Times New Roman" w:cs="Times New Roman"/>
          <w:color w:val="000000" w:themeColor="text1"/>
          <w:sz w:val="24"/>
          <w:szCs w:val="24"/>
          <w:shd w:val="clear" w:color="auto" w:fill="FFFFFF"/>
        </w:rPr>
        <w:t xml:space="preserve"> 2022</w:t>
      </w:r>
      <w:r w:rsidR="00B8429D" w:rsidRPr="00C04A09">
        <w:rPr>
          <w:rFonts w:ascii="Times New Roman" w:eastAsia="Times New Roman" w:hAnsi="Times New Roman" w:cs="Times New Roman"/>
          <w:sz w:val="24"/>
          <w:szCs w:val="24"/>
        </w:rPr>
        <w:t>)</w:t>
      </w:r>
      <w:r w:rsidRPr="00C04A09">
        <w:rPr>
          <w:rFonts w:ascii="Times New Roman" w:eastAsia="Times New Roman" w:hAnsi="Times New Roman" w:cs="Times New Roman"/>
          <w:sz w:val="24"/>
          <w:szCs w:val="24"/>
        </w:rPr>
        <w:t xml:space="preserve">. Therefore, from the perspective of HR, handling the situation of Brexit and at the same time handling the staff of the companies has not been an easy task. </w:t>
      </w:r>
    </w:p>
    <w:p w:rsidR="004E1024" w:rsidRPr="00C04A09" w:rsidRDefault="00000000" w:rsidP="004E1024">
      <w:pPr>
        <w:spacing w:line="360" w:lineRule="auto"/>
        <w:jc w:val="center"/>
        <w:rPr>
          <w:rFonts w:ascii="Times New Roman" w:eastAsia="Times New Roman" w:hAnsi="Times New Roman" w:cs="Times New Roman"/>
          <w:sz w:val="24"/>
          <w:szCs w:val="24"/>
        </w:rPr>
      </w:pPr>
      <w:r w:rsidRPr="00C04A09">
        <w:rPr>
          <w:rFonts w:ascii="Times New Roman" w:hAnsi="Times New Roman" w:cs="Times New Roman"/>
          <w:noProof/>
          <w:sz w:val="24"/>
          <w:szCs w:val="24"/>
          <w:lang w:val="en-US"/>
        </w:rPr>
        <w:lastRenderedPageBreak/>
        <w:drawing>
          <wp:inline distT="0" distB="0" distL="0" distR="0">
            <wp:extent cx="3790950" cy="3933825"/>
            <wp:effectExtent l="0" t="0" r="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
                    <pic:cNvPicPr/>
                  </pic:nvPicPr>
                  <pic:blipFill>
                    <a:blip r:embed="rId11"/>
                    <a:stretch>
                      <a:fillRect/>
                    </a:stretch>
                  </pic:blipFill>
                  <pic:spPr>
                    <a:xfrm>
                      <a:off x="0" y="0"/>
                      <a:ext cx="3790950" cy="3933825"/>
                    </a:xfrm>
                    <a:prstGeom prst="rect">
                      <a:avLst/>
                    </a:prstGeom>
                  </pic:spPr>
                </pic:pic>
              </a:graphicData>
            </a:graphic>
          </wp:inline>
        </w:drawing>
      </w:r>
    </w:p>
    <w:p w:rsidR="004E1024" w:rsidRPr="00C04A09" w:rsidRDefault="00000000" w:rsidP="004E1024">
      <w:pPr>
        <w:spacing w:line="360" w:lineRule="auto"/>
        <w:jc w:val="center"/>
        <w:rPr>
          <w:rFonts w:ascii="Times New Roman" w:eastAsia="Times New Roman" w:hAnsi="Times New Roman" w:cs="Times New Roman"/>
          <w:b/>
          <w:sz w:val="24"/>
          <w:szCs w:val="24"/>
        </w:rPr>
      </w:pPr>
      <w:r w:rsidRPr="00C04A09">
        <w:rPr>
          <w:rFonts w:ascii="Times New Roman" w:eastAsia="Times New Roman" w:hAnsi="Times New Roman" w:cs="Times New Roman"/>
          <w:b/>
          <w:sz w:val="24"/>
          <w:szCs w:val="24"/>
        </w:rPr>
        <w:t>Figure 3: Impact of Brexit on the UK</w:t>
      </w:r>
    </w:p>
    <w:p w:rsidR="004E1024" w:rsidRPr="00C04A09" w:rsidRDefault="00000000" w:rsidP="004E1024">
      <w:pPr>
        <w:spacing w:line="360" w:lineRule="auto"/>
        <w:jc w:val="center"/>
        <w:rPr>
          <w:rFonts w:ascii="Times New Roman" w:eastAsia="Times New Roman" w:hAnsi="Times New Roman" w:cs="Times New Roman"/>
          <w:sz w:val="24"/>
          <w:szCs w:val="24"/>
        </w:rPr>
      </w:pPr>
      <w:r w:rsidRPr="00C04A09">
        <w:rPr>
          <w:rFonts w:ascii="Times New Roman" w:eastAsia="Times New Roman" w:hAnsi="Times New Roman" w:cs="Times New Roman"/>
          <w:sz w:val="24"/>
          <w:szCs w:val="24"/>
        </w:rPr>
        <w:t xml:space="preserve">(Source: </w:t>
      </w:r>
      <w:r w:rsidRPr="00C04A09">
        <w:rPr>
          <w:rFonts w:ascii="Times New Roman" w:hAnsi="Times New Roman" w:cs="Times New Roman"/>
          <w:sz w:val="24"/>
          <w:szCs w:val="24"/>
        </w:rPr>
        <w:t>shrm, 2019</w:t>
      </w:r>
      <w:r w:rsidRPr="00C04A09">
        <w:rPr>
          <w:rFonts w:ascii="Times New Roman" w:eastAsia="Times New Roman" w:hAnsi="Times New Roman" w:cs="Times New Roman"/>
          <w:sz w:val="24"/>
          <w:szCs w:val="24"/>
        </w:rPr>
        <w:t>)</w:t>
      </w:r>
    </w:p>
    <w:p w:rsidR="00801CAC" w:rsidRPr="00C04A09" w:rsidRDefault="00000000" w:rsidP="004E1024">
      <w:pPr>
        <w:spacing w:line="360" w:lineRule="auto"/>
        <w:jc w:val="both"/>
        <w:rPr>
          <w:rFonts w:ascii="Times New Roman" w:eastAsia="Times New Roman" w:hAnsi="Times New Roman" w:cs="Times New Roman"/>
          <w:sz w:val="24"/>
          <w:szCs w:val="24"/>
        </w:rPr>
      </w:pPr>
      <w:r w:rsidRPr="00C04A09">
        <w:rPr>
          <w:rFonts w:ascii="Times New Roman" w:eastAsia="Times New Roman" w:hAnsi="Times New Roman" w:cs="Times New Roman"/>
          <w:sz w:val="24"/>
          <w:szCs w:val="24"/>
        </w:rPr>
        <w:t xml:space="preserve">It is also observed that it is the role and responsibility of the HR department of the business organisations to provide proper grievance redressal schemes. However, it is observed that people working in those organisations if have any grievance related to their remuneration or with employers have to address this to the HRD department virtually and it was a long procedure. According </w:t>
      </w:r>
      <w:r w:rsidRPr="00C04A09">
        <w:rPr>
          <w:rFonts w:ascii="Times New Roman" w:eastAsia="Times New Roman" w:hAnsi="Times New Roman" w:cs="Times New Roman"/>
          <w:sz w:val="24"/>
          <w:szCs w:val="24"/>
          <w:highlight w:val="white"/>
        </w:rPr>
        <w:t xml:space="preserve">to Lee </w:t>
      </w:r>
      <w:r w:rsidR="00B8429D" w:rsidRPr="00C04A09">
        <w:rPr>
          <w:rFonts w:ascii="Times New Roman" w:eastAsia="Times New Roman" w:hAnsi="Times New Roman" w:cs="Times New Roman"/>
          <w:i/>
          <w:sz w:val="24"/>
          <w:szCs w:val="24"/>
          <w:highlight w:val="white"/>
        </w:rPr>
        <w:t>et al.</w:t>
      </w:r>
      <w:r w:rsidRPr="00C04A09">
        <w:rPr>
          <w:rFonts w:ascii="Times New Roman" w:eastAsia="Times New Roman" w:hAnsi="Times New Roman" w:cs="Times New Roman"/>
          <w:sz w:val="24"/>
          <w:szCs w:val="24"/>
          <w:highlight w:val="white"/>
        </w:rPr>
        <w:t xml:space="preserve"> (2020), </w:t>
      </w:r>
      <w:r w:rsidRPr="00C04A09">
        <w:rPr>
          <w:rFonts w:ascii="Times New Roman" w:eastAsia="Times New Roman" w:hAnsi="Times New Roman" w:cs="Times New Roman"/>
          <w:sz w:val="24"/>
          <w:szCs w:val="24"/>
        </w:rPr>
        <w:t xml:space="preserve">Brexit has even made the trading opportunity of the UK quite difficult and hence the economy of the entire nation declined drastically. However, it was evident that due to breaks the nation has also received several opportunities to trade with non-EU nations. It has helped the nation to bring more foreign direct investment and to enhance its economic condition as well. </w:t>
      </w:r>
    </w:p>
    <w:p w:rsidR="00801CAC" w:rsidRPr="00C04A09" w:rsidRDefault="00000000" w:rsidP="004E1024">
      <w:pPr>
        <w:spacing w:line="360" w:lineRule="auto"/>
        <w:jc w:val="both"/>
        <w:rPr>
          <w:rFonts w:ascii="Times New Roman" w:eastAsia="Times New Roman" w:hAnsi="Times New Roman" w:cs="Times New Roman"/>
          <w:sz w:val="24"/>
          <w:szCs w:val="24"/>
        </w:rPr>
      </w:pPr>
      <w:r w:rsidRPr="00C04A09">
        <w:rPr>
          <w:rFonts w:ascii="Times New Roman" w:eastAsia="Times New Roman" w:hAnsi="Times New Roman" w:cs="Times New Roman"/>
          <w:b/>
          <w:i/>
          <w:sz w:val="24"/>
          <w:szCs w:val="24"/>
        </w:rPr>
        <w:t>Dealing with practical elements:</w:t>
      </w:r>
      <w:r w:rsidRPr="00C04A09">
        <w:rPr>
          <w:rFonts w:ascii="Times New Roman" w:eastAsia="Times New Roman" w:hAnsi="Times New Roman" w:cs="Times New Roman"/>
          <w:b/>
          <w:sz w:val="24"/>
          <w:szCs w:val="24"/>
        </w:rPr>
        <w:t xml:space="preserve"> </w:t>
      </w:r>
      <w:r w:rsidR="004E1024" w:rsidRPr="00C04A09">
        <w:rPr>
          <w:rFonts w:ascii="Times New Roman" w:eastAsia="Times New Roman" w:hAnsi="Times New Roman" w:cs="Times New Roman"/>
          <w:sz w:val="24"/>
          <w:szCs w:val="24"/>
        </w:rPr>
        <w:t xml:space="preserve">According to </w:t>
      </w:r>
      <w:r w:rsidR="004E1024" w:rsidRPr="00C04A09">
        <w:rPr>
          <w:rFonts w:ascii="Times New Roman" w:hAnsi="Times New Roman" w:cs="Times New Roman"/>
          <w:color w:val="000000" w:themeColor="text1"/>
          <w:sz w:val="24"/>
          <w:szCs w:val="24"/>
          <w:shd w:val="clear" w:color="auto" w:fill="FFFFFF"/>
        </w:rPr>
        <w:t>Moradlou</w:t>
      </w:r>
      <w:r w:rsidR="004E1024" w:rsidRPr="00C04A09">
        <w:rPr>
          <w:rFonts w:ascii="Times New Roman" w:eastAsia="Times New Roman" w:hAnsi="Times New Roman" w:cs="Times New Roman"/>
          <w:sz w:val="24"/>
          <w:szCs w:val="24"/>
        </w:rPr>
        <w:t xml:space="preserve"> </w:t>
      </w:r>
      <w:r w:rsidR="004E1024" w:rsidRPr="00C04A09">
        <w:rPr>
          <w:rFonts w:ascii="Times New Roman" w:eastAsia="Times New Roman" w:hAnsi="Times New Roman" w:cs="Times New Roman"/>
          <w:i/>
          <w:sz w:val="24"/>
          <w:szCs w:val="24"/>
        </w:rPr>
        <w:t>et al.</w:t>
      </w:r>
      <w:r w:rsidR="004E1024" w:rsidRPr="00C04A09">
        <w:rPr>
          <w:rFonts w:ascii="Times New Roman" w:eastAsia="Times New Roman" w:hAnsi="Times New Roman" w:cs="Times New Roman"/>
          <w:sz w:val="24"/>
          <w:szCs w:val="24"/>
        </w:rPr>
        <w:t xml:space="preserve"> (2022),</w:t>
      </w:r>
      <w:r w:rsidRPr="00C04A09">
        <w:rPr>
          <w:rFonts w:ascii="Times New Roman" w:eastAsia="Times New Roman" w:hAnsi="Times New Roman" w:cs="Times New Roman"/>
          <w:sz w:val="24"/>
          <w:szCs w:val="24"/>
        </w:rPr>
        <w:t xml:space="preserve"> HR strategies are essentially needed for practically considering the daunting effects of the Brexit era. Therefore, from this standing point, the cost of doing business and conducting the same under the EU norms due to the ongoing trade agreements has been observed to hamper the economic volatility. The new situation of Brexit had been observed to create hindrances by the avoided EU legislation, therefore, making changes in the surrounding legislation and adjusting to the San has been observed to be a new aspect of failure for the firm.</w:t>
      </w:r>
    </w:p>
    <w:p w:rsidR="00801CAC" w:rsidRPr="00C04A09" w:rsidRDefault="00000000" w:rsidP="004E1024">
      <w:pPr>
        <w:pStyle w:val="Heading1"/>
        <w:rPr>
          <w:rFonts w:cs="Times New Roman"/>
          <w:sz w:val="24"/>
          <w:szCs w:val="24"/>
        </w:rPr>
      </w:pPr>
      <w:bookmarkStart w:id="5" w:name="_Toc131784358"/>
      <w:r w:rsidRPr="00C04A09">
        <w:rPr>
          <w:rFonts w:cs="Times New Roman"/>
          <w:sz w:val="24"/>
          <w:szCs w:val="24"/>
        </w:rPr>
        <w:lastRenderedPageBreak/>
        <w:t>Conclusion</w:t>
      </w:r>
      <w:bookmarkEnd w:id="5"/>
    </w:p>
    <w:p w:rsidR="00801CAC" w:rsidRPr="00C04A09" w:rsidRDefault="00000000" w:rsidP="004E1024">
      <w:pPr>
        <w:spacing w:line="360" w:lineRule="auto"/>
        <w:jc w:val="both"/>
        <w:rPr>
          <w:rFonts w:ascii="Times New Roman" w:eastAsia="Times New Roman" w:hAnsi="Times New Roman" w:cs="Times New Roman"/>
          <w:sz w:val="24"/>
          <w:szCs w:val="24"/>
        </w:rPr>
      </w:pPr>
      <w:r w:rsidRPr="00C04A09">
        <w:rPr>
          <w:rFonts w:ascii="Times New Roman" w:eastAsia="Times New Roman" w:hAnsi="Times New Roman" w:cs="Times New Roman"/>
          <w:sz w:val="24"/>
          <w:szCs w:val="24"/>
        </w:rPr>
        <w:t>From the above discussion and analysis, it can be concluded that</w:t>
      </w:r>
      <w:r w:rsidR="00CE58F9" w:rsidRPr="00C04A09">
        <w:rPr>
          <w:rFonts w:ascii="Times New Roman" w:eastAsia="Times New Roman" w:hAnsi="Times New Roman" w:cs="Times New Roman"/>
          <w:sz w:val="24"/>
          <w:szCs w:val="24"/>
        </w:rPr>
        <w:t xml:space="preserve"> due to covid-19 and the bracket the economy of the UK became weak. It is also evident that Brexit has infected the trade activities of the UK due to which the economy of the country became weak. The condition of the labour market during the time of the pandemic and post-pandemic is compared and it is observed that various citizens of the UK received jobs. It is also evident from the report that around 8.9 million people lost their jobs during covid-19 and it had a severe impact on the economy of the nation.</w:t>
      </w:r>
    </w:p>
    <w:p w:rsidR="00801CAC" w:rsidRPr="00C04A09" w:rsidRDefault="00801CAC" w:rsidP="004E1024">
      <w:pPr>
        <w:spacing w:line="360" w:lineRule="auto"/>
        <w:jc w:val="both"/>
        <w:rPr>
          <w:rFonts w:ascii="Times New Roman" w:eastAsia="Times New Roman" w:hAnsi="Times New Roman" w:cs="Times New Roman"/>
          <w:sz w:val="24"/>
          <w:szCs w:val="24"/>
        </w:rPr>
      </w:pPr>
    </w:p>
    <w:p w:rsidR="00E2191E" w:rsidRPr="00C04A09" w:rsidRDefault="00000000" w:rsidP="004E1024">
      <w:pPr>
        <w:spacing w:line="360" w:lineRule="auto"/>
        <w:rPr>
          <w:rFonts w:ascii="Times New Roman" w:eastAsia="Times New Roman" w:hAnsi="Times New Roman" w:cs="Times New Roman"/>
          <w:b/>
          <w:sz w:val="24"/>
          <w:szCs w:val="24"/>
        </w:rPr>
      </w:pPr>
      <w:r w:rsidRPr="00C04A09">
        <w:rPr>
          <w:rFonts w:ascii="Times New Roman" w:eastAsia="Times New Roman" w:hAnsi="Times New Roman" w:cs="Times New Roman"/>
          <w:b/>
          <w:sz w:val="24"/>
          <w:szCs w:val="24"/>
        </w:rPr>
        <w:br w:type="page"/>
      </w:r>
    </w:p>
    <w:p w:rsidR="00801CAC" w:rsidRPr="00C04A09" w:rsidRDefault="00000000" w:rsidP="004E1024">
      <w:pPr>
        <w:pStyle w:val="Heading1"/>
        <w:rPr>
          <w:rFonts w:cs="Times New Roman"/>
          <w:sz w:val="24"/>
          <w:szCs w:val="24"/>
        </w:rPr>
      </w:pPr>
      <w:bookmarkStart w:id="6" w:name="_Toc131784359"/>
      <w:r w:rsidRPr="00C04A09">
        <w:rPr>
          <w:rFonts w:cs="Times New Roman"/>
          <w:sz w:val="24"/>
          <w:szCs w:val="24"/>
        </w:rPr>
        <w:lastRenderedPageBreak/>
        <w:t>Reference List</w:t>
      </w:r>
      <w:bookmarkEnd w:id="6"/>
      <w:r w:rsidRPr="00C04A09">
        <w:rPr>
          <w:rFonts w:cs="Times New Roman"/>
          <w:sz w:val="24"/>
          <w:szCs w:val="24"/>
        </w:rPr>
        <w:t xml:space="preserve"> </w:t>
      </w:r>
    </w:p>
    <w:p w:rsidR="004E1024" w:rsidRPr="00C04A09" w:rsidRDefault="00000000" w:rsidP="004E1024">
      <w:pPr>
        <w:spacing w:line="360" w:lineRule="auto"/>
        <w:jc w:val="both"/>
        <w:rPr>
          <w:rFonts w:ascii="Times New Roman" w:eastAsia="Times New Roman" w:hAnsi="Times New Roman" w:cs="Times New Roman"/>
          <w:color w:val="000000" w:themeColor="text1"/>
          <w:sz w:val="24"/>
          <w:szCs w:val="24"/>
          <w:highlight w:val="white"/>
        </w:rPr>
      </w:pPr>
      <w:r w:rsidRPr="00C04A09">
        <w:rPr>
          <w:rFonts w:ascii="Times New Roman" w:hAnsi="Times New Roman" w:cs="Times New Roman"/>
          <w:color w:val="000000" w:themeColor="text1"/>
          <w:sz w:val="24"/>
          <w:szCs w:val="24"/>
          <w:shd w:val="clear" w:color="auto" w:fill="FFFFFF"/>
        </w:rPr>
        <w:t>AM, E.N., Affandi, A., Udobong, A. and Sarwani, S., (2020). Implementation of human resource management in the adaptation period for new habits. </w:t>
      </w:r>
      <w:r w:rsidRPr="00C04A09">
        <w:rPr>
          <w:rFonts w:ascii="Times New Roman" w:hAnsi="Times New Roman" w:cs="Times New Roman"/>
          <w:i/>
          <w:iCs/>
          <w:color w:val="000000" w:themeColor="text1"/>
          <w:sz w:val="24"/>
          <w:szCs w:val="24"/>
          <w:shd w:val="clear" w:color="auto" w:fill="FFFFFF"/>
        </w:rPr>
        <w:t>International Journal of Educational Administration, Management, and Leadership</w:t>
      </w:r>
      <w:r w:rsidRPr="00C04A09">
        <w:rPr>
          <w:rFonts w:ascii="Times New Roman" w:hAnsi="Times New Roman" w:cs="Times New Roman"/>
          <w:color w:val="000000" w:themeColor="text1"/>
          <w:sz w:val="24"/>
          <w:szCs w:val="24"/>
          <w:shd w:val="clear" w:color="auto" w:fill="FFFFFF"/>
        </w:rPr>
        <w:t xml:space="preserve">, pp.19-26. </w:t>
      </w:r>
      <w:r w:rsidRPr="00C04A09">
        <w:rPr>
          <w:rFonts w:ascii="Times New Roman" w:eastAsia="Times New Roman" w:hAnsi="Times New Roman" w:cs="Times New Roman"/>
          <w:color w:val="000000" w:themeColor="text1"/>
          <w:sz w:val="24"/>
          <w:szCs w:val="24"/>
        </w:rPr>
        <w:t xml:space="preserve">Available at: </w:t>
      </w:r>
      <w:hyperlink r:id="rId12" w:history="1">
        <w:r w:rsidRPr="00C04A09">
          <w:rPr>
            <w:rStyle w:val="Hyperlink"/>
            <w:rFonts w:ascii="Times New Roman" w:eastAsia="Times New Roman" w:hAnsi="Times New Roman" w:cs="Times New Roman"/>
            <w:sz w:val="24"/>
            <w:szCs w:val="24"/>
          </w:rPr>
          <w:t>http://harpressid.com/index.php/IJEAMaL/article/download/4/3</w:t>
        </w:r>
      </w:hyperlink>
    </w:p>
    <w:p w:rsidR="004E1024" w:rsidRPr="00C04A09" w:rsidRDefault="00000000" w:rsidP="004E1024">
      <w:pPr>
        <w:spacing w:line="360" w:lineRule="auto"/>
        <w:jc w:val="both"/>
        <w:rPr>
          <w:rFonts w:ascii="Times New Roman" w:eastAsia="Times New Roman" w:hAnsi="Times New Roman" w:cs="Times New Roman"/>
          <w:color w:val="000000" w:themeColor="text1"/>
          <w:sz w:val="24"/>
          <w:szCs w:val="24"/>
        </w:rPr>
      </w:pPr>
      <w:r w:rsidRPr="00C04A09">
        <w:rPr>
          <w:rFonts w:ascii="Times New Roman" w:hAnsi="Times New Roman" w:cs="Times New Roman"/>
          <w:color w:val="000000" w:themeColor="text1"/>
          <w:sz w:val="24"/>
          <w:szCs w:val="24"/>
          <w:shd w:val="clear" w:color="auto" w:fill="FFFFFF"/>
        </w:rPr>
        <w:t>Anjum, N., Rahman, M.M. and Rahaman, M.S., (2022). Challenges for HR Professionals in the Post-COVID-19 Era. </w:t>
      </w:r>
      <w:r w:rsidRPr="00C04A09">
        <w:rPr>
          <w:rFonts w:ascii="Times New Roman" w:hAnsi="Times New Roman" w:cs="Times New Roman"/>
          <w:i/>
          <w:iCs/>
          <w:color w:val="000000" w:themeColor="text1"/>
          <w:sz w:val="24"/>
          <w:szCs w:val="24"/>
          <w:shd w:val="clear" w:color="auto" w:fill="FFFFFF"/>
        </w:rPr>
        <w:t>Journal of Business Strategy Finance and Management</w:t>
      </w:r>
      <w:r w:rsidRPr="00C04A09">
        <w:rPr>
          <w:rFonts w:ascii="Times New Roman" w:hAnsi="Times New Roman" w:cs="Times New Roman"/>
          <w:color w:val="000000" w:themeColor="text1"/>
          <w:sz w:val="24"/>
          <w:szCs w:val="24"/>
          <w:shd w:val="clear" w:color="auto" w:fill="FFFFFF"/>
        </w:rPr>
        <w:t>, </w:t>
      </w:r>
      <w:r w:rsidRPr="00C04A09">
        <w:rPr>
          <w:rFonts w:ascii="Times New Roman" w:hAnsi="Times New Roman" w:cs="Times New Roman"/>
          <w:i/>
          <w:iCs/>
          <w:color w:val="000000" w:themeColor="text1"/>
          <w:sz w:val="24"/>
          <w:szCs w:val="24"/>
          <w:shd w:val="clear" w:color="auto" w:fill="FFFFFF"/>
        </w:rPr>
        <w:t>4</w:t>
      </w:r>
      <w:r w:rsidRPr="00C04A09">
        <w:rPr>
          <w:rFonts w:ascii="Times New Roman" w:hAnsi="Times New Roman" w:cs="Times New Roman"/>
          <w:color w:val="000000" w:themeColor="text1"/>
          <w:sz w:val="24"/>
          <w:szCs w:val="24"/>
          <w:shd w:val="clear" w:color="auto" w:fill="FFFFFF"/>
        </w:rPr>
        <w:t xml:space="preserve">(1), p.5. </w:t>
      </w:r>
      <w:r w:rsidRPr="00C04A09">
        <w:rPr>
          <w:rFonts w:ascii="Times New Roman" w:eastAsia="Times New Roman" w:hAnsi="Times New Roman" w:cs="Times New Roman"/>
          <w:color w:val="000000" w:themeColor="text1"/>
          <w:sz w:val="24"/>
          <w:szCs w:val="24"/>
        </w:rPr>
        <w:t xml:space="preserve">Available at: </w:t>
      </w:r>
      <w:hyperlink r:id="rId13" w:history="1">
        <w:r w:rsidRPr="00C04A09">
          <w:rPr>
            <w:rStyle w:val="Hyperlink"/>
            <w:rFonts w:ascii="Times New Roman" w:eastAsia="Times New Roman" w:hAnsi="Times New Roman" w:cs="Times New Roman"/>
            <w:sz w:val="24"/>
            <w:szCs w:val="24"/>
          </w:rPr>
          <w:t>https://www.jbsfm.org/pdf/vol4no1/JBSFM_Vol4_No1_p_05-11.pdf</w:t>
        </w:r>
      </w:hyperlink>
    </w:p>
    <w:p w:rsidR="004E1024" w:rsidRPr="00C04A09" w:rsidRDefault="00000000" w:rsidP="004E1024">
      <w:pPr>
        <w:spacing w:line="360" w:lineRule="auto"/>
        <w:jc w:val="both"/>
        <w:rPr>
          <w:rFonts w:ascii="Times New Roman" w:hAnsi="Times New Roman" w:cs="Times New Roman"/>
          <w:color w:val="000000" w:themeColor="text1"/>
          <w:sz w:val="24"/>
          <w:szCs w:val="24"/>
          <w:shd w:val="clear" w:color="auto" w:fill="FFFFFF"/>
        </w:rPr>
      </w:pPr>
      <w:r w:rsidRPr="00C04A09">
        <w:rPr>
          <w:rFonts w:ascii="Times New Roman" w:hAnsi="Times New Roman" w:cs="Times New Roman"/>
          <w:color w:val="000000" w:themeColor="text1"/>
          <w:sz w:val="24"/>
          <w:szCs w:val="24"/>
          <w:shd w:val="clear" w:color="auto" w:fill="FFFFFF"/>
        </w:rPr>
        <w:t xml:space="preserve">Bailey, D., De Propris, L., De Ruyter, A., Hearne, D. and Ortega-Argilés, R., (2023). Brexit, trade and the UK advanced manufacturing sectors: a Midlands' perspective. </w:t>
      </w:r>
      <w:r w:rsidRPr="00C04A09">
        <w:rPr>
          <w:rFonts w:ascii="Times New Roman" w:hAnsi="Times New Roman" w:cs="Times New Roman"/>
          <w:i/>
          <w:iCs/>
          <w:color w:val="000000" w:themeColor="text1"/>
          <w:sz w:val="24"/>
          <w:szCs w:val="24"/>
          <w:shd w:val="clear" w:color="auto" w:fill="FFFFFF"/>
        </w:rPr>
        <w:t>Contemporary Social Science</w:t>
      </w:r>
      <w:r w:rsidRPr="00C04A09">
        <w:rPr>
          <w:rFonts w:ascii="Times New Roman" w:hAnsi="Times New Roman" w:cs="Times New Roman"/>
          <w:color w:val="000000" w:themeColor="text1"/>
          <w:sz w:val="24"/>
          <w:szCs w:val="24"/>
          <w:shd w:val="clear" w:color="auto" w:fill="FFFFFF"/>
        </w:rPr>
        <w:t xml:space="preserve">, pp.1-16. Available at: </w:t>
      </w:r>
      <w:hyperlink r:id="rId14" w:history="1">
        <w:r w:rsidRPr="00C04A09">
          <w:rPr>
            <w:rStyle w:val="Hyperlink"/>
            <w:rFonts w:ascii="Times New Roman" w:hAnsi="Times New Roman" w:cs="Times New Roman"/>
            <w:sz w:val="24"/>
            <w:szCs w:val="24"/>
            <w:shd w:val="clear" w:color="auto" w:fill="FFFFFF"/>
          </w:rPr>
          <w:t>https://www.open-access.bcu.ac.uk/13601/1/Bertha%20Kumodji%20PhD%20Thesis%20published_Final%20version_Submitted%20Nov%202021_Final%20Award%20Jul%202022.pdf</w:t>
        </w:r>
      </w:hyperlink>
    </w:p>
    <w:p w:rsidR="004E1024" w:rsidRPr="00C04A09" w:rsidRDefault="00000000" w:rsidP="004E1024">
      <w:pPr>
        <w:spacing w:line="360" w:lineRule="auto"/>
        <w:jc w:val="both"/>
        <w:rPr>
          <w:rFonts w:ascii="Times New Roman" w:eastAsia="Times New Roman" w:hAnsi="Times New Roman" w:cs="Times New Roman"/>
          <w:color w:val="000000" w:themeColor="text1"/>
          <w:sz w:val="24"/>
          <w:szCs w:val="24"/>
          <w:highlight w:val="white"/>
        </w:rPr>
      </w:pPr>
      <w:r w:rsidRPr="00C04A09">
        <w:rPr>
          <w:rFonts w:ascii="Times New Roman" w:eastAsia="Times New Roman" w:hAnsi="Times New Roman" w:cs="Times New Roman"/>
          <w:color w:val="000000" w:themeColor="text1"/>
          <w:sz w:val="24"/>
          <w:szCs w:val="24"/>
          <w:highlight w:val="white"/>
        </w:rPr>
        <w:t xml:space="preserve">Bejaković, P. and Mrnjavac, Ž., (2020). The importance of digital literacy on the labour market. </w:t>
      </w:r>
      <w:r w:rsidRPr="00C04A09">
        <w:rPr>
          <w:rFonts w:ascii="Times New Roman" w:eastAsia="Times New Roman" w:hAnsi="Times New Roman" w:cs="Times New Roman"/>
          <w:i/>
          <w:color w:val="000000" w:themeColor="text1"/>
          <w:sz w:val="24"/>
          <w:szCs w:val="24"/>
          <w:highlight w:val="white"/>
        </w:rPr>
        <w:t>Employee Relations: The International Journal</w:t>
      </w:r>
      <w:r w:rsidRPr="00C04A09">
        <w:rPr>
          <w:rFonts w:ascii="Times New Roman" w:eastAsia="Times New Roman" w:hAnsi="Times New Roman" w:cs="Times New Roman"/>
          <w:color w:val="000000" w:themeColor="text1"/>
          <w:sz w:val="24"/>
          <w:szCs w:val="24"/>
          <w:highlight w:val="white"/>
        </w:rPr>
        <w:t xml:space="preserve">, </w:t>
      </w:r>
      <w:r w:rsidRPr="00C04A09">
        <w:rPr>
          <w:rFonts w:ascii="Times New Roman" w:eastAsia="Times New Roman" w:hAnsi="Times New Roman" w:cs="Times New Roman"/>
          <w:i/>
          <w:color w:val="000000" w:themeColor="text1"/>
          <w:sz w:val="24"/>
          <w:szCs w:val="24"/>
          <w:highlight w:val="white"/>
        </w:rPr>
        <w:t>42</w:t>
      </w:r>
      <w:r w:rsidRPr="00C04A09">
        <w:rPr>
          <w:rFonts w:ascii="Times New Roman" w:eastAsia="Times New Roman" w:hAnsi="Times New Roman" w:cs="Times New Roman"/>
          <w:color w:val="000000" w:themeColor="text1"/>
          <w:sz w:val="24"/>
          <w:szCs w:val="24"/>
          <w:highlight w:val="white"/>
        </w:rPr>
        <w:t xml:space="preserve">(4), pp.921-932. </w:t>
      </w:r>
      <w:r w:rsidRPr="00C04A09">
        <w:rPr>
          <w:rFonts w:ascii="Times New Roman" w:eastAsia="Times New Roman" w:hAnsi="Times New Roman" w:cs="Times New Roman"/>
          <w:color w:val="000000" w:themeColor="text1"/>
          <w:sz w:val="24"/>
          <w:szCs w:val="24"/>
        </w:rPr>
        <w:t xml:space="preserve">Available at: </w:t>
      </w:r>
      <w:hyperlink r:id="rId15" w:history="1">
        <w:r w:rsidRPr="00C04A09">
          <w:rPr>
            <w:rStyle w:val="Hyperlink"/>
            <w:rFonts w:ascii="Times New Roman" w:eastAsia="Times New Roman" w:hAnsi="Times New Roman" w:cs="Times New Roman"/>
            <w:sz w:val="24"/>
            <w:szCs w:val="24"/>
            <w:highlight w:val="white"/>
          </w:rPr>
          <w:t>https://repozitorij.ijf.hr/islandora/object/ijf%3A54/datastream/FILE0/view</w:t>
        </w:r>
      </w:hyperlink>
    </w:p>
    <w:p w:rsidR="004E1024" w:rsidRPr="00C04A09" w:rsidRDefault="00000000" w:rsidP="004E1024">
      <w:pPr>
        <w:spacing w:line="360" w:lineRule="auto"/>
        <w:jc w:val="both"/>
        <w:rPr>
          <w:rFonts w:ascii="Times New Roman" w:eastAsia="Times New Roman" w:hAnsi="Times New Roman" w:cs="Times New Roman"/>
          <w:color w:val="000000" w:themeColor="text1"/>
          <w:sz w:val="24"/>
          <w:szCs w:val="24"/>
          <w:highlight w:val="white"/>
        </w:rPr>
      </w:pPr>
      <w:r w:rsidRPr="00C04A09">
        <w:rPr>
          <w:rFonts w:ascii="Times New Roman" w:eastAsia="Times New Roman" w:hAnsi="Times New Roman" w:cs="Times New Roman"/>
          <w:color w:val="000000" w:themeColor="text1"/>
          <w:sz w:val="24"/>
          <w:szCs w:val="24"/>
          <w:highlight w:val="white"/>
        </w:rPr>
        <w:t xml:space="preserve">Bell, D.N. and Blanchflower, D.G., (2020). US and UK labour markets before and during the Covid-19 crash. </w:t>
      </w:r>
      <w:r w:rsidRPr="00C04A09">
        <w:rPr>
          <w:rFonts w:ascii="Times New Roman" w:eastAsia="Times New Roman" w:hAnsi="Times New Roman" w:cs="Times New Roman"/>
          <w:i/>
          <w:color w:val="000000" w:themeColor="text1"/>
          <w:sz w:val="24"/>
          <w:szCs w:val="24"/>
          <w:highlight w:val="white"/>
        </w:rPr>
        <w:t>National Institute Economic Review</w:t>
      </w:r>
      <w:r w:rsidRPr="00C04A09">
        <w:rPr>
          <w:rFonts w:ascii="Times New Roman" w:eastAsia="Times New Roman" w:hAnsi="Times New Roman" w:cs="Times New Roman"/>
          <w:color w:val="000000" w:themeColor="text1"/>
          <w:sz w:val="24"/>
          <w:szCs w:val="24"/>
          <w:highlight w:val="white"/>
        </w:rPr>
        <w:t xml:space="preserve">, </w:t>
      </w:r>
      <w:r w:rsidRPr="00C04A09">
        <w:rPr>
          <w:rFonts w:ascii="Times New Roman" w:eastAsia="Times New Roman" w:hAnsi="Times New Roman" w:cs="Times New Roman"/>
          <w:i/>
          <w:color w:val="000000" w:themeColor="text1"/>
          <w:sz w:val="24"/>
          <w:szCs w:val="24"/>
          <w:highlight w:val="white"/>
        </w:rPr>
        <w:t>252</w:t>
      </w:r>
      <w:r w:rsidRPr="00C04A09">
        <w:rPr>
          <w:rFonts w:ascii="Times New Roman" w:eastAsia="Times New Roman" w:hAnsi="Times New Roman" w:cs="Times New Roman"/>
          <w:color w:val="000000" w:themeColor="text1"/>
          <w:sz w:val="24"/>
          <w:szCs w:val="24"/>
          <w:highlight w:val="white"/>
        </w:rPr>
        <w:t xml:space="preserve">, </w:t>
      </w:r>
      <w:proofErr w:type="gramStart"/>
      <w:r w:rsidRPr="00C04A09">
        <w:rPr>
          <w:rFonts w:ascii="Times New Roman" w:eastAsia="Times New Roman" w:hAnsi="Times New Roman" w:cs="Times New Roman"/>
          <w:color w:val="000000" w:themeColor="text1"/>
          <w:sz w:val="24"/>
          <w:szCs w:val="24"/>
          <w:highlight w:val="white"/>
        </w:rPr>
        <w:t>pp.R</w:t>
      </w:r>
      <w:proofErr w:type="gramEnd"/>
      <w:r w:rsidRPr="00C04A09">
        <w:rPr>
          <w:rFonts w:ascii="Times New Roman" w:eastAsia="Times New Roman" w:hAnsi="Times New Roman" w:cs="Times New Roman"/>
          <w:color w:val="000000" w:themeColor="text1"/>
          <w:sz w:val="24"/>
          <w:szCs w:val="24"/>
          <w:highlight w:val="white"/>
        </w:rPr>
        <w:t xml:space="preserve">52-R69. </w:t>
      </w:r>
      <w:r w:rsidRPr="00C04A09">
        <w:rPr>
          <w:rFonts w:ascii="Times New Roman" w:eastAsia="Times New Roman" w:hAnsi="Times New Roman" w:cs="Times New Roman"/>
          <w:color w:val="000000" w:themeColor="text1"/>
          <w:sz w:val="24"/>
          <w:szCs w:val="24"/>
        </w:rPr>
        <w:t xml:space="preserve">Available at: </w:t>
      </w:r>
      <w:hyperlink r:id="rId16" w:history="1">
        <w:r w:rsidRPr="00C04A09">
          <w:rPr>
            <w:rStyle w:val="Hyperlink"/>
            <w:rFonts w:ascii="Times New Roman" w:eastAsia="Times New Roman" w:hAnsi="Times New Roman" w:cs="Times New Roman"/>
            <w:sz w:val="24"/>
            <w:szCs w:val="24"/>
            <w:highlight w:val="white"/>
          </w:rPr>
          <w:t>https://www.cambridge.org/core/journals/national-institute-economic-review/article/us-and-uk-labour-markets-before-and-during-the-covid19-crash/5A8D5A27F1854AF5E6906330B214AFF0</w:t>
        </w:r>
      </w:hyperlink>
    </w:p>
    <w:p w:rsidR="004E1024" w:rsidRPr="00C04A09" w:rsidRDefault="00000000" w:rsidP="004E1024">
      <w:pPr>
        <w:spacing w:line="360" w:lineRule="auto"/>
        <w:jc w:val="both"/>
        <w:rPr>
          <w:rFonts w:ascii="Times New Roman" w:eastAsia="Times New Roman" w:hAnsi="Times New Roman" w:cs="Times New Roman"/>
          <w:color w:val="000000" w:themeColor="text1"/>
          <w:sz w:val="24"/>
          <w:szCs w:val="24"/>
        </w:rPr>
      </w:pPr>
      <w:r w:rsidRPr="00C04A09">
        <w:rPr>
          <w:rFonts w:ascii="Times New Roman" w:hAnsi="Times New Roman" w:cs="Times New Roman"/>
          <w:color w:val="000000" w:themeColor="text1"/>
          <w:sz w:val="24"/>
          <w:szCs w:val="24"/>
          <w:shd w:val="clear" w:color="auto" w:fill="FFFFFF"/>
        </w:rPr>
        <w:t>Buheji, M. and Buheji, A., (2020). Planning competency in the new Normal–employability competency in post-COVID-19 pandemic. </w:t>
      </w:r>
      <w:r w:rsidRPr="00C04A09">
        <w:rPr>
          <w:rFonts w:ascii="Times New Roman" w:hAnsi="Times New Roman" w:cs="Times New Roman"/>
          <w:i/>
          <w:iCs/>
          <w:color w:val="000000" w:themeColor="text1"/>
          <w:sz w:val="24"/>
          <w:szCs w:val="24"/>
          <w:shd w:val="clear" w:color="auto" w:fill="FFFFFF"/>
        </w:rPr>
        <w:t>International Journal of Human Resource Studies</w:t>
      </w:r>
      <w:r w:rsidRPr="00C04A09">
        <w:rPr>
          <w:rFonts w:ascii="Times New Roman" w:hAnsi="Times New Roman" w:cs="Times New Roman"/>
          <w:color w:val="000000" w:themeColor="text1"/>
          <w:sz w:val="24"/>
          <w:szCs w:val="24"/>
          <w:shd w:val="clear" w:color="auto" w:fill="FFFFFF"/>
        </w:rPr>
        <w:t>, </w:t>
      </w:r>
      <w:r w:rsidRPr="00C04A09">
        <w:rPr>
          <w:rFonts w:ascii="Times New Roman" w:hAnsi="Times New Roman" w:cs="Times New Roman"/>
          <w:i/>
          <w:iCs/>
          <w:color w:val="000000" w:themeColor="text1"/>
          <w:sz w:val="24"/>
          <w:szCs w:val="24"/>
          <w:shd w:val="clear" w:color="auto" w:fill="FFFFFF"/>
        </w:rPr>
        <w:t>10</w:t>
      </w:r>
      <w:r w:rsidRPr="00C04A09">
        <w:rPr>
          <w:rFonts w:ascii="Times New Roman" w:hAnsi="Times New Roman" w:cs="Times New Roman"/>
          <w:color w:val="000000" w:themeColor="text1"/>
          <w:sz w:val="24"/>
          <w:szCs w:val="24"/>
          <w:shd w:val="clear" w:color="auto" w:fill="FFFFFF"/>
        </w:rPr>
        <w:t xml:space="preserve">(2), pp.237-251. </w:t>
      </w:r>
      <w:r w:rsidRPr="00C04A09">
        <w:rPr>
          <w:rFonts w:ascii="Times New Roman" w:eastAsia="Times New Roman" w:hAnsi="Times New Roman" w:cs="Times New Roman"/>
          <w:color w:val="000000" w:themeColor="text1"/>
          <w:sz w:val="24"/>
          <w:szCs w:val="24"/>
        </w:rPr>
        <w:t xml:space="preserve">Available at: </w:t>
      </w:r>
      <w:hyperlink r:id="rId17" w:history="1">
        <w:r w:rsidRPr="00C04A09">
          <w:rPr>
            <w:rStyle w:val="Hyperlink"/>
            <w:rFonts w:ascii="Times New Roman" w:eastAsia="Times New Roman" w:hAnsi="Times New Roman" w:cs="Times New Roman"/>
            <w:sz w:val="24"/>
            <w:szCs w:val="24"/>
          </w:rPr>
          <w:t>https://pdfs.semanticscholar.org/572f/3d8e96a380648cbd464e21e7500a0d808681.pdf</w:t>
        </w:r>
      </w:hyperlink>
    </w:p>
    <w:p w:rsidR="004E1024" w:rsidRPr="00C04A09" w:rsidRDefault="00000000" w:rsidP="004E1024">
      <w:pPr>
        <w:spacing w:line="360" w:lineRule="auto"/>
        <w:jc w:val="both"/>
        <w:rPr>
          <w:rFonts w:ascii="Times New Roman" w:eastAsia="Times New Roman" w:hAnsi="Times New Roman" w:cs="Times New Roman"/>
          <w:color w:val="000000" w:themeColor="text1"/>
          <w:sz w:val="24"/>
          <w:szCs w:val="24"/>
        </w:rPr>
      </w:pPr>
      <w:r w:rsidRPr="00C04A09">
        <w:rPr>
          <w:rFonts w:ascii="Times New Roman" w:hAnsi="Times New Roman" w:cs="Times New Roman"/>
          <w:color w:val="000000" w:themeColor="text1"/>
          <w:sz w:val="24"/>
          <w:szCs w:val="24"/>
          <w:shd w:val="clear" w:color="auto" w:fill="FFFFFF"/>
        </w:rPr>
        <w:t>Cooke, F.L., Dickmann, M. and Parry, E., (2022). Building sustainable societies through human-centred human resource management: Emerging issues and research opportunities. </w:t>
      </w:r>
      <w:r w:rsidRPr="00C04A09">
        <w:rPr>
          <w:rFonts w:ascii="Times New Roman" w:hAnsi="Times New Roman" w:cs="Times New Roman"/>
          <w:i/>
          <w:iCs/>
          <w:color w:val="000000" w:themeColor="text1"/>
          <w:sz w:val="24"/>
          <w:szCs w:val="24"/>
          <w:shd w:val="clear" w:color="auto" w:fill="FFFFFF"/>
        </w:rPr>
        <w:t>The InTernaTIonal Journal of human resource managemenT</w:t>
      </w:r>
      <w:r w:rsidRPr="00C04A09">
        <w:rPr>
          <w:rFonts w:ascii="Times New Roman" w:hAnsi="Times New Roman" w:cs="Times New Roman"/>
          <w:color w:val="000000" w:themeColor="text1"/>
          <w:sz w:val="24"/>
          <w:szCs w:val="24"/>
          <w:shd w:val="clear" w:color="auto" w:fill="FFFFFF"/>
        </w:rPr>
        <w:t>, </w:t>
      </w:r>
      <w:r w:rsidRPr="00C04A09">
        <w:rPr>
          <w:rFonts w:ascii="Times New Roman" w:hAnsi="Times New Roman" w:cs="Times New Roman"/>
          <w:i/>
          <w:iCs/>
          <w:color w:val="000000" w:themeColor="text1"/>
          <w:sz w:val="24"/>
          <w:szCs w:val="24"/>
          <w:shd w:val="clear" w:color="auto" w:fill="FFFFFF"/>
        </w:rPr>
        <w:t>33</w:t>
      </w:r>
      <w:r w:rsidRPr="00C04A09">
        <w:rPr>
          <w:rFonts w:ascii="Times New Roman" w:hAnsi="Times New Roman" w:cs="Times New Roman"/>
          <w:color w:val="000000" w:themeColor="text1"/>
          <w:sz w:val="24"/>
          <w:szCs w:val="24"/>
          <w:shd w:val="clear" w:color="auto" w:fill="FFFFFF"/>
        </w:rPr>
        <w:t xml:space="preserve">(1), pp.1-15. </w:t>
      </w:r>
      <w:r w:rsidRPr="00C04A09">
        <w:rPr>
          <w:rFonts w:ascii="Times New Roman" w:eastAsia="Times New Roman" w:hAnsi="Times New Roman" w:cs="Times New Roman"/>
          <w:color w:val="000000" w:themeColor="text1"/>
          <w:sz w:val="24"/>
          <w:szCs w:val="24"/>
        </w:rPr>
        <w:t xml:space="preserve">Available at: </w:t>
      </w:r>
      <w:hyperlink r:id="rId18" w:history="1">
        <w:r w:rsidRPr="00C04A09">
          <w:rPr>
            <w:rStyle w:val="Hyperlink"/>
            <w:rFonts w:ascii="Times New Roman" w:eastAsia="Times New Roman" w:hAnsi="Times New Roman" w:cs="Times New Roman"/>
            <w:sz w:val="24"/>
            <w:szCs w:val="24"/>
          </w:rPr>
          <w:t>https://www.tandfonline.com/doi/pdf/10.1080/09585192.2021.2021732</w:t>
        </w:r>
      </w:hyperlink>
    </w:p>
    <w:p w:rsidR="004E1024" w:rsidRPr="00C04A09" w:rsidRDefault="00000000" w:rsidP="004E1024">
      <w:pPr>
        <w:spacing w:line="360" w:lineRule="auto"/>
        <w:jc w:val="both"/>
        <w:rPr>
          <w:rFonts w:ascii="Times New Roman" w:eastAsia="Times New Roman" w:hAnsi="Times New Roman" w:cs="Times New Roman"/>
          <w:color w:val="000000" w:themeColor="text1"/>
          <w:sz w:val="24"/>
          <w:szCs w:val="24"/>
          <w:highlight w:val="white"/>
        </w:rPr>
      </w:pPr>
      <w:r w:rsidRPr="00C04A09">
        <w:rPr>
          <w:rFonts w:ascii="Times New Roman" w:eastAsia="Times New Roman" w:hAnsi="Times New Roman" w:cs="Times New Roman"/>
          <w:color w:val="000000" w:themeColor="text1"/>
          <w:sz w:val="24"/>
          <w:szCs w:val="24"/>
          <w:highlight w:val="white"/>
        </w:rPr>
        <w:t xml:space="preserve">Costa Dias, M., Joyce, R., Postel‐Vinay, F. and Xu, X., (2020). The challenges for labour market policy during the Covid‐19 pandemic. </w:t>
      </w:r>
      <w:r w:rsidRPr="00C04A09">
        <w:rPr>
          <w:rFonts w:ascii="Times New Roman" w:eastAsia="Times New Roman" w:hAnsi="Times New Roman" w:cs="Times New Roman"/>
          <w:i/>
          <w:color w:val="000000" w:themeColor="text1"/>
          <w:sz w:val="24"/>
          <w:szCs w:val="24"/>
          <w:highlight w:val="white"/>
        </w:rPr>
        <w:t>Fiscal Studies</w:t>
      </w:r>
      <w:r w:rsidRPr="00C04A09">
        <w:rPr>
          <w:rFonts w:ascii="Times New Roman" w:eastAsia="Times New Roman" w:hAnsi="Times New Roman" w:cs="Times New Roman"/>
          <w:color w:val="000000" w:themeColor="text1"/>
          <w:sz w:val="24"/>
          <w:szCs w:val="24"/>
          <w:highlight w:val="white"/>
        </w:rPr>
        <w:t xml:space="preserve">, </w:t>
      </w:r>
      <w:r w:rsidRPr="00C04A09">
        <w:rPr>
          <w:rFonts w:ascii="Times New Roman" w:eastAsia="Times New Roman" w:hAnsi="Times New Roman" w:cs="Times New Roman"/>
          <w:i/>
          <w:color w:val="000000" w:themeColor="text1"/>
          <w:sz w:val="24"/>
          <w:szCs w:val="24"/>
          <w:highlight w:val="white"/>
        </w:rPr>
        <w:t>41</w:t>
      </w:r>
      <w:r w:rsidRPr="00C04A09">
        <w:rPr>
          <w:rFonts w:ascii="Times New Roman" w:eastAsia="Times New Roman" w:hAnsi="Times New Roman" w:cs="Times New Roman"/>
          <w:color w:val="000000" w:themeColor="text1"/>
          <w:sz w:val="24"/>
          <w:szCs w:val="24"/>
          <w:highlight w:val="white"/>
        </w:rPr>
        <w:t xml:space="preserve">(2), pp.371-382. </w:t>
      </w:r>
      <w:r w:rsidRPr="00C04A09">
        <w:rPr>
          <w:rFonts w:ascii="Times New Roman" w:eastAsia="Times New Roman" w:hAnsi="Times New Roman" w:cs="Times New Roman"/>
          <w:color w:val="000000" w:themeColor="text1"/>
          <w:sz w:val="24"/>
          <w:szCs w:val="24"/>
        </w:rPr>
        <w:t xml:space="preserve">Available at: </w:t>
      </w:r>
      <w:hyperlink r:id="rId19" w:history="1">
        <w:r w:rsidRPr="00C04A09">
          <w:rPr>
            <w:rStyle w:val="Hyperlink"/>
            <w:rFonts w:ascii="Times New Roman" w:eastAsia="Times New Roman" w:hAnsi="Times New Roman" w:cs="Times New Roman"/>
            <w:sz w:val="24"/>
            <w:szCs w:val="24"/>
            <w:highlight w:val="white"/>
          </w:rPr>
          <w:t>https://onlinelibrary.wiley.com/doi/pdf/10.1111/1475-5890.12233</w:t>
        </w:r>
      </w:hyperlink>
    </w:p>
    <w:p w:rsidR="004E1024" w:rsidRPr="00C04A09" w:rsidRDefault="00000000" w:rsidP="004E1024">
      <w:pPr>
        <w:spacing w:line="360" w:lineRule="auto"/>
        <w:jc w:val="both"/>
        <w:rPr>
          <w:rFonts w:ascii="Times New Roman" w:eastAsia="Times New Roman" w:hAnsi="Times New Roman" w:cs="Times New Roman"/>
          <w:color w:val="000000" w:themeColor="text1"/>
          <w:sz w:val="24"/>
          <w:szCs w:val="24"/>
          <w:highlight w:val="white"/>
        </w:rPr>
      </w:pPr>
      <w:r w:rsidRPr="00C04A09">
        <w:rPr>
          <w:rFonts w:ascii="Times New Roman" w:eastAsia="Times New Roman" w:hAnsi="Times New Roman" w:cs="Times New Roman"/>
          <w:color w:val="000000" w:themeColor="text1"/>
          <w:sz w:val="24"/>
          <w:szCs w:val="24"/>
          <w:highlight w:val="white"/>
        </w:rPr>
        <w:lastRenderedPageBreak/>
        <w:t xml:space="preserve">Graham, M. and Anwar, M., (2019). The global gig economy: Towards a planetary labour </w:t>
      </w:r>
      <w:proofErr w:type="gramStart"/>
      <w:r w:rsidRPr="00C04A09">
        <w:rPr>
          <w:rFonts w:ascii="Times New Roman" w:eastAsia="Times New Roman" w:hAnsi="Times New Roman" w:cs="Times New Roman"/>
          <w:color w:val="000000" w:themeColor="text1"/>
          <w:sz w:val="24"/>
          <w:szCs w:val="24"/>
          <w:highlight w:val="white"/>
        </w:rPr>
        <w:t>market?.</w:t>
      </w:r>
      <w:proofErr w:type="gramEnd"/>
      <w:r w:rsidRPr="00C04A09">
        <w:rPr>
          <w:rFonts w:ascii="Times New Roman" w:eastAsia="Times New Roman" w:hAnsi="Times New Roman" w:cs="Times New Roman"/>
          <w:color w:val="000000" w:themeColor="text1"/>
          <w:sz w:val="24"/>
          <w:szCs w:val="24"/>
          <w:highlight w:val="white"/>
        </w:rPr>
        <w:t xml:space="preserve"> </w:t>
      </w:r>
      <w:r w:rsidRPr="00C04A09">
        <w:rPr>
          <w:rFonts w:ascii="Times New Roman" w:eastAsia="Times New Roman" w:hAnsi="Times New Roman" w:cs="Times New Roman"/>
          <w:i/>
          <w:color w:val="000000" w:themeColor="text1"/>
          <w:sz w:val="24"/>
          <w:szCs w:val="24"/>
          <w:highlight w:val="white"/>
        </w:rPr>
        <w:t>First Monday</w:t>
      </w:r>
      <w:r w:rsidRPr="00C04A09">
        <w:rPr>
          <w:rFonts w:ascii="Times New Roman" w:eastAsia="Times New Roman" w:hAnsi="Times New Roman" w:cs="Times New Roman"/>
          <w:color w:val="000000" w:themeColor="text1"/>
          <w:sz w:val="24"/>
          <w:szCs w:val="24"/>
          <w:highlight w:val="white"/>
        </w:rPr>
        <w:t xml:space="preserve">, </w:t>
      </w:r>
      <w:r w:rsidRPr="00C04A09">
        <w:rPr>
          <w:rFonts w:ascii="Times New Roman" w:eastAsia="Times New Roman" w:hAnsi="Times New Roman" w:cs="Times New Roman"/>
          <w:i/>
          <w:color w:val="000000" w:themeColor="text1"/>
          <w:sz w:val="24"/>
          <w:szCs w:val="24"/>
          <w:highlight w:val="white"/>
        </w:rPr>
        <w:t>24</w:t>
      </w:r>
      <w:r w:rsidRPr="00C04A09">
        <w:rPr>
          <w:rFonts w:ascii="Times New Roman" w:eastAsia="Times New Roman" w:hAnsi="Times New Roman" w:cs="Times New Roman"/>
          <w:color w:val="000000" w:themeColor="text1"/>
          <w:sz w:val="24"/>
          <w:szCs w:val="24"/>
          <w:highlight w:val="white"/>
        </w:rPr>
        <w:t xml:space="preserve">(4). </w:t>
      </w:r>
      <w:r w:rsidRPr="00C04A09">
        <w:rPr>
          <w:rFonts w:ascii="Times New Roman" w:eastAsia="Times New Roman" w:hAnsi="Times New Roman" w:cs="Times New Roman"/>
          <w:color w:val="000000" w:themeColor="text1"/>
          <w:sz w:val="24"/>
          <w:szCs w:val="24"/>
        </w:rPr>
        <w:t xml:space="preserve">Available at: </w:t>
      </w:r>
      <w:hyperlink r:id="rId20" w:history="1">
        <w:r w:rsidRPr="00C04A09">
          <w:rPr>
            <w:rStyle w:val="Hyperlink"/>
            <w:rFonts w:ascii="Times New Roman" w:eastAsia="Times New Roman" w:hAnsi="Times New Roman" w:cs="Times New Roman"/>
            <w:sz w:val="24"/>
            <w:szCs w:val="24"/>
            <w:highlight w:val="white"/>
          </w:rPr>
          <w:t>https://ora.ox.ac.uk/objects/uuid:f3bf8e6a-9f42-4b16-8f81-73f0ae8aad4f/files/md7cbec0c3cd81bdc3c3965a0881f33fe</w:t>
        </w:r>
      </w:hyperlink>
    </w:p>
    <w:p w:rsidR="004E1024" w:rsidRPr="00C04A09" w:rsidRDefault="00000000" w:rsidP="004E1024">
      <w:pPr>
        <w:spacing w:line="360" w:lineRule="auto"/>
        <w:jc w:val="both"/>
        <w:rPr>
          <w:rFonts w:ascii="Times New Roman" w:eastAsia="Times New Roman" w:hAnsi="Times New Roman" w:cs="Times New Roman"/>
          <w:color w:val="000000" w:themeColor="text1"/>
          <w:sz w:val="24"/>
          <w:szCs w:val="24"/>
          <w:highlight w:val="white"/>
        </w:rPr>
      </w:pPr>
      <w:r w:rsidRPr="00C04A09">
        <w:rPr>
          <w:rFonts w:ascii="Times New Roman" w:eastAsia="Times New Roman" w:hAnsi="Times New Roman" w:cs="Times New Roman"/>
          <w:color w:val="000000" w:themeColor="text1"/>
          <w:sz w:val="24"/>
          <w:szCs w:val="24"/>
          <w:highlight w:val="white"/>
        </w:rPr>
        <w:t xml:space="preserve">Lauder, H. and Mayhew, K., (2020). Higher education and the labour market: an introduction. </w:t>
      </w:r>
      <w:r w:rsidRPr="00C04A09">
        <w:rPr>
          <w:rFonts w:ascii="Times New Roman" w:eastAsia="Times New Roman" w:hAnsi="Times New Roman" w:cs="Times New Roman"/>
          <w:i/>
          <w:color w:val="000000" w:themeColor="text1"/>
          <w:sz w:val="24"/>
          <w:szCs w:val="24"/>
          <w:highlight w:val="white"/>
        </w:rPr>
        <w:t>Oxford Review of Education</w:t>
      </w:r>
      <w:r w:rsidRPr="00C04A09">
        <w:rPr>
          <w:rFonts w:ascii="Times New Roman" w:eastAsia="Times New Roman" w:hAnsi="Times New Roman" w:cs="Times New Roman"/>
          <w:color w:val="000000" w:themeColor="text1"/>
          <w:sz w:val="24"/>
          <w:szCs w:val="24"/>
          <w:highlight w:val="white"/>
        </w:rPr>
        <w:t xml:space="preserve">, </w:t>
      </w:r>
      <w:r w:rsidRPr="00C04A09">
        <w:rPr>
          <w:rFonts w:ascii="Times New Roman" w:eastAsia="Times New Roman" w:hAnsi="Times New Roman" w:cs="Times New Roman"/>
          <w:i/>
          <w:color w:val="000000" w:themeColor="text1"/>
          <w:sz w:val="24"/>
          <w:szCs w:val="24"/>
          <w:highlight w:val="white"/>
        </w:rPr>
        <w:t>46</w:t>
      </w:r>
      <w:r w:rsidRPr="00C04A09">
        <w:rPr>
          <w:rFonts w:ascii="Times New Roman" w:eastAsia="Times New Roman" w:hAnsi="Times New Roman" w:cs="Times New Roman"/>
          <w:color w:val="000000" w:themeColor="text1"/>
          <w:sz w:val="24"/>
          <w:szCs w:val="24"/>
          <w:highlight w:val="white"/>
        </w:rPr>
        <w:t xml:space="preserve">(1), pp.1-9. </w:t>
      </w:r>
      <w:r w:rsidRPr="00C04A09">
        <w:rPr>
          <w:rFonts w:ascii="Times New Roman" w:eastAsia="Times New Roman" w:hAnsi="Times New Roman" w:cs="Times New Roman"/>
          <w:color w:val="000000" w:themeColor="text1"/>
          <w:sz w:val="24"/>
          <w:szCs w:val="24"/>
        </w:rPr>
        <w:t xml:space="preserve">Available at: </w:t>
      </w:r>
      <w:hyperlink r:id="rId21" w:history="1">
        <w:r w:rsidRPr="00C04A09">
          <w:rPr>
            <w:rStyle w:val="Hyperlink"/>
            <w:rFonts w:ascii="Times New Roman" w:eastAsia="Times New Roman" w:hAnsi="Times New Roman" w:cs="Times New Roman"/>
            <w:sz w:val="24"/>
            <w:szCs w:val="24"/>
            <w:highlight w:val="white"/>
          </w:rPr>
          <w:t>https://www.tandfonline.com/doi/full/10.1080/03054985.2019.1699714</w:t>
        </w:r>
      </w:hyperlink>
    </w:p>
    <w:p w:rsidR="004E1024" w:rsidRPr="00C04A09" w:rsidRDefault="00000000" w:rsidP="004E1024">
      <w:pPr>
        <w:spacing w:line="360" w:lineRule="auto"/>
        <w:jc w:val="both"/>
        <w:rPr>
          <w:rFonts w:ascii="Times New Roman" w:eastAsia="Times New Roman" w:hAnsi="Times New Roman" w:cs="Times New Roman"/>
          <w:color w:val="000000" w:themeColor="text1"/>
          <w:sz w:val="24"/>
          <w:szCs w:val="24"/>
          <w:highlight w:val="white"/>
        </w:rPr>
      </w:pPr>
      <w:r w:rsidRPr="00C04A09">
        <w:rPr>
          <w:rFonts w:ascii="Times New Roman" w:eastAsia="Times New Roman" w:hAnsi="Times New Roman" w:cs="Times New Roman"/>
          <w:color w:val="000000" w:themeColor="text1"/>
          <w:sz w:val="24"/>
          <w:szCs w:val="24"/>
          <w:highlight w:val="white"/>
        </w:rPr>
        <w:t xml:space="preserve">Lee, S., Schmidt-Klau, D. and Verick, S., (2020). The labour market impacts of the COVID-19: A global perspective. </w:t>
      </w:r>
      <w:r w:rsidRPr="00C04A09">
        <w:rPr>
          <w:rFonts w:ascii="Times New Roman" w:eastAsia="Times New Roman" w:hAnsi="Times New Roman" w:cs="Times New Roman"/>
          <w:i/>
          <w:color w:val="000000" w:themeColor="text1"/>
          <w:sz w:val="24"/>
          <w:szCs w:val="24"/>
          <w:highlight w:val="white"/>
        </w:rPr>
        <w:t>The Indian Journal of Labour Economics</w:t>
      </w:r>
      <w:r w:rsidRPr="00C04A09">
        <w:rPr>
          <w:rFonts w:ascii="Times New Roman" w:eastAsia="Times New Roman" w:hAnsi="Times New Roman" w:cs="Times New Roman"/>
          <w:color w:val="000000" w:themeColor="text1"/>
          <w:sz w:val="24"/>
          <w:szCs w:val="24"/>
          <w:highlight w:val="white"/>
        </w:rPr>
        <w:t xml:space="preserve">, </w:t>
      </w:r>
      <w:r w:rsidRPr="00C04A09">
        <w:rPr>
          <w:rFonts w:ascii="Times New Roman" w:eastAsia="Times New Roman" w:hAnsi="Times New Roman" w:cs="Times New Roman"/>
          <w:i/>
          <w:color w:val="000000" w:themeColor="text1"/>
          <w:sz w:val="24"/>
          <w:szCs w:val="24"/>
          <w:highlight w:val="white"/>
        </w:rPr>
        <w:t>63</w:t>
      </w:r>
      <w:r w:rsidRPr="00C04A09">
        <w:rPr>
          <w:rFonts w:ascii="Times New Roman" w:eastAsia="Times New Roman" w:hAnsi="Times New Roman" w:cs="Times New Roman"/>
          <w:color w:val="000000" w:themeColor="text1"/>
          <w:sz w:val="24"/>
          <w:szCs w:val="24"/>
          <w:highlight w:val="white"/>
        </w:rPr>
        <w:t xml:space="preserve">, pp.11-15. </w:t>
      </w:r>
      <w:r w:rsidRPr="00C04A09">
        <w:rPr>
          <w:rFonts w:ascii="Times New Roman" w:eastAsia="Times New Roman" w:hAnsi="Times New Roman" w:cs="Times New Roman"/>
          <w:color w:val="000000" w:themeColor="text1"/>
          <w:sz w:val="24"/>
          <w:szCs w:val="24"/>
        </w:rPr>
        <w:t xml:space="preserve">Available at: </w:t>
      </w:r>
      <w:hyperlink r:id="rId22" w:history="1">
        <w:r w:rsidRPr="00C04A09">
          <w:rPr>
            <w:rStyle w:val="Hyperlink"/>
            <w:rFonts w:ascii="Times New Roman" w:eastAsia="Times New Roman" w:hAnsi="Times New Roman" w:cs="Times New Roman"/>
            <w:sz w:val="24"/>
            <w:szCs w:val="24"/>
            <w:highlight w:val="white"/>
          </w:rPr>
          <w:t>https://link.springer.com/article/10.1007/s41027-020-00249-y</w:t>
        </w:r>
      </w:hyperlink>
    </w:p>
    <w:p w:rsidR="004E1024" w:rsidRPr="00C04A09" w:rsidRDefault="00000000" w:rsidP="004E1024">
      <w:pPr>
        <w:spacing w:line="360" w:lineRule="auto"/>
        <w:jc w:val="both"/>
        <w:rPr>
          <w:rFonts w:ascii="Times New Roman" w:hAnsi="Times New Roman" w:cs="Times New Roman"/>
          <w:color w:val="000000" w:themeColor="text1"/>
          <w:sz w:val="24"/>
          <w:szCs w:val="24"/>
        </w:rPr>
      </w:pPr>
      <w:r w:rsidRPr="00C04A09">
        <w:rPr>
          <w:rFonts w:ascii="Times New Roman" w:hAnsi="Times New Roman" w:cs="Times New Roman"/>
          <w:color w:val="000000" w:themeColor="text1"/>
          <w:sz w:val="24"/>
          <w:szCs w:val="24"/>
          <w:shd w:val="clear" w:color="auto" w:fill="FFFFFF"/>
        </w:rPr>
        <w:t xml:space="preserve">Moradlou, H., Fratocchi, L., Skipworth, H. and Ghadge, A., (2022). Post-Brexit back-shoring strategies: what UK manufacturing companies could learn from the </w:t>
      </w:r>
      <w:proofErr w:type="gramStart"/>
      <w:r w:rsidRPr="00C04A09">
        <w:rPr>
          <w:rFonts w:ascii="Times New Roman" w:hAnsi="Times New Roman" w:cs="Times New Roman"/>
          <w:color w:val="000000" w:themeColor="text1"/>
          <w:sz w:val="24"/>
          <w:szCs w:val="24"/>
          <w:shd w:val="clear" w:color="auto" w:fill="FFFFFF"/>
        </w:rPr>
        <w:t>past?.</w:t>
      </w:r>
      <w:proofErr w:type="gramEnd"/>
      <w:r w:rsidRPr="00C04A09">
        <w:rPr>
          <w:rFonts w:ascii="Times New Roman" w:hAnsi="Times New Roman" w:cs="Times New Roman"/>
          <w:color w:val="000000" w:themeColor="text1"/>
          <w:sz w:val="24"/>
          <w:szCs w:val="24"/>
          <w:shd w:val="clear" w:color="auto" w:fill="FFFFFF"/>
        </w:rPr>
        <w:t> </w:t>
      </w:r>
      <w:r w:rsidRPr="00C04A09">
        <w:rPr>
          <w:rFonts w:ascii="Times New Roman" w:hAnsi="Times New Roman" w:cs="Times New Roman"/>
          <w:i/>
          <w:iCs/>
          <w:color w:val="000000" w:themeColor="text1"/>
          <w:sz w:val="24"/>
          <w:szCs w:val="24"/>
          <w:shd w:val="clear" w:color="auto" w:fill="FFFFFF"/>
        </w:rPr>
        <w:t>Production Planning &amp; Control</w:t>
      </w:r>
      <w:r w:rsidRPr="00C04A09">
        <w:rPr>
          <w:rFonts w:ascii="Times New Roman" w:hAnsi="Times New Roman" w:cs="Times New Roman"/>
          <w:color w:val="000000" w:themeColor="text1"/>
          <w:sz w:val="24"/>
          <w:szCs w:val="24"/>
          <w:shd w:val="clear" w:color="auto" w:fill="FFFFFF"/>
        </w:rPr>
        <w:t>, </w:t>
      </w:r>
      <w:r w:rsidRPr="00C04A09">
        <w:rPr>
          <w:rFonts w:ascii="Times New Roman" w:hAnsi="Times New Roman" w:cs="Times New Roman"/>
          <w:i/>
          <w:iCs/>
          <w:color w:val="000000" w:themeColor="text1"/>
          <w:sz w:val="24"/>
          <w:szCs w:val="24"/>
          <w:shd w:val="clear" w:color="auto" w:fill="FFFFFF"/>
        </w:rPr>
        <w:t>33</w:t>
      </w:r>
      <w:r w:rsidRPr="00C04A09">
        <w:rPr>
          <w:rFonts w:ascii="Times New Roman" w:hAnsi="Times New Roman" w:cs="Times New Roman"/>
          <w:color w:val="000000" w:themeColor="text1"/>
          <w:sz w:val="24"/>
          <w:szCs w:val="24"/>
          <w:shd w:val="clear" w:color="auto" w:fill="FFFFFF"/>
        </w:rPr>
        <w:t xml:space="preserve">(14), pp.1319-1336. </w:t>
      </w:r>
      <w:r w:rsidRPr="00C04A09">
        <w:rPr>
          <w:rFonts w:ascii="Times New Roman" w:hAnsi="Times New Roman" w:cs="Times New Roman"/>
          <w:color w:val="000000" w:themeColor="text1"/>
          <w:sz w:val="24"/>
          <w:szCs w:val="24"/>
        </w:rPr>
        <w:t xml:space="preserve">Available at: </w:t>
      </w:r>
      <w:hyperlink r:id="rId23" w:history="1">
        <w:r w:rsidRPr="00C04A09">
          <w:rPr>
            <w:rStyle w:val="Hyperlink"/>
            <w:rFonts w:ascii="Times New Roman" w:hAnsi="Times New Roman" w:cs="Times New Roman"/>
            <w:sz w:val="24"/>
            <w:szCs w:val="24"/>
          </w:rPr>
          <w:t>https://dspace.lib.cranfield.ac.uk/bitstream/handle/1826/16276/Post-Brexit_back-shoring_strategies-2021.pdf?sequence=6&amp;isAllowed=y</w:t>
        </w:r>
      </w:hyperlink>
    </w:p>
    <w:p w:rsidR="004E1024" w:rsidRPr="00C04A09" w:rsidRDefault="00000000" w:rsidP="004E1024">
      <w:pPr>
        <w:spacing w:line="360" w:lineRule="auto"/>
        <w:jc w:val="both"/>
        <w:rPr>
          <w:rFonts w:ascii="Times New Roman" w:hAnsi="Times New Roman" w:cs="Times New Roman"/>
          <w:color w:val="000000" w:themeColor="text1"/>
          <w:sz w:val="24"/>
          <w:szCs w:val="24"/>
        </w:rPr>
      </w:pPr>
      <w:r w:rsidRPr="00C04A09">
        <w:rPr>
          <w:rFonts w:ascii="Times New Roman" w:hAnsi="Times New Roman" w:cs="Times New Roman"/>
          <w:color w:val="000000" w:themeColor="text1"/>
          <w:sz w:val="24"/>
          <w:szCs w:val="24"/>
        </w:rPr>
        <w:t xml:space="preserve">newswire.ca, (2020). </w:t>
      </w:r>
      <w:r w:rsidRPr="00C04A09">
        <w:rPr>
          <w:rFonts w:ascii="Times New Roman" w:hAnsi="Times New Roman" w:cs="Times New Roman"/>
          <w:i/>
          <w:color w:val="000000" w:themeColor="text1"/>
          <w:sz w:val="24"/>
          <w:szCs w:val="24"/>
        </w:rPr>
        <w:t>Impact of Covid-19 on the HR professional</w:t>
      </w:r>
      <w:r w:rsidRPr="00C04A09">
        <w:rPr>
          <w:rFonts w:ascii="Times New Roman" w:hAnsi="Times New Roman" w:cs="Times New Roman"/>
          <w:color w:val="000000" w:themeColor="text1"/>
          <w:sz w:val="24"/>
          <w:szCs w:val="24"/>
        </w:rPr>
        <w:t xml:space="preserve">. [Available at: https://www.newswire.ca/news-releases/has-covid-19-redefined-the-role-of-hr--807847351.html], [Accessed on: 07-04-2023]. </w:t>
      </w:r>
    </w:p>
    <w:p w:rsidR="004E1024" w:rsidRPr="00C04A09" w:rsidRDefault="00000000" w:rsidP="004E1024">
      <w:pPr>
        <w:spacing w:line="360" w:lineRule="auto"/>
        <w:jc w:val="both"/>
        <w:rPr>
          <w:rFonts w:ascii="Times New Roman" w:eastAsia="Times New Roman" w:hAnsi="Times New Roman" w:cs="Times New Roman"/>
          <w:color w:val="000000" w:themeColor="text1"/>
          <w:sz w:val="24"/>
          <w:szCs w:val="24"/>
        </w:rPr>
      </w:pPr>
      <w:r w:rsidRPr="00C04A09">
        <w:rPr>
          <w:rFonts w:ascii="Times New Roman" w:hAnsi="Times New Roman" w:cs="Times New Roman"/>
          <w:color w:val="000000" w:themeColor="text1"/>
          <w:sz w:val="24"/>
          <w:szCs w:val="24"/>
          <w:shd w:val="clear" w:color="auto" w:fill="FFFFFF"/>
        </w:rPr>
        <w:t>Oseghale, R., Ochie, C., Dang, M., Nyuur, R. and Debrah, Y., (2022). Human Resource Management Reconfiguration Post-COVID Crisis. In </w:t>
      </w:r>
      <w:r w:rsidRPr="00C04A09">
        <w:rPr>
          <w:rFonts w:ascii="Times New Roman" w:hAnsi="Times New Roman" w:cs="Times New Roman"/>
          <w:i/>
          <w:iCs/>
          <w:color w:val="000000" w:themeColor="text1"/>
          <w:sz w:val="24"/>
          <w:szCs w:val="24"/>
          <w:shd w:val="clear" w:color="auto" w:fill="FFFFFF"/>
        </w:rPr>
        <w:t>Organizational Management in Post Pandemic Crisis</w:t>
      </w:r>
      <w:r w:rsidRPr="00C04A09">
        <w:rPr>
          <w:rFonts w:ascii="Times New Roman" w:hAnsi="Times New Roman" w:cs="Times New Roman"/>
          <w:color w:val="000000" w:themeColor="text1"/>
          <w:sz w:val="24"/>
          <w:szCs w:val="24"/>
          <w:shd w:val="clear" w:color="auto" w:fill="FFFFFF"/>
        </w:rPr>
        <w:t xml:space="preserve"> (pp. 139-159). Cham: Springer International Publishing. </w:t>
      </w:r>
      <w:r w:rsidRPr="00C04A09">
        <w:rPr>
          <w:rFonts w:ascii="Times New Roman" w:eastAsia="Times New Roman" w:hAnsi="Times New Roman" w:cs="Times New Roman"/>
          <w:color w:val="000000" w:themeColor="text1"/>
          <w:sz w:val="24"/>
          <w:szCs w:val="24"/>
        </w:rPr>
        <w:t xml:space="preserve">Available at: </w:t>
      </w:r>
      <w:hyperlink r:id="rId24" w:anchor="page=146" w:history="1">
        <w:r w:rsidRPr="00C04A09">
          <w:rPr>
            <w:rStyle w:val="Hyperlink"/>
            <w:rFonts w:ascii="Times New Roman" w:eastAsia="Times New Roman" w:hAnsi="Times New Roman" w:cs="Times New Roman"/>
            <w:sz w:val="24"/>
            <w:szCs w:val="24"/>
          </w:rPr>
          <w:t>https://www.researchgate.net/profile/Vania-Carvalho-6/publication/359898612_Reinventing_the_Workplace_The_Adoption_of_Telework_in_Post-COVID_Times/links/629784d555273755ebc928b5/Reinventing-the-Workplace-The-Adoption-of-Telework-in-Post-COVID-Times.pdf#page=146</w:t>
        </w:r>
      </w:hyperlink>
    </w:p>
    <w:p w:rsidR="004E1024" w:rsidRPr="00C04A09" w:rsidRDefault="00000000" w:rsidP="004E1024">
      <w:pPr>
        <w:spacing w:line="360" w:lineRule="auto"/>
        <w:jc w:val="both"/>
        <w:rPr>
          <w:rFonts w:ascii="Times New Roman" w:eastAsia="Times New Roman" w:hAnsi="Times New Roman" w:cs="Times New Roman"/>
          <w:color w:val="000000" w:themeColor="text1"/>
          <w:sz w:val="24"/>
          <w:szCs w:val="24"/>
          <w:highlight w:val="white"/>
        </w:rPr>
      </w:pPr>
      <w:r w:rsidRPr="00C04A09">
        <w:rPr>
          <w:rFonts w:ascii="Times New Roman" w:eastAsia="Times New Roman" w:hAnsi="Times New Roman" w:cs="Times New Roman"/>
          <w:color w:val="000000" w:themeColor="text1"/>
          <w:sz w:val="24"/>
          <w:szCs w:val="24"/>
          <w:highlight w:val="white"/>
        </w:rPr>
        <w:t xml:space="preserve">Ozgen, C., (2021). The economics of diversity: Innovation, productivity and the labour market. </w:t>
      </w:r>
      <w:r w:rsidRPr="00C04A09">
        <w:rPr>
          <w:rFonts w:ascii="Times New Roman" w:eastAsia="Times New Roman" w:hAnsi="Times New Roman" w:cs="Times New Roman"/>
          <w:i/>
          <w:color w:val="000000" w:themeColor="text1"/>
          <w:sz w:val="24"/>
          <w:szCs w:val="24"/>
          <w:highlight w:val="white"/>
        </w:rPr>
        <w:t>Journal of Economic Surveys</w:t>
      </w:r>
      <w:r w:rsidRPr="00C04A09">
        <w:rPr>
          <w:rFonts w:ascii="Times New Roman" w:eastAsia="Times New Roman" w:hAnsi="Times New Roman" w:cs="Times New Roman"/>
          <w:color w:val="000000" w:themeColor="text1"/>
          <w:sz w:val="24"/>
          <w:szCs w:val="24"/>
          <w:highlight w:val="white"/>
        </w:rPr>
        <w:t xml:space="preserve">, </w:t>
      </w:r>
      <w:r w:rsidRPr="00C04A09">
        <w:rPr>
          <w:rFonts w:ascii="Times New Roman" w:eastAsia="Times New Roman" w:hAnsi="Times New Roman" w:cs="Times New Roman"/>
          <w:i/>
          <w:color w:val="000000" w:themeColor="text1"/>
          <w:sz w:val="24"/>
          <w:szCs w:val="24"/>
          <w:highlight w:val="white"/>
        </w:rPr>
        <w:t>35</w:t>
      </w:r>
      <w:r w:rsidRPr="00C04A09">
        <w:rPr>
          <w:rFonts w:ascii="Times New Roman" w:eastAsia="Times New Roman" w:hAnsi="Times New Roman" w:cs="Times New Roman"/>
          <w:color w:val="000000" w:themeColor="text1"/>
          <w:sz w:val="24"/>
          <w:szCs w:val="24"/>
          <w:highlight w:val="white"/>
        </w:rPr>
        <w:t xml:space="preserve">(4), pp.1168-1216. </w:t>
      </w:r>
      <w:r w:rsidRPr="00C04A09">
        <w:rPr>
          <w:rFonts w:ascii="Times New Roman" w:eastAsia="Times New Roman" w:hAnsi="Times New Roman" w:cs="Times New Roman"/>
          <w:color w:val="000000" w:themeColor="text1"/>
          <w:sz w:val="24"/>
          <w:szCs w:val="24"/>
        </w:rPr>
        <w:t xml:space="preserve">Available at: </w:t>
      </w:r>
      <w:hyperlink r:id="rId25" w:history="1">
        <w:r w:rsidRPr="00C04A09">
          <w:rPr>
            <w:rStyle w:val="Hyperlink"/>
            <w:rFonts w:ascii="Times New Roman" w:eastAsia="Times New Roman" w:hAnsi="Times New Roman" w:cs="Times New Roman"/>
            <w:sz w:val="24"/>
            <w:szCs w:val="24"/>
            <w:highlight w:val="white"/>
          </w:rPr>
          <w:t>https://onlinelibrary.wiley.com/doi/abs/10.1111/joes.12433</w:t>
        </w:r>
      </w:hyperlink>
    </w:p>
    <w:p w:rsidR="004E1024" w:rsidRPr="00C04A09" w:rsidRDefault="00000000" w:rsidP="004E1024">
      <w:pPr>
        <w:spacing w:line="360" w:lineRule="auto"/>
        <w:jc w:val="both"/>
        <w:rPr>
          <w:rFonts w:ascii="Times New Roman" w:eastAsia="Times New Roman" w:hAnsi="Times New Roman" w:cs="Times New Roman"/>
          <w:color w:val="000000" w:themeColor="text1"/>
          <w:sz w:val="24"/>
          <w:szCs w:val="24"/>
        </w:rPr>
      </w:pPr>
      <w:r w:rsidRPr="00C04A09">
        <w:rPr>
          <w:rFonts w:ascii="Times New Roman" w:hAnsi="Times New Roman" w:cs="Times New Roman"/>
          <w:color w:val="000000" w:themeColor="text1"/>
          <w:sz w:val="24"/>
          <w:szCs w:val="24"/>
          <w:shd w:val="clear" w:color="auto" w:fill="FFFFFF"/>
        </w:rPr>
        <w:t>Sharma, N.K. and Kumar, N., (2022). Post-Pandemic Human Resource Management: Challenges and Opportunities. </w:t>
      </w:r>
      <w:r w:rsidRPr="00C04A09">
        <w:rPr>
          <w:rFonts w:ascii="Times New Roman" w:hAnsi="Times New Roman" w:cs="Times New Roman"/>
          <w:i/>
          <w:iCs/>
          <w:color w:val="000000" w:themeColor="text1"/>
          <w:sz w:val="24"/>
          <w:szCs w:val="24"/>
          <w:shd w:val="clear" w:color="auto" w:fill="FFFFFF"/>
        </w:rPr>
        <w:t>Poonam Shodh Rachna</w:t>
      </w:r>
      <w:r w:rsidRPr="00C04A09">
        <w:rPr>
          <w:rFonts w:ascii="Times New Roman" w:hAnsi="Times New Roman" w:cs="Times New Roman"/>
          <w:color w:val="000000" w:themeColor="text1"/>
          <w:sz w:val="24"/>
          <w:szCs w:val="24"/>
          <w:shd w:val="clear" w:color="auto" w:fill="FFFFFF"/>
        </w:rPr>
        <w:t xml:space="preserve">. </w:t>
      </w:r>
      <w:r w:rsidRPr="00C04A09">
        <w:rPr>
          <w:rFonts w:ascii="Times New Roman" w:eastAsia="Times New Roman" w:hAnsi="Times New Roman" w:cs="Times New Roman"/>
          <w:color w:val="000000" w:themeColor="text1"/>
          <w:sz w:val="24"/>
          <w:szCs w:val="24"/>
        </w:rPr>
        <w:t xml:space="preserve">Available at: </w:t>
      </w:r>
      <w:hyperlink r:id="rId26" w:history="1">
        <w:r w:rsidRPr="00C04A09">
          <w:rPr>
            <w:rStyle w:val="Hyperlink"/>
            <w:rFonts w:ascii="Times New Roman" w:eastAsia="Times New Roman" w:hAnsi="Times New Roman" w:cs="Times New Roman"/>
            <w:sz w:val="24"/>
            <w:szCs w:val="24"/>
          </w:rPr>
          <w:t>https://www.researchgate.net/profile/Neeraj-Sharma-108/publication/360835292_Post-Pandemic_Human_Resource_Management_Challenges_and_Opportunities/links/628dd47a6773462154d71246/Post-Pandemic-Human-Resource-Management-Challenges-and-Opportunities.pdf</w:t>
        </w:r>
      </w:hyperlink>
    </w:p>
    <w:p w:rsidR="004E1024" w:rsidRPr="00C04A09" w:rsidRDefault="00000000" w:rsidP="004E1024">
      <w:pPr>
        <w:spacing w:line="360" w:lineRule="auto"/>
        <w:jc w:val="both"/>
        <w:rPr>
          <w:rFonts w:ascii="Times New Roman" w:hAnsi="Times New Roman" w:cs="Times New Roman"/>
          <w:color w:val="000000" w:themeColor="text1"/>
          <w:sz w:val="24"/>
          <w:szCs w:val="24"/>
        </w:rPr>
      </w:pPr>
      <w:r w:rsidRPr="00C04A09">
        <w:rPr>
          <w:rFonts w:ascii="Times New Roman" w:hAnsi="Times New Roman" w:cs="Times New Roman"/>
          <w:color w:val="000000" w:themeColor="text1"/>
          <w:sz w:val="24"/>
          <w:szCs w:val="24"/>
        </w:rPr>
        <w:lastRenderedPageBreak/>
        <w:t xml:space="preserve">shrm.org, (2019). </w:t>
      </w:r>
      <w:r w:rsidRPr="00C04A09">
        <w:rPr>
          <w:rFonts w:ascii="Times New Roman" w:hAnsi="Times New Roman" w:cs="Times New Roman"/>
          <w:i/>
          <w:color w:val="000000" w:themeColor="text1"/>
          <w:sz w:val="24"/>
          <w:szCs w:val="24"/>
        </w:rPr>
        <w:t>Brexit fallout on the UK.</w:t>
      </w:r>
      <w:r w:rsidRPr="00C04A09">
        <w:rPr>
          <w:rFonts w:ascii="Times New Roman" w:hAnsi="Times New Roman" w:cs="Times New Roman"/>
          <w:color w:val="000000" w:themeColor="text1"/>
          <w:sz w:val="24"/>
          <w:szCs w:val="24"/>
        </w:rPr>
        <w:t xml:space="preserve"> [Available at: https://www.shrm.org/resourcesandtools/hr-topics/global-hr/pages/brexit-fallout.aspx], [Accessed on: 07-04-2023].</w:t>
      </w:r>
    </w:p>
    <w:p w:rsidR="004E1024" w:rsidRPr="00C04A09" w:rsidRDefault="00000000" w:rsidP="004E1024">
      <w:pPr>
        <w:spacing w:line="360" w:lineRule="auto"/>
        <w:jc w:val="both"/>
        <w:rPr>
          <w:rFonts w:ascii="Times New Roman" w:eastAsia="Times New Roman" w:hAnsi="Times New Roman" w:cs="Times New Roman"/>
          <w:color w:val="000000" w:themeColor="text1"/>
          <w:sz w:val="24"/>
          <w:szCs w:val="24"/>
        </w:rPr>
      </w:pPr>
      <w:r w:rsidRPr="00C04A09">
        <w:rPr>
          <w:rFonts w:ascii="Times New Roman" w:hAnsi="Times New Roman" w:cs="Times New Roman"/>
          <w:color w:val="000000" w:themeColor="text1"/>
          <w:sz w:val="24"/>
          <w:szCs w:val="24"/>
          <w:shd w:val="clear" w:color="auto" w:fill="FFFFFF"/>
        </w:rPr>
        <w:t>Skeete, J., Connell, K., Ordunez, P. and DiPette, D.J., (2020). Approaches to the management of hypertension in resource-limited settings: strategies to overcome the hypertension crisis in the post-COVID era. </w:t>
      </w:r>
      <w:r w:rsidRPr="00C04A09">
        <w:rPr>
          <w:rFonts w:ascii="Times New Roman" w:hAnsi="Times New Roman" w:cs="Times New Roman"/>
          <w:i/>
          <w:iCs/>
          <w:color w:val="000000" w:themeColor="text1"/>
          <w:sz w:val="24"/>
          <w:szCs w:val="24"/>
          <w:shd w:val="clear" w:color="auto" w:fill="FFFFFF"/>
        </w:rPr>
        <w:t>Integrated Blood Pressure Control</w:t>
      </w:r>
      <w:r w:rsidRPr="00C04A09">
        <w:rPr>
          <w:rFonts w:ascii="Times New Roman" w:hAnsi="Times New Roman" w:cs="Times New Roman"/>
          <w:color w:val="000000" w:themeColor="text1"/>
          <w:sz w:val="24"/>
          <w:szCs w:val="24"/>
          <w:shd w:val="clear" w:color="auto" w:fill="FFFFFF"/>
        </w:rPr>
        <w:t xml:space="preserve">, pp.125-133. </w:t>
      </w:r>
      <w:r w:rsidRPr="00C04A09">
        <w:rPr>
          <w:rFonts w:ascii="Times New Roman" w:eastAsia="Times New Roman" w:hAnsi="Times New Roman" w:cs="Times New Roman"/>
          <w:color w:val="000000" w:themeColor="text1"/>
          <w:sz w:val="24"/>
          <w:szCs w:val="24"/>
        </w:rPr>
        <w:t xml:space="preserve">Available at: </w:t>
      </w:r>
      <w:hyperlink r:id="rId27" w:history="1">
        <w:r w:rsidRPr="00C04A09">
          <w:rPr>
            <w:rStyle w:val="Hyperlink"/>
            <w:rFonts w:ascii="Times New Roman" w:eastAsia="Times New Roman" w:hAnsi="Times New Roman" w:cs="Times New Roman"/>
            <w:sz w:val="24"/>
            <w:szCs w:val="24"/>
          </w:rPr>
          <w:t>https://www.tandfonline.com/doi/pdf/10.2147/IBPC.S261031?needAccess=true&amp;role=button</w:t>
        </w:r>
      </w:hyperlink>
    </w:p>
    <w:p w:rsidR="004E1024" w:rsidRPr="00C04A09" w:rsidRDefault="00000000" w:rsidP="004E1024">
      <w:pPr>
        <w:spacing w:line="360" w:lineRule="auto"/>
        <w:jc w:val="both"/>
        <w:rPr>
          <w:rFonts w:ascii="Times New Roman" w:eastAsia="Times New Roman" w:hAnsi="Times New Roman" w:cs="Times New Roman"/>
          <w:color w:val="000000" w:themeColor="text1"/>
          <w:sz w:val="24"/>
          <w:szCs w:val="24"/>
        </w:rPr>
      </w:pPr>
      <w:r w:rsidRPr="00C04A09">
        <w:rPr>
          <w:rFonts w:ascii="Times New Roman" w:hAnsi="Times New Roman" w:cs="Times New Roman"/>
          <w:color w:val="000000" w:themeColor="text1"/>
          <w:sz w:val="24"/>
          <w:szCs w:val="24"/>
          <w:shd w:val="clear" w:color="auto" w:fill="FFFFFF"/>
        </w:rPr>
        <w:t>Slavić, A., Poór, J., Berber, N. and Aleksić, M., (2021), July. Human Resource Management in the Time of Covid-19 Pandemic: Trends and Challenges. In </w:t>
      </w:r>
      <w:r w:rsidRPr="00C04A09">
        <w:rPr>
          <w:rFonts w:ascii="Times New Roman" w:hAnsi="Times New Roman" w:cs="Times New Roman"/>
          <w:i/>
          <w:iCs/>
          <w:color w:val="000000" w:themeColor="text1"/>
          <w:sz w:val="24"/>
          <w:szCs w:val="24"/>
          <w:shd w:val="clear" w:color="auto" w:fill="FFFFFF"/>
        </w:rPr>
        <w:t>International Scientific Conference Strategic Management and Decision Support Systems in Strategic Management</w:t>
      </w:r>
      <w:r w:rsidRPr="00C04A09">
        <w:rPr>
          <w:rFonts w:ascii="Times New Roman" w:hAnsi="Times New Roman" w:cs="Times New Roman"/>
          <w:color w:val="000000" w:themeColor="text1"/>
          <w:sz w:val="24"/>
          <w:szCs w:val="24"/>
          <w:shd w:val="clear" w:color="auto" w:fill="FFFFFF"/>
        </w:rPr>
        <w:t xml:space="preserve"> (pp. 48-55). </w:t>
      </w:r>
      <w:r w:rsidRPr="00C04A09">
        <w:rPr>
          <w:rFonts w:ascii="Times New Roman" w:eastAsia="Times New Roman" w:hAnsi="Times New Roman" w:cs="Times New Roman"/>
          <w:color w:val="000000" w:themeColor="text1"/>
          <w:sz w:val="24"/>
          <w:szCs w:val="24"/>
        </w:rPr>
        <w:t xml:space="preserve">Available at: </w:t>
      </w:r>
      <w:hyperlink r:id="rId28" w:history="1">
        <w:r w:rsidRPr="00C04A09">
          <w:rPr>
            <w:rStyle w:val="Hyperlink"/>
            <w:rFonts w:ascii="Times New Roman" w:eastAsia="Times New Roman" w:hAnsi="Times New Roman" w:cs="Times New Roman"/>
            <w:sz w:val="24"/>
            <w:szCs w:val="24"/>
          </w:rPr>
          <w:t>www.researchgate.net/profile/Nemanja-Berber/publication/353024112_Human_Resource_Management_in_the_Time_of_Covid-19_Pandemic_Trends_and_Challenges/links/61352d912b40ec7d8bea6fd7/Human-Resource-Management-in-the-Time-of-Covid-19-Pandemic-Trends-and-Challenges.pdf</w:t>
        </w:r>
      </w:hyperlink>
    </w:p>
    <w:p w:rsidR="004E1024" w:rsidRPr="00C04A09" w:rsidRDefault="00000000" w:rsidP="004E1024">
      <w:pPr>
        <w:spacing w:line="360" w:lineRule="auto"/>
        <w:jc w:val="both"/>
        <w:rPr>
          <w:rFonts w:ascii="Times New Roman" w:eastAsia="Times New Roman" w:hAnsi="Times New Roman" w:cs="Times New Roman"/>
          <w:color w:val="000000" w:themeColor="text1"/>
          <w:sz w:val="24"/>
          <w:szCs w:val="24"/>
        </w:rPr>
      </w:pPr>
      <w:r w:rsidRPr="00C04A09">
        <w:rPr>
          <w:rFonts w:ascii="Times New Roman" w:eastAsia="Times New Roman" w:hAnsi="Times New Roman" w:cs="Times New Roman"/>
          <w:color w:val="000000" w:themeColor="text1"/>
          <w:sz w:val="24"/>
          <w:szCs w:val="24"/>
        </w:rPr>
        <w:t xml:space="preserve">Wol.iza.org, (2023). </w:t>
      </w:r>
      <w:r w:rsidRPr="00C04A09">
        <w:rPr>
          <w:rFonts w:ascii="Times New Roman" w:eastAsia="Times New Roman" w:hAnsi="Times New Roman" w:cs="Times New Roman"/>
          <w:i/>
          <w:color w:val="000000" w:themeColor="text1"/>
          <w:sz w:val="24"/>
          <w:szCs w:val="24"/>
        </w:rPr>
        <w:t>Labour market in the UK</w:t>
      </w:r>
      <w:r w:rsidRPr="00C04A09">
        <w:rPr>
          <w:rFonts w:ascii="Times New Roman" w:eastAsia="Times New Roman" w:hAnsi="Times New Roman" w:cs="Times New Roman"/>
          <w:color w:val="000000" w:themeColor="text1"/>
          <w:sz w:val="24"/>
          <w:szCs w:val="24"/>
        </w:rPr>
        <w:t>. [Available at: https://wol.iza.org/articles/the-labor-market-in-the-uk/long]</w:t>
      </w:r>
    </w:p>
    <w:p w:rsidR="004E1024" w:rsidRPr="00C04A09" w:rsidRDefault="00000000" w:rsidP="004E1024">
      <w:pPr>
        <w:spacing w:line="360" w:lineRule="auto"/>
        <w:jc w:val="both"/>
        <w:rPr>
          <w:rFonts w:ascii="Times New Roman" w:eastAsia="Times New Roman" w:hAnsi="Times New Roman" w:cs="Times New Roman"/>
          <w:color w:val="000000" w:themeColor="text1"/>
          <w:sz w:val="24"/>
          <w:szCs w:val="24"/>
          <w:highlight w:val="white"/>
        </w:rPr>
      </w:pPr>
      <w:r w:rsidRPr="00C04A09">
        <w:rPr>
          <w:rFonts w:ascii="Times New Roman" w:eastAsia="Times New Roman" w:hAnsi="Times New Roman" w:cs="Times New Roman"/>
          <w:color w:val="000000" w:themeColor="text1"/>
          <w:sz w:val="24"/>
          <w:szCs w:val="24"/>
          <w:highlight w:val="white"/>
        </w:rPr>
        <w:t xml:space="preserve">Worth, J. and Faulkner-Ellis, H., (2021). Teacher Labour Market in England: Annual Report 2021. </w:t>
      </w:r>
      <w:r w:rsidRPr="00C04A09">
        <w:rPr>
          <w:rFonts w:ascii="Times New Roman" w:eastAsia="Times New Roman" w:hAnsi="Times New Roman" w:cs="Times New Roman"/>
          <w:i/>
          <w:color w:val="000000" w:themeColor="text1"/>
          <w:sz w:val="24"/>
          <w:szCs w:val="24"/>
          <w:highlight w:val="white"/>
        </w:rPr>
        <w:t>National Foundation for Educational Research</w:t>
      </w:r>
      <w:r w:rsidRPr="00C04A09">
        <w:rPr>
          <w:rFonts w:ascii="Times New Roman" w:eastAsia="Times New Roman" w:hAnsi="Times New Roman" w:cs="Times New Roman"/>
          <w:color w:val="000000" w:themeColor="text1"/>
          <w:sz w:val="24"/>
          <w:szCs w:val="24"/>
          <w:highlight w:val="white"/>
        </w:rPr>
        <w:t xml:space="preserve">. </w:t>
      </w:r>
      <w:r w:rsidRPr="00C04A09">
        <w:rPr>
          <w:rFonts w:ascii="Times New Roman" w:eastAsia="Times New Roman" w:hAnsi="Times New Roman" w:cs="Times New Roman"/>
          <w:color w:val="000000" w:themeColor="text1"/>
          <w:sz w:val="24"/>
          <w:szCs w:val="24"/>
        </w:rPr>
        <w:t xml:space="preserve">Available at: </w:t>
      </w:r>
      <w:hyperlink r:id="rId29">
        <w:r w:rsidRPr="00C04A09">
          <w:rPr>
            <w:rFonts w:ascii="Times New Roman" w:eastAsia="Times New Roman" w:hAnsi="Times New Roman" w:cs="Times New Roman"/>
            <w:color w:val="000000" w:themeColor="text1"/>
            <w:sz w:val="24"/>
            <w:szCs w:val="24"/>
            <w:highlight w:val="white"/>
          </w:rPr>
          <w:t>https://eric.ed.gov/?id=ED615303</w:t>
        </w:r>
      </w:hyperlink>
      <w:r w:rsidRPr="00C04A09">
        <w:rPr>
          <w:rFonts w:ascii="Times New Roman" w:eastAsia="Times New Roman" w:hAnsi="Times New Roman" w:cs="Times New Roman"/>
          <w:color w:val="000000" w:themeColor="text1"/>
          <w:sz w:val="24"/>
          <w:szCs w:val="24"/>
          <w:highlight w:val="white"/>
        </w:rPr>
        <w:t>.</w:t>
      </w:r>
    </w:p>
    <w:p w:rsidR="004E1024" w:rsidRPr="00C04A09" w:rsidRDefault="00000000" w:rsidP="004E1024">
      <w:pPr>
        <w:spacing w:line="360" w:lineRule="auto"/>
        <w:jc w:val="both"/>
        <w:rPr>
          <w:rFonts w:ascii="Times New Roman" w:eastAsia="Times New Roman" w:hAnsi="Times New Roman" w:cs="Times New Roman"/>
          <w:color w:val="000000" w:themeColor="text1"/>
          <w:sz w:val="24"/>
          <w:szCs w:val="24"/>
        </w:rPr>
      </w:pPr>
      <w:r w:rsidRPr="00C04A09">
        <w:rPr>
          <w:rFonts w:ascii="Times New Roman" w:hAnsi="Times New Roman" w:cs="Times New Roman"/>
          <w:color w:val="000000" w:themeColor="text1"/>
          <w:sz w:val="24"/>
          <w:szCs w:val="24"/>
          <w:shd w:val="clear" w:color="auto" w:fill="FFFFFF"/>
        </w:rPr>
        <w:t>Yawson, R., (2020). Strategic flexibility analysis of HRD research and practice post COVID-19 pandemic. </w:t>
      </w:r>
      <w:r w:rsidRPr="00C04A09">
        <w:rPr>
          <w:rFonts w:ascii="Times New Roman" w:hAnsi="Times New Roman" w:cs="Times New Roman"/>
          <w:i/>
          <w:iCs/>
          <w:color w:val="000000" w:themeColor="text1"/>
          <w:sz w:val="24"/>
          <w:szCs w:val="24"/>
          <w:shd w:val="clear" w:color="auto" w:fill="FFFFFF"/>
        </w:rPr>
        <w:t>Human Resource Development International</w:t>
      </w:r>
      <w:r w:rsidRPr="00C04A09">
        <w:rPr>
          <w:rFonts w:ascii="Times New Roman" w:hAnsi="Times New Roman" w:cs="Times New Roman"/>
          <w:color w:val="000000" w:themeColor="text1"/>
          <w:sz w:val="24"/>
          <w:szCs w:val="24"/>
          <w:shd w:val="clear" w:color="auto" w:fill="FFFFFF"/>
        </w:rPr>
        <w:t>, </w:t>
      </w:r>
      <w:r w:rsidRPr="00C04A09">
        <w:rPr>
          <w:rFonts w:ascii="Times New Roman" w:hAnsi="Times New Roman" w:cs="Times New Roman"/>
          <w:i/>
          <w:iCs/>
          <w:color w:val="000000" w:themeColor="text1"/>
          <w:sz w:val="24"/>
          <w:szCs w:val="24"/>
          <w:shd w:val="clear" w:color="auto" w:fill="FFFFFF"/>
        </w:rPr>
        <w:t>23</w:t>
      </w:r>
      <w:r w:rsidRPr="00C04A09">
        <w:rPr>
          <w:rFonts w:ascii="Times New Roman" w:hAnsi="Times New Roman" w:cs="Times New Roman"/>
          <w:color w:val="000000" w:themeColor="text1"/>
          <w:sz w:val="24"/>
          <w:szCs w:val="24"/>
          <w:shd w:val="clear" w:color="auto" w:fill="FFFFFF"/>
        </w:rPr>
        <w:t xml:space="preserve">(4), pp.406-417. </w:t>
      </w:r>
      <w:r w:rsidRPr="00C04A09">
        <w:rPr>
          <w:rFonts w:ascii="Times New Roman" w:eastAsia="Times New Roman" w:hAnsi="Times New Roman" w:cs="Times New Roman"/>
          <w:color w:val="000000" w:themeColor="text1"/>
          <w:sz w:val="24"/>
          <w:szCs w:val="24"/>
        </w:rPr>
        <w:t xml:space="preserve">Available at: </w:t>
      </w:r>
      <w:hyperlink r:id="rId30" w:history="1">
        <w:r w:rsidRPr="00C04A09">
          <w:rPr>
            <w:rStyle w:val="Hyperlink"/>
            <w:rFonts w:ascii="Times New Roman" w:eastAsia="Times New Roman" w:hAnsi="Times New Roman" w:cs="Times New Roman"/>
            <w:sz w:val="24"/>
            <w:szCs w:val="24"/>
          </w:rPr>
          <w:t>https://www.tandfonline.com/doi/abs/10.1080/13678868.2020.1779169?role=button&amp;needAccess=true&amp;journalCode=rhrd20</w:t>
        </w:r>
      </w:hyperlink>
    </w:p>
    <w:p w:rsidR="00163725" w:rsidRPr="00C04A09" w:rsidRDefault="00163725" w:rsidP="004E1024">
      <w:pPr>
        <w:spacing w:line="360" w:lineRule="auto"/>
        <w:jc w:val="both"/>
        <w:rPr>
          <w:rFonts w:ascii="Times New Roman" w:hAnsi="Times New Roman" w:cs="Times New Roman"/>
          <w:color w:val="000000" w:themeColor="text1"/>
          <w:sz w:val="24"/>
          <w:szCs w:val="24"/>
          <w:shd w:val="clear" w:color="auto" w:fill="FFFFFF"/>
        </w:rPr>
      </w:pPr>
    </w:p>
    <w:sectPr w:rsidR="00163725" w:rsidRPr="00C04A09">
      <w:headerReference w:type="default" r:id="rId31"/>
      <w:footerReference w:type="default" r:id="rId32"/>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2C653B" w:rsidRDefault="002C653B">
      <w:pPr>
        <w:spacing w:line="240" w:lineRule="auto"/>
      </w:pPr>
      <w:r>
        <w:separator/>
      </w:r>
    </w:p>
  </w:endnote>
  <w:endnote w:type="continuationSeparator" w:id="0">
    <w:p w:rsidR="002C653B" w:rsidRDefault="002C653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6102575"/>
      <w:docPartObj>
        <w:docPartGallery w:val="Page Numbers (Bottom of Page)"/>
        <w:docPartUnique/>
      </w:docPartObj>
    </w:sdtPr>
    <w:sdtEndPr>
      <w:rPr>
        <w:noProof/>
      </w:rPr>
    </w:sdtEndPr>
    <w:sdtContent>
      <w:p w:rsidR="008A1187" w:rsidRDefault="00000000">
        <w:pPr>
          <w:pStyle w:val="Footer"/>
          <w:jc w:val="right"/>
        </w:pPr>
        <w:r>
          <w:fldChar w:fldCharType="begin"/>
        </w:r>
        <w:r>
          <w:instrText xml:space="preserve"> PAGE   \* MERGEFORMAT </w:instrText>
        </w:r>
        <w:r>
          <w:fldChar w:fldCharType="separate"/>
        </w:r>
        <w:r w:rsidR="00CF5855">
          <w:rPr>
            <w:noProof/>
          </w:rPr>
          <w:t>1</w:t>
        </w:r>
        <w:r>
          <w:rPr>
            <w:noProof/>
          </w:rPr>
          <w:fldChar w:fldCharType="end"/>
        </w:r>
      </w:p>
    </w:sdtContent>
  </w:sdt>
  <w:p w:rsidR="008A1187" w:rsidRDefault="008A118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2C653B" w:rsidRDefault="002C653B">
      <w:pPr>
        <w:spacing w:line="240" w:lineRule="auto"/>
      </w:pPr>
      <w:r>
        <w:separator/>
      </w:r>
    </w:p>
  </w:footnote>
  <w:footnote w:type="continuationSeparator" w:id="0">
    <w:p w:rsidR="002C653B" w:rsidRDefault="002C653B">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801CAC" w:rsidRDefault="00801CAC">
    <w:pP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427513"/>
    <w:multiLevelType w:val="hybridMultilevel"/>
    <w:tmpl w:val="5C4C31D2"/>
    <w:lvl w:ilvl="0" w:tplc="582AB828">
      <w:start w:val="1"/>
      <w:numFmt w:val="decimal"/>
      <w:lvlText w:val="%1."/>
      <w:lvlJc w:val="left"/>
      <w:pPr>
        <w:ind w:left="720" w:hanging="360"/>
      </w:pPr>
    </w:lvl>
    <w:lvl w:ilvl="1" w:tplc="6DBC21FE" w:tentative="1">
      <w:start w:val="1"/>
      <w:numFmt w:val="lowerLetter"/>
      <w:lvlText w:val="%2."/>
      <w:lvlJc w:val="left"/>
      <w:pPr>
        <w:ind w:left="1440" w:hanging="360"/>
      </w:pPr>
    </w:lvl>
    <w:lvl w:ilvl="2" w:tplc="97AC0B58" w:tentative="1">
      <w:start w:val="1"/>
      <w:numFmt w:val="lowerRoman"/>
      <w:lvlText w:val="%3."/>
      <w:lvlJc w:val="right"/>
      <w:pPr>
        <w:ind w:left="2160" w:hanging="180"/>
      </w:pPr>
    </w:lvl>
    <w:lvl w:ilvl="3" w:tplc="8848C65C" w:tentative="1">
      <w:start w:val="1"/>
      <w:numFmt w:val="decimal"/>
      <w:lvlText w:val="%4."/>
      <w:lvlJc w:val="left"/>
      <w:pPr>
        <w:ind w:left="2880" w:hanging="360"/>
      </w:pPr>
    </w:lvl>
    <w:lvl w:ilvl="4" w:tplc="6ECABB9C" w:tentative="1">
      <w:start w:val="1"/>
      <w:numFmt w:val="lowerLetter"/>
      <w:lvlText w:val="%5."/>
      <w:lvlJc w:val="left"/>
      <w:pPr>
        <w:ind w:left="3600" w:hanging="360"/>
      </w:pPr>
    </w:lvl>
    <w:lvl w:ilvl="5" w:tplc="02942C32" w:tentative="1">
      <w:start w:val="1"/>
      <w:numFmt w:val="lowerRoman"/>
      <w:lvlText w:val="%6."/>
      <w:lvlJc w:val="right"/>
      <w:pPr>
        <w:ind w:left="4320" w:hanging="180"/>
      </w:pPr>
    </w:lvl>
    <w:lvl w:ilvl="6" w:tplc="C49E6866" w:tentative="1">
      <w:start w:val="1"/>
      <w:numFmt w:val="decimal"/>
      <w:lvlText w:val="%7."/>
      <w:lvlJc w:val="left"/>
      <w:pPr>
        <w:ind w:left="5040" w:hanging="360"/>
      </w:pPr>
    </w:lvl>
    <w:lvl w:ilvl="7" w:tplc="9D14AC82" w:tentative="1">
      <w:start w:val="1"/>
      <w:numFmt w:val="lowerLetter"/>
      <w:lvlText w:val="%8."/>
      <w:lvlJc w:val="left"/>
      <w:pPr>
        <w:ind w:left="5760" w:hanging="360"/>
      </w:pPr>
    </w:lvl>
    <w:lvl w:ilvl="8" w:tplc="A1720F00" w:tentative="1">
      <w:start w:val="1"/>
      <w:numFmt w:val="lowerRoman"/>
      <w:lvlText w:val="%9."/>
      <w:lvlJc w:val="right"/>
      <w:pPr>
        <w:ind w:left="6480" w:hanging="180"/>
      </w:pPr>
    </w:lvl>
  </w:abstractNum>
  <w:abstractNum w:abstractNumId="1" w15:restartNumberingAfterBreak="0">
    <w:nsid w:val="1C522746"/>
    <w:multiLevelType w:val="hybridMultilevel"/>
    <w:tmpl w:val="5B38FDF4"/>
    <w:lvl w:ilvl="0" w:tplc="E9F26D20">
      <w:start w:val="1"/>
      <w:numFmt w:val="decimal"/>
      <w:lvlText w:val="%1."/>
      <w:lvlJc w:val="left"/>
      <w:pPr>
        <w:ind w:left="720" w:hanging="360"/>
      </w:pPr>
      <w:rPr>
        <w:rFonts w:hint="default"/>
        <w:sz w:val="28"/>
      </w:rPr>
    </w:lvl>
    <w:lvl w:ilvl="1" w:tplc="F0C8B8FA" w:tentative="1">
      <w:start w:val="1"/>
      <w:numFmt w:val="lowerLetter"/>
      <w:lvlText w:val="%2."/>
      <w:lvlJc w:val="left"/>
      <w:pPr>
        <w:ind w:left="1440" w:hanging="360"/>
      </w:pPr>
    </w:lvl>
    <w:lvl w:ilvl="2" w:tplc="E46A766A" w:tentative="1">
      <w:start w:val="1"/>
      <w:numFmt w:val="lowerRoman"/>
      <w:lvlText w:val="%3."/>
      <w:lvlJc w:val="right"/>
      <w:pPr>
        <w:ind w:left="2160" w:hanging="180"/>
      </w:pPr>
    </w:lvl>
    <w:lvl w:ilvl="3" w:tplc="2A2C230A" w:tentative="1">
      <w:start w:val="1"/>
      <w:numFmt w:val="decimal"/>
      <w:lvlText w:val="%4."/>
      <w:lvlJc w:val="left"/>
      <w:pPr>
        <w:ind w:left="2880" w:hanging="360"/>
      </w:pPr>
    </w:lvl>
    <w:lvl w:ilvl="4" w:tplc="C2723C0C" w:tentative="1">
      <w:start w:val="1"/>
      <w:numFmt w:val="lowerLetter"/>
      <w:lvlText w:val="%5."/>
      <w:lvlJc w:val="left"/>
      <w:pPr>
        <w:ind w:left="3600" w:hanging="360"/>
      </w:pPr>
    </w:lvl>
    <w:lvl w:ilvl="5" w:tplc="E59C213C" w:tentative="1">
      <w:start w:val="1"/>
      <w:numFmt w:val="lowerRoman"/>
      <w:lvlText w:val="%6."/>
      <w:lvlJc w:val="right"/>
      <w:pPr>
        <w:ind w:left="4320" w:hanging="180"/>
      </w:pPr>
    </w:lvl>
    <w:lvl w:ilvl="6" w:tplc="556EE32A" w:tentative="1">
      <w:start w:val="1"/>
      <w:numFmt w:val="decimal"/>
      <w:lvlText w:val="%7."/>
      <w:lvlJc w:val="left"/>
      <w:pPr>
        <w:ind w:left="5040" w:hanging="360"/>
      </w:pPr>
    </w:lvl>
    <w:lvl w:ilvl="7" w:tplc="6FC8EECA" w:tentative="1">
      <w:start w:val="1"/>
      <w:numFmt w:val="lowerLetter"/>
      <w:lvlText w:val="%8."/>
      <w:lvlJc w:val="left"/>
      <w:pPr>
        <w:ind w:left="5760" w:hanging="360"/>
      </w:pPr>
    </w:lvl>
    <w:lvl w:ilvl="8" w:tplc="7F184CDA" w:tentative="1">
      <w:start w:val="1"/>
      <w:numFmt w:val="lowerRoman"/>
      <w:lvlText w:val="%9."/>
      <w:lvlJc w:val="right"/>
      <w:pPr>
        <w:ind w:left="6480" w:hanging="180"/>
      </w:pPr>
    </w:lvl>
  </w:abstractNum>
  <w:abstractNum w:abstractNumId="2" w15:restartNumberingAfterBreak="0">
    <w:nsid w:val="1E5023FE"/>
    <w:multiLevelType w:val="hybridMultilevel"/>
    <w:tmpl w:val="0090CB44"/>
    <w:lvl w:ilvl="0" w:tplc="1D8CD9D2">
      <w:start w:val="1"/>
      <w:numFmt w:val="decimal"/>
      <w:lvlText w:val="%1."/>
      <w:lvlJc w:val="left"/>
      <w:pPr>
        <w:ind w:left="720" w:hanging="360"/>
      </w:pPr>
      <w:rPr>
        <w:rFonts w:hint="default"/>
      </w:rPr>
    </w:lvl>
    <w:lvl w:ilvl="1" w:tplc="C4E05DBC" w:tentative="1">
      <w:start w:val="1"/>
      <w:numFmt w:val="lowerLetter"/>
      <w:lvlText w:val="%2."/>
      <w:lvlJc w:val="left"/>
      <w:pPr>
        <w:ind w:left="1440" w:hanging="360"/>
      </w:pPr>
    </w:lvl>
    <w:lvl w:ilvl="2" w:tplc="5096E1D2" w:tentative="1">
      <w:start w:val="1"/>
      <w:numFmt w:val="lowerRoman"/>
      <w:lvlText w:val="%3."/>
      <w:lvlJc w:val="right"/>
      <w:pPr>
        <w:ind w:left="2160" w:hanging="180"/>
      </w:pPr>
    </w:lvl>
    <w:lvl w:ilvl="3" w:tplc="CB7CDA2A" w:tentative="1">
      <w:start w:val="1"/>
      <w:numFmt w:val="decimal"/>
      <w:lvlText w:val="%4."/>
      <w:lvlJc w:val="left"/>
      <w:pPr>
        <w:ind w:left="2880" w:hanging="360"/>
      </w:pPr>
    </w:lvl>
    <w:lvl w:ilvl="4" w:tplc="FBE2A9CA" w:tentative="1">
      <w:start w:val="1"/>
      <w:numFmt w:val="lowerLetter"/>
      <w:lvlText w:val="%5."/>
      <w:lvlJc w:val="left"/>
      <w:pPr>
        <w:ind w:left="3600" w:hanging="360"/>
      </w:pPr>
    </w:lvl>
    <w:lvl w:ilvl="5" w:tplc="54CC6EE4" w:tentative="1">
      <w:start w:val="1"/>
      <w:numFmt w:val="lowerRoman"/>
      <w:lvlText w:val="%6."/>
      <w:lvlJc w:val="right"/>
      <w:pPr>
        <w:ind w:left="4320" w:hanging="180"/>
      </w:pPr>
    </w:lvl>
    <w:lvl w:ilvl="6" w:tplc="B4165540" w:tentative="1">
      <w:start w:val="1"/>
      <w:numFmt w:val="decimal"/>
      <w:lvlText w:val="%7."/>
      <w:lvlJc w:val="left"/>
      <w:pPr>
        <w:ind w:left="5040" w:hanging="360"/>
      </w:pPr>
    </w:lvl>
    <w:lvl w:ilvl="7" w:tplc="024A37F2" w:tentative="1">
      <w:start w:val="1"/>
      <w:numFmt w:val="lowerLetter"/>
      <w:lvlText w:val="%8."/>
      <w:lvlJc w:val="left"/>
      <w:pPr>
        <w:ind w:left="5760" w:hanging="360"/>
      </w:pPr>
    </w:lvl>
    <w:lvl w:ilvl="8" w:tplc="BB6A6E86" w:tentative="1">
      <w:start w:val="1"/>
      <w:numFmt w:val="lowerRoman"/>
      <w:lvlText w:val="%9."/>
      <w:lvlJc w:val="right"/>
      <w:pPr>
        <w:ind w:left="6480" w:hanging="180"/>
      </w:pPr>
    </w:lvl>
  </w:abstractNum>
  <w:abstractNum w:abstractNumId="3" w15:restartNumberingAfterBreak="0">
    <w:nsid w:val="23330B4C"/>
    <w:multiLevelType w:val="hybridMultilevel"/>
    <w:tmpl w:val="CAF81ECC"/>
    <w:lvl w:ilvl="0" w:tplc="5E10EA86">
      <w:start w:val="1"/>
      <w:numFmt w:val="decimal"/>
      <w:lvlText w:val="%1."/>
      <w:lvlJc w:val="left"/>
      <w:pPr>
        <w:ind w:left="720" w:hanging="360"/>
      </w:pPr>
      <w:rPr>
        <w:rFonts w:hint="default"/>
        <w:b/>
        <w:sz w:val="28"/>
      </w:rPr>
    </w:lvl>
    <w:lvl w:ilvl="1" w:tplc="A838F576" w:tentative="1">
      <w:start w:val="1"/>
      <w:numFmt w:val="lowerLetter"/>
      <w:lvlText w:val="%2."/>
      <w:lvlJc w:val="left"/>
      <w:pPr>
        <w:ind w:left="1440" w:hanging="360"/>
      </w:pPr>
    </w:lvl>
    <w:lvl w:ilvl="2" w:tplc="5E80AF0E" w:tentative="1">
      <w:start w:val="1"/>
      <w:numFmt w:val="lowerRoman"/>
      <w:lvlText w:val="%3."/>
      <w:lvlJc w:val="right"/>
      <w:pPr>
        <w:ind w:left="2160" w:hanging="180"/>
      </w:pPr>
    </w:lvl>
    <w:lvl w:ilvl="3" w:tplc="1CB225FA" w:tentative="1">
      <w:start w:val="1"/>
      <w:numFmt w:val="decimal"/>
      <w:lvlText w:val="%4."/>
      <w:lvlJc w:val="left"/>
      <w:pPr>
        <w:ind w:left="2880" w:hanging="360"/>
      </w:pPr>
    </w:lvl>
    <w:lvl w:ilvl="4" w:tplc="30161A26" w:tentative="1">
      <w:start w:val="1"/>
      <w:numFmt w:val="lowerLetter"/>
      <w:lvlText w:val="%5."/>
      <w:lvlJc w:val="left"/>
      <w:pPr>
        <w:ind w:left="3600" w:hanging="360"/>
      </w:pPr>
    </w:lvl>
    <w:lvl w:ilvl="5" w:tplc="8B9694A4" w:tentative="1">
      <w:start w:val="1"/>
      <w:numFmt w:val="lowerRoman"/>
      <w:lvlText w:val="%6."/>
      <w:lvlJc w:val="right"/>
      <w:pPr>
        <w:ind w:left="4320" w:hanging="180"/>
      </w:pPr>
    </w:lvl>
    <w:lvl w:ilvl="6" w:tplc="F60CAC88" w:tentative="1">
      <w:start w:val="1"/>
      <w:numFmt w:val="decimal"/>
      <w:lvlText w:val="%7."/>
      <w:lvlJc w:val="left"/>
      <w:pPr>
        <w:ind w:left="5040" w:hanging="360"/>
      </w:pPr>
    </w:lvl>
    <w:lvl w:ilvl="7" w:tplc="499A128C" w:tentative="1">
      <w:start w:val="1"/>
      <w:numFmt w:val="lowerLetter"/>
      <w:lvlText w:val="%8."/>
      <w:lvlJc w:val="left"/>
      <w:pPr>
        <w:ind w:left="5760" w:hanging="360"/>
      </w:pPr>
    </w:lvl>
    <w:lvl w:ilvl="8" w:tplc="D2300724" w:tentative="1">
      <w:start w:val="1"/>
      <w:numFmt w:val="lowerRoman"/>
      <w:lvlText w:val="%9."/>
      <w:lvlJc w:val="right"/>
      <w:pPr>
        <w:ind w:left="6480" w:hanging="180"/>
      </w:pPr>
    </w:lvl>
  </w:abstractNum>
  <w:abstractNum w:abstractNumId="4" w15:restartNumberingAfterBreak="0">
    <w:nsid w:val="6EBB4AFA"/>
    <w:multiLevelType w:val="hybridMultilevel"/>
    <w:tmpl w:val="43DCC644"/>
    <w:lvl w:ilvl="0" w:tplc="1FF8D444">
      <w:start w:val="1"/>
      <w:numFmt w:val="decimal"/>
      <w:lvlText w:val="%1."/>
      <w:lvlJc w:val="left"/>
      <w:pPr>
        <w:ind w:left="720" w:hanging="360"/>
      </w:pPr>
      <w:rPr>
        <w:rFonts w:hint="default"/>
        <w:sz w:val="28"/>
      </w:rPr>
    </w:lvl>
    <w:lvl w:ilvl="1" w:tplc="B0923C36" w:tentative="1">
      <w:start w:val="1"/>
      <w:numFmt w:val="lowerLetter"/>
      <w:lvlText w:val="%2."/>
      <w:lvlJc w:val="left"/>
      <w:pPr>
        <w:ind w:left="1440" w:hanging="360"/>
      </w:pPr>
    </w:lvl>
    <w:lvl w:ilvl="2" w:tplc="68CCB84E" w:tentative="1">
      <w:start w:val="1"/>
      <w:numFmt w:val="lowerRoman"/>
      <w:lvlText w:val="%3."/>
      <w:lvlJc w:val="right"/>
      <w:pPr>
        <w:ind w:left="2160" w:hanging="180"/>
      </w:pPr>
    </w:lvl>
    <w:lvl w:ilvl="3" w:tplc="3FCCF972" w:tentative="1">
      <w:start w:val="1"/>
      <w:numFmt w:val="decimal"/>
      <w:lvlText w:val="%4."/>
      <w:lvlJc w:val="left"/>
      <w:pPr>
        <w:ind w:left="2880" w:hanging="360"/>
      </w:pPr>
    </w:lvl>
    <w:lvl w:ilvl="4" w:tplc="12CA2D60" w:tentative="1">
      <w:start w:val="1"/>
      <w:numFmt w:val="lowerLetter"/>
      <w:lvlText w:val="%5."/>
      <w:lvlJc w:val="left"/>
      <w:pPr>
        <w:ind w:left="3600" w:hanging="360"/>
      </w:pPr>
    </w:lvl>
    <w:lvl w:ilvl="5" w:tplc="05DAEA92" w:tentative="1">
      <w:start w:val="1"/>
      <w:numFmt w:val="lowerRoman"/>
      <w:lvlText w:val="%6."/>
      <w:lvlJc w:val="right"/>
      <w:pPr>
        <w:ind w:left="4320" w:hanging="180"/>
      </w:pPr>
    </w:lvl>
    <w:lvl w:ilvl="6" w:tplc="8F449BE0" w:tentative="1">
      <w:start w:val="1"/>
      <w:numFmt w:val="decimal"/>
      <w:lvlText w:val="%7."/>
      <w:lvlJc w:val="left"/>
      <w:pPr>
        <w:ind w:left="5040" w:hanging="360"/>
      </w:pPr>
    </w:lvl>
    <w:lvl w:ilvl="7" w:tplc="6674D210" w:tentative="1">
      <w:start w:val="1"/>
      <w:numFmt w:val="lowerLetter"/>
      <w:lvlText w:val="%8."/>
      <w:lvlJc w:val="left"/>
      <w:pPr>
        <w:ind w:left="5760" w:hanging="360"/>
      </w:pPr>
    </w:lvl>
    <w:lvl w:ilvl="8" w:tplc="6B3E999A" w:tentative="1">
      <w:start w:val="1"/>
      <w:numFmt w:val="lowerRoman"/>
      <w:lvlText w:val="%9."/>
      <w:lvlJc w:val="right"/>
      <w:pPr>
        <w:ind w:left="6480" w:hanging="180"/>
      </w:pPr>
    </w:lvl>
  </w:abstractNum>
  <w:abstractNum w:abstractNumId="5" w15:restartNumberingAfterBreak="0">
    <w:nsid w:val="7F791329"/>
    <w:multiLevelType w:val="hybridMultilevel"/>
    <w:tmpl w:val="9780A3F2"/>
    <w:lvl w:ilvl="0" w:tplc="1DEC3EEE">
      <w:start w:val="1"/>
      <w:numFmt w:val="decimal"/>
      <w:lvlText w:val="%1."/>
      <w:lvlJc w:val="left"/>
      <w:pPr>
        <w:ind w:left="720" w:hanging="360"/>
      </w:pPr>
      <w:rPr>
        <w:rFonts w:hint="default"/>
        <w:sz w:val="28"/>
      </w:rPr>
    </w:lvl>
    <w:lvl w:ilvl="1" w:tplc="9DD0D440" w:tentative="1">
      <w:start w:val="1"/>
      <w:numFmt w:val="lowerLetter"/>
      <w:lvlText w:val="%2."/>
      <w:lvlJc w:val="left"/>
      <w:pPr>
        <w:ind w:left="1440" w:hanging="360"/>
      </w:pPr>
    </w:lvl>
    <w:lvl w:ilvl="2" w:tplc="14623F0C" w:tentative="1">
      <w:start w:val="1"/>
      <w:numFmt w:val="lowerRoman"/>
      <w:lvlText w:val="%3."/>
      <w:lvlJc w:val="right"/>
      <w:pPr>
        <w:ind w:left="2160" w:hanging="180"/>
      </w:pPr>
    </w:lvl>
    <w:lvl w:ilvl="3" w:tplc="1C88F992" w:tentative="1">
      <w:start w:val="1"/>
      <w:numFmt w:val="decimal"/>
      <w:lvlText w:val="%4."/>
      <w:lvlJc w:val="left"/>
      <w:pPr>
        <w:ind w:left="2880" w:hanging="360"/>
      </w:pPr>
    </w:lvl>
    <w:lvl w:ilvl="4" w:tplc="EA8C8776" w:tentative="1">
      <w:start w:val="1"/>
      <w:numFmt w:val="lowerLetter"/>
      <w:lvlText w:val="%5."/>
      <w:lvlJc w:val="left"/>
      <w:pPr>
        <w:ind w:left="3600" w:hanging="360"/>
      </w:pPr>
    </w:lvl>
    <w:lvl w:ilvl="5" w:tplc="35CAF06C" w:tentative="1">
      <w:start w:val="1"/>
      <w:numFmt w:val="lowerRoman"/>
      <w:lvlText w:val="%6."/>
      <w:lvlJc w:val="right"/>
      <w:pPr>
        <w:ind w:left="4320" w:hanging="180"/>
      </w:pPr>
    </w:lvl>
    <w:lvl w:ilvl="6" w:tplc="199E12FC" w:tentative="1">
      <w:start w:val="1"/>
      <w:numFmt w:val="decimal"/>
      <w:lvlText w:val="%7."/>
      <w:lvlJc w:val="left"/>
      <w:pPr>
        <w:ind w:left="5040" w:hanging="360"/>
      </w:pPr>
    </w:lvl>
    <w:lvl w:ilvl="7" w:tplc="BA7810D4" w:tentative="1">
      <w:start w:val="1"/>
      <w:numFmt w:val="lowerLetter"/>
      <w:lvlText w:val="%8."/>
      <w:lvlJc w:val="left"/>
      <w:pPr>
        <w:ind w:left="5760" w:hanging="360"/>
      </w:pPr>
    </w:lvl>
    <w:lvl w:ilvl="8" w:tplc="138083D0" w:tentative="1">
      <w:start w:val="1"/>
      <w:numFmt w:val="lowerRoman"/>
      <w:lvlText w:val="%9."/>
      <w:lvlJc w:val="right"/>
      <w:pPr>
        <w:ind w:left="6480" w:hanging="180"/>
      </w:pPr>
    </w:lvl>
  </w:abstractNum>
  <w:num w:numId="1" w16cid:durableId="1450853938">
    <w:abstractNumId w:val="0"/>
  </w:num>
  <w:num w:numId="2" w16cid:durableId="1768430146">
    <w:abstractNumId w:val="1"/>
  </w:num>
  <w:num w:numId="3" w16cid:durableId="2078357194">
    <w:abstractNumId w:val="4"/>
  </w:num>
  <w:num w:numId="4" w16cid:durableId="628441359">
    <w:abstractNumId w:val="5"/>
  </w:num>
  <w:num w:numId="5" w16cid:durableId="1070998575">
    <w:abstractNumId w:val="2"/>
  </w:num>
  <w:num w:numId="6" w16cid:durableId="160268446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1CAC"/>
    <w:rsid w:val="000332D7"/>
    <w:rsid w:val="000B5E8D"/>
    <w:rsid w:val="00163725"/>
    <w:rsid w:val="001A4AB8"/>
    <w:rsid w:val="002C653B"/>
    <w:rsid w:val="003222A1"/>
    <w:rsid w:val="003B7954"/>
    <w:rsid w:val="00432CBE"/>
    <w:rsid w:val="004E1024"/>
    <w:rsid w:val="005F639B"/>
    <w:rsid w:val="00612F96"/>
    <w:rsid w:val="006B3700"/>
    <w:rsid w:val="00726FAD"/>
    <w:rsid w:val="00801CAC"/>
    <w:rsid w:val="0083025F"/>
    <w:rsid w:val="008A1187"/>
    <w:rsid w:val="00A35CA9"/>
    <w:rsid w:val="00B8429D"/>
    <w:rsid w:val="00C04A09"/>
    <w:rsid w:val="00C116B3"/>
    <w:rsid w:val="00CE58F9"/>
    <w:rsid w:val="00CF5855"/>
    <w:rsid w:val="00E2191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AA14292-6C6B-45FB-B2B8-D5F3D15541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004E1024"/>
    <w:pPr>
      <w:keepNext/>
      <w:keepLines/>
      <w:spacing w:before="400" w:after="120" w:line="360" w:lineRule="auto"/>
      <w:jc w:val="both"/>
      <w:outlineLvl w:val="0"/>
    </w:pPr>
    <w:rPr>
      <w:rFonts w:ascii="Times New Roman" w:hAnsi="Times New Roman"/>
      <w:b/>
      <w:sz w:val="28"/>
      <w:szCs w:val="40"/>
    </w:rPr>
  </w:style>
  <w:style w:type="paragraph" w:styleId="Heading2">
    <w:name w:val="heading 2"/>
    <w:basedOn w:val="Normal"/>
    <w:next w:val="Normal"/>
    <w:uiPriority w:val="9"/>
    <w:unhideWhenUsed/>
    <w:qFormat/>
    <w:rsid w:val="004E1024"/>
    <w:pPr>
      <w:keepNext/>
      <w:keepLines/>
      <w:spacing w:before="360" w:after="120" w:line="360" w:lineRule="auto"/>
      <w:jc w:val="both"/>
      <w:outlineLvl w:val="1"/>
    </w:pPr>
    <w:rPr>
      <w:rFonts w:ascii="Times New Roman" w:hAnsi="Times New Roman"/>
      <w:b/>
      <w:sz w:val="24"/>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BalloonText">
    <w:name w:val="Balloon Text"/>
    <w:basedOn w:val="Normal"/>
    <w:link w:val="BalloonTextChar"/>
    <w:uiPriority w:val="99"/>
    <w:semiHidden/>
    <w:unhideWhenUsed/>
    <w:rsid w:val="00E2191E"/>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2191E"/>
    <w:rPr>
      <w:rFonts w:ascii="Tahoma" w:hAnsi="Tahoma" w:cs="Tahoma"/>
      <w:sz w:val="16"/>
      <w:szCs w:val="16"/>
    </w:rPr>
  </w:style>
  <w:style w:type="paragraph" w:styleId="ListParagraph">
    <w:name w:val="List Paragraph"/>
    <w:basedOn w:val="Normal"/>
    <w:uiPriority w:val="34"/>
    <w:qFormat/>
    <w:rsid w:val="00E2191E"/>
    <w:pPr>
      <w:ind w:left="720"/>
      <w:contextualSpacing/>
    </w:pPr>
  </w:style>
  <w:style w:type="character" w:styleId="Hyperlink">
    <w:name w:val="Hyperlink"/>
    <w:basedOn w:val="DefaultParagraphFont"/>
    <w:uiPriority w:val="99"/>
    <w:unhideWhenUsed/>
    <w:rsid w:val="00B8429D"/>
    <w:rPr>
      <w:color w:val="0000FF" w:themeColor="hyperlink"/>
      <w:u w:val="single"/>
    </w:rPr>
  </w:style>
  <w:style w:type="paragraph" w:styleId="TOCHeading">
    <w:name w:val="TOC Heading"/>
    <w:basedOn w:val="Heading1"/>
    <w:next w:val="Normal"/>
    <w:uiPriority w:val="39"/>
    <w:semiHidden/>
    <w:unhideWhenUsed/>
    <w:qFormat/>
    <w:rsid w:val="004E1024"/>
    <w:pPr>
      <w:spacing w:before="480" w:after="0" w:line="276" w:lineRule="auto"/>
      <w:jc w:val="left"/>
      <w:outlineLvl w:val="9"/>
    </w:pPr>
    <w:rPr>
      <w:rFonts w:asciiTheme="majorHAnsi" w:eastAsiaTheme="majorEastAsia" w:hAnsiTheme="majorHAnsi" w:cstheme="majorBidi"/>
      <w:bCs/>
      <w:color w:val="365F91" w:themeColor="accent1" w:themeShade="BF"/>
      <w:szCs w:val="28"/>
      <w:lang w:val="en-US" w:eastAsia="ja-JP"/>
    </w:rPr>
  </w:style>
  <w:style w:type="paragraph" w:styleId="TOC1">
    <w:name w:val="toc 1"/>
    <w:basedOn w:val="Normal"/>
    <w:next w:val="Normal"/>
    <w:autoRedefine/>
    <w:uiPriority w:val="39"/>
    <w:unhideWhenUsed/>
    <w:rsid w:val="004E1024"/>
    <w:pPr>
      <w:spacing w:after="100"/>
    </w:pPr>
  </w:style>
  <w:style w:type="paragraph" w:styleId="TOC2">
    <w:name w:val="toc 2"/>
    <w:basedOn w:val="Normal"/>
    <w:next w:val="Normal"/>
    <w:autoRedefine/>
    <w:uiPriority w:val="39"/>
    <w:unhideWhenUsed/>
    <w:rsid w:val="004E1024"/>
    <w:pPr>
      <w:spacing w:after="100"/>
      <w:ind w:left="220"/>
    </w:pPr>
  </w:style>
  <w:style w:type="paragraph" w:styleId="Header">
    <w:name w:val="header"/>
    <w:basedOn w:val="Normal"/>
    <w:link w:val="HeaderChar"/>
    <w:uiPriority w:val="99"/>
    <w:unhideWhenUsed/>
    <w:rsid w:val="008A1187"/>
    <w:pPr>
      <w:tabs>
        <w:tab w:val="center" w:pos="4680"/>
        <w:tab w:val="right" w:pos="9360"/>
      </w:tabs>
      <w:spacing w:line="240" w:lineRule="auto"/>
    </w:pPr>
  </w:style>
  <w:style w:type="character" w:customStyle="1" w:styleId="HeaderChar">
    <w:name w:val="Header Char"/>
    <w:basedOn w:val="DefaultParagraphFont"/>
    <w:link w:val="Header"/>
    <w:uiPriority w:val="99"/>
    <w:rsid w:val="008A1187"/>
  </w:style>
  <w:style w:type="paragraph" w:styleId="Footer">
    <w:name w:val="footer"/>
    <w:basedOn w:val="Normal"/>
    <w:link w:val="FooterChar"/>
    <w:uiPriority w:val="99"/>
    <w:unhideWhenUsed/>
    <w:rsid w:val="008A1187"/>
    <w:pPr>
      <w:tabs>
        <w:tab w:val="center" w:pos="4680"/>
        <w:tab w:val="right" w:pos="9360"/>
      </w:tabs>
      <w:spacing w:line="240" w:lineRule="auto"/>
    </w:pPr>
  </w:style>
  <w:style w:type="character" w:customStyle="1" w:styleId="FooterChar">
    <w:name w:val="Footer Char"/>
    <w:basedOn w:val="DefaultParagraphFont"/>
    <w:link w:val="Footer"/>
    <w:uiPriority w:val="99"/>
    <w:rsid w:val="008A118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jbsfm.org/pdf/vol4no1/JBSFM_Vol4_No1_p_05-11.pdf" TargetMode="External"/><Relationship Id="rId18" Type="http://schemas.openxmlformats.org/officeDocument/2006/relationships/hyperlink" Target="https://www.tandfonline.com/doi/pdf/10.1080/09585192.2021.2021732" TargetMode="External"/><Relationship Id="rId26" Type="http://schemas.openxmlformats.org/officeDocument/2006/relationships/hyperlink" Target="https://www.researchgate.net/profile/Neeraj-Sharma-108/publication/360835292_Post-Pandemic_Human_Resource_Management_Challenges_and_Opportunities/links/628dd47a6773462154d71246/Post-Pandemic-Human-Resource-Management-Challenges-and-Opportunities.pdf" TargetMode="External"/><Relationship Id="rId3" Type="http://schemas.openxmlformats.org/officeDocument/2006/relationships/styles" Target="styles.xml"/><Relationship Id="rId21" Type="http://schemas.openxmlformats.org/officeDocument/2006/relationships/hyperlink" Target="https://www.tandfonline.com/doi/full/10.1080/03054985.2019.1699714"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harpressid.com/index.php/IJEAMaL/article/download/4/3" TargetMode="External"/><Relationship Id="rId17" Type="http://schemas.openxmlformats.org/officeDocument/2006/relationships/hyperlink" Target="https://pdfs.semanticscholar.org/572f/3d8e96a380648cbd464e21e7500a0d808681.pdf" TargetMode="External"/><Relationship Id="rId25" Type="http://schemas.openxmlformats.org/officeDocument/2006/relationships/hyperlink" Target="https://onlinelibrary.wiley.com/doi/abs/10.1111/joes.12433"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cambridge.org/core/journals/national-institute-economic-review/article/us-and-uk-labour-markets-before-and-during-the-covid19-crash/5A8D5A27F1854AF5E6906330B214AFF0" TargetMode="External"/><Relationship Id="rId20" Type="http://schemas.openxmlformats.org/officeDocument/2006/relationships/hyperlink" Target="https://ora.ox.ac.uk/objects/uuid:f3bf8e6a-9f42-4b16-8f81-73f0ae8aad4f/files/md7cbec0c3cd81bdc3c3965a0881f33fe" TargetMode="External"/><Relationship Id="rId29" Type="http://schemas.openxmlformats.org/officeDocument/2006/relationships/hyperlink" Target="https://eric.ed.gov/?id=ED615303"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www.researchgate.net/profile/Vania-Carvalho-6/publication/359898612_Reinventing_the_Workplace_The_Adoption_of_Telework_in_Post-COVID_Times/links/629784d555273755ebc928b5/Reinventing-the-Workplace-The-Adoption-of-Telework-in-Post-COVID-Times.pdf" TargetMode="External"/><Relationship Id="rId32"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repozitorij.ijf.hr/islandora/object/ijf%3A54/datastream/FILE0/view" TargetMode="External"/><Relationship Id="rId23" Type="http://schemas.openxmlformats.org/officeDocument/2006/relationships/hyperlink" Target="https://dspace.lib.cranfield.ac.uk/bitstream/handle/1826/16276/Post-Brexit_back-shoring_strategies-2021.pdf?sequence=6&amp;isAllowed=y" TargetMode="External"/><Relationship Id="rId28" Type="http://schemas.openxmlformats.org/officeDocument/2006/relationships/hyperlink" Target="http://www.researchgate.net/profile/Nemanja-Berber/publication/353024112_Human_Resource_Management_in_the_Time_of_Covid-19_Pandemic_Trends_and_Challenges/links/61352d912b40ec7d8bea6fd7/Human-Resource-Management-in-the-Time-of-Covid-19-Pandemic-Trends-and-Challenges.pdf" TargetMode="External"/><Relationship Id="rId10" Type="http://schemas.openxmlformats.org/officeDocument/2006/relationships/image" Target="media/image3.jpeg"/><Relationship Id="rId19" Type="http://schemas.openxmlformats.org/officeDocument/2006/relationships/hyperlink" Target="https://onlinelibrary.wiley.com/doi/pdf/10.1111/1475-5890.12233" TargetMode="External"/><Relationship Id="rId31"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open-access.bcu.ac.uk/13601/1/Bertha%20Kumodji%20PhD%20Thesis%20published_Final%20version_Submitted%20Nov%202021_Final%20Award%20Jul%202022.pdf" TargetMode="External"/><Relationship Id="rId22" Type="http://schemas.openxmlformats.org/officeDocument/2006/relationships/hyperlink" Target="https://link.springer.com/article/10.1007/s41027-020-00249-y" TargetMode="External"/><Relationship Id="rId27" Type="http://schemas.openxmlformats.org/officeDocument/2006/relationships/hyperlink" Target="https://www.tandfonline.com/doi/pdf/10.2147/IBPC.S261031?needAccess=true&amp;role=button" TargetMode="External"/><Relationship Id="rId30" Type="http://schemas.openxmlformats.org/officeDocument/2006/relationships/hyperlink" Target="https://www.tandfonline.com/doi/abs/10.1080/13678868.2020.1779169?role=button&amp;needAccess=true&amp;journalCode=rhrd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007E97C-B3CE-4891-8A30-557E3D9870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13</Pages>
  <Words>3827</Words>
  <Characters>21816</Characters>
  <DocSecurity>0</DocSecurity>
  <Lines>181</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25592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2023-04-07T16:40:00Z</dcterms:created>
  <dcterms:modified xsi:type="dcterms:W3CDTF">2023-04-26T16:56:00Z</dcterms:modified>
</cp:coreProperties>
</file>