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jc w:val="center"/>
        <w:rPr>
          <w:b w:val="1"/>
          <w:bCs w:val="1"/>
          <w:sz w:val="32"/>
          <w:szCs w:val="32"/>
        </w:rPr>
      </w:pPr>
      <w:r>
        <w:rPr>
          <w:b w:val="1"/>
          <w:bCs w:val="1"/>
          <w:sz w:val="32"/>
          <w:szCs w:val="32"/>
          <w:rtl w:val="0"/>
          <w:lang w:val="en-US"/>
        </w:rPr>
        <w:t>Ibrahim Maadani</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P151324</w:t>
      </w:r>
    </w:p>
    <w:p>
      <w:pPr>
        <w:pStyle w:val="Body A"/>
        <w:jc w:val="center"/>
        <w:rPr>
          <w:b w:val="1"/>
          <w:bCs w:val="1"/>
          <w:sz w:val="32"/>
          <w:szCs w:val="32"/>
        </w:rPr>
      </w:pPr>
    </w:p>
    <w:p>
      <w:pPr>
        <w:pStyle w:val="Body A"/>
        <w:jc w:val="center"/>
        <w:rPr>
          <w:b w:val="1"/>
          <w:bCs w:val="1"/>
          <w:sz w:val="32"/>
          <w:szCs w:val="32"/>
        </w:rPr>
      </w:pPr>
      <w:r>
        <w:rPr>
          <w:b w:val="1"/>
          <w:bCs w:val="1"/>
          <w:sz w:val="32"/>
          <w:szCs w:val="32"/>
          <w:rtl w:val="0"/>
          <w:lang w:val="en-US"/>
        </w:rPr>
        <w:t>Illustration</w:t>
      </w:r>
    </w:p>
    <w:p>
      <w:pPr>
        <w:pStyle w:val="Body A"/>
        <w:jc w:val="center"/>
        <w:rPr>
          <w:b w:val="1"/>
          <w:bCs w:val="1"/>
          <w:sz w:val="32"/>
          <w:szCs w:val="32"/>
        </w:rPr>
      </w:pPr>
    </w:p>
    <w:p>
      <w:pPr>
        <w:pStyle w:val="Body A"/>
        <w:jc w:val="center"/>
        <w:rPr>
          <w:b w:val="1"/>
          <w:bCs w:val="1"/>
          <w:sz w:val="32"/>
          <w:szCs w:val="32"/>
          <w:u w:val="single"/>
        </w:rPr>
      </w:pPr>
      <w:r>
        <w:rPr>
          <w:b w:val="1"/>
          <w:bCs w:val="1"/>
          <w:sz w:val="32"/>
          <w:szCs w:val="32"/>
          <w:u w:val="single"/>
          <w:rtl w:val="0"/>
          <w:lang w:val="en-US"/>
        </w:rPr>
        <w:t>Dissertation proposal</w:t>
      </w:r>
    </w:p>
    <w:p>
      <w:pPr>
        <w:pStyle w:val="Body A"/>
        <w:jc w:val="center"/>
        <w:rPr>
          <w:b w:val="1"/>
          <w:bCs w:val="1"/>
          <w:sz w:val="32"/>
          <w:szCs w:val="32"/>
        </w:rPr>
      </w:pPr>
    </w:p>
    <w:p>
      <w:pPr>
        <w:pStyle w:val="Body"/>
        <w:rPr>
          <w:sz w:val="24"/>
          <w:szCs w:val="24"/>
        </w:rPr>
      </w:pPr>
      <w:r>
        <w:rPr>
          <w:sz w:val="24"/>
          <w:szCs w:val="24"/>
          <w:rtl w:val="0"/>
          <w:lang w:val="en-US"/>
        </w:rPr>
        <w:t>In this dissertation proposal i</w:t>
      </w:r>
      <w:r>
        <w:rPr>
          <w:sz w:val="24"/>
          <w:szCs w:val="24"/>
          <w:rtl w:val="0"/>
          <w:lang w:val="en-US"/>
        </w:rPr>
        <w:t>’</w:t>
      </w:r>
      <w:r>
        <w:rPr>
          <w:sz w:val="24"/>
          <w:szCs w:val="24"/>
          <w:rtl w:val="0"/>
          <w:lang w:val="en-US"/>
        </w:rPr>
        <w:t xml:space="preserve">ve decided to look at the work of various artists linked around the themes of romanticism, nature and the ancient. This will involve the discussion of the movement in a historical context exploring certain key ideas of the movement, as well as looking into the work of specific artists and the themes they explored in their work. This will then be followed by talking about the chosen artists of the movement in relation to the natural world and how their work was inspired by it. Finally the essay will discuss the artists work in relation to the group within the romanticist movements known as the </w:t>
      </w:r>
      <w:r>
        <w:rPr>
          <w:sz w:val="24"/>
          <w:szCs w:val="24"/>
          <w:rtl w:val="0"/>
          <w:lang w:val="en-US"/>
        </w:rPr>
        <w:t>‘</w:t>
      </w:r>
      <w:r>
        <w:rPr>
          <w:sz w:val="24"/>
          <w:szCs w:val="24"/>
          <w:rtl w:val="0"/>
          <w:lang w:val="en-US"/>
        </w:rPr>
        <w:t>the ancients</w:t>
      </w:r>
      <w:r>
        <w:rPr>
          <w:sz w:val="24"/>
          <w:szCs w:val="24"/>
          <w:rtl w:val="0"/>
          <w:lang w:val="en-US"/>
        </w:rPr>
        <w:t xml:space="preserve">’ </w:t>
      </w:r>
      <w:r>
        <w:rPr>
          <w:sz w:val="24"/>
          <w:szCs w:val="24"/>
          <w:rtl w:val="0"/>
          <w:lang w:val="en-US"/>
        </w:rPr>
        <w:t>and how those particular artists envisioned their work.</w:t>
      </w:r>
    </w:p>
    <w:p>
      <w:pPr>
        <w:pStyle w:val="Body"/>
        <w:bidi w:val="0"/>
      </w:pPr>
    </w:p>
    <w:p>
      <w:pPr>
        <w:pStyle w:val="Body"/>
        <w:bidi w:val="0"/>
      </w:pPr>
    </w:p>
    <w:p>
      <w:pPr>
        <w:pStyle w:val="Body"/>
        <w:rPr>
          <w:b w:val="1"/>
          <w:bCs w:val="1"/>
          <w:sz w:val="24"/>
          <w:szCs w:val="24"/>
          <w:u w:val="single"/>
        </w:rPr>
      </w:pPr>
      <w:r>
        <w:rPr>
          <w:b w:val="1"/>
          <w:bCs w:val="1"/>
          <w:sz w:val="24"/>
          <w:szCs w:val="24"/>
          <w:u w:val="single"/>
          <w:rtl w:val="0"/>
          <w:lang w:val="en-US"/>
        </w:rPr>
        <w:t>Key word: Romanticism</w:t>
      </w:r>
    </w:p>
    <w:p>
      <w:pPr>
        <w:pStyle w:val="Body"/>
        <w:rPr>
          <w:b w:val="1"/>
          <w:bCs w:val="1"/>
          <w:sz w:val="24"/>
          <w:szCs w:val="24"/>
        </w:rPr>
      </w:pPr>
    </w:p>
    <w:p>
      <w:pPr>
        <w:pStyle w:val="Body"/>
        <w:rPr>
          <w:sz w:val="24"/>
          <w:szCs w:val="24"/>
        </w:rPr>
      </w:pPr>
      <w:r>
        <w:rPr>
          <w:sz w:val="24"/>
          <w:szCs w:val="24"/>
          <w:rtl w:val="0"/>
          <w:lang w:val="en-US"/>
        </w:rPr>
        <w:t>The first key word which i</w:t>
      </w:r>
      <w:r>
        <w:rPr>
          <w:sz w:val="24"/>
          <w:szCs w:val="24"/>
          <w:rtl w:val="0"/>
          <w:lang w:val="en-US"/>
        </w:rPr>
        <w:t>’</w:t>
      </w:r>
      <w:r>
        <w:rPr>
          <w:sz w:val="24"/>
          <w:szCs w:val="24"/>
          <w:rtl w:val="0"/>
          <w:lang w:val="en-US"/>
        </w:rPr>
        <w:t xml:space="preserve">ve chosen to look at is </w:t>
      </w:r>
      <w:r>
        <w:rPr>
          <w:sz w:val="24"/>
          <w:szCs w:val="24"/>
          <w:rtl w:val="0"/>
          <w:lang w:val="en-US"/>
        </w:rPr>
        <w:t>‘</w:t>
      </w:r>
      <w:r>
        <w:rPr>
          <w:sz w:val="24"/>
          <w:szCs w:val="24"/>
          <w:rtl w:val="0"/>
          <w:lang w:val="en-US"/>
        </w:rPr>
        <w:t>Romanticism</w:t>
      </w:r>
      <w:r>
        <w:rPr>
          <w:sz w:val="24"/>
          <w:szCs w:val="24"/>
          <w:rtl w:val="0"/>
          <w:lang w:val="en-US"/>
        </w:rPr>
        <w:t>’</w:t>
      </w:r>
      <w:r>
        <w:rPr>
          <w:sz w:val="24"/>
          <w:szCs w:val="24"/>
          <w:rtl w:val="0"/>
          <w:lang w:val="en-US"/>
        </w:rPr>
        <w:t xml:space="preserve">, I will explore this word in relation to the historical context of the movement. As well as in relation to some of the key ideas which the movement sought to express through various art forms. </w:t>
      </w:r>
    </w:p>
    <w:p>
      <w:pPr>
        <w:pStyle w:val="Body"/>
        <w:rPr>
          <w:sz w:val="24"/>
          <w:szCs w:val="24"/>
        </w:rPr>
      </w:pPr>
    </w:p>
    <w:p>
      <w:pPr>
        <w:pStyle w:val="Body"/>
        <w:rPr>
          <w:sz w:val="24"/>
          <w:szCs w:val="24"/>
        </w:rPr>
      </w:pPr>
      <w:r>
        <w:rPr>
          <w:sz w:val="24"/>
          <w:szCs w:val="24"/>
          <w:rtl w:val="0"/>
          <w:lang w:val="en-US"/>
        </w:rPr>
        <w:t xml:space="preserve">The precursor to Romanticism is known as pre-Romanticism which laid the ground work to the movement. This involved the re appreciation for the medieval romance which gave birth to the name </w:t>
      </w:r>
      <w:r>
        <w:rPr>
          <w:sz w:val="24"/>
          <w:szCs w:val="24"/>
          <w:rtl w:val="0"/>
          <w:lang w:val="en-US"/>
        </w:rPr>
        <w:t>‘</w:t>
      </w:r>
      <w:r>
        <w:rPr>
          <w:sz w:val="24"/>
          <w:szCs w:val="24"/>
          <w:rtl w:val="0"/>
          <w:lang w:val="en-US"/>
        </w:rPr>
        <w:t>Romanticism</w:t>
      </w:r>
      <w:r>
        <w:rPr>
          <w:sz w:val="24"/>
          <w:szCs w:val="24"/>
          <w:rtl w:val="0"/>
          <w:lang w:val="en-US"/>
        </w:rPr>
        <w:t>’</w:t>
      </w:r>
      <w:r>
        <w:rPr>
          <w:sz w:val="24"/>
          <w:szCs w:val="24"/>
          <w:rtl w:val="0"/>
          <w:lang w:val="en-US"/>
        </w:rPr>
        <w:t>. These romances were tales of individual heroism and were emotional literary expressions of the past. The movement in literature began in the 1790s with the publication of William Wordsworth</w:t>
      </w:r>
      <w:r>
        <w:rPr>
          <w:sz w:val="24"/>
          <w:szCs w:val="24"/>
          <w:rtl w:val="0"/>
          <w:lang w:val="en-US"/>
        </w:rPr>
        <w:t>’</w:t>
      </w:r>
      <w:r>
        <w:rPr>
          <w:sz w:val="24"/>
          <w:szCs w:val="24"/>
          <w:rtl w:val="0"/>
          <w:lang w:val="en-US"/>
        </w:rPr>
        <w:t xml:space="preserve">s Lyrical Ballads where he described poetry as </w:t>
      </w:r>
      <w:r>
        <w:rPr>
          <w:sz w:val="24"/>
          <w:szCs w:val="24"/>
          <w:rtl w:val="0"/>
          <w:lang w:val="en-US"/>
        </w:rPr>
        <w:t>‘’</w:t>
      </w:r>
      <w:r>
        <w:rPr>
          <w:sz w:val="24"/>
          <w:szCs w:val="24"/>
          <w:rtl w:val="0"/>
          <w:lang w:val="en-US"/>
        </w:rPr>
        <w:t>the spontaneous overflow of powerful feelings</w:t>
      </w:r>
      <w:r>
        <w:rPr>
          <w:sz w:val="24"/>
          <w:szCs w:val="24"/>
          <w:rtl w:val="0"/>
          <w:lang w:val="en-US"/>
        </w:rPr>
        <w:t xml:space="preserve">’’ </w:t>
      </w:r>
      <w:r>
        <w:rPr>
          <w:sz w:val="24"/>
          <w:szCs w:val="24"/>
          <w:rtl w:val="0"/>
          <w:lang w:val="en-US"/>
        </w:rPr>
        <w:t>which would become the manifesto of the romantic movement in England.</w:t>
      </w:r>
    </w:p>
    <w:p>
      <w:pPr>
        <w:pStyle w:val="Body"/>
        <w:rPr>
          <w:sz w:val="24"/>
          <w:szCs w:val="24"/>
        </w:rPr>
      </w:pPr>
      <w:r>
        <w:rPr>
          <w:sz w:val="24"/>
          <w:szCs w:val="24"/>
          <w:rtl w:val="0"/>
          <w:lang w:val="en-US"/>
        </w:rPr>
        <w:t>This was followed in 1805-1830 for a phase which involved cultural nationalism and an attention to folklore, folk ballads and poetry etc. In the 1820s the movement began to embrace all of European literature. In this later phase the movement concentrated on exploring each nation</w:t>
      </w:r>
      <w:r>
        <w:rPr>
          <w:sz w:val="24"/>
          <w:szCs w:val="24"/>
          <w:rtl w:val="0"/>
          <w:lang w:val="en-US"/>
        </w:rPr>
        <w:t>’</w:t>
      </w:r>
      <w:r>
        <w:rPr>
          <w:sz w:val="24"/>
          <w:szCs w:val="24"/>
          <w:rtl w:val="0"/>
          <w:lang w:val="en-US"/>
        </w:rPr>
        <w:t>s cultural and historical inheritance.</w:t>
      </w:r>
    </w:p>
    <w:p>
      <w:pPr>
        <w:pStyle w:val="Body"/>
        <w:rPr>
          <w:sz w:val="24"/>
          <w:szCs w:val="24"/>
        </w:rPr>
      </w:pPr>
      <w:r>
        <w:rPr>
          <w:sz w:val="24"/>
          <w:szCs w:val="24"/>
          <w:rtl w:val="0"/>
          <w:lang w:val="en-US"/>
        </w:rPr>
        <w:t>The Romanticist movement involved a deeper appreciation for the natural world with an emphasis on the senses and emotion. This was in contrast to and a reaction against the reasoned detachment of the enlightenment. It also involved the adherents turning in on the self with a focus on human personality and its moods and expressed a view of the artist as a highly creative individual whose artistic spirit was a pivotal factor in their work.</w:t>
      </w:r>
    </w:p>
    <w:p>
      <w:pPr>
        <w:pStyle w:val="Body"/>
        <w:rPr>
          <w:sz w:val="24"/>
          <w:szCs w:val="24"/>
        </w:rPr>
      </w:pPr>
      <w:r>
        <w:rPr>
          <w:sz w:val="24"/>
          <w:szCs w:val="24"/>
          <w:rtl w:val="0"/>
          <w:lang w:val="en-US"/>
        </w:rPr>
        <w:t>In the 1760s and 70s British artists painted subjects that were at odds with the typical subject matter of classic figurative art, such as the work of William Blake.</w:t>
      </w:r>
    </w:p>
    <w:p>
      <w:pPr>
        <w:pStyle w:val="Body"/>
        <w:rPr>
          <w:sz w:val="24"/>
          <w:szCs w:val="24"/>
        </w:rPr>
      </w:pPr>
      <w:r>
        <w:rPr>
          <w:sz w:val="24"/>
          <w:szCs w:val="24"/>
          <w:rtl w:val="0"/>
          <w:lang w:val="en-US"/>
        </w:rPr>
        <w:t>This was followed by english romantic painting in the works of artists such as J.M.W.Turner who portrayed how the natural world was capable of evoking awe and grandeur through the effects of colour, atmosphere and light. Also the landscapes of John Constable who expressed his response to the native english countryside. His highly personal view was one of the tenants of Romanticism in accordance with an individual view.</w:t>
      </w:r>
    </w:p>
    <w:p>
      <w:pPr>
        <w:pStyle w:val="Body"/>
        <w:rPr>
          <w:sz w:val="24"/>
          <w:szCs w:val="24"/>
        </w:rPr>
      </w:pPr>
      <w:r>
        <w:rPr>
          <w:sz w:val="24"/>
          <w:szCs w:val="24"/>
          <w:rtl w:val="0"/>
          <w:lang w:val="en-US"/>
        </w:rPr>
        <w:t>This movement was also seen in other parts of Europe such as Germany with artists such as Caspar David Friedrich who painted silent and mysterious landscapes infused with a sense of religious awe.</w:t>
      </w:r>
    </w:p>
    <w:p>
      <w:pPr>
        <w:pStyle w:val="Body"/>
        <w:rPr>
          <w:sz w:val="24"/>
          <w:szCs w:val="24"/>
        </w:rPr>
      </w:pPr>
      <w:r>
        <w:rPr>
          <w:sz w:val="24"/>
          <w:szCs w:val="24"/>
          <w:rtl w:val="0"/>
          <w:lang w:val="en-US"/>
        </w:rPr>
        <w:t>In the field of music romanticism involved an emphasis on emotional expression and originality through an experimentation of form. This included Ludwig van Beethoven who bridged between classical and romantic periods of music with personal feeling infused with classical techniques. Romantic music was inspired by folk tales, legends and poetic texts.</w:t>
      </w:r>
    </w:p>
    <w:p>
      <w:pPr>
        <w:pStyle w:val="Body"/>
        <w:rPr>
          <w:sz w:val="24"/>
          <w:szCs w:val="24"/>
          <w:u w:val="single"/>
        </w:rPr>
      </w:pPr>
    </w:p>
    <w:p>
      <w:pPr>
        <w:pStyle w:val="Body"/>
        <w:rPr>
          <w:b w:val="1"/>
          <w:bCs w:val="1"/>
          <w:sz w:val="24"/>
          <w:szCs w:val="24"/>
          <w:u w:val="single"/>
        </w:rPr>
      </w:pPr>
      <w:r>
        <w:rPr>
          <w:b w:val="1"/>
          <w:bCs w:val="1"/>
          <w:sz w:val="24"/>
          <w:szCs w:val="24"/>
          <w:u w:val="single"/>
          <w:rtl w:val="0"/>
          <w:lang w:val="en-US"/>
        </w:rPr>
        <w:t>Key word: Nature</w:t>
      </w:r>
      <w:r>
        <w:rPr>
          <w:b w:val="1"/>
          <w:bCs w:val="1"/>
          <w:sz w:val="24"/>
          <w:szCs w:val="24"/>
          <w:u w:val="single"/>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189319</wp:posOffset>
            </wp:positionV>
            <wp:extent cx="5681177" cy="3846630"/>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urner The Blue Rigi,Sunrise.jpg"/>
                    <pic:cNvPicPr>
                      <a:picLocks noChangeAspect="1"/>
                    </pic:cNvPicPr>
                  </pic:nvPicPr>
                  <pic:blipFill>
                    <a:blip r:embed="rId4">
                      <a:extLst/>
                    </a:blip>
                    <a:stretch>
                      <a:fillRect/>
                    </a:stretch>
                  </pic:blipFill>
                  <pic:spPr>
                    <a:xfrm>
                      <a:off x="0" y="0"/>
                      <a:ext cx="5681177" cy="3846630"/>
                    </a:xfrm>
                    <a:prstGeom prst="rect">
                      <a:avLst/>
                    </a:prstGeom>
                    <a:ln w="12700" cap="flat">
                      <a:noFill/>
                      <a:miter lim="400000"/>
                    </a:ln>
                    <a:effectLst/>
                  </pic:spPr>
                </pic:pic>
              </a:graphicData>
            </a:graphic>
          </wp:anchor>
        </w:drawing>
      </w:r>
    </w:p>
    <w:p>
      <w:pPr>
        <w:pStyle w:val="Body"/>
        <w:bidi w:val="0"/>
      </w:pPr>
      <w:r>
        <w:rPr>
          <w:rtl w:val="0"/>
          <w:lang w:val="en-US"/>
        </w:rPr>
        <w:t>The second key word which i</w:t>
      </w:r>
      <w:r>
        <w:rPr>
          <w:rtl w:val="0"/>
          <w:lang w:val="en-US"/>
        </w:rPr>
        <w:t>’</w:t>
      </w:r>
      <w:r>
        <w:rPr>
          <w:rtl w:val="0"/>
          <w:lang w:val="en-US"/>
        </w:rPr>
        <w:t xml:space="preserve">ve chosen to look at is </w:t>
      </w:r>
      <w:r>
        <w:rPr>
          <w:rtl w:val="0"/>
          <w:lang w:val="en-US"/>
        </w:rPr>
        <w:t>‘</w:t>
      </w:r>
      <w:r>
        <w:rPr>
          <w:rtl w:val="0"/>
          <w:lang w:val="en-US"/>
        </w:rPr>
        <w:t>Nature</w:t>
      </w:r>
      <w:r>
        <w:rPr>
          <w:rtl w:val="0"/>
          <w:lang w:val="en-US"/>
        </w:rPr>
        <w:t>’</w:t>
      </w:r>
      <w:r>
        <w:rPr>
          <w:rtl w:val="0"/>
          <w:lang w:val="en-US"/>
        </w:rPr>
        <w:t>. This word will be discussed in relation to specific artists (linked with romanticism) and what they sought to express or convey in their work through inspiration from nature.</w:t>
      </w:r>
    </w:p>
    <w:p>
      <w:pPr>
        <w:pStyle w:val="Body"/>
        <w:bidi w:val="0"/>
      </w:pPr>
      <w:r>
        <w:rPr>
          <w:rtl w:val="0"/>
          <w:lang w:val="en-US"/>
        </w:rPr>
        <w:t xml:space="preserve">The first artists view of nature I will look at is </w:t>
      </w:r>
      <w:r>
        <w:rPr>
          <w:rtl w:val="0"/>
          <w:lang w:val="en-US"/>
        </w:rPr>
        <w:t>‘</w:t>
      </w:r>
      <w:r>
        <w:rPr>
          <w:rtl w:val="0"/>
          <w:lang w:val="en-US"/>
        </w:rPr>
        <w:t>J M W Turner</w:t>
      </w:r>
      <w:r>
        <w:rPr>
          <w:rtl w:val="0"/>
          <w:lang w:val="en-US"/>
        </w:rPr>
        <w:t>’</w:t>
      </w:r>
      <w:r>
        <w:rPr>
          <w:rtl w:val="0"/>
          <w:lang w:val="en-US"/>
        </w:rPr>
        <w:t>. The image above is the Blue Rigi, Sunrise 1842. It is one of the many watercolours Turner painted of the scene, which involved capturing the numerous effects of weather and light as they changed throughout the day. John Ruskin spoke of turner</w:t>
      </w:r>
      <w:r>
        <w:rPr>
          <w:rtl w:val="0"/>
          <w:lang w:val="en-US"/>
        </w:rPr>
        <w:t>’</w:t>
      </w:r>
      <w:r>
        <w:rPr>
          <w:rtl w:val="0"/>
          <w:lang w:val="en-US"/>
        </w:rPr>
        <w:t xml:space="preserve">s work as </w:t>
      </w:r>
      <w:r>
        <w:rPr>
          <w:rtl w:val="0"/>
          <w:lang w:val="en-US"/>
        </w:rPr>
        <w:t>‘</w:t>
      </w:r>
      <w:r>
        <w:rPr>
          <w:rtl w:val="0"/>
          <w:lang w:val="en-US"/>
        </w:rPr>
        <w:t>less concerned with the image of the place itself, as the spirit of the place</w:t>
      </w:r>
      <w:r>
        <w:rPr>
          <w:rtl w:val="0"/>
          <w:lang w:val="en-US"/>
        </w:rPr>
        <w:t>’</w:t>
      </w:r>
      <w:r>
        <w:rPr>
          <w:rtl w:val="0"/>
          <w:lang w:val="en-US"/>
        </w:rPr>
        <w:t>. This stillness in the landscape scene is however combined with the movement of the life around it. The way turner represented this natural imagery was done in a way that hadn</w:t>
      </w:r>
      <w:r>
        <w:rPr>
          <w:rtl w:val="0"/>
          <w:lang w:val="en-US"/>
        </w:rPr>
        <w:t>’</w:t>
      </w:r>
      <w:r>
        <w:rPr>
          <w:rtl w:val="0"/>
          <w:lang w:val="en-US"/>
        </w:rPr>
        <w:t>t been previously depicted, showing the awe and power of nature and making civilisation/figures seem small in comparison. His paintings helped  to establish landscape painting (as well as seascape painting) as a greater respected artistic genre compared to what existed in his own time. Turner also sought to evoke sensations of the sublime through nature with his varied techniques of painting the effects of light and colour. This was developed from closely studying the effects observed from nature. He also developed painterly effects in contrast to a precise rendering of datails. In his time turner was unmatched innovative stylistic treatments and subject matter.</w:t>
      </w:r>
    </w:p>
    <w:p>
      <w:pPr>
        <w:pStyle w:val="Body"/>
        <w:bidi w:val="0"/>
      </w:pPr>
      <w:r>
        <w:rPr>
          <w:rtl w:val="0"/>
          <w:lang w:val="en-US"/>
        </w:rPr>
        <w:t>Another artists view in relation to nature is Caspar David Frederich who sought to capture the experience of the infinite by infusing his landscapes with deep spiritual and religious significance. He believed the beauty of the natural world could only reflect the magnificence of God. Friedrich</w:t>
      </w:r>
      <w:r>
        <w:rPr>
          <w:rtl w:val="0"/>
          <w:lang w:val="en-US"/>
        </w:rPr>
        <w:t>’</w:t>
      </w:r>
      <w:r>
        <w:rPr>
          <w:rtl w:val="0"/>
          <w:lang w:val="en-US"/>
        </w:rPr>
        <w:t>s landscapes created an emotional connection with the viewer through the moods of his paintings. He also stressed that his work didn</w:t>
      </w:r>
      <w:r>
        <w:rPr>
          <w:rtl w:val="0"/>
          <w:lang w:val="en-US"/>
        </w:rPr>
        <w:t>’</w:t>
      </w:r>
      <w:r>
        <w:rPr>
          <w:rtl w:val="0"/>
          <w:lang w:val="en-US"/>
        </w:rPr>
        <w:t>t just replicate what he saw but allowed for the opportunity to contemplate God</w:t>
      </w:r>
      <w:r>
        <w:rPr>
          <w:rtl w:val="0"/>
          <w:lang w:val="en-US"/>
        </w:rPr>
        <w:t>’</w:t>
      </w:r>
      <w:r>
        <w:rPr>
          <w:rtl w:val="0"/>
          <w:lang w:val="en-US"/>
        </w:rPr>
        <w:t xml:space="preserve">s presence in the world. His work employed the use of dramatic perspectives and  wild and misty expanses which surrounded and enveloped any figures. His depictions of the natural world also sought to reflect its timelessness through considered depictions of mist, fog, light and darkness. The image below is </w:t>
      </w:r>
      <w:r>
        <w:rPr>
          <w:rtl w:val="0"/>
          <w:lang w:val="en-US"/>
        </w:rPr>
        <w:t>‘</w:t>
      </w:r>
      <w:r>
        <w:rPr>
          <w:rtl w:val="0"/>
          <w:lang w:val="en-US"/>
        </w:rPr>
        <w:t>The Times of Day: the Evening</w:t>
      </w:r>
      <w:r>
        <w:rPr>
          <w:rtl w:val="0"/>
          <w:lang w:val="en-US"/>
        </w:rPr>
        <w:t xml:space="preserve">’ </w:t>
      </w:r>
      <w:r>
        <w:rPr>
          <w:rtl w:val="0"/>
          <w:lang w:val="en-US"/>
        </w:rPr>
        <w:t>from around 1821-1822, it depicts two shadowed figures amongst a forest wilderness, with an evening light piercing through the bottom of the trees. The close relationship of the two figures to each other gives the image an emotional and personal quality. All be it, their distance from the viewer combined with the lighting giving off feelings of melancholy.</w:t>
      </w:r>
      <w:r>
        <w:drawing>
          <wp:anchor distT="152400" distB="152400" distL="152400" distR="152400" simplePos="0" relativeHeight="251662336" behindDoc="0" locked="0" layoutInCell="1" allowOverlap="1">
            <wp:simplePos x="0" y="0"/>
            <wp:positionH relativeFrom="margin">
              <wp:posOffset>2737031</wp:posOffset>
            </wp:positionH>
            <wp:positionV relativeFrom="line">
              <wp:posOffset>3584465</wp:posOffset>
            </wp:positionV>
            <wp:extent cx="3376675" cy="295986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double-rainbow_2560.jpg"/>
                    <pic:cNvPicPr>
                      <a:picLocks noChangeAspect="1"/>
                    </pic:cNvPicPr>
                  </pic:nvPicPr>
                  <pic:blipFill>
                    <a:blip r:embed="rId5">
                      <a:extLst/>
                    </a:blip>
                    <a:stretch>
                      <a:fillRect/>
                    </a:stretch>
                  </pic:blipFill>
                  <pic:spPr>
                    <a:xfrm>
                      <a:off x="0" y="0"/>
                      <a:ext cx="3376675" cy="2959868"/>
                    </a:xfrm>
                    <a:prstGeom prst="rect">
                      <a:avLst/>
                    </a:prstGeom>
                    <a:ln w="12700" cap="flat">
                      <a:noFill/>
                      <a:miter lim="400000"/>
                    </a:ln>
                    <a:effectLst/>
                  </pic:spPr>
                </pic:pic>
              </a:graphicData>
            </a:graphic>
          </wp:anchor>
        </w:drawing>
      </w:r>
      <w:r>
        <w:drawing>
          <wp:anchor distT="152400" distB="152400" distL="152400" distR="152400" simplePos="0" relativeHeight="251660288" behindDoc="0" locked="0" layoutInCell="1" allowOverlap="1">
            <wp:simplePos x="0" y="0"/>
            <wp:positionH relativeFrom="margin">
              <wp:posOffset>91814</wp:posOffset>
            </wp:positionH>
            <wp:positionV relativeFrom="line">
              <wp:posOffset>192606</wp:posOffset>
            </wp:positionV>
            <wp:extent cx="4148167" cy="3018944"/>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the-times-of-day-the-evening-caspar-david-friedrich.jpg"/>
                    <pic:cNvPicPr>
                      <a:picLocks noChangeAspect="1"/>
                    </pic:cNvPicPr>
                  </pic:nvPicPr>
                  <pic:blipFill>
                    <a:blip r:embed="rId6">
                      <a:extLst/>
                    </a:blip>
                    <a:stretch>
                      <a:fillRect/>
                    </a:stretch>
                  </pic:blipFill>
                  <pic:spPr>
                    <a:xfrm>
                      <a:off x="0" y="0"/>
                      <a:ext cx="4148167" cy="3018944"/>
                    </a:xfrm>
                    <a:prstGeom prst="rect">
                      <a:avLst/>
                    </a:prstGeom>
                    <a:ln w="12700" cap="flat">
                      <a:noFill/>
                      <a:miter lim="400000"/>
                    </a:ln>
                    <a:effectLst/>
                  </pic:spPr>
                </pic:pic>
              </a:graphicData>
            </a:graphic>
          </wp:anchor>
        </w:drawing>
      </w:r>
    </w:p>
    <w:p>
      <w:pPr>
        <w:pStyle w:val="Body"/>
        <w:bidi w:val="0"/>
      </w:pPr>
    </w:p>
    <w:p>
      <w:pPr>
        <w:pStyle w:val="Body"/>
        <w:bidi w:val="0"/>
      </w:pPr>
      <w:r>
        <w:rPr>
          <w:rtl w:val="0"/>
          <w:lang w:val="en-US"/>
        </w:rPr>
        <w:t xml:space="preserve">The artist </w:t>
      </w:r>
      <w:r>
        <w:rPr>
          <w:rtl w:val="0"/>
          <w:lang w:val="en-US"/>
        </w:rPr>
        <w:t>‘</w:t>
      </w:r>
      <w:r>
        <w:rPr>
          <w:rtl w:val="0"/>
          <w:lang w:val="en-US"/>
        </w:rPr>
        <w:t xml:space="preserve">John constable was another painter who shaped the genre of landscape painting through his image of the english countryside. the image to the right is </w:t>
      </w:r>
      <w:r>
        <w:rPr>
          <w:rtl w:val="0"/>
          <w:lang w:val="en-US"/>
        </w:rPr>
        <w:t>‘</w:t>
      </w:r>
      <w:r>
        <w:rPr>
          <w:rtl w:val="0"/>
          <w:lang w:val="en-US"/>
        </w:rPr>
        <w:t>Landscape with a Double Rainbow</w:t>
      </w:r>
      <w:r>
        <w:rPr>
          <w:rtl w:val="0"/>
          <w:lang w:val="en-US"/>
        </w:rPr>
        <w:t xml:space="preserve">’ </w:t>
      </w:r>
      <w:r>
        <w:rPr>
          <w:rtl w:val="0"/>
          <w:lang w:val="en-US"/>
        </w:rPr>
        <w:t xml:space="preserve">which he used as a symbol of hope. It expressed the image of something in life which the romantics saw as beautiful but transitory. This was proclamied by constable with the words </w:t>
      </w:r>
      <w:r>
        <w:rPr>
          <w:rtl w:val="0"/>
          <w:lang w:val="en-US"/>
        </w:rPr>
        <w:t>"Nature in all the varied aspects of her beauty exhibits no feature more lovely nor any that awakens a more soothing reflection than the rainbow</w:t>
      </w:r>
      <w:r>
        <w:rPr>
          <w:rtl w:val="0"/>
          <w:lang w:val="en-US"/>
        </w:rPr>
        <w:t>”</w:t>
      </w:r>
      <w:r>
        <w:rPr>
          <w:rtl w:val="0"/>
          <w:lang w:val="en-US"/>
        </w:rPr>
        <w:t>. The composition of the painting itself largely focuses on the rainbow and sky which takes up most of the canvas and has a light, fresh and airy quality to it. In contrast to the mountainous scenery which was often present in romanticist landscape painting, Constable drew inspiration from his native countryside. However, his decision not to follow prevailing artistic norms gave him little success for many years. Although, due to his combination of a naturalistic vision with compositional ideas of the classical old masters he transformed the view of landscape painting.</w:t>
      </w:r>
    </w:p>
    <w:p>
      <w:pPr>
        <w:pStyle w:val="Body"/>
        <w:bidi w:val="0"/>
      </w:pPr>
    </w:p>
    <w:p>
      <w:pPr>
        <w:pStyle w:val="Body"/>
        <w:bidi w:val="0"/>
      </w:pPr>
    </w:p>
    <w:p>
      <w:pPr>
        <w:pStyle w:val="Body"/>
        <w:bidi w:val="0"/>
      </w:pPr>
      <w:r>
        <w:drawing>
          <wp:anchor distT="152400" distB="152400" distL="152400" distR="152400" simplePos="0" relativeHeight="251661312" behindDoc="0" locked="0" layoutInCell="1" allowOverlap="1">
            <wp:simplePos x="0" y="0"/>
            <wp:positionH relativeFrom="margin">
              <wp:posOffset>-6350</wp:posOffset>
            </wp:positionH>
            <wp:positionV relativeFrom="line">
              <wp:posOffset>244363</wp:posOffset>
            </wp:positionV>
            <wp:extent cx="2384050" cy="3710133"/>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N05805_10.jpg"/>
                    <pic:cNvPicPr>
                      <a:picLocks noChangeAspect="1"/>
                    </pic:cNvPicPr>
                  </pic:nvPicPr>
                  <pic:blipFill>
                    <a:blip r:embed="rId7">
                      <a:extLst/>
                    </a:blip>
                    <a:stretch>
                      <a:fillRect/>
                    </a:stretch>
                  </pic:blipFill>
                  <pic:spPr>
                    <a:xfrm>
                      <a:off x="0" y="0"/>
                      <a:ext cx="2384050" cy="3710133"/>
                    </a:xfrm>
                    <a:prstGeom prst="rect">
                      <a:avLst/>
                    </a:prstGeom>
                    <a:ln w="12700" cap="flat">
                      <a:noFill/>
                      <a:miter lim="400000"/>
                    </a:ln>
                    <a:effectLst/>
                  </pic:spPr>
                </pic:pic>
              </a:graphicData>
            </a:graphic>
          </wp:anchor>
        </w:drawing>
      </w:r>
    </w:p>
    <w:p>
      <w:pPr>
        <w:pStyle w:val="Body"/>
        <w:bidi w:val="0"/>
      </w:pPr>
    </w:p>
    <w:p>
      <w:pPr>
        <w:pStyle w:val="Body"/>
        <w:rPr>
          <w:u w:val="single"/>
        </w:rPr>
      </w:pPr>
      <w:r>
        <w:rPr>
          <w:b w:val="1"/>
          <w:bCs w:val="1"/>
          <w:u w:val="single"/>
          <w:rtl w:val="0"/>
          <w:lang w:val="en-US"/>
        </w:rPr>
        <w:t>Key word: Ancient</w:t>
      </w:r>
    </w:p>
    <w:p>
      <w:pPr>
        <w:pStyle w:val="Body"/>
        <w:bidi w:val="0"/>
      </w:pPr>
    </w:p>
    <w:p>
      <w:pPr>
        <w:pStyle w:val="Body"/>
        <w:bidi w:val="0"/>
      </w:pPr>
      <w:r>
        <w:rPr>
          <w:rtl w:val="0"/>
        </w:rPr>
        <w:t>The third key word which i</w:t>
      </w:r>
      <w:r>
        <w:rPr>
          <w:rtl w:val="0"/>
        </w:rPr>
        <w:t>’</w:t>
      </w:r>
      <w:r>
        <w:rPr>
          <w:rtl w:val="0"/>
        </w:rPr>
        <w:t xml:space="preserve">ve chosen to look at is </w:t>
      </w:r>
      <w:r>
        <w:rPr>
          <w:rtl w:val="0"/>
        </w:rPr>
        <w:t>‘</w:t>
      </w:r>
      <w:r>
        <w:rPr>
          <w:rtl w:val="0"/>
        </w:rPr>
        <w:t>Ancient</w:t>
      </w:r>
      <w:r>
        <w:rPr>
          <w:rtl w:val="0"/>
        </w:rPr>
        <w:t xml:space="preserve">’ </w:t>
      </w:r>
      <w:r>
        <w:rPr>
          <w:rtl w:val="0"/>
        </w:rPr>
        <w:t>which will be explored in relation to the art of Samuel Palmer, who was also linked with the romanticist movement. He adopted the experienced and young painter John Linnel as his mentor, before later becoming a disciple of William Blake. Blake encouraged Palmer to undertake the mystical direction he was going with his work. He went to a viewing of a private collection of primitive paintings in London, which included a copy of van Eyck Ghent</w:t>
      </w:r>
      <w:r>
        <w:rPr>
          <w:rtl w:val="0"/>
        </w:rPr>
        <w:t>’</w:t>
      </w:r>
      <w:r>
        <w:rPr>
          <w:rtl w:val="0"/>
        </w:rPr>
        <w:t xml:space="preserve">s </w:t>
      </w:r>
      <w:r>
        <w:rPr>
          <w:rtl w:val="0"/>
        </w:rPr>
        <w:t>‘</w:t>
      </w:r>
      <w:r>
        <w:rPr>
          <w:rtl w:val="0"/>
        </w:rPr>
        <w:t>altarpiece</w:t>
      </w:r>
      <w:r>
        <w:rPr>
          <w:rtl w:val="0"/>
        </w:rPr>
        <w:t>’</w:t>
      </w:r>
      <w:r>
        <w:rPr>
          <w:rtl w:val="0"/>
        </w:rPr>
        <w:t xml:space="preserve">. This is ultimately what drew the artist towards what was considered at the time to be </w:t>
      </w:r>
      <w:r>
        <w:rPr>
          <w:rtl w:val="0"/>
        </w:rPr>
        <w:t>‘</w:t>
      </w:r>
      <w:r>
        <w:rPr>
          <w:rtl w:val="0"/>
        </w:rPr>
        <w:t>primitive</w:t>
      </w:r>
      <w:r>
        <w:rPr>
          <w:rtl w:val="0"/>
        </w:rPr>
        <w:t xml:space="preserve">’ </w:t>
      </w:r>
      <w:r>
        <w:rPr>
          <w:rtl w:val="0"/>
        </w:rPr>
        <w:t>art. Palmer was influenced by the writings of the german mystic Jakob Bohme, John Milton</w:t>
      </w:r>
      <w:r>
        <w:rPr>
          <w:rtl w:val="0"/>
        </w:rPr>
        <w:t>’</w:t>
      </w:r>
      <w:r>
        <w:rPr>
          <w:rtl w:val="0"/>
        </w:rPr>
        <w:t>s pastoral poems and the works of John Bunyan.</w:t>
      </w:r>
    </w:p>
    <w:p>
      <w:pPr>
        <w:pStyle w:val="Body"/>
        <w:bidi w:val="0"/>
      </w:pPr>
      <w:r>
        <w:rPr>
          <w:rtl w:val="0"/>
        </w:rPr>
        <w:t>He aimed to show how the material world and nature was a gateway to a higher artistic and spiritual vision.</w:t>
      </w:r>
    </w:p>
    <w:p>
      <w:pPr>
        <w:pStyle w:val="Body"/>
        <w:bidi w:val="0"/>
      </w:pPr>
      <w:r>
        <w:rPr>
          <w:rtl w:val="0"/>
        </w:rPr>
        <w:t xml:space="preserve">Palmer joined a group of artists known as </w:t>
      </w:r>
      <w:r>
        <w:rPr>
          <w:rtl w:val="0"/>
        </w:rPr>
        <w:t>‘</w:t>
      </w:r>
      <w:r>
        <w:rPr>
          <w:rtl w:val="0"/>
        </w:rPr>
        <w:t>the ancients</w:t>
      </w:r>
      <w:r>
        <w:rPr>
          <w:rtl w:val="0"/>
        </w:rPr>
        <w:t xml:space="preserve">’ </w:t>
      </w:r>
      <w:r>
        <w:rPr>
          <w:rtl w:val="0"/>
        </w:rPr>
        <w:t>along with Edward Calvert, Fredrick Tatham and others. The group aimed to return to older styles of art and as a result made little impact in the english art scene and became largely forgotten. In !826, palmer located to a rural village in kent know as Shoreham. Among the work he painted there were ancient oaks in the deer park of lulligstone castle.</w:t>
      </w:r>
    </w:p>
    <w:p>
      <w:pPr>
        <w:pStyle w:val="Body"/>
        <w:bidi w:val="0"/>
      </w:pPr>
      <w:r>
        <w:rPr>
          <w:rtl w:val="0"/>
        </w:rPr>
        <w:t xml:space="preserve">The painting to the right is </w:t>
      </w:r>
      <w:r>
        <w:rPr>
          <w:rtl w:val="0"/>
        </w:rPr>
        <w:t>‘</w:t>
      </w:r>
      <w:r>
        <w:rPr>
          <w:rtl w:val="0"/>
        </w:rPr>
        <w:t>A Hilly Scene</w:t>
      </w:r>
      <w:r>
        <w:rPr>
          <w:rtl w:val="0"/>
        </w:rPr>
        <w:t>’</w:t>
      </w:r>
      <w:r>
        <w:rPr>
          <w:rtl w:val="0"/>
        </w:rPr>
        <w:t>. It embodies a n image of pastoral contentment, unaffected by the outside world. The heads of wheat along with the horse-chestnut symbolise the richness of the soil and fertility. The gothic arch along with the church spire would signify a divine presence within the landscape. Palmer</w:t>
      </w:r>
      <w:r>
        <w:rPr>
          <w:rtl w:val="0"/>
        </w:rPr>
        <w:t>’</w:t>
      </w:r>
      <w:r>
        <w:rPr>
          <w:rtl w:val="0"/>
        </w:rPr>
        <w:t>s image is personal and intimate but  intertwined with a mystical vision, giving the landscape an enchanted feeling.</w:t>
      </w:r>
    </w:p>
    <w:p>
      <w:pPr>
        <w:pStyle w:val="Body"/>
        <w:bidi w:val="0"/>
      </w:pPr>
      <w:r>
        <w:rPr>
          <w:rtl w:val="0"/>
        </w:rPr>
        <w:t>His work is characterised by a deliberate medievalism and is full of little details reminiscent of miniatures found in illuminated manuscripts.</w:t>
      </w:r>
    </w:p>
    <w:p>
      <w:pPr>
        <w:pStyle w:val="Body"/>
        <w:bidi w:val="0"/>
      </w:pPr>
    </w:p>
    <w:p>
      <w:pPr>
        <w:pStyle w:val="Body"/>
        <w:bidi w:val="0"/>
      </w:pPr>
    </w:p>
    <w:p>
      <w:pPr>
        <w:pStyle w:val="Body"/>
        <w:bidi w:val="0"/>
      </w:pPr>
      <w:r>
        <w:rPr>
          <w:rtl w:val="0"/>
        </w:rPr>
        <w:t xml:space="preserve">In relation to the key words explored and the information gathered a potential question around the themes could be </w:t>
      </w:r>
      <w:r>
        <w:rPr>
          <w:rtl w:val="0"/>
        </w:rPr>
        <w:t>‘</w:t>
      </w:r>
      <w:r>
        <w:rPr>
          <w:rtl w:val="0"/>
        </w:rPr>
        <w:t>what is the relationship between romanticism and the natural world</w:t>
      </w:r>
      <w:r>
        <w:rPr>
          <w:rtl w:val="0"/>
        </w:rPr>
        <w:t xml:space="preserve">’ </w:t>
      </w:r>
      <w:r>
        <w:rPr>
          <w:rtl w:val="0"/>
        </w:rPr>
        <w:t xml:space="preserve">or </w:t>
      </w:r>
      <w:r>
        <w:rPr>
          <w:rtl w:val="0"/>
        </w:rPr>
        <w:t>‘</w:t>
      </w:r>
      <w:r>
        <w:rPr>
          <w:rtl w:val="0"/>
        </w:rPr>
        <w:t>how has romanticism shaped our relationship to the natural world in a historical context</w:t>
      </w:r>
      <w:r>
        <w:rPr>
          <w:rtl w:val="0"/>
        </w:rPr>
        <w:t>’</w:t>
      </w:r>
      <w:r>
        <w:rPr>
          <w:rtl w:val="0"/>
        </w:rPr>
        <w:t>. This question highlights the historical aspects covered as well as the exploration of nature in relation to the movement.</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rPr>
          <w:sz w:val="24"/>
          <w:szCs w:val="24"/>
          <w:u w:val="single"/>
        </w:rPr>
      </w:pPr>
      <w:r>
        <w:rPr>
          <w:sz w:val="24"/>
          <w:szCs w:val="24"/>
          <w:u w:val="single"/>
          <w:rtl w:val="0"/>
          <w:lang w:val="fr-FR"/>
        </w:rPr>
        <w:t>Bibliography</w:t>
      </w:r>
    </w:p>
    <w:p>
      <w:pPr>
        <w:pStyle w:val="Body"/>
        <w:bidi w:val="0"/>
        <w:rPr>
          <w:sz w:val="24"/>
          <w:szCs w:val="24"/>
          <w:u w:val="single"/>
        </w:rPr>
      </w:pPr>
    </w:p>
    <w:p>
      <w:pPr>
        <w:pStyle w:val="Body"/>
        <w:bidi w:val="0"/>
        <w:rPr>
          <w:sz w:val="24"/>
          <w:szCs w:val="24"/>
          <w:u w:val="single"/>
        </w:rPr>
      </w:pPr>
      <w:r>
        <w:rPr>
          <w:rStyle w:val="Hyperlink.0"/>
        </w:rPr>
        <w:fldChar w:fldCharType="begin" w:fldLock="0"/>
      </w:r>
      <w:r>
        <w:rPr>
          <w:rStyle w:val="Hyperlink.0"/>
        </w:rPr>
        <w:instrText xml:space="preserve"> HYPERLINK "https://www.britannica.com/art/Romanticism"</w:instrText>
      </w:r>
      <w:r>
        <w:rPr>
          <w:rStyle w:val="Hyperlink.0"/>
        </w:rPr>
        <w:fldChar w:fldCharType="separate" w:fldLock="0"/>
      </w:r>
      <w:r>
        <w:rPr>
          <w:rStyle w:val="Hyperlink.0"/>
          <w:rtl w:val="0"/>
        </w:rPr>
        <w:t>https://www.britannica.com/art/Romanticism</w:t>
      </w:r>
      <w:r>
        <w:rPr/>
        <w:fldChar w:fldCharType="end" w:fldLock="0"/>
      </w:r>
    </w:p>
    <w:p>
      <w:pPr>
        <w:pStyle w:val="Body"/>
        <w:bidi w:val="0"/>
        <w:rPr>
          <w:sz w:val="24"/>
          <w:szCs w:val="24"/>
          <w:u w:val="single"/>
        </w:rPr>
      </w:pPr>
    </w:p>
    <w:p>
      <w:pPr>
        <w:pStyle w:val="Body"/>
        <w:bidi w:val="0"/>
        <w:rPr>
          <w:sz w:val="24"/>
          <w:szCs w:val="24"/>
          <w:u w:val="single"/>
        </w:rPr>
      </w:pPr>
      <w:r>
        <w:rPr>
          <w:rStyle w:val="Hyperlink.0"/>
        </w:rPr>
        <w:fldChar w:fldCharType="begin" w:fldLock="0"/>
      </w:r>
      <w:r>
        <w:rPr>
          <w:rStyle w:val="Hyperlink.0"/>
        </w:rPr>
        <w:instrText xml:space="preserve"> HYPERLINK "http://www.tate.org.uk/art/art-terms/r/romanticism"</w:instrText>
      </w:r>
      <w:r>
        <w:rPr>
          <w:rStyle w:val="Hyperlink.0"/>
        </w:rPr>
        <w:fldChar w:fldCharType="separate" w:fldLock="0"/>
      </w:r>
      <w:r>
        <w:rPr>
          <w:rStyle w:val="Hyperlink.0"/>
          <w:rtl w:val="0"/>
        </w:rPr>
        <w:t>http://www.tate.org.uk/art/art-terms/r/romanticism</w:t>
      </w:r>
      <w:r>
        <w:rPr/>
        <w:fldChar w:fldCharType="end" w:fldLock="0"/>
      </w:r>
    </w:p>
    <w:p>
      <w:pPr>
        <w:pStyle w:val="Body"/>
        <w:bidi w:val="0"/>
        <w:rPr>
          <w:sz w:val="24"/>
          <w:szCs w:val="24"/>
          <w:u w:val="single"/>
        </w:rPr>
      </w:pPr>
    </w:p>
    <w:p>
      <w:pPr>
        <w:pStyle w:val="Body"/>
        <w:bidi w:val="0"/>
        <w:rPr>
          <w:sz w:val="24"/>
          <w:szCs w:val="24"/>
          <w:u w:val="single"/>
        </w:rPr>
      </w:pPr>
      <w:r>
        <w:rPr>
          <w:rStyle w:val="Hyperlink.0"/>
        </w:rPr>
        <w:fldChar w:fldCharType="begin" w:fldLock="0"/>
      </w:r>
      <w:r>
        <w:rPr>
          <w:rStyle w:val="Hyperlink.0"/>
        </w:rPr>
        <w:instrText xml:space="preserve"> HYPERLINK "https://www.metmuseum.org/toah/hd/roma/hd_roma.htm/pubs/journals/1/pdf/3257971.pdf.bannered.pdf"</w:instrText>
      </w:r>
      <w:r>
        <w:rPr>
          <w:rStyle w:val="Hyperlink.0"/>
        </w:rPr>
        <w:fldChar w:fldCharType="separate" w:fldLock="0"/>
      </w:r>
      <w:r>
        <w:rPr>
          <w:rStyle w:val="Hyperlink.0"/>
          <w:rtl w:val="0"/>
        </w:rPr>
        <w:t>https://www.metmuseum.org/toah/hd/roma/hd_roma.htm/pubs/journals/1/pdf/3257971.pdf.bannered.pdf</w:t>
      </w:r>
      <w:r>
        <w:rPr/>
        <w:fldChar w:fldCharType="end" w:fldLock="0"/>
      </w:r>
    </w:p>
    <w:p>
      <w:pPr>
        <w:pStyle w:val="Body"/>
        <w:bidi w:val="0"/>
        <w:rPr>
          <w:sz w:val="24"/>
          <w:szCs w:val="24"/>
          <w:u w:val="single"/>
        </w:rPr>
      </w:pPr>
    </w:p>
    <w:p>
      <w:pPr>
        <w:pStyle w:val="Body"/>
        <w:bidi w:val="0"/>
        <w:rPr>
          <w:sz w:val="24"/>
          <w:szCs w:val="24"/>
          <w:u w:val="single"/>
        </w:rPr>
      </w:pPr>
      <w:r>
        <w:rPr>
          <w:rStyle w:val="Hyperlink.0"/>
        </w:rPr>
        <w:fldChar w:fldCharType="begin" w:fldLock="0"/>
      </w:r>
      <w:r>
        <w:rPr>
          <w:rStyle w:val="Hyperlink.0"/>
        </w:rPr>
        <w:instrText xml:space="preserve"> HYPERLINK "https://www.nationaltrust.org.uk/features/what-is-romanticism"</w:instrText>
      </w:r>
      <w:r>
        <w:rPr>
          <w:rStyle w:val="Hyperlink.0"/>
        </w:rPr>
        <w:fldChar w:fldCharType="separate" w:fldLock="0"/>
      </w:r>
      <w:r>
        <w:rPr>
          <w:rStyle w:val="Hyperlink.0"/>
          <w:rtl w:val="0"/>
        </w:rPr>
        <w:t>https://www.nationaltrust.org.uk/features/what-is-romanticism</w:t>
      </w:r>
      <w:r>
        <w:rPr/>
        <w:fldChar w:fldCharType="end" w:fldLock="0"/>
      </w:r>
    </w:p>
    <w:p>
      <w:pPr>
        <w:pStyle w:val="Body"/>
        <w:bidi w:val="0"/>
        <w:rPr>
          <w:sz w:val="24"/>
          <w:szCs w:val="24"/>
          <w:u w:val="single"/>
        </w:rPr>
      </w:pPr>
    </w:p>
    <w:p>
      <w:pPr>
        <w:pStyle w:val="Body"/>
        <w:bidi w:val="0"/>
      </w:pPr>
      <w:r>
        <w:rPr>
          <w:rStyle w:val="Hyperlink.0"/>
        </w:rPr>
        <w:fldChar w:fldCharType="begin" w:fldLock="0"/>
      </w:r>
      <w:r>
        <w:rPr>
          <w:rStyle w:val="Hyperlink.0"/>
        </w:rPr>
        <w:instrText xml:space="preserve"> HYPERLINK "http://www.tate.org.uk/art/research-publications/jmw-turner/joseph-mallord-william-turner-1775-1851-r1141041"</w:instrText>
      </w:r>
      <w:r>
        <w:rPr>
          <w:rStyle w:val="Hyperlink.0"/>
        </w:rPr>
        <w:fldChar w:fldCharType="separate" w:fldLock="0"/>
      </w:r>
      <w:r>
        <w:rPr>
          <w:rStyle w:val="Hyperlink.0"/>
          <w:rtl w:val="0"/>
        </w:rPr>
        <w:t>http://www.tate.org.uk/art/research-publications/jmw-turner/joseph-mallord-william-turner-1775-1851-r1141041</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"http://www.tate.org.uk/context-comment/articles/veils-perfection"</w:instrText>
      </w:r>
      <w:r>
        <w:rPr>
          <w:rStyle w:val="Hyperlink.0"/>
        </w:rPr>
        <w:fldChar w:fldCharType="separate" w:fldLock="0"/>
      </w:r>
      <w:r>
        <w:rPr>
          <w:rStyle w:val="Hyperlink.0"/>
          <w:rtl w:val="0"/>
        </w:rPr>
        <w:t>http://www.tate.org.uk/context-comment/articles/veils-perfection</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"http://www.theartstory.org/artist-friedrich-caspar-david.htm"</w:instrText>
      </w:r>
      <w:r>
        <w:rPr>
          <w:rStyle w:val="Hyperlink.0"/>
        </w:rPr>
        <w:fldChar w:fldCharType="separate" w:fldLock="0"/>
      </w:r>
      <w:r>
        <w:rPr>
          <w:rStyle w:val="Hyperlink.0"/>
          <w:rtl w:val="0"/>
        </w:rPr>
        <w:t>http://www.theartstory.org/artist-friedrich-caspar-david.htm</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"http://www.theartstory.org/artist-turner-jmw.htm"</w:instrText>
      </w:r>
      <w:r>
        <w:rPr>
          <w:rStyle w:val="Hyperlink.0"/>
        </w:rPr>
        <w:fldChar w:fldCharType="separate" w:fldLock="0"/>
      </w:r>
      <w:r>
        <w:rPr>
          <w:rStyle w:val="Hyperlink.0"/>
          <w:rtl w:val="0"/>
        </w:rPr>
        <w:t>http://www.theartstory.org/artist-turner-jmw.htm</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"https://www.britannica.com/biography/Samuel-Palmer"</w:instrText>
      </w:r>
      <w:r>
        <w:rPr>
          <w:rStyle w:val="Hyperlink.0"/>
        </w:rPr>
        <w:fldChar w:fldCharType="separate" w:fldLock="0"/>
      </w:r>
      <w:r>
        <w:rPr>
          <w:rStyle w:val="Hyperlink.0"/>
          <w:rtl w:val="0"/>
        </w:rPr>
        <w:t>https://www.britannica.com/biography/Samuel-Palmer</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"https://eclecticlight.co/2017/01/18/landscapes-of-the-ancients-samuel-palmer-early-visions/"</w:instrText>
      </w:r>
      <w:r>
        <w:rPr>
          <w:rStyle w:val="Hyperlink.0"/>
        </w:rPr>
        <w:fldChar w:fldCharType="separate" w:fldLock="0"/>
      </w:r>
      <w:r>
        <w:rPr>
          <w:rStyle w:val="Hyperlink.0"/>
          <w:rtl w:val="0"/>
        </w:rPr>
        <w:t>https://eclecticlight.co/2017/01/18/landscapes-of-the-ancients-samuel-palmer-early-visions/</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"http://www.tate.org.uk/art/artworks/palmer-a-hilly-scene-n05805"</w:instrText>
      </w:r>
      <w:r>
        <w:rPr>
          <w:rStyle w:val="Hyperlink.0"/>
        </w:rPr>
        <w:fldChar w:fldCharType="separate" w:fldLock="0"/>
      </w:r>
      <w:r>
        <w:rPr>
          <w:rStyle w:val="Hyperlink.0"/>
          <w:rtl w:val="0"/>
        </w:rPr>
        <w:t>http://www.tate.org.uk/art/artworks/palmer-a-hilly-scene-n05805</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"https://www.vam.ac.uk/articles/john-constable-an-introduction"</w:instrText>
      </w:r>
      <w:r>
        <w:rPr>
          <w:rStyle w:val="Hyperlink.0"/>
        </w:rPr>
        <w:fldChar w:fldCharType="separate" w:fldLock="0"/>
      </w:r>
      <w:r>
        <w:rPr>
          <w:rStyle w:val="Hyperlink.0"/>
          <w:rtl w:val="0"/>
        </w:rPr>
        <w:t>https://www.vam.ac.uk/articles/john-constable-an-introduction</w:t>
      </w:r>
      <w:r>
        <w:rPr/>
        <w:fldChar w:fldCharType="end" w:fldLock="0"/>
      </w:r>
    </w:p>
    <w:p>
      <w:pPr>
        <w:pStyle w:val="Body"/>
        <w:bidi w:val="0"/>
      </w:pPr>
    </w:p>
    <w:p>
      <w:pPr>
        <w:pStyle w:val="Body"/>
        <w:bidi w:val="0"/>
      </w:pPr>
      <w:r>
        <w:rPr>
          <w:rStyle w:val="Hyperlink.0"/>
        </w:rPr>
        <w:fldChar w:fldCharType="begin" w:fldLock="0"/>
      </w:r>
      <w:r>
        <w:rPr>
          <w:rStyle w:val="Hyperlink.0"/>
        </w:rPr>
        <w:instrText xml:space="preserve"> HYPERLINK "https://www.britannica.com/biography/J-M-W-Turner"</w:instrText>
      </w:r>
      <w:r>
        <w:rPr>
          <w:rStyle w:val="Hyperlink.0"/>
        </w:rPr>
        <w:fldChar w:fldCharType="separate" w:fldLock="0"/>
      </w:r>
      <w:r>
        <w:rPr>
          <w:rStyle w:val="Hyperlink.0"/>
          <w:rtl w:val="0"/>
        </w:rPr>
        <w:t>https://www.britannica.com/biography/J-M-W-Turner</w:t>
      </w:r>
      <w:r>
        <w:rPr/>
        <w:fldChar w:fldCharType="end" w:fldLock="0"/>
      </w:r>
    </w:p>
    <w:p>
      <w:pPr>
        <w:pStyle w:val="Body"/>
        <w:bidi w:val="0"/>
      </w:pPr>
    </w:p>
    <w:p>
      <w:pPr>
        <w:pStyle w:val="Body"/>
        <w:bidi w:val="0"/>
      </w:p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