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05B4DB2" w:rsidP="53D0AF00" w:rsidRDefault="105B4DB2" w14:paraId="394FAD21" w14:textId="4BFA46C9">
      <w:pPr>
        <w:rPr>
          <w:rFonts w:ascii="Arial" w:hAnsi="Arial" w:eastAsia="Arial" w:cs="Arial"/>
          <w:sz w:val="24"/>
          <w:szCs w:val="24"/>
        </w:rPr>
      </w:pPr>
      <w:r w:rsidRPr="53D0AF00" w:rsidR="105B4DB2">
        <w:rPr>
          <w:rFonts w:ascii="Arial" w:hAnsi="Arial" w:eastAsia="Arial" w:cs="Arial"/>
          <w:sz w:val="24"/>
          <w:szCs w:val="24"/>
        </w:rPr>
        <w:t>INTRODUCTION</w:t>
      </w:r>
    </w:p>
    <w:p w:rsidR="105B4DB2" w:rsidP="53D0AF00" w:rsidRDefault="105B4DB2" w14:paraId="489083E2" w14:textId="7F613CF9">
      <w:pPr>
        <w:pStyle w:val="Normal"/>
        <w:spacing w:line="360" w:lineRule="auto"/>
        <w:jc w:val="left"/>
        <w:rPr>
          <w:rFonts w:ascii="Arial" w:hAnsi="Arial" w:eastAsia="Arial" w:cs="Arial"/>
          <w:sz w:val="24"/>
          <w:szCs w:val="24"/>
        </w:rPr>
      </w:pPr>
      <w:r w:rsidRPr="53D0AF00" w:rsidR="105B4DB2">
        <w:rPr>
          <w:rFonts w:ascii="Arial" w:hAnsi="Arial" w:eastAsia="Arial" w:cs="Arial"/>
          <w:sz w:val="24"/>
          <w:szCs w:val="24"/>
        </w:rPr>
        <w:t xml:space="preserve">Storytelling, one of the first forms of human communication, is used for amusement, the promotion of cultural values, and education. It is also </w:t>
      </w:r>
      <w:r w:rsidRPr="53D0AF00" w:rsidR="105B4DB2">
        <w:rPr>
          <w:rFonts w:ascii="Arial" w:hAnsi="Arial" w:eastAsia="Arial" w:cs="Arial"/>
          <w:sz w:val="24"/>
          <w:szCs w:val="24"/>
        </w:rPr>
        <w:t>recognised</w:t>
      </w:r>
      <w:r w:rsidRPr="53D0AF00" w:rsidR="105B4DB2">
        <w:rPr>
          <w:rFonts w:ascii="Arial" w:hAnsi="Arial" w:eastAsia="Arial" w:cs="Arial"/>
          <w:sz w:val="24"/>
          <w:szCs w:val="24"/>
        </w:rPr>
        <w:t xml:space="preserve"> as a highly successful instructional instrument for the development of language abilities in both first and second languages, independent of the age or background of the learners. Additionally, it is said that using stories to teach children grammar rules, vocabulary, and pronunciation helps make courses more remembered for them. (</w:t>
      </w:r>
      <w:r w:rsidRPr="53D0AF00" w:rsidR="105B4DB2">
        <w:rPr>
          <w:rFonts w:ascii="Arial" w:hAnsi="Arial" w:eastAsia="Arial" w:cs="Arial"/>
          <w:sz w:val="24"/>
          <w:szCs w:val="24"/>
        </w:rPr>
        <w:t>Lucarevschi</w:t>
      </w:r>
      <w:r w:rsidRPr="53D0AF00" w:rsidR="105B4DB2">
        <w:rPr>
          <w:rFonts w:ascii="Arial" w:hAnsi="Arial" w:eastAsia="Arial" w:cs="Arial"/>
          <w:sz w:val="24"/>
          <w:szCs w:val="24"/>
        </w:rPr>
        <w:t xml:space="preserve">, 2016; </w:t>
      </w:r>
      <w:r w:rsidRPr="53D0AF00" w:rsidR="105B4DB2">
        <w:rPr>
          <w:rFonts w:ascii="Arial" w:hAnsi="Arial" w:eastAsia="Arial" w:cs="Arial"/>
          <w:sz w:val="24"/>
          <w:szCs w:val="24"/>
        </w:rPr>
        <w:t>Wajnryb</w:t>
      </w:r>
      <w:r w:rsidRPr="53D0AF00" w:rsidR="105B4DB2">
        <w:rPr>
          <w:rFonts w:ascii="Arial" w:hAnsi="Arial" w:eastAsia="Arial" w:cs="Arial"/>
          <w:sz w:val="24"/>
          <w:szCs w:val="24"/>
        </w:rPr>
        <w:t xml:space="preserve"> referenced). </w:t>
      </w:r>
      <w:r w:rsidRPr="53D0AF00" w:rsidR="105B4DB2">
        <w:rPr>
          <w:rFonts w:ascii="Arial" w:hAnsi="Arial" w:eastAsia="Arial" w:cs="Arial"/>
          <w:sz w:val="24"/>
          <w:szCs w:val="24"/>
        </w:rPr>
        <w:t xml:space="preserve">Digital storytelling, however, encourages independence and self-initiative while first helping build language, communication, information management, digital skills, and learning </w:t>
      </w:r>
      <w:r w:rsidRPr="53D0AF00" w:rsidR="105B4DB2">
        <w:rPr>
          <w:rFonts w:ascii="Arial" w:hAnsi="Arial" w:eastAsia="Arial" w:cs="Arial"/>
          <w:sz w:val="24"/>
          <w:szCs w:val="24"/>
        </w:rPr>
        <w:t>capacities</w:t>
      </w:r>
      <w:r w:rsidRPr="53D0AF00" w:rsidR="105B4DB2">
        <w:rPr>
          <w:rFonts w:ascii="Arial" w:hAnsi="Arial" w:eastAsia="Arial" w:cs="Arial"/>
          <w:sz w:val="24"/>
          <w:szCs w:val="24"/>
        </w:rPr>
        <w:t>.</w:t>
      </w:r>
      <w:r w:rsidRPr="53D0AF00" w:rsidR="105B4DB2">
        <w:rPr>
          <w:rFonts w:ascii="Arial" w:hAnsi="Arial" w:eastAsia="Arial" w:cs="Arial"/>
          <w:sz w:val="24"/>
          <w:szCs w:val="24"/>
        </w:rPr>
        <w:t xml:space="preserve"> 2014 (Gregori-Signes).</w:t>
      </w:r>
    </w:p>
    <w:p w:rsidR="53D0AF00" w:rsidP="53D0AF00" w:rsidRDefault="53D0AF00" w14:paraId="54D02586" w14:textId="0DAE0428">
      <w:pPr>
        <w:spacing w:line="360" w:lineRule="auto"/>
        <w:jc w:val="left"/>
        <w:rPr>
          <w:rFonts w:ascii="Arial" w:hAnsi="Arial" w:eastAsia="Arial" w:cs="Arial"/>
          <w:sz w:val="24"/>
          <w:szCs w:val="24"/>
        </w:rPr>
      </w:pPr>
    </w:p>
    <w:p w:rsidR="53D0AF00" w:rsidP="53D0AF00" w:rsidRDefault="53D0AF00" w14:paraId="70BA2A60" w14:textId="00317CD6">
      <w:pPr>
        <w:spacing w:line="360" w:lineRule="auto"/>
        <w:jc w:val="left"/>
        <w:rPr>
          <w:rFonts w:ascii="Arial" w:hAnsi="Arial" w:eastAsia="Arial" w:cs="Arial"/>
          <w:sz w:val="24"/>
          <w:szCs w:val="24"/>
        </w:rPr>
      </w:pPr>
    </w:p>
    <w:p w:rsidR="53D0AF00" w:rsidP="53D0AF00" w:rsidRDefault="53D0AF00" w14:paraId="2AB542DE" w14:textId="02DD2A80">
      <w:pPr>
        <w:spacing w:line="360" w:lineRule="auto"/>
        <w:jc w:val="left"/>
        <w:rPr>
          <w:rFonts w:ascii="Arial" w:hAnsi="Arial" w:eastAsia="Arial" w:cs="Arial"/>
          <w:sz w:val="24"/>
          <w:szCs w:val="24"/>
        </w:rPr>
      </w:pPr>
    </w:p>
    <w:p w:rsidR="53D0AF00" w:rsidP="53D0AF00" w:rsidRDefault="53D0AF00" w14:paraId="7A18D202" w14:textId="38BCACDF">
      <w:pPr>
        <w:spacing w:line="360" w:lineRule="auto"/>
        <w:jc w:val="left"/>
        <w:rPr>
          <w:rFonts w:ascii="Arial" w:hAnsi="Arial" w:eastAsia="Arial" w:cs="Arial"/>
          <w:sz w:val="24"/>
          <w:szCs w:val="24"/>
        </w:rPr>
      </w:pPr>
    </w:p>
    <w:p w:rsidR="53D0AF00" w:rsidP="53D0AF00" w:rsidRDefault="53D0AF00" w14:paraId="0D909C86" w14:textId="7204B5B5">
      <w:pPr>
        <w:spacing w:line="360" w:lineRule="auto"/>
        <w:jc w:val="left"/>
        <w:rPr>
          <w:rFonts w:ascii="Arial" w:hAnsi="Arial" w:eastAsia="Arial" w:cs="Arial"/>
          <w:sz w:val="24"/>
          <w:szCs w:val="24"/>
        </w:rPr>
      </w:pPr>
    </w:p>
    <w:p w:rsidR="53D0AF00" w:rsidP="53D0AF00" w:rsidRDefault="53D0AF00" w14:paraId="014058B2" w14:textId="13485A3C">
      <w:pPr>
        <w:spacing w:line="360" w:lineRule="auto"/>
        <w:jc w:val="left"/>
        <w:rPr>
          <w:rFonts w:ascii="Arial" w:hAnsi="Arial" w:eastAsia="Arial" w:cs="Arial"/>
          <w:sz w:val="24"/>
          <w:szCs w:val="24"/>
        </w:rPr>
      </w:pPr>
    </w:p>
    <w:p w:rsidR="729F7FAB" w:rsidP="53D0AF00" w:rsidRDefault="729F7FAB" w14:paraId="5E262485" w14:textId="1CA83380">
      <w:pPr>
        <w:spacing w:line="360" w:lineRule="auto"/>
        <w:jc w:val="left"/>
        <w:rPr>
          <w:rFonts w:ascii="Arial" w:hAnsi="Arial" w:eastAsia="Arial" w:cs="Arial"/>
          <w:sz w:val="24"/>
          <w:szCs w:val="24"/>
        </w:rPr>
      </w:pPr>
      <w:r w:rsidRPr="53D0AF00" w:rsidR="729F7FAB">
        <w:rPr>
          <w:rFonts w:ascii="Arial" w:hAnsi="Arial" w:eastAsia="Arial" w:cs="Arial"/>
          <w:sz w:val="24"/>
          <w:szCs w:val="24"/>
        </w:rPr>
        <w:t>In spoken language, intonation is the rise and fall of the voice's pitch. Even monotone can be categorized as an example of intonation. When one person speaks, another cannot do so without using some form of intonation. Traditionally, the study of vowels, consonants, and word stress has received more attention than that given to intonation. Intonation can be defined as having a specific pitch, which sets it apart from the more general concept of paralanguage (Tench,2015)</w:t>
      </w:r>
      <w:r w:rsidRPr="53D0AF00" w:rsidR="0C76CD48">
        <w:rPr>
          <w:rFonts w:ascii="Arial" w:hAnsi="Arial" w:eastAsia="Arial" w:cs="Arial"/>
          <w:sz w:val="24"/>
          <w:szCs w:val="24"/>
        </w:rPr>
        <w:t xml:space="preserve">. </w:t>
      </w:r>
      <w:r w:rsidRPr="53D0AF00" w:rsidR="5EDBBA19">
        <w:rPr>
          <w:rFonts w:ascii="Arial" w:hAnsi="Arial" w:eastAsia="Arial" w:cs="Arial"/>
          <w:sz w:val="24"/>
          <w:szCs w:val="24"/>
        </w:rPr>
        <w:t xml:space="preserve">Digital storytelling is one of the </w:t>
      </w:r>
      <w:bookmarkStart w:name="_Int_8TyzCZF4" w:id="706043562"/>
      <w:r w:rsidRPr="53D0AF00" w:rsidR="5EDBBA19">
        <w:rPr>
          <w:rFonts w:ascii="Arial" w:hAnsi="Arial" w:eastAsia="Arial" w:cs="Arial"/>
          <w:sz w:val="24"/>
          <w:szCs w:val="24"/>
        </w:rPr>
        <w:t>cutting-edge</w:t>
      </w:r>
      <w:bookmarkEnd w:id="706043562"/>
      <w:r w:rsidRPr="53D0AF00" w:rsidR="5EDBBA19">
        <w:rPr>
          <w:rFonts w:ascii="Arial" w:hAnsi="Arial" w:eastAsia="Arial" w:cs="Arial"/>
          <w:sz w:val="24"/>
          <w:szCs w:val="24"/>
        </w:rPr>
        <w:t xml:space="preserve"> pedagogical techniques that can enthuse children to study in a profound and worthwhile way. The Welsh government (2015) asserts that children should have access to a range of media and stimuli. </w:t>
      </w:r>
      <w:r w:rsidRPr="53D0AF00" w:rsidR="73DA0270">
        <w:rPr>
          <w:rFonts w:ascii="Arial" w:hAnsi="Arial" w:eastAsia="Arial" w:cs="Arial"/>
          <w:sz w:val="24"/>
          <w:szCs w:val="24"/>
        </w:rPr>
        <w:t>According to Armstrong, more students and teachers can create digital stories than ever before in classrooms thanks to the availability of computers, digital cameras, editing software, and other technology (2003).</w:t>
      </w:r>
      <w:r w:rsidRPr="53D0AF00" w:rsidR="5EDBBA19">
        <w:rPr>
          <w:rFonts w:ascii="Arial" w:hAnsi="Arial" w:eastAsia="Arial" w:cs="Arial"/>
          <w:sz w:val="24"/>
          <w:szCs w:val="24"/>
        </w:rPr>
        <w:t xml:space="preserve"> Also, digital storytelling helps students develop their imagination so they may </w:t>
      </w:r>
      <w:bookmarkStart w:name="_Int_3V5CmE9a" w:id="1811247680"/>
      <w:r w:rsidRPr="53D0AF00" w:rsidR="5EDBBA19">
        <w:rPr>
          <w:rFonts w:ascii="Arial" w:hAnsi="Arial" w:eastAsia="Arial" w:cs="Arial"/>
          <w:sz w:val="24"/>
          <w:szCs w:val="24"/>
        </w:rPr>
        <w:t>come up with</w:t>
      </w:r>
      <w:bookmarkEnd w:id="1811247680"/>
      <w:r w:rsidRPr="53D0AF00" w:rsidR="5EDBBA19">
        <w:rPr>
          <w:rFonts w:ascii="Arial" w:hAnsi="Arial" w:eastAsia="Arial" w:cs="Arial"/>
          <w:sz w:val="24"/>
          <w:szCs w:val="24"/>
        </w:rPr>
        <w:t xml:space="preserve"> fresh solutions to urgent problems (Ohler, 2008). Also, it is an effective teaching tool that raises student enthusiasm and fosters an atmosphere in which students can </w:t>
      </w:r>
      <w:bookmarkStart w:name="_Int_qrrwbaUa" w:id="1709031668"/>
      <w:r w:rsidRPr="53D0AF00" w:rsidR="5EDBBA19">
        <w:rPr>
          <w:rFonts w:ascii="Arial" w:hAnsi="Arial" w:eastAsia="Arial" w:cs="Arial"/>
          <w:sz w:val="24"/>
          <w:szCs w:val="24"/>
        </w:rPr>
        <w:t>come up with</w:t>
      </w:r>
      <w:bookmarkEnd w:id="1709031668"/>
      <w:r w:rsidRPr="53D0AF00" w:rsidR="5EDBBA19">
        <w:rPr>
          <w:rFonts w:ascii="Arial" w:hAnsi="Arial" w:eastAsia="Arial" w:cs="Arial"/>
          <w:sz w:val="24"/>
          <w:szCs w:val="24"/>
        </w:rPr>
        <w:t xml:space="preserve"> stories through group projects, reflection, and interpersonal communication. Using multimedia software tools and other technical capabilities, students can create digital stories based on specific educational problems.</w:t>
      </w:r>
    </w:p>
    <w:p w:rsidR="53D0AF00" w:rsidP="53D0AF00" w:rsidRDefault="53D0AF00" w14:paraId="63446BD6" w14:textId="4E930648">
      <w:pPr>
        <w:spacing w:line="360" w:lineRule="auto"/>
        <w:jc w:val="left"/>
        <w:rPr>
          <w:rFonts w:ascii="Arial" w:hAnsi="Arial" w:eastAsia="Arial" w:cs="Arial"/>
          <w:sz w:val="24"/>
          <w:szCs w:val="24"/>
        </w:rPr>
      </w:pPr>
    </w:p>
    <w:p xmlns:wp14="http://schemas.microsoft.com/office/word/2010/wordml" w:rsidP="53D0AF00" w14:paraId="2C078E63" wp14:textId="34733C75">
      <w:pPr>
        <w:spacing w:line="360" w:lineRule="auto"/>
        <w:jc w:val="left"/>
        <w:rPr>
          <w:rFonts w:ascii="Arial" w:hAnsi="Arial" w:eastAsia="Arial" w:cs="Arial"/>
          <w:b w:val="1"/>
          <w:bCs w:val="1"/>
          <w:sz w:val="24"/>
          <w:szCs w:val="24"/>
          <w:u w:val="single"/>
        </w:rPr>
      </w:pPr>
      <w:bookmarkStart w:name="_GoBack" w:id="0"/>
      <w:bookmarkEnd w:id="0"/>
      <w:r w:rsidRPr="53D0AF00" w:rsidR="728D9F28">
        <w:rPr>
          <w:rFonts w:ascii="Arial" w:hAnsi="Arial" w:eastAsia="Arial" w:cs="Arial"/>
          <w:b w:val="1"/>
          <w:bCs w:val="1"/>
          <w:sz w:val="24"/>
          <w:szCs w:val="24"/>
          <w:u w:val="single"/>
        </w:rPr>
        <w:t>Onomatopoeia</w:t>
      </w:r>
    </w:p>
    <w:p w:rsidR="1EC7C614" w:rsidP="53D0AF00" w:rsidRDefault="1EC7C614" w14:paraId="2EEA4D1E" w14:textId="26B21510">
      <w:pPr>
        <w:pStyle w:val="Normal"/>
        <w:spacing w:line="360" w:lineRule="auto"/>
        <w:jc w:val="left"/>
        <w:rPr>
          <w:rFonts w:ascii="Arial" w:hAnsi="Arial" w:eastAsia="Arial" w:cs="Arial"/>
          <w:sz w:val="24"/>
          <w:szCs w:val="24"/>
        </w:rPr>
      </w:pPr>
      <w:r w:rsidRPr="53D0AF00" w:rsidR="1EC7C614">
        <w:rPr>
          <w:rFonts w:ascii="Arial" w:hAnsi="Arial" w:eastAsia="Arial" w:cs="Arial"/>
          <w:sz w:val="24"/>
          <w:szCs w:val="24"/>
        </w:rPr>
        <w:t xml:space="preserve">The world's languages are well-represented in onomatopoeia, which are non-arbitrary words whose shape </w:t>
      </w:r>
      <w:r w:rsidRPr="53D0AF00" w:rsidR="1EC7C614">
        <w:rPr>
          <w:rFonts w:ascii="Arial" w:hAnsi="Arial" w:eastAsia="Arial" w:cs="Arial"/>
          <w:sz w:val="24"/>
          <w:szCs w:val="24"/>
        </w:rPr>
        <w:t>immediately</w:t>
      </w:r>
      <w:r w:rsidRPr="53D0AF00" w:rsidR="1EC7C614">
        <w:rPr>
          <w:rFonts w:ascii="Arial" w:hAnsi="Arial" w:eastAsia="Arial" w:cs="Arial"/>
          <w:sz w:val="24"/>
          <w:szCs w:val="24"/>
        </w:rPr>
        <w:t xml:space="preserve"> evokes the sound of real-world referents (such as slap, drip). But historically, linguistic research has viewed them as a minor or unimportant aspect of human languages that is not deserving of scientific investigation (Newmeyer, 1992). For instance, despite the fact that onomatopoeia and sound-imitation played a major role in historical theories of language origin, these theories have come under fire (Muller, 1861; Thorndike, 1943) due to the fact that onomatopoeia differs across languages despite referring to the same real-world sounds (e.g., cock-a-doodle-doo in English and </w:t>
      </w:r>
      <w:r w:rsidRPr="53D0AF00" w:rsidR="1EC7C614">
        <w:rPr>
          <w:rFonts w:ascii="Arial" w:hAnsi="Arial" w:eastAsia="Arial" w:cs="Arial"/>
          <w:sz w:val="24"/>
          <w:szCs w:val="24"/>
        </w:rPr>
        <w:t>chicchirichi</w:t>
      </w:r>
      <w:r w:rsidRPr="53D0AF00" w:rsidR="1EC7C614">
        <w:rPr>
          <w:rFonts w:ascii="Arial" w:hAnsi="Arial" w:eastAsia="Arial" w:cs="Arial"/>
          <w:sz w:val="24"/>
          <w:szCs w:val="24"/>
        </w:rPr>
        <w:t xml:space="preserve"> in Italian), and onomatopoeic (those referring to sound)</w:t>
      </w:r>
      <w:r w:rsidRPr="53D0AF00" w:rsidR="5861614F">
        <w:rPr>
          <w:rFonts w:ascii="Arial" w:hAnsi="Arial" w:eastAsia="Arial" w:cs="Arial"/>
          <w:sz w:val="24"/>
          <w:szCs w:val="24"/>
        </w:rPr>
        <w:t xml:space="preserve">. </w:t>
      </w:r>
      <w:r w:rsidRPr="53D0AF00" w:rsidR="1761B258">
        <w:rPr>
          <w:rFonts w:ascii="Arial" w:hAnsi="Arial" w:eastAsia="Arial" w:cs="Arial"/>
          <w:sz w:val="24"/>
          <w:szCs w:val="24"/>
        </w:rPr>
        <w:t>Double articulation is one of the linguistic characteristics of human speech. This implies that one can create an infinite number of meaningful sound combinations with a small collection of discrete sounds. When it comes to onomatopoeia, any language's articulated phonetic system can accurately capture and resemble the non-articulated sounds of nature. As a result, there is unequal imitation of the different sounds of nature due to the iconic nature of onomatopoeic words, differences in the phonological systems of various languages, the psychological circumstances of this iconic process, and differences in the conditions of life, in the knowledge, and in the experiences among various speech communities (</w:t>
      </w:r>
      <w:r w:rsidRPr="53D0AF00" w:rsidR="1761B258">
        <w:rPr>
          <w:rFonts w:ascii="Arial" w:hAnsi="Arial" w:eastAsia="Arial" w:cs="Arial"/>
          <w:sz w:val="24"/>
          <w:szCs w:val="24"/>
        </w:rPr>
        <w:t>Kortvelyessy</w:t>
      </w:r>
      <w:r w:rsidRPr="53D0AF00" w:rsidR="1761B258">
        <w:rPr>
          <w:rFonts w:ascii="Arial" w:hAnsi="Arial" w:eastAsia="Arial" w:cs="Arial"/>
          <w:sz w:val="24"/>
          <w:szCs w:val="24"/>
        </w:rPr>
        <w:t xml:space="preserve">, 2020). </w:t>
      </w:r>
      <w:r w:rsidRPr="53D0AF00" w:rsidR="5861614F">
        <w:rPr>
          <w:rFonts w:ascii="Arial" w:hAnsi="Arial" w:eastAsia="Arial" w:cs="Arial"/>
          <w:sz w:val="24"/>
          <w:szCs w:val="24"/>
        </w:rPr>
        <w:t xml:space="preserve">However, a new study </w:t>
      </w:r>
      <w:r w:rsidRPr="53D0AF00" w:rsidR="5861614F">
        <w:rPr>
          <w:rFonts w:ascii="Arial" w:hAnsi="Arial" w:eastAsia="Arial" w:cs="Arial"/>
          <w:sz w:val="24"/>
          <w:szCs w:val="24"/>
        </w:rPr>
        <w:t>indicates</w:t>
      </w:r>
      <w:r w:rsidRPr="53D0AF00" w:rsidR="5861614F">
        <w:rPr>
          <w:rFonts w:ascii="Arial" w:hAnsi="Arial" w:eastAsia="Arial" w:cs="Arial"/>
          <w:sz w:val="24"/>
          <w:szCs w:val="24"/>
        </w:rPr>
        <w:t xml:space="preserve"> that onomatopoeia is not as uncommon as previously believed. Onomatopoeia is some of the most often used words among young children (Laing, 2014; Tardif et al., 2008), they are extensively used in children's input (Fernald &amp; Morikawa, 1993), and the carer may emphasize them even more. For instance, Laing et al. (2017) discovered that onomatopoeic words in child-directed speech were </w:t>
      </w:r>
      <w:r w:rsidRPr="53D0AF00" w:rsidR="5861614F">
        <w:rPr>
          <w:rFonts w:ascii="Arial" w:hAnsi="Arial" w:eastAsia="Arial" w:cs="Arial"/>
          <w:sz w:val="24"/>
          <w:szCs w:val="24"/>
        </w:rPr>
        <w:t>rendered</w:t>
      </w:r>
      <w:r w:rsidRPr="53D0AF00" w:rsidR="5861614F">
        <w:rPr>
          <w:rFonts w:ascii="Arial" w:hAnsi="Arial" w:eastAsia="Arial" w:cs="Arial"/>
          <w:sz w:val="24"/>
          <w:szCs w:val="24"/>
        </w:rPr>
        <w:t xml:space="preserve"> more salient than their conventional counterparts</w:t>
      </w:r>
      <w:r w:rsidRPr="53D0AF00" w:rsidR="4445AE0D">
        <w:rPr>
          <w:rFonts w:ascii="Arial" w:hAnsi="Arial" w:eastAsia="Arial" w:cs="Arial"/>
          <w:sz w:val="24"/>
          <w:szCs w:val="24"/>
        </w:rPr>
        <w:t xml:space="preserve"> </w:t>
      </w:r>
      <w:r w:rsidRPr="53D0AF00" w:rsidR="5861614F">
        <w:rPr>
          <w:rFonts w:ascii="Arial" w:hAnsi="Arial" w:eastAsia="Arial" w:cs="Arial"/>
          <w:sz w:val="24"/>
          <w:szCs w:val="24"/>
        </w:rPr>
        <w:t>e.g., vocalized at higher pitch and with longer duration.</w:t>
      </w:r>
      <w:r w:rsidRPr="53D0AF00" w:rsidR="44B26522">
        <w:rPr>
          <w:rFonts w:ascii="Arial" w:hAnsi="Arial" w:eastAsia="Arial" w:cs="Arial"/>
          <w:sz w:val="24"/>
          <w:szCs w:val="24"/>
        </w:rPr>
        <w:t xml:space="preserve"> </w:t>
      </w:r>
      <w:r w:rsidRPr="53D0AF00" w:rsidR="3C4CB07C">
        <w:rPr>
          <w:rFonts w:ascii="Arial" w:hAnsi="Arial" w:eastAsia="Arial" w:cs="Arial"/>
          <w:sz w:val="24"/>
          <w:szCs w:val="24"/>
        </w:rPr>
        <w:t>In the same vein, from the storytelling video, the storyteller would change the tone and pitch of their voice for each onomat</w:t>
      </w:r>
      <w:r w:rsidRPr="53D0AF00" w:rsidR="1B9F2315">
        <w:rPr>
          <w:rFonts w:ascii="Arial" w:hAnsi="Arial" w:eastAsia="Arial" w:cs="Arial"/>
          <w:sz w:val="24"/>
          <w:szCs w:val="24"/>
        </w:rPr>
        <w:t>opoetic word to show the difference</w:t>
      </w:r>
      <w:r w:rsidRPr="53D0AF00" w:rsidR="35D57C00">
        <w:rPr>
          <w:rFonts w:ascii="Arial" w:hAnsi="Arial" w:eastAsia="Arial" w:cs="Arial"/>
          <w:sz w:val="24"/>
          <w:szCs w:val="24"/>
        </w:rPr>
        <w:t>s</w:t>
      </w:r>
      <w:r w:rsidRPr="53D0AF00" w:rsidR="1B9F2315">
        <w:rPr>
          <w:rFonts w:ascii="Arial" w:hAnsi="Arial" w:eastAsia="Arial" w:cs="Arial"/>
          <w:sz w:val="24"/>
          <w:szCs w:val="24"/>
        </w:rPr>
        <w:t xml:space="preserve"> to the children. </w:t>
      </w:r>
      <w:r w:rsidRPr="53D0AF00" w:rsidR="44B26522">
        <w:rPr>
          <w:rFonts w:ascii="Arial" w:hAnsi="Arial" w:eastAsia="Arial" w:cs="Arial"/>
          <w:sz w:val="24"/>
          <w:szCs w:val="24"/>
        </w:rPr>
        <w:t xml:space="preserve">Due to its ability to mimic real-world sounds, onomatopoeia can aid in the learning of first words in two important ways. </w:t>
      </w:r>
      <w:r w:rsidRPr="53D0AF00" w:rsidR="0939AE96">
        <w:rPr>
          <w:rFonts w:ascii="Arial" w:hAnsi="Arial" w:eastAsia="Arial" w:cs="Arial"/>
          <w:sz w:val="24"/>
          <w:szCs w:val="24"/>
        </w:rPr>
        <w:t>First</w:t>
      </w:r>
      <w:r w:rsidRPr="53D0AF00" w:rsidR="44B26522">
        <w:rPr>
          <w:rFonts w:ascii="Arial" w:hAnsi="Arial" w:eastAsia="Arial" w:cs="Arial"/>
          <w:sz w:val="24"/>
          <w:szCs w:val="24"/>
        </w:rPr>
        <w:t>, because these words are imitative, young children can learn that the spoken sounds they hear might refer to things and things that are done in the world (Imai &amp; Kita, 2014).</w:t>
      </w:r>
      <w:r w:rsidRPr="53D0AF00" w:rsidR="44B26522">
        <w:rPr>
          <w:rFonts w:ascii="Arial" w:hAnsi="Arial" w:eastAsia="Arial" w:cs="Arial"/>
          <w:sz w:val="24"/>
          <w:szCs w:val="24"/>
        </w:rPr>
        <w:t xml:space="preserve"> As a result, onomatopoeia may help train the system to associate these sounds with meanings and draw infants' attention to speech as a source of meaningful information.</w:t>
      </w:r>
      <w:r w:rsidRPr="53D0AF00" w:rsidR="1A9B4965">
        <w:rPr>
          <w:rFonts w:ascii="Arial" w:hAnsi="Arial" w:eastAsia="Arial" w:cs="Arial"/>
          <w:sz w:val="24"/>
          <w:szCs w:val="24"/>
        </w:rPr>
        <w:t xml:space="preserve"> </w:t>
      </w:r>
      <w:r w:rsidRPr="53D0AF00" w:rsidR="45B162F4">
        <w:rPr>
          <w:rFonts w:ascii="Arial" w:hAnsi="Arial" w:eastAsia="Arial" w:cs="Arial"/>
          <w:sz w:val="24"/>
          <w:szCs w:val="24"/>
        </w:rPr>
        <w:t xml:space="preserve">This was enforced in the storytelling videos where the storyteller is an active role model to the children and they can </w:t>
      </w:r>
      <w:r w:rsidRPr="53D0AF00" w:rsidR="29C9DEBF">
        <w:rPr>
          <w:rFonts w:ascii="Arial" w:hAnsi="Arial" w:eastAsia="Arial" w:cs="Arial"/>
          <w:sz w:val="24"/>
          <w:szCs w:val="24"/>
        </w:rPr>
        <w:t>mimic</w:t>
      </w:r>
      <w:r w:rsidRPr="53D0AF00" w:rsidR="45B162F4">
        <w:rPr>
          <w:rFonts w:ascii="Arial" w:hAnsi="Arial" w:eastAsia="Arial" w:cs="Arial"/>
          <w:sz w:val="24"/>
          <w:szCs w:val="24"/>
        </w:rPr>
        <w:t xml:space="preserve"> the sounds and put them </w:t>
      </w:r>
      <w:r w:rsidRPr="53D0AF00" w:rsidR="04564826">
        <w:rPr>
          <w:rFonts w:ascii="Arial" w:hAnsi="Arial" w:eastAsia="Arial" w:cs="Arial"/>
          <w:sz w:val="24"/>
          <w:szCs w:val="24"/>
        </w:rPr>
        <w:t xml:space="preserve">to specific objects, this is supported by </w:t>
      </w:r>
      <w:r w:rsidRPr="53D0AF00" w:rsidR="4E3970AA">
        <w:rPr>
          <w:rFonts w:ascii="Arial" w:hAnsi="Arial" w:eastAsia="Arial" w:cs="Arial"/>
          <w:sz w:val="24"/>
          <w:szCs w:val="24"/>
        </w:rPr>
        <w:t>Vygotsky (1978) zone of proximal development</w:t>
      </w:r>
      <w:r w:rsidRPr="53D0AF00" w:rsidR="5C25C94A">
        <w:rPr>
          <w:rFonts w:ascii="Arial" w:hAnsi="Arial" w:eastAsia="Arial" w:cs="Arial"/>
          <w:sz w:val="24"/>
          <w:szCs w:val="24"/>
        </w:rPr>
        <w:t xml:space="preserve">, on the more knowledgeable other. </w:t>
      </w:r>
      <w:r w:rsidRPr="53D0AF00" w:rsidR="1A9B4965">
        <w:rPr>
          <w:rFonts w:ascii="Arial" w:hAnsi="Arial" w:eastAsia="Arial" w:cs="Arial"/>
          <w:sz w:val="24"/>
          <w:szCs w:val="24"/>
        </w:rPr>
        <w:t>Second, using onomatopoeia enables the infant to start developing a vocabulary based on aural sensory experiences.</w:t>
      </w:r>
      <w:r w:rsidRPr="53D0AF00" w:rsidR="3B783BE3">
        <w:rPr>
          <w:rFonts w:ascii="Arial" w:hAnsi="Arial" w:eastAsia="Arial" w:cs="Arial"/>
          <w:sz w:val="24"/>
          <w:szCs w:val="24"/>
        </w:rPr>
        <w:t xml:space="preserve"> </w:t>
      </w:r>
      <w:r w:rsidRPr="53D0AF00" w:rsidR="77FEBE4E">
        <w:rPr>
          <w:rFonts w:ascii="Arial" w:hAnsi="Arial" w:eastAsia="Arial" w:cs="Arial"/>
          <w:sz w:val="24"/>
          <w:szCs w:val="24"/>
        </w:rPr>
        <w:t xml:space="preserve">Piaget’s </w:t>
      </w:r>
      <w:r w:rsidRPr="53D0AF00" w:rsidR="303D0D1C">
        <w:rPr>
          <w:rFonts w:ascii="Arial" w:hAnsi="Arial" w:eastAsia="Arial" w:cs="Arial"/>
          <w:sz w:val="24"/>
          <w:szCs w:val="24"/>
        </w:rPr>
        <w:t xml:space="preserve">(1936) </w:t>
      </w:r>
      <w:r w:rsidRPr="53D0AF00" w:rsidR="77FEBE4E">
        <w:rPr>
          <w:rFonts w:ascii="Arial" w:hAnsi="Arial" w:eastAsia="Arial" w:cs="Arial"/>
          <w:sz w:val="24"/>
          <w:szCs w:val="24"/>
        </w:rPr>
        <w:t>cognitive</w:t>
      </w:r>
      <w:r w:rsidRPr="53D0AF00" w:rsidR="3B783BE3">
        <w:rPr>
          <w:rFonts w:ascii="Arial" w:hAnsi="Arial" w:eastAsia="Arial" w:cs="Arial"/>
          <w:sz w:val="24"/>
          <w:szCs w:val="24"/>
        </w:rPr>
        <w:t xml:space="preserve"> </w:t>
      </w:r>
      <w:r w:rsidRPr="53D0AF00" w:rsidR="5BA83155">
        <w:rPr>
          <w:rFonts w:ascii="Arial" w:hAnsi="Arial" w:eastAsia="Arial" w:cs="Arial"/>
          <w:sz w:val="24"/>
          <w:szCs w:val="24"/>
        </w:rPr>
        <w:t>d</w:t>
      </w:r>
      <w:r w:rsidRPr="53D0AF00" w:rsidR="66AB522C">
        <w:rPr>
          <w:rFonts w:ascii="Arial" w:hAnsi="Arial" w:eastAsia="Arial" w:cs="Arial"/>
          <w:sz w:val="24"/>
          <w:szCs w:val="24"/>
        </w:rPr>
        <w:t xml:space="preserve">evelopment </w:t>
      </w:r>
      <w:r w:rsidRPr="53D0AF00" w:rsidR="3B783BE3">
        <w:rPr>
          <w:rFonts w:ascii="Arial" w:hAnsi="Arial" w:eastAsia="Arial" w:cs="Arial"/>
          <w:sz w:val="24"/>
          <w:szCs w:val="24"/>
        </w:rPr>
        <w:t xml:space="preserve">theory supports this statement </w:t>
      </w:r>
      <w:r w:rsidRPr="53D0AF00" w:rsidR="40B53719">
        <w:rPr>
          <w:rFonts w:ascii="Arial" w:hAnsi="Arial" w:eastAsia="Arial" w:cs="Arial"/>
          <w:sz w:val="24"/>
          <w:szCs w:val="24"/>
        </w:rPr>
        <w:t>on promoting children’s sensory development.</w:t>
      </w:r>
      <w:r w:rsidRPr="53D0AF00" w:rsidR="1A9B4965">
        <w:rPr>
          <w:rFonts w:ascii="Arial" w:hAnsi="Arial" w:eastAsia="Arial" w:cs="Arial"/>
          <w:sz w:val="24"/>
          <w:szCs w:val="24"/>
        </w:rPr>
        <w:t xml:space="preserve"> Onomatopoeia </w:t>
      </w:r>
      <w:r w:rsidRPr="53D0AF00" w:rsidR="745CF983">
        <w:rPr>
          <w:rFonts w:ascii="Arial" w:hAnsi="Arial" w:eastAsia="Arial" w:cs="Arial"/>
          <w:sz w:val="24"/>
          <w:szCs w:val="24"/>
        </w:rPr>
        <w:t>provides</w:t>
      </w:r>
      <w:r w:rsidRPr="53D0AF00" w:rsidR="1A9B4965">
        <w:rPr>
          <w:rFonts w:ascii="Arial" w:hAnsi="Arial" w:eastAsia="Arial" w:cs="Arial"/>
          <w:sz w:val="24"/>
          <w:szCs w:val="24"/>
        </w:rPr>
        <w:t xml:space="preserve"> the </w:t>
      </w:r>
      <w:r w:rsidRPr="53D0AF00" w:rsidR="1A9B4965">
        <w:rPr>
          <w:rFonts w:ascii="Arial" w:hAnsi="Arial" w:eastAsia="Arial" w:cs="Arial"/>
          <w:sz w:val="24"/>
          <w:szCs w:val="24"/>
        </w:rPr>
        <w:t>initial</w:t>
      </w:r>
      <w:r w:rsidRPr="53D0AF00" w:rsidR="1A9B4965">
        <w:rPr>
          <w:rFonts w:ascii="Arial" w:hAnsi="Arial" w:eastAsia="Arial" w:cs="Arial"/>
          <w:sz w:val="24"/>
          <w:szCs w:val="24"/>
        </w:rPr>
        <w:t xml:space="preserve"> word-to-referent mappings by mimicking the sound characteristics of a particular referent (e.g., meow refers to a cat; woof-woof to a dog).</w:t>
      </w:r>
      <w:r w:rsidRPr="53D0AF00" w:rsidR="4267A336">
        <w:rPr>
          <w:rFonts w:ascii="Arial" w:hAnsi="Arial" w:eastAsia="Arial" w:cs="Arial"/>
          <w:sz w:val="24"/>
          <w:szCs w:val="24"/>
        </w:rPr>
        <w:t xml:space="preserve"> </w:t>
      </w:r>
      <w:r w:rsidRPr="53D0AF00" w:rsidR="7F69E8AF">
        <w:rPr>
          <w:rFonts w:ascii="Arial" w:hAnsi="Arial" w:eastAsia="Arial" w:cs="Arial"/>
          <w:sz w:val="24"/>
          <w:szCs w:val="24"/>
        </w:rPr>
        <w:t>It is</w:t>
      </w:r>
      <w:r w:rsidRPr="53D0AF00" w:rsidR="4267A336">
        <w:rPr>
          <w:rFonts w:ascii="Arial" w:hAnsi="Arial" w:eastAsia="Arial" w:cs="Arial"/>
          <w:sz w:val="24"/>
          <w:szCs w:val="24"/>
        </w:rPr>
        <w:t xml:space="preserve"> important to note that this is true regardless of whether the referent and label co-occur (</w:t>
      </w:r>
      <w:r w:rsidRPr="53D0AF00" w:rsidR="4267A336">
        <w:rPr>
          <w:rFonts w:ascii="Arial" w:hAnsi="Arial" w:eastAsia="Arial" w:cs="Arial"/>
          <w:sz w:val="24"/>
          <w:szCs w:val="24"/>
        </w:rPr>
        <w:t>Perniss</w:t>
      </w:r>
      <w:r w:rsidRPr="53D0AF00" w:rsidR="4267A336">
        <w:rPr>
          <w:rFonts w:ascii="Arial" w:hAnsi="Arial" w:eastAsia="Arial" w:cs="Arial"/>
          <w:sz w:val="24"/>
          <w:szCs w:val="24"/>
        </w:rPr>
        <w:t xml:space="preserve"> et al., 2018).</w:t>
      </w:r>
      <w:r w:rsidRPr="53D0AF00" w:rsidR="77A5C5F7">
        <w:rPr>
          <w:rFonts w:ascii="Arial" w:hAnsi="Arial" w:eastAsia="Arial" w:cs="Arial"/>
          <w:sz w:val="24"/>
          <w:szCs w:val="24"/>
        </w:rPr>
        <w:t xml:space="preserve"> </w:t>
      </w:r>
    </w:p>
    <w:p w:rsidR="53D0AF00" w:rsidP="53D0AF00" w:rsidRDefault="53D0AF00" w14:paraId="698D7966" w14:textId="05BFD4AB">
      <w:pPr>
        <w:pStyle w:val="Normal"/>
        <w:spacing w:line="360" w:lineRule="auto"/>
        <w:jc w:val="left"/>
        <w:rPr>
          <w:rFonts w:ascii="Arial" w:hAnsi="Arial" w:eastAsia="Arial" w:cs="Arial"/>
          <w:sz w:val="24"/>
          <w:szCs w:val="24"/>
        </w:rPr>
      </w:pPr>
    </w:p>
    <w:p w:rsidR="59D9150C" w:rsidP="53D0AF00" w:rsidRDefault="59D9150C" w14:paraId="0E09E531" w14:textId="2BE19184">
      <w:pPr>
        <w:pStyle w:val="Normal"/>
        <w:spacing w:line="360" w:lineRule="auto"/>
        <w:jc w:val="left"/>
        <w:rPr>
          <w:rFonts w:ascii="Arial" w:hAnsi="Arial" w:eastAsia="Arial" w:cs="Arial"/>
          <w:b w:val="1"/>
          <w:bCs w:val="1"/>
          <w:sz w:val="24"/>
          <w:szCs w:val="24"/>
          <w:u w:val="single"/>
        </w:rPr>
      </w:pPr>
      <w:r w:rsidRPr="53D0AF00" w:rsidR="59D9150C">
        <w:rPr>
          <w:rFonts w:ascii="Arial" w:hAnsi="Arial" w:eastAsia="Arial" w:cs="Arial"/>
          <w:b w:val="1"/>
          <w:bCs w:val="1"/>
          <w:sz w:val="24"/>
          <w:szCs w:val="24"/>
          <w:u w:val="single"/>
        </w:rPr>
        <w:t>Gestures</w:t>
      </w:r>
    </w:p>
    <w:p w:rsidR="5B266980" w:rsidP="53D0AF00" w:rsidRDefault="5B266980" w14:paraId="5B44DF9B" w14:textId="6E0A5615">
      <w:pPr>
        <w:pStyle w:val="Normal"/>
        <w:spacing w:line="360" w:lineRule="auto"/>
        <w:jc w:val="left"/>
        <w:rPr>
          <w:rFonts w:ascii="Arial" w:hAnsi="Arial" w:eastAsia="Arial" w:cs="Arial"/>
          <w:sz w:val="24"/>
          <w:szCs w:val="24"/>
        </w:rPr>
      </w:pPr>
      <w:r w:rsidRPr="53D0AF00" w:rsidR="5B266980">
        <w:rPr>
          <w:rFonts w:ascii="Arial" w:hAnsi="Arial" w:eastAsia="Arial" w:cs="Arial"/>
          <w:sz w:val="24"/>
          <w:szCs w:val="24"/>
        </w:rPr>
        <w:t>A potent embodied form of communication is gesture. Gestures have been found to be cognitive bootstrappers because they can influence changes in children's linguistic understanding in addition to their rich communicative value (Goldin-Meadow, 2009,2014,</w:t>
      </w:r>
      <w:r w:rsidRPr="53D0AF00" w:rsidR="4BA3071B">
        <w:rPr>
          <w:rFonts w:ascii="Arial" w:hAnsi="Arial" w:eastAsia="Arial" w:cs="Arial"/>
          <w:sz w:val="24"/>
          <w:szCs w:val="24"/>
        </w:rPr>
        <w:t>2015)</w:t>
      </w:r>
      <w:r w:rsidRPr="53D0AF00" w:rsidR="5B266980">
        <w:rPr>
          <w:rFonts w:ascii="Arial" w:hAnsi="Arial" w:eastAsia="Arial" w:cs="Arial"/>
          <w:sz w:val="24"/>
          <w:szCs w:val="24"/>
        </w:rPr>
        <w:t xml:space="preserve">. Uncovering how gestures </w:t>
      </w:r>
      <w:r w:rsidRPr="53D0AF00" w:rsidR="5B266980">
        <w:rPr>
          <w:rFonts w:ascii="Arial" w:hAnsi="Arial" w:eastAsia="Arial" w:cs="Arial"/>
          <w:sz w:val="24"/>
          <w:szCs w:val="24"/>
        </w:rPr>
        <w:t>facilitate</w:t>
      </w:r>
      <w:r w:rsidRPr="53D0AF00" w:rsidR="5B266980">
        <w:rPr>
          <w:rFonts w:ascii="Arial" w:hAnsi="Arial" w:eastAsia="Arial" w:cs="Arial"/>
          <w:sz w:val="24"/>
          <w:szCs w:val="24"/>
        </w:rPr>
        <w:t xml:space="preserve"> language development requires an understanding of the relative importance of various co-speech gestures. The study of language development, however, has tended to </w:t>
      </w:r>
      <w:r w:rsidRPr="53D0AF00" w:rsidR="125D9177">
        <w:rPr>
          <w:rFonts w:ascii="Arial" w:hAnsi="Arial" w:eastAsia="Arial" w:cs="Arial"/>
          <w:sz w:val="24"/>
          <w:szCs w:val="24"/>
        </w:rPr>
        <w:t>emphasize</w:t>
      </w:r>
      <w:r w:rsidRPr="53D0AF00" w:rsidR="5B266980">
        <w:rPr>
          <w:rFonts w:ascii="Arial" w:hAnsi="Arial" w:eastAsia="Arial" w:cs="Arial"/>
          <w:sz w:val="24"/>
          <w:szCs w:val="24"/>
        </w:rPr>
        <w:t xml:space="preserve"> the function of referential gestures like deictic or iconic gestures, which </w:t>
      </w:r>
      <w:r w:rsidRPr="53D0AF00" w:rsidR="63667404">
        <w:rPr>
          <w:rFonts w:ascii="Arial" w:hAnsi="Arial" w:eastAsia="Arial" w:cs="Arial"/>
          <w:sz w:val="24"/>
          <w:szCs w:val="24"/>
        </w:rPr>
        <w:t>imagistically</w:t>
      </w:r>
      <w:r w:rsidRPr="53D0AF00" w:rsidR="5B266980">
        <w:rPr>
          <w:rFonts w:ascii="Arial" w:hAnsi="Arial" w:eastAsia="Arial" w:cs="Arial"/>
          <w:sz w:val="24"/>
          <w:szCs w:val="24"/>
        </w:rPr>
        <w:t xml:space="preserve"> express a referent's features and are </w:t>
      </w:r>
      <w:r w:rsidRPr="53D0AF00" w:rsidR="5B266980">
        <w:rPr>
          <w:rFonts w:ascii="Arial" w:hAnsi="Arial" w:eastAsia="Arial" w:cs="Arial"/>
          <w:sz w:val="24"/>
          <w:szCs w:val="24"/>
        </w:rPr>
        <w:t>consequently</w:t>
      </w:r>
      <w:r w:rsidRPr="53D0AF00" w:rsidR="5B266980">
        <w:rPr>
          <w:rFonts w:ascii="Arial" w:hAnsi="Arial" w:eastAsia="Arial" w:cs="Arial"/>
          <w:sz w:val="24"/>
          <w:szCs w:val="24"/>
        </w:rPr>
        <w:t xml:space="preserve"> closely related to the semantic content of speech</w:t>
      </w:r>
      <w:r w:rsidRPr="53D0AF00" w:rsidR="42EC9E26">
        <w:rPr>
          <w:rFonts w:ascii="Arial" w:hAnsi="Arial" w:eastAsia="Arial" w:cs="Arial"/>
          <w:sz w:val="24"/>
          <w:szCs w:val="24"/>
        </w:rPr>
        <w:t xml:space="preserve">. </w:t>
      </w:r>
      <w:r w:rsidRPr="53D0AF00" w:rsidR="4964A840">
        <w:rPr>
          <w:rFonts w:ascii="Arial" w:hAnsi="Arial" w:eastAsia="Arial" w:cs="Arial"/>
          <w:sz w:val="24"/>
          <w:szCs w:val="24"/>
        </w:rPr>
        <w:t>However, most of the earlier research has concentrated on a single cue (such as gestures or hand movements), rather than considering how the many cues are employed collectively (and together with speech). According to Cartmill et al. (2013), child vocabulary size at 54 months (about 4 and a half years) is predicted by the effectiveness of parental communication, operationalized as how predictable certain words are given the surrounding context (such as speech, gesture, and nearby objects).</w:t>
      </w:r>
      <w:r w:rsidRPr="53D0AF00" w:rsidR="40FAEFBE">
        <w:rPr>
          <w:rFonts w:ascii="Arial" w:hAnsi="Arial" w:eastAsia="Arial" w:cs="Arial"/>
          <w:sz w:val="24"/>
          <w:szCs w:val="24"/>
        </w:rPr>
        <w:t xml:space="preserve"> Since </w:t>
      </w:r>
      <w:r w:rsidRPr="53D0AF00" w:rsidR="77297068">
        <w:rPr>
          <w:rFonts w:ascii="Arial" w:hAnsi="Arial" w:eastAsia="Arial" w:cs="Arial"/>
          <w:sz w:val="24"/>
          <w:szCs w:val="24"/>
        </w:rPr>
        <w:t>speech</w:t>
      </w:r>
      <w:r w:rsidRPr="53D0AF00" w:rsidR="40FAEFBE">
        <w:rPr>
          <w:rFonts w:ascii="Arial" w:hAnsi="Arial" w:eastAsia="Arial" w:cs="Arial"/>
          <w:sz w:val="24"/>
          <w:szCs w:val="24"/>
        </w:rPr>
        <w:t xml:space="preserve"> and gestures are part of an integrated system and have similar cognitive roots (Kendon, 2004; McNeill, 2005, 201</w:t>
      </w:r>
      <w:r w:rsidRPr="53D0AF00" w:rsidR="17D6FDD0">
        <w:rPr>
          <w:rFonts w:ascii="Arial" w:hAnsi="Arial" w:eastAsia="Arial" w:cs="Arial"/>
          <w:sz w:val="24"/>
          <w:szCs w:val="24"/>
        </w:rPr>
        <w:t>7</w:t>
      </w:r>
      <w:r w:rsidRPr="53D0AF00" w:rsidR="40FAEFBE">
        <w:rPr>
          <w:rFonts w:ascii="Arial" w:hAnsi="Arial" w:eastAsia="Arial" w:cs="Arial"/>
          <w:sz w:val="24"/>
          <w:szCs w:val="24"/>
        </w:rPr>
        <w:t xml:space="preserve">), they may be able to improve cognitive functions and memory (Goldin-Meadow </w:t>
      </w:r>
      <w:r w:rsidRPr="53D0AF00" w:rsidR="2C2581BE">
        <w:rPr>
          <w:rFonts w:ascii="Arial" w:hAnsi="Arial" w:eastAsia="Arial" w:cs="Arial"/>
          <w:sz w:val="24"/>
          <w:szCs w:val="24"/>
        </w:rPr>
        <w:t xml:space="preserve">and </w:t>
      </w:r>
      <w:r w:rsidRPr="53D0AF00" w:rsidR="40FAEFBE">
        <w:rPr>
          <w:rFonts w:ascii="Arial" w:hAnsi="Arial" w:eastAsia="Arial" w:cs="Arial"/>
          <w:sz w:val="24"/>
          <w:szCs w:val="24"/>
        </w:rPr>
        <w:t xml:space="preserve">Alibali, 2013; Morett &amp; </w:t>
      </w:r>
      <w:r w:rsidRPr="53D0AF00" w:rsidR="40FAEFBE">
        <w:rPr>
          <w:rFonts w:ascii="Arial" w:hAnsi="Arial" w:eastAsia="Arial" w:cs="Arial"/>
          <w:sz w:val="24"/>
          <w:szCs w:val="24"/>
        </w:rPr>
        <w:t>Fraundorf</w:t>
      </w:r>
      <w:r w:rsidRPr="53D0AF00" w:rsidR="40FAEFBE">
        <w:rPr>
          <w:rFonts w:ascii="Arial" w:hAnsi="Arial" w:eastAsia="Arial" w:cs="Arial"/>
          <w:sz w:val="24"/>
          <w:szCs w:val="24"/>
        </w:rPr>
        <w:t xml:space="preserve">, 2019). The intimate relationship between gestures and speech is </w:t>
      </w:r>
      <w:r w:rsidRPr="53D0AF00" w:rsidR="40FAEFBE">
        <w:rPr>
          <w:rFonts w:ascii="Arial" w:hAnsi="Arial" w:eastAsia="Arial" w:cs="Arial"/>
          <w:sz w:val="24"/>
          <w:szCs w:val="24"/>
        </w:rPr>
        <w:t>demonstrated</w:t>
      </w:r>
      <w:r w:rsidRPr="53D0AF00" w:rsidR="40FAEFBE">
        <w:rPr>
          <w:rFonts w:ascii="Arial" w:hAnsi="Arial" w:eastAsia="Arial" w:cs="Arial"/>
          <w:sz w:val="24"/>
          <w:szCs w:val="24"/>
        </w:rPr>
        <w:t xml:space="preserve"> by their co-expressivity, in which the modalities are </w:t>
      </w:r>
      <w:r w:rsidRPr="53D0AF00" w:rsidR="40FAEFBE">
        <w:rPr>
          <w:rFonts w:ascii="Arial" w:hAnsi="Arial" w:eastAsia="Arial" w:cs="Arial"/>
          <w:sz w:val="24"/>
          <w:szCs w:val="24"/>
        </w:rPr>
        <w:t>frequently</w:t>
      </w:r>
      <w:r w:rsidRPr="53D0AF00" w:rsidR="40FAEFBE">
        <w:rPr>
          <w:rFonts w:ascii="Arial" w:hAnsi="Arial" w:eastAsia="Arial" w:cs="Arial"/>
          <w:sz w:val="24"/>
          <w:szCs w:val="24"/>
        </w:rPr>
        <w:t xml:space="preserve"> semantically coordinated and used to </w:t>
      </w:r>
      <w:r w:rsidRPr="53D0AF00" w:rsidR="40FAEFBE">
        <w:rPr>
          <w:rFonts w:ascii="Arial" w:hAnsi="Arial" w:eastAsia="Arial" w:cs="Arial"/>
          <w:sz w:val="24"/>
          <w:szCs w:val="24"/>
        </w:rPr>
        <w:t>represent</w:t>
      </w:r>
      <w:r w:rsidRPr="53D0AF00" w:rsidR="40FAEFBE">
        <w:rPr>
          <w:rFonts w:ascii="Arial" w:hAnsi="Arial" w:eastAsia="Arial" w:cs="Arial"/>
          <w:sz w:val="24"/>
          <w:szCs w:val="24"/>
        </w:rPr>
        <w:t xml:space="preserve"> a single thinking unit (Kendon, 2004, 2017; McNeill, 2005, 2016). In terms of recall performance, it has been empirically </w:t>
      </w:r>
      <w:r w:rsidRPr="53D0AF00" w:rsidR="40FAEFBE">
        <w:rPr>
          <w:rFonts w:ascii="Arial" w:hAnsi="Arial" w:eastAsia="Arial" w:cs="Arial"/>
          <w:sz w:val="24"/>
          <w:szCs w:val="24"/>
        </w:rPr>
        <w:t>demonstrated</w:t>
      </w:r>
      <w:r w:rsidRPr="53D0AF00" w:rsidR="40FAEFBE">
        <w:rPr>
          <w:rFonts w:ascii="Arial" w:hAnsi="Arial" w:eastAsia="Arial" w:cs="Arial"/>
          <w:sz w:val="24"/>
          <w:szCs w:val="24"/>
        </w:rPr>
        <w:t xml:space="preserve"> that such semantic binding or integration of speech content and gestural information is </w:t>
      </w:r>
      <w:r w:rsidRPr="53D0AF00" w:rsidR="40FAEFBE">
        <w:rPr>
          <w:rFonts w:ascii="Arial" w:hAnsi="Arial" w:eastAsia="Arial" w:cs="Arial"/>
          <w:sz w:val="24"/>
          <w:szCs w:val="24"/>
        </w:rPr>
        <w:t>advantageous</w:t>
      </w:r>
      <w:r w:rsidRPr="53D0AF00" w:rsidR="40FAEFBE">
        <w:rPr>
          <w:rFonts w:ascii="Arial" w:hAnsi="Arial" w:eastAsia="Arial" w:cs="Arial"/>
          <w:sz w:val="24"/>
          <w:szCs w:val="24"/>
        </w:rPr>
        <w:t xml:space="preserve"> for both children and adults (Kelly et al., 2015; </w:t>
      </w:r>
      <w:r w:rsidRPr="53D0AF00" w:rsidR="40FAEFBE">
        <w:rPr>
          <w:rFonts w:ascii="Arial" w:hAnsi="Arial" w:eastAsia="Arial" w:cs="Arial"/>
          <w:sz w:val="24"/>
          <w:szCs w:val="24"/>
        </w:rPr>
        <w:t>Morett, 2014</w:t>
      </w:r>
      <w:r w:rsidRPr="53D0AF00" w:rsidR="2C18513E">
        <w:rPr>
          <w:rFonts w:ascii="Arial" w:hAnsi="Arial" w:eastAsia="Arial" w:cs="Arial"/>
          <w:sz w:val="24"/>
          <w:szCs w:val="24"/>
        </w:rPr>
        <w:t>,</w:t>
      </w:r>
      <w:r w:rsidRPr="53D0AF00" w:rsidR="2C18513E">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US"/>
        </w:rPr>
        <w:t xml:space="preserve"> </w:t>
      </w:r>
      <w:r w:rsidRPr="53D0AF00" w:rsidR="2C18513E">
        <w:rPr>
          <w:rFonts w:ascii="Arial" w:hAnsi="Arial" w:eastAsia="Arial" w:cs="Arial"/>
          <w:b w:val="0"/>
          <w:bCs w:val="0"/>
          <w:i w:val="0"/>
          <w:iCs w:val="0"/>
          <w:caps w:val="0"/>
          <w:smallCaps w:val="0"/>
          <w:noProof w:val="0"/>
          <w:color w:val="000000" w:themeColor="text1" w:themeTint="FF" w:themeShade="FF"/>
          <w:sz w:val="24"/>
          <w:szCs w:val="24"/>
          <w:lang w:val="en-US"/>
        </w:rPr>
        <w:t>Graziano and Gullberg 2018)</w:t>
      </w:r>
      <w:r w:rsidRPr="53D0AF00" w:rsidR="40FAEFBE">
        <w:rPr>
          <w:rFonts w:ascii="Arial" w:hAnsi="Arial" w:eastAsia="Arial" w:cs="Arial"/>
          <w:sz w:val="24"/>
          <w:szCs w:val="24"/>
        </w:rPr>
        <w:t>.</w:t>
      </w:r>
      <w:r w:rsidRPr="53D0AF00" w:rsidR="6C565F5C">
        <w:rPr>
          <w:rFonts w:ascii="Arial" w:hAnsi="Arial" w:eastAsia="Arial" w:cs="Arial"/>
          <w:sz w:val="24"/>
          <w:szCs w:val="24"/>
        </w:rPr>
        <w:t xml:space="preserve"> Before they utter their first words, usually developing children begin making their first gestures between the ages of 9 and 12 months. These gestures are typically deictic or pointing movements that </w:t>
      </w:r>
      <w:r w:rsidRPr="53D0AF00" w:rsidR="6C565F5C">
        <w:rPr>
          <w:rFonts w:ascii="Arial" w:hAnsi="Arial" w:eastAsia="Arial" w:cs="Arial"/>
          <w:sz w:val="24"/>
          <w:szCs w:val="24"/>
        </w:rPr>
        <w:t>identify</w:t>
      </w:r>
      <w:r w:rsidRPr="53D0AF00" w:rsidR="6C565F5C">
        <w:rPr>
          <w:rFonts w:ascii="Arial" w:hAnsi="Arial" w:eastAsia="Arial" w:cs="Arial"/>
          <w:sz w:val="24"/>
          <w:szCs w:val="24"/>
        </w:rPr>
        <w:t xml:space="preserve"> objects, persons, events, or locations. These activities </w:t>
      </w:r>
      <w:r w:rsidRPr="53D0AF00" w:rsidR="6C565F5C">
        <w:rPr>
          <w:rFonts w:ascii="Arial" w:hAnsi="Arial" w:eastAsia="Arial" w:cs="Arial"/>
          <w:sz w:val="24"/>
          <w:szCs w:val="24"/>
        </w:rPr>
        <w:t>assist</w:t>
      </w:r>
      <w:r w:rsidRPr="53D0AF00" w:rsidR="6C565F5C">
        <w:rPr>
          <w:rFonts w:ascii="Arial" w:hAnsi="Arial" w:eastAsia="Arial" w:cs="Arial"/>
          <w:sz w:val="24"/>
          <w:szCs w:val="24"/>
        </w:rPr>
        <w:t xml:space="preserve"> children in successfully navigating their dyadic interactions with their parents and other adults </w:t>
      </w:r>
      <w:r w:rsidRPr="53D0AF00" w:rsidR="7601D69E">
        <w:rPr>
          <w:rFonts w:ascii="Arial" w:hAnsi="Arial" w:eastAsia="Arial" w:cs="Arial"/>
          <w:sz w:val="24"/>
          <w:szCs w:val="24"/>
        </w:rPr>
        <w:t>(Rohlfing, Grimminger, and Luke, 2</w:t>
      </w:r>
      <w:r w:rsidRPr="53D0AF00" w:rsidR="2D165DB0">
        <w:rPr>
          <w:rFonts w:ascii="Arial" w:hAnsi="Arial" w:eastAsia="Arial" w:cs="Arial"/>
          <w:sz w:val="24"/>
          <w:szCs w:val="24"/>
        </w:rPr>
        <w:t>017</w:t>
      </w:r>
      <w:r w:rsidRPr="53D0AF00" w:rsidR="6C565F5C">
        <w:rPr>
          <w:rFonts w:ascii="Arial" w:hAnsi="Arial" w:eastAsia="Arial" w:cs="Arial"/>
          <w:sz w:val="24"/>
          <w:szCs w:val="24"/>
        </w:rPr>
        <w:t xml:space="preserve">). Infants begin to coordinate their pointing-speech combinations semantically and temporally as they move from the babbling stage to the single-word period, and </w:t>
      </w:r>
      <w:r w:rsidRPr="53D0AF00" w:rsidR="16AF6406">
        <w:rPr>
          <w:rFonts w:ascii="Arial" w:hAnsi="Arial" w:eastAsia="Arial" w:cs="Arial"/>
          <w:sz w:val="24"/>
          <w:szCs w:val="24"/>
        </w:rPr>
        <w:t>gestures are</w:t>
      </w:r>
      <w:r w:rsidRPr="53D0AF00" w:rsidR="6C565F5C">
        <w:rPr>
          <w:rFonts w:ascii="Arial" w:hAnsi="Arial" w:eastAsia="Arial" w:cs="Arial"/>
          <w:sz w:val="24"/>
          <w:szCs w:val="24"/>
        </w:rPr>
        <w:t xml:space="preserve"> employed to support or complement speech </w:t>
      </w:r>
      <w:r w:rsidRPr="53D0AF00" w:rsidR="408A4CF6">
        <w:rPr>
          <w:rFonts w:ascii="Arial" w:hAnsi="Arial" w:eastAsia="Arial" w:cs="Arial"/>
          <w:sz w:val="24"/>
          <w:szCs w:val="24"/>
        </w:rPr>
        <w:t>(Butcher and Goldin-Meadow, 2000, Esteve and Prieto,2014</w:t>
      </w:r>
      <w:r w:rsidRPr="53D0AF00" w:rsidR="1E1A54E1">
        <w:rPr>
          <w:rFonts w:ascii="Arial" w:hAnsi="Arial" w:eastAsia="Arial" w:cs="Arial"/>
          <w:sz w:val="24"/>
          <w:szCs w:val="24"/>
        </w:rPr>
        <w:t>, Stam, 2018</w:t>
      </w:r>
      <w:r w:rsidRPr="53D0AF00" w:rsidR="408A4CF6">
        <w:rPr>
          <w:rFonts w:ascii="Arial" w:hAnsi="Arial" w:eastAsia="Arial" w:cs="Arial"/>
          <w:sz w:val="24"/>
          <w:szCs w:val="24"/>
        </w:rPr>
        <w:t>)</w:t>
      </w:r>
      <w:r w:rsidRPr="53D0AF00" w:rsidR="6C565F5C">
        <w:rPr>
          <w:rFonts w:ascii="Arial" w:hAnsi="Arial" w:eastAsia="Arial" w:cs="Arial"/>
          <w:sz w:val="24"/>
          <w:szCs w:val="24"/>
        </w:rPr>
        <w:t>.</w:t>
      </w:r>
      <w:r w:rsidRPr="53D0AF00" w:rsidR="5695FBA1">
        <w:rPr>
          <w:rFonts w:ascii="Arial" w:hAnsi="Arial" w:eastAsia="Arial" w:cs="Arial"/>
          <w:sz w:val="24"/>
          <w:szCs w:val="24"/>
        </w:rPr>
        <w:t xml:space="preserve"> </w:t>
      </w:r>
      <w:r w:rsidRPr="53D0AF00" w:rsidR="67C026A3">
        <w:rPr>
          <w:rFonts w:ascii="Arial" w:hAnsi="Arial" w:eastAsia="Arial" w:cs="Arial"/>
          <w:sz w:val="24"/>
          <w:szCs w:val="24"/>
        </w:rPr>
        <w:t xml:space="preserve">This is supported by the first half of the project where during the storytelling process the storyteller would point </w:t>
      </w:r>
      <w:r w:rsidRPr="53D0AF00" w:rsidR="748D536B">
        <w:rPr>
          <w:rFonts w:ascii="Arial" w:hAnsi="Arial" w:eastAsia="Arial" w:cs="Arial"/>
          <w:sz w:val="24"/>
          <w:szCs w:val="24"/>
        </w:rPr>
        <w:t>to specific animals and plants which al</w:t>
      </w:r>
      <w:r w:rsidRPr="53D0AF00" w:rsidR="0C1E14D2">
        <w:rPr>
          <w:rFonts w:ascii="Arial" w:hAnsi="Arial" w:eastAsia="Arial" w:cs="Arial"/>
          <w:sz w:val="24"/>
          <w:szCs w:val="24"/>
        </w:rPr>
        <w:t>lowed the children to match the word to the picture.</w:t>
      </w:r>
      <w:r w:rsidRPr="53D0AF00" w:rsidR="1FAC1828">
        <w:rPr>
          <w:rFonts w:ascii="Arial" w:hAnsi="Arial" w:eastAsia="Arial" w:cs="Arial"/>
          <w:sz w:val="24"/>
          <w:szCs w:val="24"/>
        </w:rPr>
        <w:t xml:space="preserve"> </w:t>
      </w:r>
      <w:r w:rsidRPr="53D0AF00" w:rsidR="7510357F">
        <w:rPr>
          <w:rFonts w:ascii="Arial" w:hAnsi="Arial" w:eastAsia="Arial" w:cs="Arial"/>
          <w:sz w:val="24"/>
          <w:szCs w:val="24"/>
        </w:rPr>
        <w:t>Additionally, during the digital storytelling video the children had a vivi</w:t>
      </w:r>
      <w:r w:rsidRPr="53D0AF00" w:rsidR="5AC93E7C">
        <w:rPr>
          <w:rFonts w:ascii="Arial" w:hAnsi="Arial" w:eastAsia="Arial" w:cs="Arial"/>
          <w:sz w:val="24"/>
          <w:szCs w:val="24"/>
        </w:rPr>
        <w:t>d understanding of what was shown. Nevertheless, in digital storytelling, the audience can view the images and hear the music or soundtrack to aid in a more vivid understanding of the narrative. According to Rule (2010), digital storytelling is effective because it combines audio, video, visuals, and narrative to give characters, settings, and experiences new meaning</w:t>
      </w:r>
      <w:r w:rsidRPr="53D0AF00" w:rsidR="3ADF44A8">
        <w:rPr>
          <w:rFonts w:ascii="Arial" w:hAnsi="Arial" w:eastAsia="Arial" w:cs="Arial"/>
          <w:sz w:val="24"/>
          <w:szCs w:val="24"/>
        </w:rPr>
        <w:t xml:space="preserve">. </w:t>
      </w:r>
      <w:r w:rsidRPr="53D0AF00" w:rsidR="1FAC1828">
        <w:rPr>
          <w:rFonts w:ascii="Arial" w:hAnsi="Arial" w:eastAsia="Arial" w:cs="Arial"/>
          <w:sz w:val="24"/>
          <w:szCs w:val="24"/>
        </w:rPr>
        <w:t xml:space="preserve">Wood, Bruner, and Ross (1976) coined the term "scaffolding" to describe a process in which children are </w:t>
      </w:r>
      <w:r w:rsidRPr="53D0AF00" w:rsidR="1FAC1828">
        <w:rPr>
          <w:rFonts w:ascii="Arial" w:hAnsi="Arial" w:eastAsia="Arial" w:cs="Arial"/>
          <w:sz w:val="24"/>
          <w:szCs w:val="24"/>
        </w:rPr>
        <w:t>assisted</w:t>
      </w:r>
      <w:r w:rsidRPr="53D0AF00" w:rsidR="1FAC1828">
        <w:rPr>
          <w:rFonts w:ascii="Arial" w:hAnsi="Arial" w:eastAsia="Arial" w:cs="Arial"/>
          <w:sz w:val="24"/>
          <w:szCs w:val="24"/>
        </w:rPr>
        <w:t xml:space="preserve"> in completing a task by an adult </w:t>
      </w:r>
      <w:r w:rsidRPr="53D0AF00" w:rsidR="1FAC1828">
        <w:rPr>
          <w:rFonts w:ascii="Arial" w:hAnsi="Arial" w:eastAsia="Arial" w:cs="Arial"/>
          <w:sz w:val="24"/>
          <w:szCs w:val="24"/>
        </w:rPr>
        <w:t>participating</w:t>
      </w:r>
      <w:r w:rsidRPr="53D0AF00" w:rsidR="1FAC1828">
        <w:rPr>
          <w:rFonts w:ascii="Arial" w:hAnsi="Arial" w:eastAsia="Arial" w:cs="Arial"/>
          <w:sz w:val="24"/>
          <w:szCs w:val="24"/>
        </w:rPr>
        <w:t xml:space="preserve"> in the activity. With prompts and reaches towards children's zones of proximal development (Vygotsky &amp; Cole, 1978), where they may be able to understand the language of stories, storytelling, and paralinguistic accompaniment, such as gestures, </w:t>
      </w:r>
      <w:r w:rsidRPr="53D0AF00" w:rsidR="1FAC1828">
        <w:rPr>
          <w:rFonts w:ascii="Arial" w:hAnsi="Arial" w:eastAsia="Arial" w:cs="Arial"/>
          <w:sz w:val="24"/>
          <w:szCs w:val="24"/>
        </w:rPr>
        <w:t>provide</w:t>
      </w:r>
      <w:r w:rsidRPr="53D0AF00" w:rsidR="1FAC1828">
        <w:rPr>
          <w:rFonts w:ascii="Arial" w:hAnsi="Arial" w:eastAsia="Arial" w:cs="Arial"/>
          <w:sz w:val="24"/>
          <w:szCs w:val="24"/>
        </w:rPr>
        <w:t xml:space="preserve"> extra scaffolding of the language. Nguyen and Phillips' 2022 study cites this.</w:t>
      </w:r>
      <w:r w:rsidRPr="53D0AF00" w:rsidR="0AA00899">
        <w:rPr>
          <w:rFonts w:ascii="Arial" w:hAnsi="Arial" w:eastAsia="Arial" w:cs="Arial"/>
          <w:sz w:val="24"/>
          <w:szCs w:val="24"/>
        </w:rPr>
        <w:t xml:space="preserve"> </w:t>
      </w:r>
    </w:p>
    <w:p w:rsidR="53D0AF00" w:rsidP="53D0AF00" w:rsidRDefault="53D0AF00" w14:paraId="30E7200A" w14:textId="7B12CF3C">
      <w:pPr>
        <w:pStyle w:val="Normal"/>
        <w:spacing w:line="360" w:lineRule="auto"/>
        <w:jc w:val="left"/>
        <w:rPr>
          <w:rFonts w:ascii="Arial" w:hAnsi="Arial" w:eastAsia="Arial" w:cs="Arial"/>
          <w:sz w:val="24"/>
          <w:szCs w:val="24"/>
        </w:rPr>
      </w:pPr>
    </w:p>
    <w:p w:rsidR="0A7092BD" w:rsidP="53D0AF00" w:rsidRDefault="0A7092BD" w14:paraId="5F912CB6" w14:textId="4BB7DC8B">
      <w:pPr>
        <w:pStyle w:val="Normal"/>
        <w:spacing w:line="360" w:lineRule="auto"/>
        <w:jc w:val="left"/>
        <w:rPr>
          <w:rFonts w:ascii="Arial" w:hAnsi="Arial" w:eastAsia="Arial" w:cs="Arial"/>
          <w:b w:val="1"/>
          <w:bCs w:val="1"/>
          <w:sz w:val="24"/>
          <w:szCs w:val="24"/>
          <w:u w:val="single"/>
        </w:rPr>
      </w:pPr>
      <w:r w:rsidRPr="53D0AF00" w:rsidR="0A7092BD">
        <w:rPr>
          <w:rFonts w:ascii="Arial" w:hAnsi="Arial" w:eastAsia="Arial" w:cs="Arial"/>
          <w:b w:val="1"/>
          <w:bCs w:val="1"/>
          <w:sz w:val="24"/>
          <w:szCs w:val="24"/>
          <w:u w:val="single"/>
        </w:rPr>
        <w:t>Repetit</w:t>
      </w:r>
      <w:r w:rsidRPr="53D0AF00" w:rsidR="0A7092BD">
        <w:rPr>
          <w:rFonts w:ascii="Arial" w:hAnsi="Arial" w:eastAsia="Arial" w:cs="Arial"/>
          <w:b w:val="1"/>
          <w:bCs w:val="1"/>
          <w:sz w:val="24"/>
          <w:szCs w:val="24"/>
          <w:u w:val="single"/>
        </w:rPr>
        <w:t>ion</w:t>
      </w:r>
    </w:p>
    <w:p w:rsidR="5E9CECBA" w:rsidP="53D0AF00" w:rsidRDefault="5E9CECBA" w14:paraId="4DDDD022" w14:textId="1CCEBF76">
      <w:pPr>
        <w:pStyle w:val="Normal"/>
        <w:spacing w:line="360" w:lineRule="auto"/>
        <w:jc w:val="left"/>
        <w:rPr>
          <w:rFonts w:ascii="Arial" w:hAnsi="Arial" w:eastAsia="Arial" w:cs="Arial"/>
          <w:sz w:val="24"/>
          <w:szCs w:val="24"/>
        </w:rPr>
      </w:pPr>
      <w:r w:rsidRPr="53D0AF00" w:rsidR="5E9CECBA">
        <w:rPr>
          <w:rFonts w:ascii="Arial" w:hAnsi="Arial" w:eastAsia="Arial" w:cs="Arial"/>
          <w:sz w:val="24"/>
          <w:szCs w:val="24"/>
        </w:rPr>
        <w:t xml:space="preserve">Children's stories employ an unchanging manner to explore children's thinking and imagination, even though technology has </w:t>
      </w:r>
      <w:r w:rsidRPr="53D0AF00" w:rsidR="5E9CECBA">
        <w:rPr>
          <w:rFonts w:ascii="Arial" w:hAnsi="Arial" w:eastAsia="Arial" w:cs="Arial"/>
          <w:sz w:val="24"/>
          <w:szCs w:val="24"/>
        </w:rPr>
        <w:t>provided</w:t>
      </w:r>
      <w:r w:rsidRPr="53D0AF00" w:rsidR="5E9CECBA">
        <w:rPr>
          <w:rFonts w:ascii="Arial" w:hAnsi="Arial" w:eastAsia="Arial" w:cs="Arial"/>
          <w:sz w:val="24"/>
          <w:szCs w:val="24"/>
        </w:rPr>
        <w:t xml:space="preserve"> inventive ways to teach children to perceive the world. Tales </w:t>
      </w:r>
      <w:r w:rsidRPr="53D0AF00" w:rsidR="5E9CECBA">
        <w:rPr>
          <w:rFonts w:ascii="Arial" w:hAnsi="Arial" w:eastAsia="Arial" w:cs="Arial"/>
          <w:sz w:val="24"/>
          <w:szCs w:val="24"/>
        </w:rPr>
        <w:t>provide</w:t>
      </w:r>
      <w:r w:rsidRPr="53D0AF00" w:rsidR="5E9CECBA">
        <w:rPr>
          <w:rFonts w:ascii="Arial" w:hAnsi="Arial" w:eastAsia="Arial" w:cs="Arial"/>
          <w:sz w:val="24"/>
          <w:szCs w:val="24"/>
        </w:rPr>
        <w:t xml:space="preserve"> children the opportunity to critically assess specific occurrences and to imagine the world on a moral level (</w:t>
      </w:r>
      <w:r w:rsidRPr="53D0AF00" w:rsidR="5E9CECBA">
        <w:rPr>
          <w:rFonts w:ascii="Arial" w:hAnsi="Arial" w:eastAsia="Arial" w:cs="Arial"/>
          <w:sz w:val="24"/>
          <w:szCs w:val="24"/>
        </w:rPr>
        <w:t>Hissan</w:t>
      </w:r>
      <w:r w:rsidRPr="53D0AF00" w:rsidR="5E9CECBA">
        <w:rPr>
          <w:rFonts w:ascii="Arial" w:hAnsi="Arial" w:eastAsia="Arial" w:cs="Arial"/>
          <w:sz w:val="24"/>
          <w:szCs w:val="24"/>
        </w:rPr>
        <w:t xml:space="preserve">, 2012: 85). The children </w:t>
      </w:r>
      <w:r w:rsidRPr="53D0AF00" w:rsidR="5E9CECBA">
        <w:rPr>
          <w:rFonts w:ascii="Arial" w:hAnsi="Arial" w:eastAsia="Arial" w:cs="Arial"/>
          <w:sz w:val="24"/>
          <w:szCs w:val="24"/>
        </w:rPr>
        <w:t>frequently</w:t>
      </w:r>
      <w:r w:rsidRPr="53D0AF00" w:rsidR="5E9CECBA">
        <w:rPr>
          <w:rFonts w:ascii="Arial" w:hAnsi="Arial" w:eastAsia="Arial" w:cs="Arial"/>
          <w:sz w:val="24"/>
          <w:szCs w:val="24"/>
        </w:rPr>
        <w:t xml:space="preserve"> use a particular grammar of a language, namely repetition, to get all the information necessary for their mature development. The repetition refers to a connection. Tannen (2007: 47) has argued that it is what drives a participant's transition to </w:t>
      </w:r>
      <w:r w:rsidRPr="53D0AF00" w:rsidR="5E9CECBA">
        <w:rPr>
          <w:rFonts w:ascii="Arial" w:hAnsi="Arial" w:eastAsia="Arial" w:cs="Arial"/>
          <w:sz w:val="24"/>
          <w:szCs w:val="24"/>
        </w:rPr>
        <w:t>a previous</w:t>
      </w:r>
      <w:r w:rsidRPr="53D0AF00" w:rsidR="5E9CECBA">
        <w:rPr>
          <w:rFonts w:ascii="Arial" w:hAnsi="Arial" w:eastAsia="Arial" w:cs="Arial"/>
          <w:sz w:val="24"/>
          <w:szCs w:val="24"/>
        </w:rPr>
        <w:t xml:space="preserve"> piece of information to be coherent in a communication setting. In other words, it develops a conversation that includes a relationship and a context. Also, the design exposes the rational and logical underpinnings of each person's experiences.</w:t>
      </w:r>
      <w:r w:rsidRPr="53D0AF00" w:rsidR="3BC866AB">
        <w:rPr>
          <w:rFonts w:ascii="Arial" w:hAnsi="Arial" w:eastAsia="Arial" w:cs="Arial"/>
          <w:sz w:val="24"/>
          <w:szCs w:val="24"/>
        </w:rPr>
        <w:t xml:space="preserve"> It eventually touches on people's attitudes. According to </w:t>
      </w:r>
      <w:r w:rsidRPr="53D0AF00" w:rsidR="3BC866AB">
        <w:rPr>
          <w:rFonts w:ascii="Arial" w:hAnsi="Arial" w:eastAsia="Arial" w:cs="Arial"/>
          <w:sz w:val="24"/>
          <w:szCs w:val="24"/>
        </w:rPr>
        <w:t>Kemertelidze</w:t>
      </w:r>
      <w:r w:rsidRPr="53D0AF00" w:rsidR="3BC866AB">
        <w:rPr>
          <w:rFonts w:ascii="Arial" w:hAnsi="Arial" w:eastAsia="Arial" w:cs="Arial"/>
          <w:sz w:val="24"/>
          <w:szCs w:val="24"/>
        </w:rPr>
        <w:t xml:space="preserve"> and </w:t>
      </w:r>
      <w:r w:rsidRPr="53D0AF00" w:rsidR="3BC866AB">
        <w:rPr>
          <w:rFonts w:ascii="Arial" w:hAnsi="Arial" w:eastAsia="Arial" w:cs="Arial"/>
          <w:sz w:val="24"/>
          <w:szCs w:val="24"/>
        </w:rPr>
        <w:t>Manjavidze</w:t>
      </w:r>
      <w:r w:rsidRPr="53D0AF00" w:rsidR="3BC866AB">
        <w:rPr>
          <w:rFonts w:ascii="Arial" w:hAnsi="Arial" w:eastAsia="Arial" w:cs="Arial"/>
          <w:sz w:val="24"/>
          <w:szCs w:val="24"/>
        </w:rPr>
        <w:t xml:space="preserve"> (2013), as repetition reveals a person's mindset, it intensifies emotional condition.</w:t>
      </w:r>
      <w:r w:rsidRPr="53D0AF00" w:rsidR="7E4B0EFE">
        <w:rPr>
          <w:rFonts w:ascii="Arial" w:hAnsi="Arial" w:eastAsia="Arial" w:cs="Arial"/>
          <w:sz w:val="24"/>
          <w:szCs w:val="24"/>
        </w:rPr>
        <w:t xml:space="preserve"> Repetition carries out specific tasks according to the theory of language in use. Tannen (2007) classifies repetition's functions as creation, comprehension, connection, and interaction. It connects fresh information in the production category to information that came </w:t>
      </w:r>
      <w:r w:rsidRPr="53D0AF00" w:rsidR="01773DA4">
        <w:rPr>
          <w:rFonts w:ascii="Arial" w:hAnsi="Arial" w:eastAsia="Arial" w:cs="Arial"/>
          <w:sz w:val="24"/>
          <w:szCs w:val="24"/>
        </w:rPr>
        <w:t>before,</w:t>
      </w:r>
      <w:r w:rsidRPr="53D0AF00" w:rsidR="7E4B0EFE">
        <w:rPr>
          <w:rFonts w:ascii="Arial" w:hAnsi="Arial" w:eastAsia="Arial" w:cs="Arial"/>
          <w:sz w:val="24"/>
          <w:szCs w:val="24"/>
        </w:rPr>
        <w:t xml:space="preserve"> for example in the storytelling recording</w:t>
      </w:r>
      <w:r w:rsidRPr="53D0AF00" w:rsidR="69E67C3D">
        <w:rPr>
          <w:rFonts w:ascii="Arial" w:hAnsi="Arial" w:eastAsia="Arial" w:cs="Arial"/>
          <w:sz w:val="24"/>
          <w:szCs w:val="24"/>
        </w:rPr>
        <w:t xml:space="preserve"> ‘’ walking through the jungle, what do you see? Can you hear a noise? What could it be?’’ </w:t>
      </w:r>
      <w:r w:rsidRPr="53D0AF00" w:rsidR="0F74E3EA">
        <w:rPr>
          <w:rFonts w:ascii="Arial" w:hAnsi="Arial" w:eastAsia="Arial" w:cs="Arial"/>
          <w:sz w:val="24"/>
          <w:szCs w:val="24"/>
        </w:rPr>
        <w:t xml:space="preserve">In this case, repetition conveys information with about the same amount of effort as verbalizing before moving on to the next. Repetition introduces new knowledge in a light packed manner, enhancing output. As a result, it might </w:t>
      </w:r>
      <w:r w:rsidRPr="53D0AF00" w:rsidR="0F74E3EA">
        <w:rPr>
          <w:rFonts w:ascii="Arial" w:hAnsi="Arial" w:eastAsia="Arial" w:cs="Arial"/>
          <w:sz w:val="24"/>
          <w:szCs w:val="24"/>
        </w:rPr>
        <w:t>facilitate</w:t>
      </w:r>
      <w:r w:rsidRPr="53D0AF00" w:rsidR="0F74E3EA">
        <w:rPr>
          <w:rFonts w:ascii="Arial" w:hAnsi="Arial" w:eastAsia="Arial" w:cs="Arial"/>
          <w:sz w:val="24"/>
          <w:szCs w:val="24"/>
        </w:rPr>
        <w:t xml:space="preserve"> the comprehension process.</w:t>
      </w:r>
      <w:r w:rsidRPr="53D0AF00" w:rsidR="543C2082">
        <w:rPr>
          <w:rFonts w:ascii="Arial" w:hAnsi="Arial" w:eastAsia="Arial" w:cs="Arial"/>
          <w:sz w:val="24"/>
          <w:szCs w:val="24"/>
        </w:rPr>
        <w:t xml:space="preserve"> </w:t>
      </w:r>
      <w:r w:rsidRPr="53D0AF00" w:rsidR="5D41C770">
        <w:rPr>
          <w:rFonts w:ascii="Arial" w:hAnsi="Arial" w:eastAsia="Arial" w:cs="Arial"/>
          <w:sz w:val="24"/>
          <w:szCs w:val="24"/>
        </w:rPr>
        <w:t>To learn and create language and practice new structures, children must communicate with their peers.</w:t>
      </w:r>
      <w:r w:rsidRPr="53D0AF00" w:rsidR="543C2082">
        <w:rPr>
          <w:rFonts w:ascii="Arial" w:hAnsi="Arial" w:eastAsia="Arial" w:cs="Arial"/>
          <w:sz w:val="24"/>
          <w:szCs w:val="24"/>
        </w:rPr>
        <w:t xml:space="preserve"> This allows them to </w:t>
      </w:r>
      <w:r w:rsidRPr="53D0AF00" w:rsidR="543C2082">
        <w:rPr>
          <w:rFonts w:ascii="Arial" w:hAnsi="Arial" w:eastAsia="Arial" w:cs="Arial"/>
          <w:sz w:val="24"/>
          <w:szCs w:val="24"/>
        </w:rPr>
        <w:t>operate</w:t>
      </w:r>
      <w:r w:rsidRPr="53D0AF00" w:rsidR="543C2082">
        <w:rPr>
          <w:rFonts w:ascii="Arial" w:hAnsi="Arial" w:eastAsia="Arial" w:cs="Arial"/>
          <w:sz w:val="24"/>
          <w:szCs w:val="24"/>
        </w:rPr>
        <w:t xml:space="preserve"> in their community. Interaction between individuals, context that is both intriguing and relevant, a calm classroom environment, and active use of language structures are all necessary for gradual language acquisition development. At the beginning of their educational journey, children learn to communicate verbally rather than through writing. Despite their inability to understand the structure of writing, children repeat the words or phrases they hear from their teachers/carers. Yet, repetition can cause a noticeable improvement in vocabulary and grammatical structures (Dujmovic, 2006).</w:t>
      </w:r>
      <w:r w:rsidRPr="53D0AF00" w:rsidR="04C769F7">
        <w:rPr>
          <w:rFonts w:ascii="Arial" w:hAnsi="Arial" w:eastAsia="Arial" w:cs="Arial"/>
          <w:sz w:val="24"/>
          <w:szCs w:val="24"/>
        </w:rPr>
        <w:t xml:space="preserve"> It is agreed that repetition, rhyme, and rhythm can help children's oral language development and their reading and writing. Children have more chances to experience this "force" and start to realize the benefits of stories when they are read </w:t>
      </w:r>
      <w:bookmarkStart w:name="_Int_ngugrYCf" w:id="1221143065"/>
      <w:r w:rsidRPr="53D0AF00" w:rsidR="04C769F7">
        <w:rPr>
          <w:rFonts w:ascii="Arial" w:hAnsi="Arial" w:eastAsia="Arial" w:cs="Arial"/>
          <w:sz w:val="24"/>
          <w:szCs w:val="24"/>
        </w:rPr>
        <w:t>to</w:t>
      </w:r>
      <w:bookmarkEnd w:id="1221143065"/>
      <w:r w:rsidRPr="53D0AF00" w:rsidR="04C769F7">
        <w:rPr>
          <w:rFonts w:ascii="Arial" w:hAnsi="Arial" w:eastAsia="Arial" w:cs="Arial"/>
          <w:sz w:val="24"/>
          <w:szCs w:val="24"/>
        </w:rPr>
        <w:t xml:space="preserve"> often. Children can start to expand their vocabulary through the repetition of specific stories, which they can later use in their own spoken and written communication (Bower, 2014). The two videos that employed the same narrative to encourage repeat serve as evidence for this.</w:t>
      </w:r>
      <w:r w:rsidRPr="53D0AF00" w:rsidR="45FE3605">
        <w:rPr>
          <w:rFonts w:ascii="Arial" w:hAnsi="Arial" w:eastAsia="Arial" w:cs="Arial"/>
          <w:sz w:val="24"/>
          <w:szCs w:val="24"/>
        </w:rPr>
        <w:t xml:space="preserve"> A theorist who specializes in this area of </w:t>
      </w:r>
      <w:r w:rsidRPr="53D0AF00" w:rsidR="4C64CC69">
        <w:rPr>
          <w:rFonts w:ascii="Arial" w:hAnsi="Arial" w:eastAsia="Arial" w:cs="Arial"/>
          <w:sz w:val="24"/>
          <w:szCs w:val="24"/>
        </w:rPr>
        <w:t>language</w:t>
      </w:r>
      <w:r w:rsidRPr="53D0AF00" w:rsidR="45FE3605">
        <w:rPr>
          <w:rFonts w:ascii="Arial" w:hAnsi="Arial" w:eastAsia="Arial" w:cs="Arial"/>
          <w:sz w:val="24"/>
          <w:szCs w:val="24"/>
        </w:rPr>
        <w:t xml:space="preserve"> David Crystal </w:t>
      </w:r>
      <w:r w:rsidRPr="53D0AF00" w:rsidR="4F9C4026">
        <w:rPr>
          <w:rFonts w:ascii="Arial" w:hAnsi="Arial" w:eastAsia="Arial" w:cs="Arial"/>
          <w:sz w:val="24"/>
          <w:szCs w:val="24"/>
        </w:rPr>
        <w:t>2011</w:t>
      </w:r>
      <w:r w:rsidRPr="53D0AF00" w:rsidR="69D7F211">
        <w:rPr>
          <w:rFonts w:ascii="Arial" w:hAnsi="Arial" w:eastAsia="Arial" w:cs="Arial"/>
          <w:sz w:val="24"/>
          <w:szCs w:val="24"/>
        </w:rPr>
        <w:t xml:space="preserve">, his theory language change speaks on the importance of repetition in learning and </w:t>
      </w:r>
      <w:r w:rsidRPr="53D0AF00" w:rsidR="69D7F211">
        <w:rPr>
          <w:rFonts w:ascii="Arial" w:hAnsi="Arial" w:eastAsia="Arial" w:cs="Arial"/>
          <w:sz w:val="24"/>
          <w:szCs w:val="24"/>
        </w:rPr>
        <w:t>acquiring</w:t>
      </w:r>
      <w:r w:rsidRPr="53D0AF00" w:rsidR="69D7F211">
        <w:rPr>
          <w:rFonts w:ascii="Arial" w:hAnsi="Arial" w:eastAsia="Arial" w:cs="Arial"/>
          <w:sz w:val="24"/>
          <w:szCs w:val="24"/>
        </w:rPr>
        <w:t xml:space="preserve"> language.</w:t>
      </w:r>
    </w:p>
    <w:p w:rsidR="703E8875" w:rsidP="53D0AF00" w:rsidRDefault="703E8875" w14:paraId="62B02077" w14:textId="4160C694">
      <w:pPr>
        <w:pStyle w:val="Normal"/>
        <w:spacing w:line="360" w:lineRule="auto"/>
        <w:jc w:val="left"/>
        <w:rPr>
          <w:rFonts w:ascii="Arial" w:hAnsi="Arial" w:eastAsia="Arial" w:cs="Arial"/>
          <w:b w:val="1"/>
          <w:bCs w:val="1"/>
          <w:i w:val="0"/>
          <w:iCs w:val="0"/>
          <w:sz w:val="24"/>
          <w:szCs w:val="24"/>
          <w:u w:val="single"/>
        </w:rPr>
      </w:pPr>
      <w:r w:rsidRPr="53D0AF00" w:rsidR="703E8875">
        <w:rPr>
          <w:rFonts w:ascii="Arial" w:hAnsi="Arial" w:eastAsia="Arial" w:cs="Arial"/>
          <w:b w:val="1"/>
          <w:bCs w:val="1"/>
          <w:i w:val="0"/>
          <w:iCs w:val="0"/>
          <w:sz w:val="24"/>
          <w:szCs w:val="24"/>
          <w:u w:val="single"/>
        </w:rPr>
        <w:t>Conclusion</w:t>
      </w:r>
    </w:p>
    <w:p w:rsidR="2B97ABAF" w:rsidP="53D0AF00" w:rsidRDefault="2B97ABAF" w14:paraId="717AA939" w14:textId="6E647BDA">
      <w:pPr>
        <w:pStyle w:val="Normal"/>
        <w:spacing w:line="360" w:lineRule="auto"/>
        <w:jc w:val="left"/>
        <w:rPr>
          <w:rFonts w:ascii="Arial" w:hAnsi="Arial" w:eastAsia="Arial" w:cs="Arial"/>
          <w:b w:val="0"/>
          <w:bCs w:val="0"/>
          <w:i w:val="0"/>
          <w:iCs w:val="0"/>
          <w:sz w:val="24"/>
          <w:szCs w:val="24"/>
          <w:u w:val="none"/>
        </w:rPr>
      </w:pPr>
      <w:r w:rsidRPr="53D0AF00" w:rsidR="2B97ABAF">
        <w:rPr>
          <w:rFonts w:ascii="Arial" w:hAnsi="Arial" w:eastAsia="Arial" w:cs="Arial"/>
          <w:b w:val="0"/>
          <w:bCs w:val="0"/>
          <w:i w:val="0"/>
          <w:iCs w:val="0"/>
          <w:sz w:val="24"/>
          <w:szCs w:val="24"/>
          <w:u w:val="none"/>
        </w:rPr>
        <w:t>In conclusion, storytelling has a significant impact on children's development. Digital storytelling is equally as important as traditional storytelling. The development of a child's literacy and oracy skills is enhanced by both parts of storytelling. It includes cultural considerations in addition to literacy and oracy. As an important developmental stage for children, storytelling in schools and homes should be encouraged more. Digital literacy should also receive more attention because it encourages storytelling.</w:t>
      </w:r>
    </w:p>
    <w:p w:rsidR="53D0AF00" w:rsidP="53D0AF00" w:rsidRDefault="53D0AF00" w14:paraId="22E2F478" w14:textId="418ACF5D">
      <w:pPr>
        <w:pStyle w:val="Normal"/>
        <w:spacing w:line="360" w:lineRule="auto"/>
        <w:jc w:val="left"/>
        <w:rPr>
          <w:rFonts w:ascii="Arial" w:hAnsi="Arial" w:eastAsia="Arial" w:cs="Arial"/>
          <w:b w:val="0"/>
          <w:bCs w:val="0"/>
          <w:i w:val="0"/>
          <w:iCs w:val="0"/>
          <w:sz w:val="24"/>
          <w:szCs w:val="24"/>
          <w:u w:val="none"/>
        </w:rPr>
      </w:pPr>
    </w:p>
    <w:p w:rsidR="259C3766" w:rsidP="53D0AF00" w:rsidRDefault="259C3766" w14:paraId="23B17622" w14:textId="55FB1FF6">
      <w:pPr>
        <w:pStyle w:val="Normal"/>
        <w:spacing w:line="360" w:lineRule="auto"/>
        <w:jc w:val="left"/>
        <w:rPr>
          <w:rFonts w:ascii="Arial" w:hAnsi="Arial" w:eastAsia="Arial" w:cs="Arial"/>
          <w:b w:val="1"/>
          <w:bCs w:val="1"/>
          <w:i w:val="0"/>
          <w:iCs w:val="0"/>
          <w:sz w:val="24"/>
          <w:szCs w:val="24"/>
          <w:u w:val="single"/>
        </w:rPr>
      </w:pPr>
      <w:r w:rsidRPr="53D0AF00" w:rsidR="259C3766">
        <w:rPr>
          <w:rFonts w:ascii="Arial" w:hAnsi="Arial" w:eastAsia="Arial" w:cs="Arial"/>
          <w:b w:val="1"/>
          <w:bCs w:val="1"/>
          <w:i w:val="0"/>
          <w:iCs w:val="0"/>
          <w:sz w:val="24"/>
          <w:szCs w:val="24"/>
          <w:u w:val="single"/>
        </w:rPr>
        <w:t>REFERENCES</w:t>
      </w:r>
    </w:p>
    <w:p w:rsidR="63E59E8B" w:rsidP="53D0AF00" w:rsidRDefault="63E59E8B" w14:paraId="2E342580" w14:textId="2C091C46">
      <w:pPr>
        <w:pStyle w:val="Normal"/>
        <w:spacing w:line="360" w:lineRule="auto"/>
        <w:jc w:val="left"/>
        <w:rPr>
          <w:rFonts w:ascii="Arial" w:hAnsi="Arial" w:eastAsia="Arial" w:cs="Arial"/>
          <w:b w:val="0"/>
          <w:bCs w:val="0"/>
          <w:i w:val="0"/>
          <w:iCs w:val="0"/>
          <w:caps w:val="0"/>
          <w:smallCaps w:val="0"/>
          <w:noProof w:val="0"/>
          <w:color w:val="auto"/>
          <w:sz w:val="24"/>
          <w:szCs w:val="24"/>
          <w:lang w:val="en-US"/>
        </w:rPr>
      </w:pPr>
      <w:r w:rsidRPr="53D0AF00" w:rsidR="63E59E8B">
        <w:rPr>
          <w:rFonts w:ascii="Arial" w:hAnsi="Arial" w:eastAsia="Arial" w:cs="Arial"/>
          <w:b w:val="0"/>
          <w:bCs w:val="0"/>
          <w:i w:val="0"/>
          <w:iCs w:val="0"/>
          <w:caps w:val="0"/>
          <w:smallCaps w:val="0"/>
          <w:noProof w:val="0"/>
          <w:color w:val="auto"/>
          <w:sz w:val="24"/>
          <w:szCs w:val="24"/>
          <w:lang w:val="en-US"/>
        </w:rPr>
        <w:t xml:space="preserve">Bower, v. (2014) </w:t>
      </w:r>
      <w:r w:rsidRPr="53D0AF00" w:rsidR="63E59E8B">
        <w:rPr>
          <w:rFonts w:ascii="Arial" w:hAnsi="Arial" w:eastAsia="Arial" w:cs="Arial"/>
          <w:b w:val="0"/>
          <w:bCs w:val="0"/>
          <w:i w:val="1"/>
          <w:iCs w:val="1"/>
          <w:caps w:val="0"/>
          <w:smallCaps w:val="0"/>
          <w:noProof w:val="0"/>
          <w:color w:val="auto"/>
          <w:sz w:val="24"/>
          <w:szCs w:val="24"/>
          <w:lang w:val="en-US"/>
        </w:rPr>
        <w:t>Developing Early Literacy 0-</w:t>
      </w:r>
      <w:r w:rsidRPr="53D0AF00" w:rsidR="63E59E8B">
        <w:rPr>
          <w:rFonts w:ascii="Arial" w:hAnsi="Arial" w:eastAsia="Arial" w:cs="Arial"/>
          <w:b w:val="0"/>
          <w:bCs w:val="0"/>
          <w:i w:val="1"/>
          <w:iCs w:val="1"/>
          <w:caps w:val="0"/>
          <w:smallCaps w:val="0"/>
          <w:noProof w:val="0"/>
          <w:color w:val="auto"/>
          <w:sz w:val="24"/>
          <w:szCs w:val="24"/>
          <w:lang w:val="en-US"/>
        </w:rPr>
        <w:t>8:</w:t>
      </w:r>
      <w:r w:rsidRPr="53D0AF00" w:rsidR="63E59E8B">
        <w:rPr>
          <w:rFonts w:ascii="Arial" w:hAnsi="Arial" w:eastAsia="Arial" w:cs="Arial"/>
          <w:b w:val="0"/>
          <w:bCs w:val="0"/>
          <w:i w:val="1"/>
          <w:iCs w:val="1"/>
          <w:caps w:val="0"/>
          <w:smallCaps w:val="0"/>
          <w:noProof w:val="0"/>
          <w:color w:val="auto"/>
          <w:sz w:val="24"/>
          <w:szCs w:val="24"/>
          <w:lang w:val="en-US"/>
        </w:rPr>
        <w:t xml:space="preserve"> From Theory to Practice</w:t>
      </w:r>
      <w:r w:rsidRPr="53D0AF00" w:rsidR="63E59E8B">
        <w:rPr>
          <w:rFonts w:ascii="Arial" w:hAnsi="Arial" w:eastAsia="Arial" w:cs="Arial"/>
          <w:b w:val="0"/>
          <w:bCs w:val="0"/>
          <w:i w:val="0"/>
          <w:iCs w:val="0"/>
          <w:caps w:val="0"/>
          <w:smallCaps w:val="0"/>
          <w:noProof w:val="0"/>
          <w:color w:val="auto"/>
          <w:sz w:val="24"/>
          <w:szCs w:val="24"/>
          <w:lang w:val="en-US"/>
        </w:rPr>
        <w:t xml:space="preserve">. London: SAGE Publications Ltd. </w:t>
      </w:r>
    </w:p>
    <w:p w:rsidR="16CB719A" w:rsidP="53D0AF00" w:rsidRDefault="16CB719A" w14:paraId="13359262" w14:textId="48745B5D">
      <w:pPr>
        <w:pStyle w:val="Normal"/>
        <w:spacing w:line="360" w:lineRule="auto"/>
        <w:jc w:val="left"/>
        <w:rPr>
          <w:rFonts w:ascii="Arial" w:hAnsi="Arial" w:eastAsia="Arial" w:cs="Arial"/>
          <w:noProof w:val="0"/>
          <w:color w:val="auto"/>
          <w:sz w:val="24"/>
          <w:szCs w:val="24"/>
          <w:lang w:val="en-US"/>
        </w:rPr>
      </w:pPr>
      <w:r w:rsidRPr="53D0AF00" w:rsidR="16CB719A">
        <w:rPr>
          <w:rFonts w:ascii="Arial" w:hAnsi="Arial" w:eastAsia="Arial" w:cs="Arial"/>
          <w:b w:val="0"/>
          <w:bCs w:val="0"/>
          <w:i w:val="0"/>
          <w:iCs w:val="0"/>
          <w:caps w:val="0"/>
          <w:smallCaps w:val="0"/>
          <w:noProof w:val="0"/>
          <w:color w:val="auto"/>
          <w:sz w:val="24"/>
          <w:szCs w:val="24"/>
          <w:lang w:val="en-US"/>
        </w:rPr>
        <w:t>Butcher, C., Goldin-Meadow, S. (2000) ‘Gesture and the transition from one- to two-word speech:’</w:t>
      </w:r>
      <w:r w:rsidRPr="53D0AF00" w:rsidR="16CB719A">
        <w:rPr>
          <w:rFonts w:ascii="Arial" w:hAnsi="Arial" w:eastAsia="Arial" w:cs="Arial"/>
          <w:b w:val="0"/>
          <w:bCs w:val="0"/>
          <w:i w:val="1"/>
          <w:iCs w:val="1"/>
          <w:caps w:val="0"/>
          <w:smallCaps w:val="0"/>
          <w:noProof w:val="0"/>
          <w:color w:val="auto"/>
          <w:sz w:val="24"/>
          <w:szCs w:val="24"/>
          <w:lang w:val="en-US"/>
        </w:rPr>
        <w:t xml:space="preserve"> When hand and mouth come together. In Language and Gesture;</w:t>
      </w:r>
      <w:r w:rsidRPr="53D0AF00" w:rsidR="16CB719A">
        <w:rPr>
          <w:rFonts w:ascii="Arial" w:hAnsi="Arial" w:eastAsia="Arial" w:cs="Arial"/>
          <w:b w:val="0"/>
          <w:bCs w:val="0"/>
          <w:i w:val="0"/>
          <w:iCs w:val="0"/>
          <w:caps w:val="0"/>
          <w:smallCaps w:val="0"/>
          <w:noProof w:val="0"/>
          <w:color w:val="auto"/>
          <w:sz w:val="24"/>
          <w:szCs w:val="24"/>
          <w:lang w:val="en-US"/>
        </w:rPr>
        <w:t xml:space="preserve"> pp. 235–258.</w:t>
      </w:r>
    </w:p>
    <w:p w:rsidR="16CB719A" w:rsidP="53D0AF00" w:rsidRDefault="16CB719A" w14:paraId="3623CEE1" w14:textId="175BAE83">
      <w:pPr>
        <w:pStyle w:val="Normal"/>
        <w:spacing w:line="360" w:lineRule="auto"/>
        <w:jc w:val="left"/>
        <w:rPr>
          <w:rFonts w:ascii="Arial" w:hAnsi="Arial" w:eastAsia="Arial" w:cs="Arial"/>
          <w:b w:val="0"/>
          <w:bCs w:val="0"/>
          <w:i w:val="0"/>
          <w:iCs w:val="0"/>
          <w:caps w:val="0"/>
          <w:smallCaps w:val="0"/>
          <w:noProof w:val="0"/>
          <w:color w:val="222222"/>
          <w:sz w:val="24"/>
          <w:szCs w:val="24"/>
          <w:lang w:val="en-US"/>
        </w:rPr>
      </w:pPr>
      <w:r w:rsidRPr="53D0AF00" w:rsidR="16CB719A">
        <w:rPr>
          <w:rFonts w:ascii="Arial" w:hAnsi="Arial" w:eastAsia="Arial" w:cs="Arial"/>
          <w:b w:val="0"/>
          <w:bCs w:val="0"/>
          <w:i w:val="0"/>
          <w:iCs w:val="0"/>
          <w:caps w:val="0"/>
          <w:smallCaps w:val="0"/>
          <w:noProof w:val="0"/>
          <w:color w:val="222222"/>
          <w:sz w:val="24"/>
          <w:szCs w:val="24"/>
          <w:lang w:val="en-US"/>
        </w:rPr>
        <w:t>Colonnesi</w:t>
      </w:r>
      <w:r w:rsidRPr="53D0AF00" w:rsidR="16CB719A">
        <w:rPr>
          <w:rFonts w:ascii="Arial" w:hAnsi="Arial" w:eastAsia="Arial" w:cs="Arial"/>
          <w:b w:val="0"/>
          <w:bCs w:val="0"/>
          <w:i w:val="0"/>
          <w:iCs w:val="0"/>
          <w:caps w:val="0"/>
          <w:smallCaps w:val="0"/>
          <w:noProof w:val="0"/>
          <w:color w:val="222222"/>
          <w:sz w:val="24"/>
          <w:szCs w:val="24"/>
          <w:lang w:val="en-US"/>
        </w:rPr>
        <w:t xml:space="preserve">, C.; </w:t>
      </w:r>
      <w:r w:rsidRPr="53D0AF00" w:rsidR="16CB719A">
        <w:rPr>
          <w:rFonts w:ascii="Arial" w:hAnsi="Arial" w:eastAsia="Arial" w:cs="Arial"/>
          <w:b w:val="0"/>
          <w:bCs w:val="0"/>
          <w:i w:val="0"/>
          <w:iCs w:val="0"/>
          <w:caps w:val="0"/>
          <w:smallCaps w:val="0"/>
          <w:noProof w:val="0"/>
          <w:color w:val="222222"/>
          <w:sz w:val="24"/>
          <w:szCs w:val="24"/>
          <w:lang w:val="en-US"/>
        </w:rPr>
        <w:t>Stams</w:t>
      </w:r>
      <w:r w:rsidRPr="53D0AF00" w:rsidR="16CB719A">
        <w:rPr>
          <w:rFonts w:ascii="Arial" w:hAnsi="Arial" w:eastAsia="Arial" w:cs="Arial"/>
          <w:b w:val="0"/>
          <w:bCs w:val="0"/>
          <w:i w:val="0"/>
          <w:iCs w:val="0"/>
          <w:caps w:val="0"/>
          <w:smallCaps w:val="0"/>
          <w:noProof w:val="0"/>
          <w:color w:val="222222"/>
          <w:sz w:val="24"/>
          <w:szCs w:val="24"/>
          <w:lang w:val="en-US"/>
        </w:rPr>
        <w:t xml:space="preserve">, G.J.J.; Koster, I.; </w:t>
      </w:r>
      <w:r w:rsidRPr="53D0AF00" w:rsidR="16CB719A">
        <w:rPr>
          <w:rFonts w:ascii="Arial" w:hAnsi="Arial" w:eastAsia="Arial" w:cs="Arial"/>
          <w:b w:val="0"/>
          <w:bCs w:val="0"/>
          <w:i w:val="0"/>
          <w:iCs w:val="0"/>
          <w:caps w:val="0"/>
          <w:smallCaps w:val="0"/>
          <w:noProof w:val="0"/>
          <w:color w:val="222222"/>
          <w:sz w:val="24"/>
          <w:szCs w:val="24"/>
          <w:lang w:val="en-US"/>
        </w:rPr>
        <w:t>Noom</w:t>
      </w:r>
      <w:r w:rsidRPr="53D0AF00" w:rsidR="16CB719A">
        <w:rPr>
          <w:rFonts w:ascii="Arial" w:hAnsi="Arial" w:eastAsia="Arial" w:cs="Arial"/>
          <w:b w:val="0"/>
          <w:bCs w:val="0"/>
          <w:i w:val="0"/>
          <w:iCs w:val="0"/>
          <w:caps w:val="0"/>
          <w:smallCaps w:val="0"/>
          <w:noProof w:val="0"/>
          <w:color w:val="222222"/>
          <w:sz w:val="24"/>
          <w:szCs w:val="24"/>
          <w:lang w:val="en-US"/>
        </w:rPr>
        <w:t xml:space="preserve">, M.J. (2010) ‘The relation between pointing and language development:’ </w:t>
      </w:r>
      <w:r w:rsidRPr="53D0AF00" w:rsidR="16CB719A">
        <w:rPr>
          <w:rFonts w:ascii="Arial" w:hAnsi="Arial" w:eastAsia="Arial" w:cs="Arial"/>
          <w:b w:val="0"/>
          <w:bCs w:val="0"/>
          <w:i w:val="1"/>
          <w:iCs w:val="1"/>
          <w:caps w:val="0"/>
          <w:smallCaps w:val="0"/>
          <w:noProof w:val="0"/>
          <w:color w:val="222222"/>
          <w:sz w:val="24"/>
          <w:szCs w:val="24"/>
          <w:lang w:val="en-US"/>
        </w:rPr>
        <w:t>A meta-analysis,</w:t>
      </w:r>
      <w:r w:rsidRPr="53D0AF00" w:rsidR="16CB719A">
        <w:rPr>
          <w:rFonts w:ascii="Arial" w:hAnsi="Arial" w:eastAsia="Arial" w:cs="Arial"/>
          <w:b w:val="0"/>
          <w:bCs w:val="0"/>
          <w:i w:val="0"/>
          <w:iCs w:val="0"/>
          <w:caps w:val="0"/>
          <w:smallCaps w:val="0"/>
          <w:noProof w:val="0"/>
          <w:color w:val="222222"/>
          <w:sz w:val="24"/>
          <w:szCs w:val="24"/>
          <w:lang w:val="en-US"/>
        </w:rPr>
        <w:t xml:space="preserve"> </w:t>
      </w:r>
      <w:r w:rsidRPr="53D0AF00" w:rsidR="16CB719A">
        <w:rPr>
          <w:rFonts w:ascii="Arial" w:hAnsi="Arial" w:eastAsia="Arial" w:cs="Arial"/>
          <w:b w:val="0"/>
          <w:bCs w:val="0"/>
          <w:i w:val="1"/>
          <w:iCs w:val="1"/>
          <w:caps w:val="0"/>
          <w:smallCaps w:val="0"/>
          <w:noProof w:val="0"/>
          <w:color w:val="222222"/>
          <w:sz w:val="24"/>
          <w:szCs w:val="24"/>
          <w:lang w:val="en-US"/>
        </w:rPr>
        <w:t>30</w:t>
      </w:r>
      <w:r w:rsidRPr="53D0AF00" w:rsidR="16CB719A">
        <w:rPr>
          <w:rFonts w:ascii="Arial" w:hAnsi="Arial" w:eastAsia="Arial" w:cs="Arial"/>
          <w:b w:val="0"/>
          <w:bCs w:val="0"/>
          <w:i w:val="0"/>
          <w:iCs w:val="0"/>
          <w:caps w:val="0"/>
          <w:smallCaps w:val="0"/>
          <w:noProof w:val="0"/>
          <w:color w:val="222222"/>
          <w:sz w:val="24"/>
          <w:szCs w:val="24"/>
          <w:lang w:val="en-US"/>
        </w:rPr>
        <w:t>, pp. 352–366.</w:t>
      </w:r>
    </w:p>
    <w:p w:rsidR="16CB719A" w:rsidP="53D0AF00" w:rsidRDefault="16CB719A" w14:paraId="6357DAF6" w14:textId="71593F47">
      <w:pPr>
        <w:pStyle w:val="Normal"/>
        <w:spacing w:line="360" w:lineRule="auto"/>
        <w:jc w:val="left"/>
        <w:rPr>
          <w:rFonts w:ascii="Arial" w:hAnsi="Arial" w:eastAsia="Arial" w:cs="Arial"/>
          <w:noProof w:val="0"/>
          <w:sz w:val="24"/>
          <w:szCs w:val="24"/>
          <w:lang w:val="en-US"/>
        </w:rPr>
      </w:pPr>
      <w:r w:rsidRPr="53D0AF00" w:rsidR="16CB719A">
        <w:rPr>
          <w:rFonts w:ascii="Arial" w:hAnsi="Arial" w:eastAsia="Arial" w:cs="Arial"/>
          <w:b w:val="0"/>
          <w:bCs w:val="0"/>
          <w:i w:val="0"/>
          <w:iCs w:val="0"/>
          <w:caps w:val="0"/>
          <w:smallCaps w:val="0"/>
          <w:noProof w:val="0"/>
          <w:color w:val="auto"/>
          <w:sz w:val="24"/>
          <w:szCs w:val="24"/>
          <w:lang w:val="en-US"/>
        </w:rPr>
        <w:t xml:space="preserve">Esteve-Gibert, N., Prieto, P. (2014) ‘Infants temporally coordinate gesture-speech combinations before they produce their first words,’ </w:t>
      </w:r>
      <w:r w:rsidRPr="53D0AF00" w:rsidR="16CB719A">
        <w:rPr>
          <w:rFonts w:ascii="Arial" w:hAnsi="Arial" w:eastAsia="Arial" w:cs="Arial"/>
          <w:b w:val="0"/>
          <w:bCs w:val="0"/>
          <w:i w:val="1"/>
          <w:iCs w:val="1"/>
          <w:caps w:val="0"/>
          <w:smallCaps w:val="0"/>
          <w:noProof w:val="0"/>
          <w:color w:val="auto"/>
          <w:sz w:val="24"/>
          <w:szCs w:val="24"/>
          <w:lang w:val="en-US"/>
        </w:rPr>
        <w:t>Speech Commun, 57</w:t>
      </w:r>
      <w:r w:rsidRPr="53D0AF00" w:rsidR="16CB719A">
        <w:rPr>
          <w:rFonts w:ascii="Arial" w:hAnsi="Arial" w:eastAsia="Arial" w:cs="Arial"/>
          <w:b w:val="0"/>
          <w:bCs w:val="0"/>
          <w:i w:val="0"/>
          <w:iCs w:val="0"/>
          <w:caps w:val="0"/>
          <w:smallCaps w:val="0"/>
          <w:noProof w:val="0"/>
          <w:color w:val="auto"/>
          <w:sz w:val="24"/>
          <w:szCs w:val="24"/>
          <w:lang w:val="en-US"/>
        </w:rPr>
        <w:t>, pp. 301–316</w:t>
      </w:r>
      <w:r w:rsidRPr="53D0AF00" w:rsidR="16CB719A">
        <w:rPr>
          <w:rFonts w:ascii="Arial" w:hAnsi="Arial" w:eastAsia="Arial" w:cs="Arial"/>
          <w:b w:val="0"/>
          <w:bCs w:val="0"/>
          <w:i w:val="0"/>
          <w:iCs w:val="0"/>
          <w:caps w:val="0"/>
          <w:smallCaps w:val="0"/>
          <w:noProof w:val="0"/>
          <w:color w:val="222222"/>
          <w:sz w:val="24"/>
          <w:szCs w:val="24"/>
          <w:lang w:val="en-US"/>
        </w:rPr>
        <w:t>.</w:t>
      </w:r>
    </w:p>
    <w:p w:rsidR="16CB719A" w:rsidP="53D0AF00" w:rsidRDefault="16CB719A" w14:paraId="7F7A0928" w14:textId="79D3703E">
      <w:pPr>
        <w:pStyle w:val="Normal"/>
        <w:spacing w:line="360" w:lineRule="auto"/>
        <w:jc w:val="left"/>
        <w:rPr>
          <w:rFonts w:ascii="Arial" w:hAnsi="Arial" w:eastAsia="Arial" w:cs="Arial"/>
          <w:b w:val="0"/>
          <w:bCs w:val="0"/>
          <w:i w:val="0"/>
          <w:iCs w:val="0"/>
          <w:caps w:val="0"/>
          <w:smallCaps w:val="0"/>
          <w:noProof w:val="0"/>
          <w:color w:val="auto"/>
          <w:sz w:val="24"/>
          <w:szCs w:val="24"/>
          <w:lang w:val="en-US"/>
        </w:rPr>
      </w:pPr>
      <w:r w:rsidRPr="53D0AF00" w:rsidR="16CB719A">
        <w:rPr>
          <w:rFonts w:ascii="Arial" w:hAnsi="Arial" w:eastAsia="Arial" w:cs="Arial"/>
          <w:b w:val="0"/>
          <w:bCs w:val="0"/>
          <w:i w:val="0"/>
          <w:iCs w:val="0"/>
          <w:caps w:val="0"/>
          <w:smallCaps w:val="0"/>
          <w:noProof w:val="0"/>
          <w:color w:val="auto"/>
          <w:sz w:val="24"/>
          <w:szCs w:val="24"/>
          <w:lang w:val="en-US"/>
        </w:rPr>
        <w:t xml:space="preserve">Goldin-Meadow, S. (2009) 'gestures promote learning throughout childhood’. </w:t>
      </w:r>
      <w:r w:rsidRPr="53D0AF00" w:rsidR="16CB719A">
        <w:rPr>
          <w:rFonts w:ascii="Arial" w:hAnsi="Arial" w:eastAsia="Arial" w:cs="Arial"/>
          <w:b w:val="0"/>
          <w:bCs w:val="0"/>
          <w:i w:val="1"/>
          <w:iCs w:val="1"/>
          <w:caps w:val="0"/>
          <w:smallCaps w:val="0"/>
          <w:noProof w:val="0"/>
          <w:color w:val="auto"/>
          <w:sz w:val="24"/>
          <w:szCs w:val="24"/>
          <w:lang w:val="en-US"/>
        </w:rPr>
        <w:t xml:space="preserve">Child Dev. </w:t>
      </w:r>
      <w:r w:rsidRPr="53D0AF00" w:rsidR="16CB719A">
        <w:rPr>
          <w:rFonts w:ascii="Arial" w:hAnsi="Arial" w:eastAsia="Arial" w:cs="Arial"/>
          <w:b w:val="0"/>
          <w:bCs w:val="0"/>
          <w:i w:val="1"/>
          <w:iCs w:val="1"/>
          <w:caps w:val="0"/>
          <w:smallCaps w:val="0"/>
          <w:noProof w:val="0"/>
          <w:color w:val="auto"/>
          <w:sz w:val="24"/>
          <w:szCs w:val="24"/>
          <w:lang w:val="en-US"/>
        </w:rPr>
        <w:t>Perspect</w:t>
      </w:r>
      <w:r w:rsidRPr="53D0AF00" w:rsidR="16CB719A">
        <w:rPr>
          <w:rFonts w:ascii="Arial" w:hAnsi="Arial" w:eastAsia="Arial" w:cs="Arial"/>
          <w:b w:val="0"/>
          <w:bCs w:val="0"/>
          <w:i w:val="1"/>
          <w:iCs w:val="1"/>
          <w:caps w:val="0"/>
          <w:smallCaps w:val="0"/>
          <w:noProof w:val="0"/>
          <w:color w:val="auto"/>
          <w:sz w:val="24"/>
          <w:szCs w:val="24"/>
          <w:lang w:val="en-US"/>
        </w:rPr>
        <w:t>,</w:t>
      </w:r>
      <w:r w:rsidRPr="53D0AF00" w:rsidR="16CB719A">
        <w:rPr>
          <w:rFonts w:ascii="Arial" w:hAnsi="Arial" w:eastAsia="Arial" w:cs="Arial"/>
          <w:b w:val="0"/>
          <w:bCs w:val="0"/>
          <w:i w:val="0"/>
          <w:iCs w:val="0"/>
          <w:caps w:val="0"/>
          <w:smallCaps w:val="0"/>
          <w:noProof w:val="0"/>
          <w:color w:val="auto"/>
          <w:sz w:val="24"/>
          <w:szCs w:val="24"/>
          <w:lang w:val="en-US"/>
        </w:rPr>
        <w:t xml:space="preserve"> 3, pp</w:t>
      </w:r>
      <w:r w:rsidRPr="53D0AF00" w:rsidR="16CB719A">
        <w:rPr>
          <w:rFonts w:ascii="Arial" w:hAnsi="Arial" w:eastAsia="Arial" w:cs="Arial"/>
          <w:b w:val="0"/>
          <w:bCs w:val="0"/>
          <w:i w:val="1"/>
          <w:iCs w:val="1"/>
          <w:caps w:val="0"/>
          <w:smallCaps w:val="0"/>
          <w:noProof w:val="0"/>
          <w:color w:val="auto"/>
          <w:sz w:val="24"/>
          <w:szCs w:val="24"/>
          <w:lang w:val="en-US"/>
        </w:rPr>
        <w:t>.</w:t>
      </w:r>
      <w:r w:rsidRPr="53D0AF00" w:rsidR="16CB719A">
        <w:rPr>
          <w:rFonts w:ascii="Arial" w:hAnsi="Arial" w:eastAsia="Arial" w:cs="Arial"/>
          <w:b w:val="0"/>
          <w:bCs w:val="0"/>
          <w:i w:val="0"/>
          <w:iCs w:val="0"/>
          <w:caps w:val="0"/>
          <w:smallCaps w:val="0"/>
          <w:noProof w:val="0"/>
          <w:color w:val="auto"/>
          <w:sz w:val="24"/>
          <w:szCs w:val="24"/>
          <w:lang w:val="en-US"/>
        </w:rPr>
        <w:t>106–111.</w:t>
      </w:r>
    </w:p>
    <w:p w:rsidR="16CB719A" w:rsidP="53D0AF00" w:rsidRDefault="16CB719A" w14:paraId="4F92EB52" w14:textId="10A31473">
      <w:pPr>
        <w:pStyle w:val="Normal"/>
        <w:spacing w:line="360" w:lineRule="auto"/>
        <w:jc w:val="left"/>
        <w:rPr>
          <w:rFonts w:ascii="Arial" w:hAnsi="Arial" w:eastAsia="Arial" w:cs="Arial"/>
          <w:noProof w:val="0"/>
          <w:sz w:val="24"/>
          <w:szCs w:val="24"/>
          <w:lang w:val="en-US"/>
        </w:rPr>
      </w:pPr>
      <w:r w:rsidRPr="53D0AF00" w:rsidR="16CB719A">
        <w:rPr>
          <w:rFonts w:ascii="Arial" w:hAnsi="Arial" w:eastAsia="Arial" w:cs="Arial"/>
          <w:b w:val="0"/>
          <w:bCs w:val="0"/>
          <w:i w:val="0"/>
          <w:iCs w:val="0"/>
          <w:caps w:val="0"/>
          <w:smallCaps w:val="0"/>
          <w:noProof w:val="0"/>
          <w:color w:val="222222"/>
          <w:sz w:val="24"/>
          <w:szCs w:val="24"/>
          <w:lang w:val="en-US"/>
        </w:rPr>
        <w:t xml:space="preserve">Goldin-Meadow, S. (2014) ‘How gesture works to change our minds.’ </w:t>
      </w:r>
      <w:r w:rsidRPr="53D0AF00" w:rsidR="16CB719A">
        <w:rPr>
          <w:rFonts w:ascii="Arial" w:hAnsi="Arial" w:eastAsia="Arial" w:cs="Arial"/>
          <w:b w:val="0"/>
          <w:bCs w:val="0"/>
          <w:i w:val="1"/>
          <w:iCs w:val="1"/>
          <w:caps w:val="0"/>
          <w:smallCaps w:val="0"/>
          <w:noProof w:val="0"/>
          <w:color w:val="222222"/>
          <w:sz w:val="24"/>
          <w:szCs w:val="24"/>
          <w:lang w:val="en-US"/>
        </w:rPr>
        <w:t xml:space="preserve">Trends </w:t>
      </w:r>
      <w:r w:rsidRPr="53D0AF00" w:rsidR="16CB719A">
        <w:rPr>
          <w:rFonts w:ascii="Arial" w:hAnsi="Arial" w:eastAsia="Arial" w:cs="Arial"/>
          <w:b w:val="0"/>
          <w:bCs w:val="0"/>
          <w:i w:val="1"/>
          <w:iCs w:val="1"/>
          <w:caps w:val="0"/>
          <w:smallCaps w:val="0"/>
          <w:noProof w:val="0"/>
          <w:color w:val="222222"/>
          <w:sz w:val="24"/>
          <w:szCs w:val="24"/>
          <w:lang w:val="en-US"/>
        </w:rPr>
        <w:t>Neurosci</w:t>
      </w:r>
      <w:r w:rsidRPr="53D0AF00" w:rsidR="16CB719A">
        <w:rPr>
          <w:rFonts w:ascii="Arial" w:hAnsi="Arial" w:eastAsia="Arial" w:cs="Arial"/>
          <w:b w:val="0"/>
          <w:bCs w:val="0"/>
          <w:i w:val="1"/>
          <w:iCs w:val="1"/>
          <w:caps w:val="0"/>
          <w:smallCaps w:val="0"/>
          <w:noProof w:val="0"/>
          <w:color w:val="222222"/>
          <w:sz w:val="24"/>
          <w:szCs w:val="24"/>
          <w:lang w:val="en-US"/>
        </w:rPr>
        <w:t>. Educ</w:t>
      </w:r>
      <w:r w:rsidRPr="53D0AF00" w:rsidR="16CB719A">
        <w:rPr>
          <w:rFonts w:ascii="Arial" w:hAnsi="Arial" w:eastAsia="Arial" w:cs="Arial"/>
          <w:b w:val="0"/>
          <w:bCs w:val="0"/>
          <w:i w:val="0"/>
          <w:iCs w:val="0"/>
          <w:caps w:val="0"/>
          <w:smallCaps w:val="0"/>
          <w:noProof w:val="0"/>
          <w:color w:val="222222"/>
          <w:sz w:val="24"/>
          <w:szCs w:val="24"/>
          <w:lang w:val="en-US"/>
        </w:rPr>
        <w:t>,</w:t>
      </w:r>
      <w:r w:rsidRPr="53D0AF00" w:rsidR="16CB719A">
        <w:rPr>
          <w:rFonts w:ascii="Arial" w:hAnsi="Arial" w:eastAsia="Arial" w:cs="Arial"/>
          <w:b w:val="0"/>
          <w:bCs w:val="0"/>
          <w:i w:val="1"/>
          <w:iCs w:val="1"/>
          <w:caps w:val="0"/>
          <w:smallCaps w:val="0"/>
          <w:noProof w:val="0"/>
          <w:color w:val="222222"/>
          <w:sz w:val="24"/>
          <w:szCs w:val="24"/>
          <w:lang w:val="en-US"/>
        </w:rPr>
        <w:t>3</w:t>
      </w:r>
      <w:r w:rsidRPr="53D0AF00" w:rsidR="16CB719A">
        <w:rPr>
          <w:rFonts w:ascii="Arial" w:hAnsi="Arial" w:eastAsia="Arial" w:cs="Arial"/>
          <w:b w:val="0"/>
          <w:bCs w:val="0"/>
          <w:i w:val="0"/>
          <w:iCs w:val="0"/>
          <w:caps w:val="0"/>
          <w:smallCaps w:val="0"/>
          <w:noProof w:val="0"/>
          <w:color w:val="222222"/>
          <w:sz w:val="24"/>
          <w:szCs w:val="24"/>
          <w:lang w:val="en-US"/>
        </w:rPr>
        <w:t>, pp. 4–6.</w:t>
      </w:r>
    </w:p>
    <w:p w:rsidR="16CB719A" w:rsidP="53D0AF00" w:rsidRDefault="16CB719A" w14:paraId="49CCE11F" w14:textId="3BE1F34B">
      <w:pPr>
        <w:pStyle w:val="Normal"/>
        <w:spacing w:line="360" w:lineRule="auto"/>
        <w:jc w:val="left"/>
        <w:rPr>
          <w:rFonts w:ascii="Arial" w:hAnsi="Arial" w:eastAsia="Arial" w:cs="Arial"/>
          <w:b w:val="0"/>
          <w:bCs w:val="0"/>
          <w:i w:val="0"/>
          <w:iCs w:val="0"/>
          <w:caps w:val="0"/>
          <w:smallCaps w:val="0"/>
          <w:noProof w:val="0"/>
          <w:color w:val="auto"/>
          <w:sz w:val="24"/>
          <w:szCs w:val="24"/>
          <w:lang w:val="en-US"/>
        </w:rPr>
      </w:pPr>
      <w:r w:rsidRPr="53D0AF00" w:rsidR="16CB719A">
        <w:rPr>
          <w:rFonts w:ascii="Arial" w:hAnsi="Arial" w:eastAsia="Arial" w:cs="Arial"/>
          <w:b w:val="0"/>
          <w:bCs w:val="0"/>
          <w:i w:val="0"/>
          <w:iCs w:val="0"/>
          <w:caps w:val="0"/>
          <w:smallCaps w:val="0"/>
          <w:noProof w:val="0"/>
          <w:color w:val="auto"/>
          <w:sz w:val="24"/>
          <w:szCs w:val="24"/>
          <w:lang w:val="en-US"/>
        </w:rPr>
        <w:t xml:space="preserve">Goldin-Meadow, S.; Alibali, M.W. (2013) ‘Gesture′s role in speaking, learning, and creating language’, </w:t>
      </w:r>
      <w:r w:rsidRPr="53D0AF00" w:rsidR="16CB719A">
        <w:rPr>
          <w:rFonts w:ascii="Arial" w:hAnsi="Arial" w:eastAsia="Arial" w:cs="Arial"/>
          <w:b w:val="0"/>
          <w:bCs w:val="0"/>
          <w:i w:val="1"/>
          <w:iCs w:val="1"/>
          <w:caps w:val="0"/>
          <w:smallCaps w:val="0"/>
          <w:noProof w:val="0"/>
          <w:color w:val="auto"/>
          <w:sz w:val="24"/>
          <w:szCs w:val="24"/>
          <w:lang w:val="en-US"/>
        </w:rPr>
        <w:t>64</w:t>
      </w:r>
      <w:r w:rsidRPr="53D0AF00" w:rsidR="16CB719A">
        <w:rPr>
          <w:rFonts w:ascii="Arial" w:hAnsi="Arial" w:eastAsia="Arial" w:cs="Arial"/>
          <w:b w:val="0"/>
          <w:bCs w:val="0"/>
          <w:i w:val="0"/>
          <w:iCs w:val="0"/>
          <w:caps w:val="0"/>
          <w:smallCaps w:val="0"/>
          <w:noProof w:val="0"/>
          <w:color w:val="auto"/>
          <w:sz w:val="24"/>
          <w:szCs w:val="24"/>
          <w:lang w:val="en-US"/>
        </w:rPr>
        <w:t>, pp.257–283.</w:t>
      </w:r>
    </w:p>
    <w:p w:rsidR="16CB719A" w:rsidP="53D0AF00" w:rsidRDefault="16CB719A" w14:paraId="647275B6" w14:textId="15CE7226">
      <w:pPr>
        <w:pStyle w:val="Normal"/>
        <w:spacing w:line="360" w:lineRule="auto"/>
        <w:jc w:val="left"/>
        <w:rPr>
          <w:rFonts w:ascii="Arial" w:hAnsi="Arial" w:eastAsia="Arial" w:cs="Arial"/>
          <w:b w:val="0"/>
          <w:bCs w:val="0"/>
          <w:i w:val="0"/>
          <w:iCs w:val="0"/>
          <w:caps w:val="0"/>
          <w:smallCaps w:val="0"/>
          <w:noProof w:val="0"/>
          <w:color w:val="auto"/>
          <w:sz w:val="24"/>
          <w:szCs w:val="24"/>
          <w:lang w:val="en-US"/>
        </w:rPr>
      </w:pPr>
      <w:r w:rsidRPr="53D0AF00" w:rsidR="16CB719A">
        <w:rPr>
          <w:rFonts w:ascii="Arial" w:hAnsi="Arial" w:eastAsia="Arial" w:cs="Arial"/>
          <w:b w:val="0"/>
          <w:bCs w:val="0"/>
          <w:i w:val="0"/>
          <w:iCs w:val="0"/>
          <w:caps w:val="0"/>
          <w:smallCaps w:val="0"/>
          <w:noProof w:val="0"/>
          <w:color w:val="auto"/>
          <w:sz w:val="24"/>
          <w:szCs w:val="24"/>
          <w:lang w:val="en-US"/>
        </w:rPr>
        <w:t xml:space="preserve">Graziano M., Gullberg M. (2018). ‘When speech stops, gesture stops: Evidence from developmental and crosslinguistic comparisons.’ </w:t>
      </w:r>
      <w:r w:rsidRPr="53D0AF00" w:rsidR="16CB719A">
        <w:rPr>
          <w:rFonts w:ascii="Arial" w:hAnsi="Arial" w:eastAsia="Arial" w:cs="Arial"/>
          <w:b w:val="0"/>
          <w:bCs w:val="0"/>
          <w:i w:val="1"/>
          <w:iCs w:val="1"/>
          <w:caps w:val="0"/>
          <w:smallCaps w:val="0"/>
          <w:noProof w:val="0"/>
          <w:color w:val="auto"/>
          <w:sz w:val="24"/>
          <w:szCs w:val="24"/>
          <w:lang w:val="en-US"/>
        </w:rPr>
        <w:t>Frontiers in Psychology</w:t>
      </w:r>
      <w:r w:rsidRPr="53D0AF00" w:rsidR="16CB719A">
        <w:rPr>
          <w:rFonts w:ascii="Arial" w:hAnsi="Arial" w:eastAsia="Arial" w:cs="Arial"/>
          <w:b w:val="0"/>
          <w:bCs w:val="0"/>
          <w:i w:val="0"/>
          <w:iCs w:val="0"/>
          <w:caps w:val="0"/>
          <w:smallCaps w:val="0"/>
          <w:noProof w:val="0"/>
          <w:color w:val="auto"/>
          <w:sz w:val="24"/>
          <w:szCs w:val="24"/>
          <w:lang w:val="en-US"/>
        </w:rPr>
        <w:t>, 9, pp. 879.</w:t>
      </w:r>
    </w:p>
    <w:p w:rsidR="16CB719A" w:rsidP="53D0AF00" w:rsidRDefault="16CB719A" w14:paraId="4CC87C18" w14:textId="0AB1A0A8">
      <w:pPr>
        <w:pStyle w:val="Normal"/>
        <w:jc w:val="left"/>
        <w:rPr>
          <w:rFonts w:ascii="Arial" w:hAnsi="Arial" w:eastAsia="Arial" w:cs="Arial"/>
          <w:noProof w:val="0"/>
          <w:color w:val="auto"/>
          <w:sz w:val="24"/>
          <w:szCs w:val="24"/>
          <w:lang w:val="en-US"/>
        </w:rPr>
      </w:pPr>
      <w:r w:rsidRPr="53D0AF00" w:rsidR="16CB719A">
        <w:rPr>
          <w:rFonts w:ascii="Arial" w:hAnsi="Arial" w:eastAsia="Arial" w:cs="Arial"/>
          <w:b w:val="0"/>
          <w:bCs w:val="0"/>
          <w:i w:val="0"/>
          <w:iCs w:val="0"/>
          <w:caps w:val="0"/>
          <w:smallCaps w:val="0"/>
          <w:noProof w:val="0"/>
          <w:color w:val="auto"/>
          <w:sz w:val="24"/>
          <w:szCs w:val="24"/>
          <w:lang w:val="en-US"/>
        </w:rPr>
        <w:t xml:space="preserve">GOV.WALES. (n.d.). </w:t>
      </w:r>
      <w:r w:rsidRPr="53D0AF00" w:rsidR="16CB719A">
        <w:rPr>
          <w:rFonts w:ascii="Arial" w:hAnsi="Arial" w:eastAsia="Arial" w:cs="Arial"/>
          <w:b w:val="0"/>
          <w:bCs w:val="0"/>
          <w:i w:val="1"/>
          <w:iCs w:val="1"/>
          <w:caps w:val="0"/>
          <w:smallCaps w:val="0"/>
          <w:noProof w:val="0"/>
          <w:color w:val="auto"/>
          <w:sz w:val="24"/>
          <w:szCs w:val="24"/>
          <w:lang w:val="en-US"/>
        </w:rPr>
        <w:t>Home</w:t>
      </w:r>
      <w:r w:rsidRPr="53D0AF00" w:rsidR="16CB719A">
        <w:rPr>
          <w:rFonts w:ascii="Arial" w:hAnsi="Arial" w:eastAsia="Arial" w:cs="Arial"/>
          <w:b w:val="0"/>
          <w:bCs w:val="0"/>
          <w:i w:val="0"/>
          <w:iCs w:val="0"/>
          <w:caps w:val="0"/>
          <w:smallCaps w:val="0"/>
          <w:noProof w:val="0"/>
          <w:color w:val="auto"/>
          <w:sz w:val="24"/>
          <w:szCs w:val="24"/>
          <w:lang w:val="en-US"/>
        </w:rPr>
        <w:t xml:space="preserve">. [online] Available at: </w:t>
      </w:r>
      <w:hyperlink r:id="R7f1fdddc87474ad0">
        <w:r w:rsidRPr="53D0AF00" w:rsidR="16CB719A">
          <w:rPr>
            <w:rStyle w:val="Hyperlink"/>
            <w:rFonts w:ascii="Arial" w:hAnsi="Arial" w:eastAsia="Arial" w:cs="Arial"/>
            <w:b w:val="0"/>
            <w:bCs w:val="0"/>
            <w:i w:val="0"/>
            <w:iCs w:val="0"/>
            <w:caps w:val="0"/>
            <w:smallCaps w:val="0"/>
            <w:noProof w:val="0"/>
            <w:sz w:val="24"/>
            <w:szCs w:val="24"/>
            <w:lang w:val="en-US"/>
          </w:rPr>
          <w:t>https://www.gov.wales/</w:t>
        </w:r>
      </w:hyperlink>
    </w:p>
    <w:p w:rsidR="16CB719A" w:rsidP="53D0AF00" w:rsidRDefault="16CB719A" w14:paraId="792D7BB8" w14:textId="21A7C0D6">
      <w:pPr>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3D0AF00" w:rsidR="16CB719A">
        <w:rPr>
          <w:rFonts w:ascii="Arial" w:hAnsi="Arial" w:eastAsia="Arial" w:cs="Arial"/>
          <w:b w:val="0"/>
          <w:bCs w:val="0"/>
          <w:i w:val="0"/>
          <w:iCs w:val="0"/>
          <w:caps w:val="0"/>
          <w:smallCaps w:val="0"/>
          <w:noProof w:val="0"/>
          <w:color w:val="000000" w:themeColor="text1" w:themeTint="FF" w:themeShade="FF"/>
          <w:sz w:val="24"/>
          <w:szCs w:val="24"/>
          <w:lang w:val="en-US"/>
        </w:rPr>
        <w:t>Hissan</w:t>
      </w:r>
      <w:r w:rsidRPr="53D0AF00" w:rsidR="16CB719A">
        <w:rPr>
          <w:rFonts w:ascii="Arial" w:hAnsi="Arial" w:eastAsia="Arial" w:cs="Arial"/>
          <w:b w:val="0"/>
          <w:bCs w:val="0"/>
          <w:i w:val="0"/>
          <w:iCs w:val="0"/>
          <w:caps w:val="0"/>
          <w:smallCaps w:val="0"/>
          <w:noProof w:val="0"/>
          <w:color w:val="000000" w:themeColor="text1" w:themeTint="FF" w:themeShade="FF"/>
          <w:sz w:val="24"/>
          <w:szCs w:val="24"/>
          <w:lang w:val="en-US"/>
        </w:rPr>
        <w:t xml:space="preserve">, W., &amp; </w:t>
      </w:r>
      <w:r w:rsidRPr="53D0AF00" w:rsidR="16CB719A">
        <w:rPr>
          <w:rFonts w:ascii="Arial" w:hAnsi="Arial" w:eastAsia="Arial" w:cs="Arial"/>
          <w:b w:val="0"/>
          <w:bCs w:val="0"/>
          <w:i w:val="0"/>
          <w:iCs w:val="0"/>
          <w:caps w:val="0"/>
          <w:smallCaps w:val="0"/>
          <w:noProof w:val="0"/>
          <w:color w:val="000000" w:themeColor="text1" w:themeTint="FF" w:themeShade="FF"/>
          <w:sz w:val="24"/>
          <w:szCs w:val="24"/>
          <w:lang w:val="en-US"/>
        </w:rPr>
        <w:t>Syakira</w:t>
      </w:r>
      <w:r w:rsidRPr="53D0AF00" w:rsidR="16CB719A">
        <w:rPr>
          <w:rFonts w:ascii="Arial" w:hAnsi="Arial" w:eastAsia="Arial" w:cs="Arial"/>
          <w:b w:val="0"/>
          <w:bCs w:val="0"/>
          <w:i w:val="0"/>
          <w:iCs w:val="0"/>
          <w:caps w:val="0"/>
          <w:smallCaps w:val="0"/>
          <w:noProof w:val="0"/>
          <w:color w:val="000000" w:themeColor="text1" w:themeTint="FF" w:themeShade="FF"/>
          <w:sz w:val="24"/>
          <w:szCs w:val="24"/>
          <w:lang w:val="en-US"/>
        </w:rPr>
        <w:t xml:space="preserve">, M. (2012). An Analysis of the Children’s Characters in Roald Dahl’s </w:t>
      </w:r>
    </w:p>
    <w:p w:rsidR="16CB719A" w:rsidP="53D0AF00" w:rsidRDefault="16CB719A" w14:paraId="10F946F2" w14:textId="519BBFCC">
      <w:pPr>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3D0AF00" w:rsidR="16CB719A">
        <w:rPr>
          <w:rFonts w:ascii="Arial" w:hAnsi="Arial" w:eastAsia="Arial" w:cs="Arial"/>
          <w:b w:val="0"/>
          <w:bCs w:val="0"/>
          <w:i w:val="0"/>
          <w:iCs w:val="0"/>
          <w:caps w:val="0"/>
          <w:smallCaps w:val="0"/>
          <w:noProof w:val="0"/>
          <w:color w:val="000000" w:themeColor="text1" w:themeTint="FF" w:themeShade="FF"/>
          <w:sz w:val="24"/>
          <w:szCs w:val="24"/>
          <w:lang w:val="en-US"/>
        </w:rPr>
        <w:t xml:space="preserve">Novel: Charlie and The Chocolate Factory. In Indonesia Journal of Applied Linguistics, 2(1), </w:t>
      </w:r>
    </w:p>
    <w:p w:rsidR="16CB719A" w:rsidP="53D0AF00" w:rsidRDefault="16CB719A" w14:paraId="5BE056F7" w14:textId="6D3561C0">
      <w:pPr>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3D0AF00" w:rsidR="16CB719A">
        <w:rPr>
          <w:rFonts w:ascii="Arial" w:hAnsi="Arial" w:eastAsia="Arial" w:cs="Arial"/>
          <w:b w:val="0"/>
          <w:bCs w:val="0"/>
          <w:i w:val="0"/>
          <w:iCs w:val="0"/>
          <w:caps w:val="0"/>
          <w:smallCaps w:val="0"/>
          <w:noProof w:val="0"/>
          <w:color w:val="000000" w:themeColor="text1" w:themeTint="FF" w:themeShade="FF"/>
          <w:sz w:val="24"/>
          <w:szCs w:val="24"/>
          <w:lang w:val="en-US"/>
        </w:rPr>
        <w:t>83-91.</w:t>
      </w:r>
    </w:p>
    <w:p w:rsidR="16CB719A" w:rsidP="53D0AF00" w:rsidRDefault="16CB719A" w14:paraId="1CD48007" w14:textId="3616B701">
      <w:pPr>
        <w:pStyle w:val="Normal"/>
        <w:jc w:val="left"/>
        <w:rPr>
          <w:rFonts w:ascii="Arial" w:hAnsi="Arial" w:eastAsia="Arial" w:cs="Arial"/>
          <w:b w:val="0"/>
          <w:bCs w:val="0"/>
          <w:i w:val="0"/>
          <w:iCs w:val="0"/>
          <w:caps w:val="0"/>
          <w:smallCaps w:val="0"/>
          <w:noProof w:val="0"/>
          <w:color w:val="1C1D1E"/>
          <w:sz w:val="24"/>
          <w:szCs w:val="24"/>
          <w:lang w:val="en-US"/>
        </w:rPr>
      </w:pPr>
      <w:r w:rsidRPr="53D0AF00" w:rsidR="16CB719A">
        <w:rPr>
          <w:rFonts w:ascii="Arial" w:hAnsi="Arial" w:eastAsia="Arial" w:cs="Arial"/>
          <w:b w:val="0"/>
          <w:bCs w:val="0"/>
          <w:i w:val="0"/>
          <w:iCs w:val="0"/>
          <w:caps w:val="0"/>
          <w:smallCaps w:val="0"/>
          <w:noProof w:val="0"/>
          <w:color w:val="1C1D1E"/>
          <w:sz w:val="24"/>
          <w:szCs w:val="24"/>
          <w:lang w:val="en-US"/>
        </w:rPr>
        <w:t xml:space="preserve">Imai, M., Kita, S., Nagumo, M., &amp; Okada, H. (2008). Sound symbolism </w:t>
      </w:r>
      <w:r w:rsidRPr="53D0AF00" w:rsidR="16CB719A">
        <w:rPr>
          <w:rFonts w:ascii="Arial" w:hAnsi="Arial" w:eastAsia="Arial" w:cs="Arial"/>
          <w:b w:val="0"/>
          <w:bCs w:val="0"/>
          <w:i w:val="0"/>
          <w:iCs w:val="0"/>
          <w:caps w:val="0"/>
          <w:smallCaps w:val="0"/>
          <w:noProof w:val="0"/>
          <w:color w:val="1C1D1E"/>
          <w:sz w:val="24"/>
          <w:szCs w:val="24"/>
          <w:lang w:val="en-US"/>
        </w:rPr>
        <w:t>facilitates</w:t>
      </w:r>
      <w:r w:rsidRPr="53D0AF00" w:rsidR="16CB719A">
        <w:rPr>
          <w:rFonts w:ascii="Arial" w:hAnsi="Arial" w:eastAsia="Arial" w:cs="Arial"/>
          <w:b w:val="0"/>
          <w:bCs w:val="0"/>
          <w:i w:val="0"/>
          <w:iCs w:val="0"/>
          <w:caps w:val="0"/>
          <w:smallCaps w:val="0"/>
          <w:noProof w:val="0"/>
          <w:color w:val="1C1D1E"/>
          <w:sz w:val="24"/>
          <w:szCs w:val="24"/>
          <w:lang w:val="en-US"/>
        </w:rPr>
        <w:t xml:space="preserve"> early verb learning. </w:t>
      </w:r>
      <w:r w:rsidRPr="53D0AF00" w:rsidR="16CB719A">
        <w:rPr>
          <w:rFonts w:ascii="Arial" w:hAnsi="Arial" w:eastAsia="Arial" w:cs="Arial"/>
          <w:b w:val="0"/>
          <w:bCs w:val="0"/>
          <w:i w:val="1"/>
          <w:iCs w:val="1"/>
          <w:caps w:val="0"/>
          <w:smallCaps w:val="0"/>
          <w:noProof w:val="0"/>
          <w:color w:val="1C1D1E"/>
          <w:sz w:val="24"/>
          <w:szCs w:val="24"/>
          <w:lang w:val="en-US"/>
        </w:rPr>
        <w:t>Cognition</w:t>
      </w:r>
      <w:r w:rsidRPr="53D0AF00" w:rsidR="16CB719A">
        <w:rPr>
          <w:rFonts w:ascii="Arial" w:hAnsi="Arial" w:eastAsia="Arial" w:cs="Arial"/>
          <w:b w:val="0"/>
          <w:bCs w:val="0"/>
          <w:i w:val="0"/>
          <w:iCs w:val="0"/>
          <w:caps w:val="0"/>
          <w:smallCaps w:val="0"/>
          <w:noProof w:val="0"/>
          <w:color w:val="1C1D1E"/>
          <w:sz w:val="24"/>
          <w:szCs w:val="24"/>
          <w:lang w:val="en-US"/>
        </w:rPr>
        <w:t>, 109(1), pp.54– 65.</w:t>
      </w:r>
    </w:p>
    <w:p w:rsidR="16CB719A" w:rsidP="53D0AF00" w:rsidRDefault="16CB719A" w14:paraId="490389CB" w14:textId="4114E07B">
      <w:pPr>
        <w:pStyle w:val="Normal"/>
        <w:spacing w:line="360" w:lineRule="auto"/>
        <w:jc w:val="left"/>
        <w:rPr>
          <w:rFonts w:ascii="Arial" w:hAnsi="Arial" w:eastAsia="Arial" w:cs="Arial"/>
          <w:b w:val="0"/>
          <w:bCs w:val="0"/>
          <w:i w:val="0"/>
          <w:iCs w:val="0"/>
          <w:caps w:val="0"/>
          <w:smallCaps w:val="0"/>
          <w:noProof w:val="0"/>
          <w:color w:val="222222"/>
          <w:sz w:val="24"/>
          <w:szCs w:val="24"/>
          <w:lang w:val="en-US"/>
        </w:rPr>
      </w:pPr>
      <w:r w:rsidRPr="53D0AF00" w:rsidR="16CB719A">
        <w:rPr>
          <w:rFonts w:ascii="Arial" w:hAnsi="Arial" w:eastAsia="Arial" w:cs="Arial"/>
          <w:b w:val="0"/>
          <w:bCs w:val="0"/>
          <w:i w:val="0"/>
          <w:iCs w:val="0"/>
          <w:caps w:val="0"/>
          <w:smallCaps w:val="0"/>
          <w:noProof w:val="0"/>
          <w:color w:val="222222"/>
          <w:sz w:val="24"/>
          <w:szCs w:val="24"/>
          <w:lang w:val="en-US"/>
        </w:rPr>
        <w:t xml:space="preserve">Kelly, S.D.; </w:t>
      </w:r>
      <w:r w:rsidRPr="53D0AF00" w:rsidR="16CB719A">
        <w:rPr>
          <w:rFonts w:ascii="Arial" w:hAnsi="Arial" w:eastAsia="Arial" w:cs="Arial"/>
          <w:b w:val="0"/>
          <w:bCs w:val="0"/>
          <w:i w:val="0"/>
          <w:iCs w:val="0"/>
          <w:caps w:val="0"/>
          <w:smallCaps w:val="0"/>
          <w:noProof w:val="0"/>
          <w:color w:val="222222"/>
          <w:sz w:val="24"/>
          <w:szCs w:val="24"/>
          <w:lang w:val="en-US"/>
        </w:rPr>
        <w:t>Özyürek</w:t>
      </w:r>
      <w:r w:rsidRPr="53D0AF00" w:rsidR="16CB719A">
        <w:rPr>
          <w:rFonts w:ascii="Arial" w:hAnsi="Arial" w:eastAsia="Arial" w:cs="Arial"/>
          <w:b w:val="0"/>
          <w:bCs w:val="0"/>
          <w:i w:val="0"/>
          <w:iCs w:val="0"/>
          <w:caps w:val="0"/>
          <w:smallCaps w:val="0"/>
          <w:noProof w:val="0"/>
          <w:color w:val="222222"/>
          <w:sz w:val="24"/>
          <w:szCs w:val="24"/>
          <w:lang w:val="en-US"/>
        </w:rPr>
        <w:t xml:space="preserve">, A.; Maris, E. (2010) ‘Two Sides of the Same Coin: Speech and Gesture Mutually Interact to Enhance </w:t>
      </w:r>
      <w:r w:rsidRPr="53D0AF00" w:rsidR="16CB719A">
        <w:rPr>
          <w:rFonts w:ascii="Arial" w:hAnsi="Arial" w:eastAsia="Arial" w:cs="Arial"/>
          <w:b w:val="0"/>
          <w:bCs w:val="0"/>
          <w:i w:val="0"/>
          <w:iCs w:val="0"/>
          <w:caps w:val="0"/>
          <w:smallCaps w:val="0"/>
          <w:noProof w:val="0"/>
          <w:color w:val="222222"/>
          <w:sz w:val="24"/>
          <w:szCs w:val="24"/>
          <w:lang w:val="en-US"/>
        </w:rPr>
        <w:t>Comprehension’,</w:t>
      </w:r>
      <w:r w:rsidRPr="53D0AF00" w:rsidR="16CB719A">
        <w:rPr>
          <w:rFonts w:ascii="Arial" w:hAnsi="Arial" w:eastAsia="Arial" w:cs="Arial"/>
          <w:b w:val="0"/>
          <w:bCs w:val="0"/>
          <w:i w:val="1"/>
          <w:iCs w:val="1"/>
          <w:caps w:val="0"/>
          <w:smallCaps w:val="0"/>
          <w:noProof w:val="0"/>
          <w:color w:val="222222"/>
          <w:sz w:val="24"/>
          <w:szCs w:val="24"/>
          <w:lang w:val="en-US"/>
        </w:rPr>
        <w:t>Psychol</w:t>
      </w:r>
      <w:r w:rsidRPr="53D0AF00" w:rsidR="16CB719A">
        <w:rPr>
          <w:rFonts w:ascii="Arial" w:hAnsi="Arial" w:eastAsia="Arial" w:cs="Arial"/>
          <w:b w:val="0"/>
          <w:bCs w:val="0"/>
          <w:i w:val="1"/>
          <w:iCs w:val="1"/>
          <w:caps w:val="0"/>
          <w:smallCaps w:val="0"/>
          <w:noProof w:val="0"/>
          <w:color w:val="222222"/>
          <w:sz w:val="24"/>
          <w:szCs w:val="24"/>
          <w:lang w:val="en-US"/>
        </w:rPr>
        <w:t xml:space="preserve"> Sci,21</w:t>
      </w:r>
      <w:r w:rsidRPr="53D0AF00" w:rsidR="16CB719A">
        <w:rPr>
          <w:rFonts w:ascii="Arial" w:hAnsi="Arial" w:eastAsia="Arial" w:cs="Arial"/>
          <w:b w:val="0"/>
          <w:bCs w:val="0"/>
          <w:i w:val="0"/>
          <w:iCs w:val="0"/>
          <w:caps w:val="0"/>
          <w:smallCaps w:val="0"/>
          <w:noProof w:val="0"/>
          <w:color w:val="222222"/>
          <w:sz w:val="24"/>
          <w:szCs w:val="24"/>
          <w:lang w:val="en-US"/>
        </w:rPr>
        <w:t>, pp. 260–267.</w:t>
      </w:r>
    </w:p>
    <w:p w:rsidR="16CB719A" w:rsidP="53D0AF00" w:rsidRDefault="16CB719A" w14:paraId="09F43720" w14:textId="5F974CF5">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3D0AF00" w:rsidR="16CB719A">
        <w:rPr>
          <w:rFonts w:ascii="Arial" w:hAnsi="Arial" w:eastAsia="Arial" w:cs="Arial"/>
          <w:b w:val="0"/>
          <w:bCs w:val="0"/>
          <w:i w:val="0"/>
          <w:iCs w:val="0"/>
          <w:caps w:val="0"/>
          <w:smallCaps w:val="0"/>
          <w:noProof w:val="0"/>
          <w:color w:val="000000" w:themeColor="text1" w:themeTint="FF" w:themeShade="FF"/>
          <w:sz w:val="24"/>
          <w:szCs w:val="24"/>
          <w:lang w:val="en-US"/>
        </w:rPr>
        <w:t xml:space="preserve">Kelly S., Healey M., </w:t>
      </w:r>
      <w:r w:rsidRPr="53D0AF00" w:rsidR="16CB719A">
        <w:rPr>
          <w:rFonts w:ascii="Arial" w:hAnsi="Arial" w:eastAsia="Arial" w:cs="Arial"/>
          <w:b w:val="0"/>
          <w:bCs w:val="0"/>
          <w:i w:val="0"/>
          <w:iCs w:val="0"/>
          <w:caps w:val="0"/>
          <w:smallCaps w:val="0"/>
          <w:noProof w:val="0"/>
          <w:color w:val="000000" w:themeColor="text1" w:themeTint="FF" w:themeShade="FF"/>
          <w:sz w:val="24"/>
          <w:szCs w:val="24"/>
          <w:lang w:val="en-US"/>
        </w:rPr>
        <w:t>Özyürek</w:t>
      </w:r>
      <w:r w:rsidRPr="53D0AF00" w:rsidR="16CB719A">
        <w:rPr>
          <w:rFonts w:ascii="Arial" w:hAnsi="Arial" w:eastAsia="Arial" w:cs="Arial"/>
          <w:b w:val="0"/>
          <w:bCs w:val="0"/>
          <w:i w:val="0"/>
          <w:iCs w:val="0"/>
          <w:caps w:val="0"/>
          <w:smallCaps w:val="0"/>
          <w:noProof w:val="0"/>
          <w:color w:val="000000" w:themeColor="text1" w:themeTint="FF" w:themeShade="FF"/>
          <w:sz w:val="24"/>
          <w:szCs w:val="24"/>
          <w:lang w:val="en-US"/>
        </w:rPr>
        <w:t xml:space="preserve"> A., Holler J. (2015). The processing of speech, gesture, and action during language comprehension. </w:t>
      </w:r>
      <w:r w:rsidRPr="53D0AF00" w:rsidR="16CB719A">
        <w:rPr>
          <w:rFonts w:ascii="Arial" w:hAnsi="Arial" w:eastAsia="Arial" w:cs="Arial"/>
          <w:b w:val="0"/>
          <w:bCs w:val="0"/>
          <w:i w:val="1"/>
          <w:iCs w:val="1"/>
          <w:caps w:val="0"/>
          <w:smallCaps w:val="0"/>
          <w:noProof w:val="0"/>
          <w:color w:val="000000" w:themeColor="text1" w:themeTint="FF" w:themeShade="FF"/>
          <w:sz w:val="24"/>
          <w:szCs w:val="24"/>
          <w:lang w:val="en-US"/>
        </w:rPr>
        <w:t>Psychonomic Bulletin &amp; Review</w:t>
      </w:r>
      <w:r w:rsidRPr="53D0AF00" w:rsidR="16CB719A">
        <w:rPr>
          <w:rFonts w:ascii="Arial" w:hAnsi="Arial" w:eastAsia="Arial" w:cs="Arial"/>
          <w:b w:val="0"/>
          <w:bCs w:val="0"/>
          <w:i w:val="0"/>
          <w:iCs w:val="0"/>
          <w:caps w:val="0"/>
          <w:smallCaps w:val="0"/>
          <w:noProof w:val="0"/>
          <w:color w:val="000000" w:themeColor="text1" w:themeTint="FF" w:themeShade="FF"/>
          <w:sz w:val="24"/>
          <w:szCs w:val="24"/>
          <w:lang w:val="en-US"/>
        </w:rPr>
        <w:t xml:space="preserve">, 22, pp. 517–523. </w:t>
      </w:r>
    </w:p>
    <w:p w:rsidR="16CB719A" w:rsidP="53D0AF00" w:rsidRDefault="16CB719A" w14:paraId="78FB3753" w14:textId="57B3EFCB">
      <w:pPr>
        <w:pStyle w:val="Normal"/>
        <w:spacing w:line="360" w:lineRule="auto"/>
        <w:jc w:val="left"/>
        <w:rPr>
          <w:rFonts w:ascii="Arial" w:hAnsi="Arial" w:eastAsia="Arial" w:cs="Arial"/>
          <w:b w:val="0"/>
          <w:bCs w:val="0"/>
          <w:i w:val="0"/>
          <w:iCs w:val="0"/>
          <w:caps w:val="0"/>
          <w:smallCaps w:val="0"/>
          <w:noProof w:val="0"/>
          <w:color w:val="auto"/>
          <w:sz w:val="24"/>
          <w:szCs w:val="24"/>
          <w:lang w:val="en-US"/>
        </w:rPr>
      </w:pPr>
      <w:r w:rsidRPr="53D0AF00" w:rsidR="16CB719A">
        <w:rPr>
          <w:rFonts w:ascii="Arial" w:hAnsi="Arial" w:eastAsia="Arial" w:cs="Arial"/>
          <w:b w:val="0"/>
          <w:bCs w:val="0"/>
          <w:i w:val="0"/>
          <w:iCs w:val="0"/>
          <w:caps w:val="0"/>
          <w:smallCaps w:val="0"/>
          <w:noProof w:val="0"/>
          <w:color w:val="auto"/>
          <w:sz w:val="24"/>
          <w:szCs w:val="24"/>
          <w:lang w:val="en-US"/>
        </w:rPr>
        <w:t xml:space="preserve">Kendon, A. (2017) ‘Pragmatic functions of gestures,’ </w:t>
      </w:r>
      <w:r w:rsidRPr="53D0AF00" w:rsidR="16CB719A">
        <w:rPr>
          <w:rFonts w:ascii="Arial" w:hAnsi="Arial" w:eastAsia="Arial" w:cs="Arial"/>
          <w:b w:val="0"/>
          <w:bCs w:val="0"/>
          <w:i w:val="1"/>
          <w:iCs w:val="1"/>
          <w:caps w:val="0"/>
          <w:smallCaps w:val="0"/>
          <w:noProof w:val="0"/>
          <w:color w:val="auto"/>
          <w:sz w:val="24"/>
          <w:szCs w:val="24"/>
          <w:lang w:val="en-US"/>
        </w:rPr>
        <w:t>Some observations on the history of their study and their nature,16</w:t>
      </w:r>
      <w:r w:rsidRPr="53D0AF00" w:rsidR="16CB719A">
        <w:rPr>
          <w:rFonts w:ascii="Arial" w:hAnsi="Arial" w:eastAsia="Arial" w:cs="Arial"/>
          <w:b w:val="0"/>
          <w:bCs w:val="0"/>
          <w:i w:val="0"/>
          <w:iCs w:val="0"/>
          <w:caps w:val="0"/>
          <w:smallCaps w:val="0"/>
          <w:noProof w:val="0"/>
          <w:color w:val="auto"/>
          <w:sz w:val="24"/>
          <w:szCs w:val="24"/>
          <w:lang w:val="en-US"/>
        </w:rPr>
        <w:t>, pp.157–175.</w:t>
      </w:r>
    </w:p>
    <w:p w:rsidR="16CB719A" w:rsidP="53D0AF00" w:rsidRDefault="16CB719A" w14:paraId="4005A559" w14:textId="5D65ED34">
      <w:pPr>
        <w:pStyle w:val="Normal"/>
        <w:spacing w:line="360" w:lineRule="auto"/>
        <w:jc w:val="left"/>
        <w:rPr>
          <w:rFonts w:ascii="Arial" w:hAnsi="Arial" w:eastAsia="Arial" w:cs="Arial"/>
          <w:b w:val="0"/>
          <w:bCs w:val="0"/>
          <w:i w:val="0"/>
          <w:iCs w:val="0"/>
          <w:caps w:val="0"/>
          <w:smallCaps w:val="0"/>
          <w:noProof w:val="0"/>
          <w:color w:val="222222"/>
          <w:sz w:val="24"/>
          <w:szCs w:val="24"/>
          <w:lang w:val="en-US"/>
        </w:rPr>
      </w:pPr>
      <w:r w:rsidRPr="53D0AF00" w:rsidR="16CB719A">
        <w:rPr>
          <w:rFonts w:ascii="Arial" w:hAnsi="Arial" w:eastAsia="Arial" w:cs="Arial"/>
          <w:b w:val="0"/>
          <w:bCs w:val="0"/>
          <w:i w:val="0"/>
          <w:iCs w:val="0"/>
          <w:caps w:val="0"/>
          <w:smallCaps w:val="0"/>
          <w:noProof w:val="0"/>
          <w:color w:val="222222"/>
          <w:sz w:val="24"/>
          <w:szCs w:val="24"/>
          <w:lang w:val="en-US"/>
        </w:rPr>
        <w:t xml:space="preserve">Kendon, A. (2004) </w:t>
      </w:r>
      <w:r w:rsidRPr="53D0AF00" w:rsidR="16CB719A">
        <w:rPr>
          <w:rFonts w:ascii="Arial" w:hAnsi="Arial" w:eastAsia="Arial" w:cs="Arial"/>
          <w:b w:val="0"/>
          <w:bCs w:val="0"/>
          <w:i w:val="1"/>
          <w:iCs w:val="1"/>
          <w:caps w:val="0"/>
          <w:smallCaps w:val="0"/>
          <w:noProof w:val="0"/>
          <w:color w:val="222222"/>
          <w:sz w:val="24"/>
          <w:szCs w:val="24"/>
          <w:lang w:val="en-US"/>
        </w:rPr>
        <w:t>Gesture: Visible Action as Utterance</w:t>
      </w:r>
      <w:r w:rsidRPr="53D0AF00" w:rsidR="16CB719A">
        <w:rPr>
          <w:rFonts w:ascii="Arial" w:hAnsi="Arial" w:eastAsia="Arial" w:cs="Arial"/>
          <w:b w:val="0"/>
          <w:bCs w:val="0"/>
          <w:i w:val="0"/>
          <w:iCs w:val="0"/>
          <w:caps w:val="0"/>
          <w:smallCaps w:val="0"/>
          <w:noProof w:val="0"/>
          <w:color w:val="222222"/>
          <w:sz w:val="24"/>
          <w:szCs w:val="24"/>
          <w:lang w:val="en-US"/>
        </w:rPr>
        <w:t xml:space="preserve">; Cambridge University Press: Cambridge, </w:t>
      </w:r>
      <w:bookmarkStart w:name="_Int_5Pz7qXct" w:id="1479999610"/>
      <w:r w:rsidRPr="53D0AF00" w:rsidR="16CB719A">
        <w:rPr>
          <w:rFonts w:ascii="Arial" w:hAnsi="Arial" w:eastAsia="Arial" w:cs="Arial"/>
          <w:b w:val="0"/>
          <w:bCs w:val="0"/>
          <w:i w:val="0"/>
          <w:iCs w:val="0"/>
          <w:caps w:val="0"/>
          <w:smallCaps w:val="0"/>
          <w:noProof w:val="0"/>
          <w:color w:val="222222"/>
          <w:sz w:val="24"/>
          <w:szCs w:val="24"/>
          <w:lang w:val="en-US"/>
        </w:rPr>
        <w:t>UK</w:t>
      </w:r>
      <w:bookmarkEnd w:id="1479999610"/>
      <w:r w:rsidRPr="53D0AF00" w:rsidR="16CB719A">
        <w:rPr>
          <w:rFonts w:ascii="Arial" w:hAnsi="Arial" w:eastAsia="Arial" w:cs="Arial"/>
          <w:b w:val="0"/>
          <w:bCs w:val="0"/>
          <w:i w:val="0"/>
          <w:iCs w:val="0"/>
          <w:caps w:val="0"/>
          <w:smallCaps w:val="0"/>
          <w:noProof w:val="0"/>
          <w:color w:val="222222"/>
          <w:sz w:val="24"/>
          <w:szCs w:val="24"/>
          <w:lang w:val="en-US"/>
        </w:rPr>
        <w:t>.</w:t>
      </w:r>
    </w:p>
    <w:p w:rsidR="5BCFE473" w:rsidP="53D0AF00" w:rsidRDefault="5BCFE473" w14:paraId="2BF5FD8D" w14:textId="13475DDE">
      <w:pPr>
        <w:pStyle w:val="Normal"/>
        <w:spacing w:line="360" w:lineRule="auto"/>
        <w:jc w:val="left"/>
        <w:rPr>
          <w:rFonts w:ascii="Arial" w:hAnsi="Arial" w:eastAsia="Arial" w:cs="Arial"/>
          <w:b w:val="0"/>
          <w:bCs w:val="0"/>
          <w:i w:val="0"/>
          <w:iCs w:val="0"/>
          <w:caps w:val="0"/>
          <w:smallCaps w:val="0"/>
          <w:noProof w:val="0"/>
          <w:color w:val="222222"/>
          <w:sz w:val="24"/>
          <w:szCs w:val="24"/>
          <w:lang w:val="en-US"/>
        </w:rPr>
      </w:pPr>
      <w:r w:rsidRPr="53D0AF00" w:rsidR="5BCFE473">
        <w:rPr>
          <w:rFonts w:ascii="Arial" w:hAnsi="Arial" w:eastAsia="Arial" w:cs="Arial"/>
          <w:b w:val="0"/>
          <w:bCs w:val="0"/>
          <w:i w:val="0"/>
          <w:iCs w:val="0"/>
          <w:caps w:val="0"/>
          <w:smallCaps w:val="0"/>
          <w:noProof w:val="0"/>
          <w:color w:val="222222"/>
          <w:sz w:val="24"/>
          <w:szCs w:val="24"/>
          <w:lang w:val="en-US"/>
        </w:rPr>
        <w:t>Kortvelyessy,L</w:t>
      </w:r>
      <w:r w:rsidRPr="53D0AF00" w:rsidR="5BCFE473">
        <w:rPr>
          <w:rFonts w:ascii="Arial" w:hAnsi="Arial" w:eastAsia="Arial" w:cs="Arial"/>
          <w:b w:val="0"/>
          <w:bCs w:val="0"/>
          <w:i w:val="0"/>
          <w:iCs w:val="0"/>
          <w:caps w:val="0"/>
          <w:smallCaps w:val="0"/>
          <w:noProof w:val="0"/>
          <w:color w:val="222222"/>
          <w:sz w:val="24"/>
          <w:szCs w:val="24"/>
          <w:lang w:val="en-US"/>
        </w:rPr>
        <w:t xml:space="preserve">. (2020) ‘Onomatopoeia- A </w:t>
      </w:r>
      <w:r w:rsidRPr="53D0AF00" w:rsidR="4DD1E816">
        <w:rPr>
          <w:rFonts w:ascii="Arial" w:hAnsi="Arial" w:eastAsia="Arial" w:cs="Arial"/>
          <w:b w:val="0"/>
          <w:bCs w:val="0"/>
          <w:i w:val="0"/>
          <w:iCs w:val="0"/>
          <w:caps w:val="0"/>
          <w:smallCaps w:val="0"/>
          <w:noProof w:val="0"/>
          <w:color w:val="222222"/>
          <w:sz w:val="24"/>
          <w:szCs w:val="24"/>
          <w:lang w:val="en-US"/>
        </w:rPr>
        <w:t>unique</w:t>
      </w:r>
      <w:r w:rsidRPr="53D0AF00" w:rsidR="5BCFE473">
        <w:rPr>
          <w:rFonts w:ascii="Arial" w:hAnsi="Arial" w:eastAsia="Arial" w:cs="Arial"/>
          <w:b w:val="0"/>
          <w:bCs w:val="0"/>
          <w:i w:val="0"/>
          <w:iCs w:val="0"/>
          <w:caps w:val="0"/>
          <w:smallCaps w:val="0"/>
          <w:noProof w:val="0"/>
          <w:color w:val="222222"/>
          <w:sz w:val="24"/>
          <w:szCs w:val="24"/>
          <w:lang w:val="en-US"/>
        </w:rPr>
        <w:t xml:space="preserve"> species?’, </w:t>
      </w:r>
      <w:r w:rsidRPr="53D0AF00" w:rsidR="5BCFE473">
        <w:rPr>
          <w:rFonts w:ascii="Arial" w:hAnsi="Arial" w:eastAsia="Arial" w:cs="Arial"/>
          <w:b w:val="0"/>
          <w:bCs w:val="0"/>
          <w:i w:val="1"/>
          <w:iCs w:val="1"/>
          <w:caps w:val="0"/>
          <w:smallCaps w:val="0"/>
          <w:noProof w:val="0"/>
          <w:color w:val="222222"/>
          <w:sz w:val="24"/>
          <w:szCs w:val="24"/>
          <w:lang w:val="en-US"/>
        </w:rPr>
        <w:t xml:space="preserve">Studia </w:t>
      </w:r>
      <w:r w:rsidRPr="53D0AF00" w:rsidR="5BCFE473">
        <w:rPr>
          <w:rFonts w:ascii="Arial" w:hAnsi="Arial" w:eastAsia="Arial" w:cs="Arial"/>
          <w:b w:val="0"/>
          <w:bCs w:val="0"/>
          <w:i w:val="1"/>
          <w:iCs w:val="1"/>
          <w:caps w:val="0"/>
          <w:smallCaps w:val="0"/>
          <w:noProof w:val="0"/>
          <w:color w:val="222222"/>
          <w:sz w:val="24"/>
          <w:szCs w:val="24"/>
          <w:lang w:val="en-US"/>
        </w:rPr>
        <w:t>Linguistica</w:t>
      </w:r>
      <w:r w:rsidRPr="53D0AF00" w:rsidR="3B22570C">
        <w:rPr>
          <w:rFonts w:ascii="Arial" w:hAnsi="Arial" w:eastAsia="Arial" w:cs="Arial"/>
          <w:b w:val="0"/>
          <w:bCs w:val="0"/>
          <w:i w:val="1"/>
          <w:iCs w:val="1"/>
          <w:caps w:val="0"/>
          <w:smallCaps w:val="0"/>
          <w:noProof w:val="0"/>
          <w:color w:val="222222"/>
          <w:sz w:val="24"/>
          <w:szCs w:val="24"/>
          <w:lang w:val="en-US"/>
        </w:rPr>
        <w:t xml:space="preserve">, </w:t>
      </w:r>
      <w:r w:rsidRPr="53D0AF00" w:rsidR="3B22570C">
        <w:rPr>
          <w:rFonts w:ascii="Arial" w:hAnsi="Arial" w:eastAsia="Arial" w:cs="Arial"/>
          <w:b w:val="0"/>
          <w:bCs w:val="0"/>
          <w:i w:val="0"/>
          <w:iCs w:val="0"/>
          <w:caps w:val="0"/>
          <w:smallCaps w:val="0"/>
          <w:noProof w:val="0"/>
          <w:color w:val="222222"/>
          <w:sz w:val="24"/>
          <w:szCs w:val="24"/>
          <w:lang w:val="en-US"/>
        </w:rPr>
        <w:t>74(2), pp.506-551</w:t>
      </w:r>
    </w:p>
    <w:p w:rsidR="16CB719A" w:rsidP="53D0AF00" w:rsidRDefault="16CB719A" w14:paraId="3873A2D0" w14:textId="09B38268">
      <w:pPr>
        <w:pStyle w:val="Normal"/>
        <w:spacing w:line="360" w:lineRule="auto"/>
        <w:jc w:val="left"/>
        <w:rPr>
          <w:rFonts w:ascii="Arial" w:hAnsi="Arial" w:eastAsia="Arial" w:cs="Arial"/>
          <w:b w:val="0"/>
          <w:bCs w:val="0"/>
          <w:i w:val="0"/>
          <w:iCs w:val="0"/>
          <w:caps w:val="0"/>
          <w:smallCaps w:val="0"/>
          <w:noProof w:val="0"/>
          <w:color w:val="181817"/>
          <w:sz w:val="24"/>
          <w:szCs w:val="24"/>
          <w:lang w:val="en-US"/>
        </w:rPr>
      </w:pPr>
      <w:r w:rsidRPr="53D0AF00" w:rsidR="16CB719A">
        <w:rPr>
          <w:rFonts w:ascii="Arial" w:hAnsi="Arial" w:eastAsia="Arial" w:cs="Arial"/>
          <w:b w:val="0"/>
          <w:bCs w:val="0"/>
          <w:i w:val="0"/>
          <w:iCs w:val="0"/>
          <w:caps w:val="0"/>
          <w:smallCaps w:val="0"/>
          <w:noProof w:val="0"/>
          <w:color w:val="181817"/>
          <w:sz w:val="24"/>
          <w:szCs w:val="24"/>
          <w:lang w:val="en-US"/>
        </w:rPr>
        <w:t xml:space="preserve">Laing, C., Viham, M., &amp; Keren-Portnoy, T. (2017). ‘How salient are onomatopoeia in the early input? A prosodic analysis of infant-directed speech', </w:t>
      </w:r>
      <w:r w:rsidRPr="53D0AF00" w:rsidR="16CB719A">
        <w:rPr>
          <w:rFonts w:ascii="Arial" w:hAnsi="Arial" w:eastAsia="Arial" w:cs="Arial"/>
          <w:b w:val="0"/>
          <w:bCs w:val="0"/>
          <w:i w:val="1"/>
          <w:iCs w:val="1"/>
          <w:caps w:val="0"/>
          <w:smallCaps w:val="0"/>
          <w:noProof w:val="0"/>
          <w:color w:val="181817"/>
          <w:sz w:val="24"/>
          <w:szCs w:val="24"/>
          <w:lang w:val="en-US"/>
        </w:rPr>
        <w:t>Journal of Child Language,</w:t>
      </w:r>
      <w:r w:rsidRPr="53D0AF00" w:rsidR="16CB719A">
        <w:rPr>
          <w:rFonts w:ascii="Arial" w:hAnsi="Arial" w:eastAsia="Arial" w:cs="Arial"/>
          <w:b w:val="0"/>
          <w:bCs w:val="0"/>
          <w:i w:val="0"/>
          <w:iCs w:val="0"/>
          <w:caps w:val="0"/>
          <w:smallCaps w:val="0"/>
          <w:noProof w:val="0"/>
          <w:color w:val="181817"/>
          <w:sz w:val="24"/>
          <w:szCs w:val="24"/>
          <w:lang w:val="en-US"/>
        </w:rPr>
        <w:t xml:space="preserve"> </w:t>
      </w:r>
      <w:r w:rsidRPr="53D0AF00" w:rsidR="16CB719A">
        <w:rPr>
          <w:rFonts w:ascii="Arial" w:hAnsi="Arial" w:eastAsia="Arial" w:cs="Arial"/>
          <w:b w:val="0"/>
          <w:bCs w:val="0"/>
          <w:i w:val="1"/>
          <w:iCs w:val="1"/>
          <w:caps w:val="0"/>
          <w:smallCaps w:val="0"/>
          <w:noProof w:val="0"/>
          <w:color w:val="181817"/>
          <w:sz w:val="24"/>
          <w:szCs w:val="24"/>
          <w:lang w:val="en-US"/>
        </w:rPr>
        <w:t>44</w:t>
      </w:r>
      <w:r w:rsidRPr="53D0AF00" w:rsidR="16CB719A">
        <w:rPr>
          <w:rFonts w:ascii="Arial" w:hAnsi="Arial" w:eastAsia="Arial" w:cs="Arial"/>
          <w:b w:val="0"/>
          <w:bCs w:val="0"/>
          <w:i w:val="0"/>
          <w:iCs w:val="0"/>
          <w:caps w:val="0"/>
          <w:smallCaps w:val="0"/>
          <w:noProof w:val="0"/>
          <w:color w:val="181817"/>
          <w:sz w:val="24"/>
          <w:szCs w:val="24"/>
          <w:lang w:val="en-US"/>
        </w:rPr>
        <w:t>(5), pp.1117-1139.</w:t>
      </w:r>
    </w:p>
    <w:p w:rsidR="16CB719A" w:rsidP="53D0AF00" w:rsidRDefault="16CB719A" w14:paraId="24A58935" w14:textId="0AACB0E3">
      <w:pPr>
        <w:pStyle w:val="Normal"/>
        <w:spacing w:line="360" w:lineRule="auto"/>
        <w:jc w:val="left"/>
        <w:rPr>
          <w:rFonts w:ascii="Arial" w:hAnsi="Arial" w:eastAsia="Arial" w:cs="Arial"/>
          <w:noProof w:val="0"/>
          <w:sz w:val="24"/>
          <w:szCs w:val="24"/>
          <w:lang w:val="en-US"/>
        </w:rPr>
      </w:pPr>
      <w:r w:rsidRPr="53D0AF00" w:rsidR="16CB719A">
        <w:rPr>
          <w:rFonts w:ascii="Arial" w:hAnsi="Arial" w:eastAsia="Arial" w:cs="Arial"/>
          <w:b w:val="0"/>
          <w:bCs w:val="0"/>
          <w:i w:val="0"/>
          <w:iCs w:val="0"/>
          <w:caps w:val="0"/>
          <w:smallCaps w:val="0"/>
          <w:noProof w:val="0"/>
          <w:color w:val="1C1D1E"/>
          <w:sz w:val="24"/>
          <w:szCs w:val="24"/>
          <w:lang w:val="en-US"/>
        </w:rPr>
        <w:t xml:space="preserve">Laing, C. E. (2019). A role for onomatopoeia in early language: Evidence from phonological development. </w:t>
      </w:r>
      <w:r w:rsidRPr="53D0AF00" w:rsidR="16CB719A">
        <w:rPr>
          <w:rFonts w:ascii="Arial" w:hAnsi="Arial" w:eastAsia="Arial" w:cs="Arial"/>
          <w:b w:val="0"/>
          <w:bCs w:val="0"/>
          <w:i w:val="1"/>
          <w:iCs w:val="1"/>
          <w:caps w:val="0"/>
          <w:smallCaps w:val="0"/>
          <w:noProof w:val="0"/>
          <w:color w:val="1C1D1E"/>
          <w:sz w:val="24"/>
          <w:szCs w:val="24"/>
          <w:lang w:val="en-US"/>
        </w:rPr>
        <w:t>Language and Cognition</w:t>
      </w:r>
      <w:r w:rsidRPr="53D0AF00" w:rsidR="16CB719A">
        <w:rPr>
          <w:rFonts w:ascii="Arial" w:hAnsi="Arial" w:eastAsia="Arial" w:cs="Arial"/>
          <w:b w:val="0"/>
          <w:bCs w:val="0"/>
          <w:i w:val="0"/>
          <w:iCs w:val="0"/>
          <w:caps w:val="0"/>
          <w:smallCaps w:val="0"/>
          <w:noProof w:val="0"/>
          <w:color w:val="1C1D1E"/>
          <w:sz w:val="24"/>
          <w:szCs w:val="24"/>
          <w:lang w:val="en-US"/>
        </w:rPr>
        <w:t>, 11(2), pp.173– 187.</w:t>
      </w:r>
    </w:p>
    <w:p w:rsidR="16CB719A" w:rsidP="53D0AF00" w:rsidRDefault="16CB719A" w14:paraId="12491781" w14:textId="3643C4A3">
      <w:pPr>
        <w:pStyle w:val="Normal"/>
        <w:spacing w:line="360" w:lineRule="auto"/>
        <w:jc w:val="left"/>
        <w:rPr>
          <w:rFonts w:ascii="Arial" w:hAnsi="Arial" w:eastAsia="Arial" w:cs="Arial"/>
          <w:b w:val="0"/>
          <w:bCs w:val="0"/>
          <w:i w:val="0"/>
          <w:iCs w:val="0"/>
          <w:caps w:val="0"/>
          <w:smallCaps w:val="0"/>
          <w:noProof w:val="0"/>
          <w:color w:val="1C1D1E"/>
          <w:sz w:val="24"/>
          <w:szCs w:val="24"/>
          <w:lang w:val="en-US"/>
        </w:rPr>
      </w:pPr>
      <w:r w:rsidRPr="53D0AF00" w:rsidR="16CB719A">
        <w:rPr>
          <w:rFonts w:ascii="Arial" w:hAnsi="Arial" w:eastAsia="Arial" w:cs="Arial"/>
          <w:b w:val="0"/>
          <w:bCs w:val="0"/>
          <w:i w:val="0"/>
          <w:iCs w:val="0"/>
          <w:caps w:val="0"/>
          <w:smallCaps w:val="0"/>
          <w:noProof w:val="0"/>
          <w:color w:val="1C1D1E"/>
          <w:sz w:val="24"/>
          <w:szCs w:val="24"/>
          <w:lang w:val="en-US"/>
        </w:rPr>
        <w:t xml:space="preserve">Laing, C. E. (2017). A perceptual advantage for onomatopoeia in early word learning: Evidence from eye-tracking. </w:t>
      </w:r>
      <w:r w:rsidRPr="53D0AF00" w:rsidR="16CB719A">
        <w:rPr>
          <w:rFonts w:ascii="Arial" w:hAnsi="Arial" w:eastAsia="Arial" w:cs="Arial"/>
          <w:b w:val="0"/>
          <w:bCs w:val="0"/>
          <w:i w:val="1"/>
          <w:iCs w:val="1"/>
          <w:caps w:val="0"/>
          <w:smallCaps w:val="0"/>
          <w:noProof w:val="0"/>
          <w:color w:val="1C1D1E"/>
          <w:sz w:val="24"/>
          <w:szCs w:val="24"/>
          <w:lang w:val="en-US"/>
        </w:rPr>
        <w:t>Journal of Experimental Child Psychology</w:t>
      </w:r>
      <w:r w:rsidRPr="53D0AF00" w:rsidR="16CB719A">
        <w:rPr>
          <w:rFonts w:ascii="Arial" w:hAnsi="Arial" w:eastAsia="Arial" w:cs="Arial"/>
          <w:b w:val="0"/>
          <w:bCs w:val="0"/>
          <w:i w:val="0"/>
          <w:iCs w:val="0"/>
          <w:caps w:val="0"/>
          <w:smallCaps w:val="0"/>
          <w:noProof w:val="0"/>
          <w:color w:val="1C1D1E"/>
          <w:sz w:val="24"/>
          <w:szCs w:val="24"/>
          <w:lang w:val="en-US"/>
        </w:rPr>
        <w:t xml:space="preserve">, </w:t>
      </w:r>
      <w:r w:rsidRPr="53D0AF00" w:rsidR="16CB719A">
        <w:rPr>
          <w:rFonts w:ascii="Arial" w:hAnsi="Arial" w:eastAsia="Arial" w:cs="Arial"/>
          <w:b w:val="1"/>
          <w:bCs w:val="1"/>
          <w:i w:val="0"/>
          <w:iCs w:val="0"/>
          <w:caps w:val="0"/>
          <w:smallCaps w:val="0"/>
          <w:noProof w:val="0"/>
          <w:color w:val="1C1D1E"/>
          <w:sz w:val="24"/>
          <w:szCs w:val="24"/>
          <w:lang w:val="en-US"/>
        </w:rPr>
        <w:t>1</w:t>
      </w:r>
      <w:r w:rsidRPr="53D0AF00" w:rsidR="16CB719A">
        <w:rPr>
          <w:rFonts w:ascii="Arial" w:hAnsi="Arial" w:eastAsia="Arial" w:cs="Arial"/>
          <w:b w:val="0"/>
          <w:bCs w:val="0"/>
          <w:i w:val="0"/>
          <w:iCs w:val="0"/>
          <w:caps w:val="0"/>
          <w:smallCaps w:val="0"/>
          <w:noProof w:val="0"/>
          <w:color w:val="1C1D1E"/>
          <w:sz w:val="24"/>
          <w:szCs w:val="24"/>
          <w:lang w:val="en-US"/>
        </w:rPr>
        <w:t>61, pp. 32– 45.</w:t>
      </w:r>
    </w:p>
    <w:p w:rsidR="3C0B5672" w:rsidP="53D0AF00" w:rsidRDefault="3C0B5672" w14:paraId="77FB548F" w14:textId="285814DF">
      <w:pPr>
        <w:pStyle w:val="Normal"/>
        <w:spacing w:line="360" w:lineRule="auto"/>
        <w:jc w:val="left"/>
        <w:rPr>
          <w:rFonts w:ascii="Arial" w:hAnsi="Arial" w:eastAsia="Arial" w:cs="Arial"/>
          <w:b w:val="0"/>
          <w:bCs w:val="0"/>
          <w:i w:val="0"/>
          <w:iCs w:val="0"/>
          <w:caps w:val="0"/>
          <w:smallCaps w:val="0"/>
          <w:noProof w:val="0"/>
          <w:color w:val="1C1D1E"/>
          <w:sz w:val="24"/>
          <w:szCs w:val="24"/>
          <w:lang w:val="en-US"/>
        </w:rPr>
      </w:pPr>
      <w:r w:rsidRPr="53D0AF00" w:rsidR="3C0B5672">
        <w:rPr>
          <w:rFonts w:ascii="Arial" w:hAnsi="Arial" w:eastAsia="Arial" w:cs="Arial"/>
          <w:b w:val="0"/>
          <w:bCs w:val="0"/>
          <w:i w:val="0"/>
          <w:iCs w:val="0"/>
          <w:caps w:val="0"/>
          <w:smallCaps w:val="0"/>
          <w:noProof w:val="0"/>
          <w:color w:val="1C1D1E"/>
          <w:sz w:val="24"/>
          <w:szCs w:val="24"/>
          <w:lang w:val="en-US"/>
        </w:rPr>
        <w:t>Lucarevschi</w:t>
      </w:r>
      <w:r w:rsidRPr="53D0AF00" w:rsidR="3C0B5672">
        <w:rPr>
          <w:rFonts w:ascii="Arial" w:hAnsi="Arial" w:eastAsia="Arial" w:cs="Arial"/>
          <w:b w:val="0"/>
          <w:bCs w:val="0"/>
          <w:i w:val="0"/>
          <w:iCs w:val="0"/>
          <w:caps w:val="0"/>
          <w:smallCaps w:val="0"/>
          <w:noProof w:val="0"/>
          <w:color w:val="1C1D1E"/>
          <w:sz w:val="24"/>
          <w:szCs w:val="24"/>
          <w:lang w:val="en-US"/>
        </w:rPr>
        <w:t>, C, R. (2016)</w:t>
      </w:r>
      <w:r w:rsidRPr="53D0AF00" w:rsidR="1B5DC90B">
        <w:rPr>
          <w:rFonts w:ascii="Arial" w:hAnsi="Arial" w:eastAsia="Arial" w:cs="Arial"/>
          <w:noProof w:val="0"/>
          <w:sz w:val="24"/>
          <w:szCs w:val="24"/>
          <w:lang w:val="en-US"/>
        </w:rPr>
        <w:t xml:space="preserve"> ‘The role of storytelling in language learning: A literature review,’ 26 (1), pp. 24-44.</w:t>
      </w:r>
    </w:p>
    <w:p w:rsidR="3DD88CA9" w:rsidP="53D0AF00" w:rsidRDefault="3DD88CA9" w14:paraId="1722589F" w14:textId="67D412C7">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3D0AF00" w:rsidR="3DD88CA9">
        <w:rPr>
          <w:rFonts w:ascii="Arial" w:hAnsi="Arial" w:eastAsia="Arial" w:cs="Arial"/>
          <w:b w:val="0"/>
          <w:bCs w:val="0"/>
          <w:i w:val="0"/>
          <w:iCs w:val="0"/>
          <w:caps w:val="0"/>
          <w:smallCaps w:val="0"/>
          <w:noProof w:val="0"/>
          <w:color w:val="000000" w:themeColor="text1" w:themeTint="FF" w:themeShade="FF"/>
          <w:sz w:val="24"/>
          <w:szCs w:val="24"/>
          <w:lang w:val="en-US"/>
        </w:rPr>
        <w:t xml:space="preserve">McNeill D. (2016). </w:t>
      </w:r>
      <w:r w:rsidRPr="53D0AF00" w:rsidR="3DD88CA9">
        <w:rPr>
          <w:rFonts w:ascii="Arial" w:hAnsi="Arial" w:eastAsia="Arial" w:cs="Arial"/>
          <w:b w:val="0"/>
          <w:bCs w:val="0"/>
          <w:i w:val="1"/>
          <w:iCs w:val="1"/>
          <w:caps w:val="0"/>
          <w:smallCaps w:val="0"/>
          <w:noProof w:val="0"/>
          <w:color w:val="000000" w:themeColor="text1" w:themeTint="FF" w:themeShade="FF"/>
          <w:sz w:val="24"/>
          <w:szCs w:val="24"/>
          <w:lang w:val="en-US"/>
        </w:rPr>
        <w:t>Why we gesture: the surprising role of hand movement in communication</w:t>
      </w:r>
      <w:r w:rsidRPr="53D0AF00" w:rsidR="3DD88CA9">
        <w:rPr>
          <w:rFonts w:ascii="Arial" w:hAnsi="Arial" w:eastAsia="Arial" w:cs="Arial"/>
          <w:b w:val="0"/>
          <w:bCs w:val="0"/>
          <w:i w:val="0"/>
          <w:iCs w:val="0"/>
          <w:caps w:val="0"/>
          <w:smallCaps w:val="0"/>
          <w:noProof w:val="0"/>
          <w:color w:val="000000" w:themeColor="text1" w:themeTint="FF" w:themeShade="FF"/>
          <w:sz w:val="24"/>
          <w:szCs w:val="24"/>
          <w:lang w:val="en-US"/>
        </w:rPr>
        <w:t>. Cambridge University Press.</w:t>
      </w:r>
    </w:p>
    <w:p w:rsidR="16CB719A" w:rsidP="53D0AF00" w:rsidRDefault="16CB719A" w14:paraId="09999504" w14:textId="4F1565A3">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3D0AF00" w:rsidR="16CB719A">
        <w:rPr>
          <w:rFonts w:ascii="Arial" w:hAnsi="Arial" w:eastAsia="Arial" w:cs="Arial"/>
          <w:b w:val="0"/>
          <w:bCs w:val="0"/>
          <w:i w:val="0"/>
          <w:iCs w:val="0"/>
          <w:caps w:val="0"/>
          <w:smallCaps w:val="0"/>
          <w:noProof w:val="0"/>
          <w:color w:val="000000" w:themeColor="text1" w:themeTint="FF" w:themeShade="FF"/>
          <w:sz w:val="24"/>
          <w:szCs w:val="24"/>
          <w:lang w:val="en-US"/>
        </w:rPr>
        <w:t xml:space="preserve">Morett L.M., </w:t>
      </w:r>
      <w:r w:rsidRPr="53D0AF00" w:rsidR="16CB719A">
        <w:rPr>
          <w:rFonts w:ascii="Arial" w:hAnsi="Arial" w:eastAsia="Arial" w:cs="Arial"/>
          <w:b w:val="0"/>
          <w:bCs w:val="0"/>
          <w:i w:val="0"/>
          <w:iCs w:val="0"/>
          <w:caps w:val="0"/>
          <w:smallCaps w:val="0"/>
          <w:noProof w:val="0"/>
          <w:color w:val="000000" w:themeColor="text1" w:themeTint="FF" w:themeShade="FF"/>
          <w:sz w:val="24"/>
          <w:szCs w:val="24"/>
          <w:lang w:val="en-US"/>
        </w:rPr>
        <w:t>Fraundorf</w:t>
      </w:r>
      <w:r w:rsidRPr="53D0AF00" w:rsidR="16CB719A">
        <w:rPr>
          <w:rFonts w:ascii="Arial" w:hAnsi="Arial" w:eastAsia="Arial" w:cs="Arial"/>
          <w:b w:val="0"/>
          <w:bCs w:val="0"/>
          <w:i w:val="0"/>
          <w:iCs w:val="0"/>
          <w:caps w:val="0"/>
          <w:smallCaps w:val="0"/>
          <w:noProof w:val="0"/>
          <w:color w:val="000000" w:themeColor="text1" w:themeTint="FF" w:themeShade="FF"/>
          <w:sz w:val="24"/>
          <w:szCs w:val="24"/>
          <w:lang w:val="en-US"/>
        </w:rPr>
        <w:t xml:space="preserve"> S.H. (2019). ‘Listeners consider alternative speaker productions in discourse comprehension and memory: Evidence from beat gesture and pitch accenting,’ </w:t>
      </w:r>
      <w:r w:rsidRPr="53D0AF00" w:rsidR="16CB719A">
        <w:rPr>
          <w:rFonts w:ascii="Arial" w:hAnsi="Arial" w:eastAsia="Arial" w:cs="Arial"/>
          <w:b w:val="0"/>
          <w:bCs w:val="0"/>
          <w:i w:val="1"/>
          <w:iCs w:val="1"/>
          <w:caps w:val="0"/>
          <w:smallCaps w:val="0"/>
          <w:noProof w:val="0"/>
          <w:color w:val="000000" w:themeColor="text1" w:themeTint="FF" w:themeShade="FF"/>
          <w:sz w:val="24"/>
          <w:szCs w:val="24"/>
          <w:lang w:val="en-US"/>
        </w:rPr>
        <w:t>Memory &amp; Cognition</w:t>
      </w:r>
      <w:r w:rsidRPr="53D0AF00" w:rsidR="16CB719A">
        <w:rPr>
          <w:rFonts w:ascii="Arial" w:hAnsi="Arial" w:eastAsia="Arial" w:cs="Arial"/>
          <w:b w:val="0"/>
          <w:bCs w:val="0"/>
          <w:i w:val="0"/>
          <w:iCs w:val="0"/>
          <w:caps w:val="0"/>
          <w:smallCaps w:val="0"/>
          <w:noProof w:val="0"/>
          <w:color w:val="000000" w:themeColor="text1" w:themeTint="FF" w:themeShade="FF"/>
          <w:sz w:val="24"/>
          <w:szCs w:val="24"/>
          <w:lang w:val="en-US"/>
        </w:rPr>
        <w:t>, 47, pp. 1515–1530.</w:t>
      </w:r>
    </w:p>
    <w:p w:rsidR="0F4E8DEE" w:rsidP="53D0AF00" w:rsidRDefault="0F4E8DEE" w14:paraId="0F9755D9" w14:textId="379F8F72">
      <w:pPr>
        <w:pStyle w:val="Normal"/>
        <w:spacing w:line="360" w:lineRule="auto"/>
        <w:jc w:val="left"/>
        <w:rPr>
          <w:rFonts w:ascii="Arial" w:hAnsi="Arial" w:eastAsia="Arial" w:cs="Arial"/>
          <w:b w:val="0"/>
          <w:bCs w:val="0"/>
          <w:i w:val="0"/>
          <w:iCs w:val="0"/>
          <w:caps w:val="0"/>
          <w:smallCaps w:val="0"/>
          <w:noProof w:val="0"/>
          <w:color w:val="auto"/>
          <w:sz w:val="24"/>
          <w:szCs w:val="24"/>
          <w:lang w:val="en-US"/>
        </w:rPr>
      </w:pPr>
      <w:r w:rsidRPr="53D0AF00" w:rsidR="0F4E8DEE">
        <w:rPr>
          <w:rFonts w:ascii="Arial" w:hAnsi="Arial" w:eastAsia="Arial" w:cs="Arial"/>
          <w:b w:val="0"/>
          <w:bCs w:val="0"/>
          <w:i w:val="0"/>
          <w:iCs w:val="0"/>
          <w:caps w:val="0"/>
          <w:smallCaps w:val="0"/>
          <w:noProof w:val="0"/>
          <w:color w:val="auto"/>
          <w:sz w:val="24"/>
          <w:szCs w:val="24"/>
          <w:lang w:val="en-US"/>
        </w:rPr>
        <w:t>Nguyen, T. T. P., &amp; Phillips, L. G. (2022). ‘How storytelling can work as a pedagogy to facilitate children’s English as a foreign language learning</w:t>
      </w:r>
      <w:r w:rsidRPr="53D0AF00" w:rsidR="2CE4C474">
        <w:rPr>
          <w:rFonts w:ascii="Arial" w:hAnsi="Arial" w:eastAsia="Arial" w:cs="Arial"/>
          <w:b w:val="0"/>
          <w:bCs w:val="0"/>
          <w:i w:val="0"/>
          <w:iCs w:val="0"/>
          <w:caps w:val="0"/>
          <w:smallCaps w:val="0"/>
          <w:noProof w:val="0"/>
          <w:color w:val="auto"/>
          <w:sz w:val="24"/>
          <w:szCs w:val="24"/>
          <w:lang w:val="en-US"/>
        </w:rPr>
        <w:t>,’</w:t>
      </w:r>
      <w:r w:rsidRPr="53D0AF00" w:rsidR="0F4E8DEE">
        <w:rPr>
          <w:rFonts w:ascii="Arial" w:hAnsi="Arial" w:eastAsia="Arial" w:cs="Arial"/>
          <w:b w:val="0"/>
          <w:bCs w:val="0"/>
          <w:i w:val="0"/>
          <w:iCs w:val="0"/>
          <w:caps w:val="0"/>
          <w:smallCaps w:val="0"/>
          <w:noProof w:val="0"/>
          <w:color w:val="auto"/>
          <w:sz w:val="24"/>
          <w:szCs w:val="24"/>
          <w:lang w:val="en-US"/>
        </w:rPr>
        <w:t xml:space="preserve"> </w:t>
      </w:r>
      <w:r w:rsidRPr="53D0AF00" w:rsidR="0F4E8DEE">
        <w:rPr>
          <w:rFonts w:ascii="Arial" w:hAnsi="Arial" w:eastAsia="Arial" w:cs="Arial"/>
          <w:b w:val="0"/>
          <w:bCs w:val="0"/>
          <w:i w:val="1"/>
          <w:iCs w:val="1"/>
          <w:caps w:val="0"/>
          <w:smallCaps w:val="0"/>
          <w:noProof w:val="0"/>
          <w:color w:val="auto"/>
          <w:sz w:val="24"/>
          <w:szCs w:val="24"/>
          <w:lang w:val="en-US"/>
        </w:rPr>
        <w:t>Language Teaching Research</w:t>
      </w:r>
      <w:r w:rsidRPr="53D0AF00" w:rsidR="0F4E8DEE">
        <w:rPr>
          <w:rFonts w:ascii="Arial" w:hAnsi="Arial" w:eastAsia="Arial" w:cs="Arial"/>
          <w:b w:val="0"/>
          <w:bCs w:val="0"/>
          <w:i w:val="0"/>
          <w:iCs w:val="0"/>
          <w:caps w:val="0"/>
          <w:smallCaps w:val="0"/>
          <w:noProof w:val="0"/>
          <w:color w:val="auto"/>
          <w:sz w:val="24"/>
          <w:szCs w:val="24"/>
          <w:lang w:val="en-US"/>
        </w:rPr>
        <w:t>.</w:t>
      </w:r>
    </w:p>
    <w:p w:rsidR="34A2F387" w:rsidP="53D0AF00" w:rsidRDefault="34A2F387" w14:paraId="3520043C" w14:textId="54F57DB7">
      <w:pPr>
        <w:pStyle w:val="Normal"/>
        <w:spacing w:line="360" w:lineRule="auto"/>
        <w:jc w:val="left"/>
        <w:rPr>
          <w:rFonts w:ascii="Arial" w:hAnsi="Arial" w:eastAsia="Arial" w:cs="Arial"/>
          <w:b w:val="0"/>
          <w:bCs w:val="0"/>
          <w:i w:val="0"/>
          <w:iCs w:val="0"/>
          <w:caps w:val="0"/>
          <w:smallCaps w:val="0"/>
          <w:noProof w:val="0"/>
          <w:color w:val="auto"/>
          <w:sz w:val="24"/>
          <w:szCs w:val="24"/>
          <w:lang w:val="en-US"/>
        </w:rPr>
      </w:pPr>
      <w:r w:rsidRPr="53D0AF00" w:rsidR="34A2F387">
        <w:rPr>
          <w:rFonts w:ascii="Arial" w:hAnsi="Arial" w:eastAsia="Arial" w:cs="Arial"/>
          <w:b w:val="0"/>
          <w:bCs w:val="0"/>
          <w:i w:val="0"/>
          <w:iCs w:val="0"/>
          <w:caps w:val="0"/>
          <w:smallCaps w:val="0"/>
          <w:noProof w:val="0"/>
          <w:color w:val="auto"/>
          <w:sz w:val="24"/>
          <w:szCs w:val="24"/>
          <w:lang w:val="en-US"/>
        </w:rPr>
        <w:t xml:space="preserve">Rohlfing, K.J., Grimminger, A., Lüke, C. (2017) ‘An Interactive View on the Development of Deictic Pointing in Infancy’ </w:t>
      </w:r>
      <w:r w:rsidRPr="53D0AF00" w:rsidR="34A2F387">
        <w:rPr>
          <w:rFonts w:ascii="Arial" w:hAnsi="Arial" w:eastAsia="Arial" w:cs="Arial"/>
          <w:b w:val="0"/>
          <w:bCs w:val="0"/>
          <w:i w:val="1"/>
          <w:iCs w:val="1"/>
          <w:caps w:val="0"/>
          <w:smallCaps w:val="0"/>
          <w:noProof w:val="0"/>
          <w:color w:val="auto"/>
          <w:sz w:val="24"/>
          <w:szCs w:val="24"/>
          <w:lang w:val="en-US"/>
        </w:rPr>
        <w:t>Front Psychol,</w:t>
      </w:r>
      <w:r w:rsidRPr="53D0AF00" w:rsidR="34A2F387">
        <w:rPr>
          <w:rFonts w:ascii="Arial" w:hAnsi="Arial" w:eastAsia="Arial" w:cs="Arial"/>
          <w:b w:val="0"/>
          <w:bCs w:val="0"/>
          <w:i w:val="0"/>
          <w:iCs w:val="0"/>
          <w:caps w:val="0"/>
          <w:smallCaps w:val="0"/>
          <w:noProof w:val="0"/>
          <w:color w:val="auto"/>
          <w:sz w:val="24"/>
          <w:szCs w:val="24"/>
          <w:lang w:val="en-US"/>
        </w:rPr>
        <w:t xml:space="preserve"> 8, pp.1–6.</w:t>
      </w:r>
    </w:p>
    <w:p w:rsidR="6BEAF28B" w:rsidP="53D0AF00" w:rsidRDefault="6BEAF28B" w14:paraId="05677005" w14:textId="74008780">
      <w:pPr>
        <w:pStyle w:val="Normal"/>
        <w:spacing w:line="360" w:lineRule="auto"/>
        <w:jc w:val="left"/>
        <w:rPr>
          <w:rFonts w:ascii="Arial" w:hAnsi="Arial" w:eastAsia="Arial" w:cs="Arial"/>
          <w:b w:val="0"/>
          <w:bCs w:val="0"/>
          <w:i w:val="0"/>
          <w:iCs w:val="0"/>
          <w:caps w:val="0"/>
          <w:smallCaps w:val="0"/>
          <w:noProof w:val="0"/>
          <w:color w:val="222222"/>
          <w:sz w:val="24"/>
          <w:szCs w:val="24"/>
          <w:lang w:val="en-US"/>
        </w:rPr>
      </w:pPr>
      <w:r w:rsidRPr="53D0AF00" w:rsidR="6BEAF28B">
        <w:rPr>
          <w:rFonts w:ascii="Arial" w:hAnsi="Arial" w:eastAsia="Arial" w:cs="Arial"/>
          <w:b w:val="0"/>
          <w:bCs w:val="0"/>
          <w:i w:val="0"/>
          <w:iCs w:val="0"/>
          <w:caps w:val="0"/>
          <w:smallCaps w:val="0"/>
          <w:noProof w:val="0"/>
          <w:color w:val="222222"/>
          <w:sz w:val="24"/>
          <w:szCs w:val="24"/>
          <w:lang w:val="en-US"/>
        </w:rPr>
        <w:t xml:space="preserve">Rowe, M.L., </w:t>
      </w:r>
      <w:r w:rsidRPr="53D0AF00" w:rsidR="6BEAF28B">
        <w:rPr>
          <w:rFonts w:ascii="Arial" w:hAnsi="Arial" w:eastAsia="Arial" w:cs="Arial"/>
          <w:b w:val="0"/>
          <w:bCs w:val="0"/>
          <w:i w:val="0"/>
          <w:iCs w:val="0"/>
          <w:caps w:val="0"/>
          <w:smallCaps w:val="0"/>
          <w:noProof w:val="0"/>
          <w:color w:val="222222"/>
          <w:sz w:val="24"/>
          <w:szCs w:val="24"/>
          <w:lang w:val="en-US"/>
        </w:rPr>
        <w:t>Özçalişkan</w:t>
      </w:r>
      <w:r w:rsidRPr="53D0AF00" w:rsidR="6BEAF28B">
        <w:rPr>
          <w:rFonts w:ascii="Arial" w:hAnsi="Arial" w:eastAsia="Arial" w:cs="Arial"/>
          <w:b w:val="0"/>
          <w:bCs w:val="0"/>
          <w:i w:val="0"/>
          <w:iCs w:val="0"/>
          <w:caps w:val="0"/>
          <w:smallCaps w:val="0"/>
          <w:noProof w:val="0"/>
          <w:color w:val="222222"/>
          <w:sz w:val="24"/>
          <w:szCs w:val="24"/>
          <w:lang w:val="en-US"/>
        </w:rPr>
        <w:t xml:space="preserve">, Ş., Goldin-Meadow, S. (2008) ‘Learning words by hand:’ </w:t>
      </w:r>
      <w:r w:rsidRPr="53D0AF00" w:rsidR="6BEAF28B">
        <w:rPr>
          <w:rFonts w:ascii="Arial" w:hAnsi="Arial" w:eastAsia="Arial" w:cs="Arial"/>
          <w:b w:val="0"/>
          <w:bCs w:val="0"/>
          <w:i w:val="1"/>
          <w:iCs w:val="1"/>
          <w:caps w:val="0"/>
          <w:smallCaps w:val="0"/>
          <w:noProof w:val="0"/>
          <w:color w:val="222222"/>
          <w:sz w:val="24"/>
          <w:szCs w:val="24"/>
          <w:lang w:val="en-US"/>
        </w:rPr>
        <w:t>Gesture′s role in predicting vocabulary development.</w:t>
      </w:r>
      <w:r w:rsidRPr="53D0AF00" w:rsidR="6BEAF28B">
        <w:rPr>
          <w:rFonts w:ascii="Arial" w:hAnsi="Arial" w:eastAsia="Arial" w:cs="Arial"/>
          <w:b w:val="0"/>
          <w:bCs w:val="0"/>
          <w:i w:val="0"/>
          <w:iCs w:val="0"/>
          <w:caps w:val="0"/>
          <w:smallCaps w:val="0"/>
          <w:noProof w:val="0"/>
          <w:color w:val="222222"/>
          <w:sz w:val="24"/>
          <w:szCs w:val="24"/>
          <w:lang w:val="en-US"/>
        </w:rPr>
        <w:t xml:space="preserve"> </w:t>
      </w:r>
      <w:r w:rsidRPr="53D0AF00" w:rsidR="6BEAF28B">
        <w:rPr>
          <w:rFonts w:ascii="Arial" w:hAnsi="Arial" w:eastAsia="Arial" w:cs="Arial"/>
          <w:b w:val="0"/>
          <w:bCs w:val="0"/>
          <w:i w:val="1"/>
          <w:iCs w:val="1"/>
          <w:caps w:val="0"/>
          <w:smallCaps w:val="0"/>
          <w:noProof w:val="0"/>
          <w:color w:val="222222"/>
          <w:sz w:val="24"/>
          <w:szCs w:val="24"/>
          <w:lang w:val="en-US"/>
        </w:rPr>
        <w:t>First Lang</w:t>
      </w:r>
      <w:r w:rsidRPr="53D0AF00" w:rsidR="6BEAF28B">
        <w:rPr>
          <w:rFonts w:ascii="Arial" w:hAnsi="Arial" w:eastAsia="Arial" w:cs="Arial"/>
          <w:b w:val="0"/>
          <w:bCs w:val="0"/>
          <w:i w:val="0"/>
          <w:iCs w:val="0"/>
          <w:caps w:val="0"/>
          <w:smallCaps w:val="0"/>
          <w:noProof w:val="0"/>
          <w:color w:val="222222"/>
          <w:sz w:val="24"/>
          <w:szCs w:val="24"/>
          <w:lang w:val="en-US"/>
        </w:rPr>
        <w:t xml:space="preserve">, </w:t>
      </w:r>
      <w:r w:rsidRPr="53D0AF00" w:rsidR="6BEAF28B">
        <w:rPr>
          <w:rFonts w:ascii="Arial" w:hAnsi="Arial" w:eastAsia="Arial" w:cs="Arial"/>
          <w:b w:val="0"/>
          <w:bCs w:val="0"/>
          <w:i w:val="1"/>
          <w:iCs w:val="1"/>
          <w:caps w:val="0"/>
          <w:smallCaps w:val="0"/>
          <w:noProof w:val="0"/>
          <w:color w:val="222222"/>
          <w:sz w:val="24"/>
          <w:szCs w:val="24"/>
          <w:lang w:val="en-US"/>
        </w:rPr>
        <w:t>28</w:t>
      </w:r>
      <w:r w:rsidRPr="53D0AF00" w:rsidR="6BEAF28B">
        <w:rPr>
          <w:rFonts w:ascii="Arial" w:hAnsi="Arial" w:eastAsia="Arial" w:cs="Arial"/>
          <w:b w:val="0"/>
          <w:bCs w:val="0"/>
          <w:i w:val="0"/>
          <w:iCs w:val="0"/>
          <w:caps w:val="0"/>
          <w:smallCaps w:val="0"/>
          <w:noProof w:val="0"/>
          <w:color w:val="222222"/>
          <w:sz w:val="24"/>
          <w:szCs w:val="24"/>
          <w:lang w:val="en-US"/>
        </w:rPr>
        <w:t>,</w:t>
      </w:r>
      <w:r w:rsidRPr="53D0AF00" w:rsidR="51A3FB88">
        <w:rPr>
          <w:rFonts w:ascii="Arial" w:hAnsi="Arial" w:eastAsia="Arial" w:cs="Arial"/>
          <w:b w:val="0"/>
          <w:bCs w:val="0"/>
          <w:i w:val="0"/>
          <w:iCs w:val="0"/>
          <w:caps w:val="0"/>
          <w:smallCaps w:val="0"/>
          <w:noProof w:val="0"/>
          <w:color w:val="222222"/>
          <w:sz w:val="24"/>
          <w:szCs w:val="24"/>
          <w:lang w:val="en-US"/>
        </w:rPr>
        <w:t xml:space="preserve"> pp.</w:t>
      </w:r>
      <w:r w:rsidRPr="53D0AF00" w:rsidR="6BEAF28B">
        <w:rPr>
          <w:rFonts w:ascii="Arial" w:hAnsi="Arial" w:eastAsia="Arial" w:cs="Arial"/>
          <w:b w:val="0"/>
          <w:bCs w:val="0"/>
          <w:i w:val="0"/>
          <w:iCs w:val="0"/>
          <w:caps w:val="0"/>
          <w:smallCaps w:val="0"/>
          <w:noProof w:val="0"/>
          <w:color w:val="222222"/>
          <w:sz w:val="24"/>
          <w:szCs w:val="24"/>
          <w:lang w:val="en-US"/>
        </w:rPr>
        <w:t>182–199.</w:t>
      </w:r>
    </w:p>
    <w:p w:rsidR="72112E52" w:rsidP="53D0AF00" w:rsidRDefault="72112E52" w14:paraId="53E36C68" w14:textId="5A871229">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3D0AF00" w:rsidR="72112E52">
        <w:rPr>
          <w:rFonts w:ascii="Arial" w:hAnsi="Arial" w:eastAsia="Arial" w:cs="Arial"/>
          <w:b w:val="0"/>
          <w:bCs w:val="0"/>
          <w:i w:val="0"/>
          <w:iCs w:val="0"/>
          <w:caps w:val="0"/>
          <w:smallCaps w:val="0"/>
          <w:noProof w:val="0"/>
          <w:color w:val="000000" w:themeColor="text1" w:themeTint="FF" w:themeShade="FF"/>
          <w:sz w:val="24"/>
          <w:szCs w:val="24"/>
          <w:lang w:val="en-US"/>
        </w:rPr>
        <w:t>Stam G. (2018). ‘Gesture and speaking a second language,</w:t>
      </w:r>
      <w:r w:rsidRPr="53D0AF00" w:rsidR="7993066E">
        <w:rPr>
          <w:rFonts w:ascii="Arial" w:hAnsi="Arial" w:eastAsia="Arial" w:cs="Arial"/>
          <w:b w:val="0"/>
          <w:bCs w:val="0"/>
          <w:i w:val="0"/>
          <w:iCs w:val="0"/>
          <w:caps w:val="0"/>
          <w:smallCaps w:val="0"/>
          <w:noProof w:val="0"/>
          <w:color w:val="000000" w:themeColor="text1" w:themeTint="FF" w:themeShade="FF"/>
          <w:sz w:val="24"/>
          <w:szCs w:val="24"/>
          <w:lang w:val="en-US"/>
        </w:rPr>
        <w:t>’ Speaking</w:t>
      </w:r>
      <w:r w:rsidRPr="53D0AF00" w:rsidR="72112E52">
        <w:rPr>
          <w:rFonts w:ascii="Arial" w:hAnsi="Arial" w:eastAsia="Arial" w:cs="Arial"/>
          <w:b w:val="0"/>
          <w:bCs w:val="0"/>
          <w:i w:val="1"/>
          <w:iCs w:val="1"/>
          <w:caps w:val="0"/>
          <w:smallCaps w:val="0"/>
          <w:noProof w:val="0"/>
          <w:color w:val="000000" w:themeColor="text1" w:themeTint="FF" w:themeShade="FF"/>
          <w:sz w:val="24"/>
          <w:szCs w:val="24"/>
          <w:lang w:val="en-US"/>
        </w:rPr>
        <w:t xml:space="preserve"> in a second </w:t>
      </w:r>
      <w:r w:rsidRPr="53D0AF00" w:rsidR="7716F041">
        <w:rPr>
          <w:rFonts w:ascii="Arial" w:hAnsi="Arial" w:eastAsia="Arial" w:cs="Arial"/>
          <w:b w:val="0"/>
          <w:bCs w:val="0"/>
          <w:i w:val="1"/>
          <w:iCs w:val="1"/>
          <w:caps w:val="0"/>
          <w:smallCaps w:val="0"/>
          <w:noProof w:val="0"/>
          <w:color w:val="000000" w:themeColor="text1" w:themeTint="FF" w:themeShade="FF"/>
          <w:sz w:val="24"/>
          <w:szCs w:val="24"/>
          <w:lang w:val="en-US"/>
        </w:rPr>
        <w:t xml:space="preserve">language, </w:t>
      </w:r>
      <w:r w:rsidRPr="53D0AF00" w:rsidR="7716F041">
        <w:rPr>
          <w:rFonts w:ascii="Arial" w:hAnsi="Arial" w:eastAsia="Arial" w:cs="Arial"/>
          <w:b w:val="0"/>
          <w:bCs w:val="0"/>
          <w:i w:val="0"/>
          <w:iCs w:val="0"/>
          <w:caps w:val="0"/>
          <w:smallCaps w:val="0"/>
          <w:noProof w:val="0"/>
          <w:color w:val="000000" w:themeColor="text1" w:themeTint="FF" w:themeShade="FF"/>
          <w:sz w:val="24"/>
          <w:szCs w:val="24"/>
          <w:lang w:val="en-US"/>
        </w:rPr>
        <w:t>pp</w:t>
      </w:r>
      <w:r w:rsidRPr="53D0AF00" w:rsidR="72112E5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3D0AF00" w:rsidR="652E73AD">
        <w:rPr>
          <w:rFonts w:ascii="Arial" w:hAnsi="Arial" w:eastAsia="Arial" w:cs="Arial"/>
          <w:b w:val="0"/>
          <w:bCs w:val="0"/>
          <w:i w:val="0"/>
          <w:iCs w:val="0"/>
          <w:caps w:val="0"/>
          <w:smallCaps w:val="0"/>
          <w:noProof w:val="0"/>
          <w:color w:val="000000" w:themeColor="text1" w:themeTint="FF" w:themeShade="FF"/>
          <w:sz w:val="24"/>
          <w:szCs w:val="24"/>
          <w:lang w:val="en-US"/>
        </w:rPr>
        <w:t>.</w:t>
      </w:r>
      <w:r w:rsidRPr="53D0AF00" w:rsidR="72112E52">
        <w:rPr>
          <w:rFonts w:ascii="Arial" w:hAnsi="Arial" w:eastAsia="Arial" w:cs="Arial"/>
          <w:b w:val="0"/>
          <w:bCs w:val="0"/>
          <w:i w:val="0"/>
          <w:iCs w:val="0"/>
          <w:caps w:val="0"/>
          <w:smallCaps w:val="0"/>
          <w:noProof w:val="0"/>
          <w:color w:val="000000" w:themeColor="text1" w:themeTint="FF" w:themeShade="FF"/>
          <w:sz w:val="24"/>
          <w:szCs w:val="24"/>
          <w:lang w:val="en-US"/>
        </w:rPr>
        <w:t>49–68.</w:t>
      </w:r>
    </w:p>
    <w:p w:rsidR="5AF3E718" w:rsidP="53D0AF00" w:rsidRDefault="5AF3E718" w14:paraId="5B2B0050" w14:textId="300B6E7C">
      <w:pPr>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3D0AF00" w:rsidR="5AF3E718">
        <w:rPr>
          <w:rFonts w:ascii="Arial" w:hAnsi="Arial" w:eastAsia="Arial" w:cs="Arial"/>
          <w:b w:val="0"/>
          <w:bCs w:val="0"/>
          <w:i w:val="0"/>
          <w:iCs w:val="0"/>
          <w:caps w:val="0"/>
          <w:smallCaps w:val="0"/>
          <w:noProof w:val="0"/>
          <w:color w:val="000000" w:themeColor="text1" w:themeTint="FF" w:themeShade="FF"/>
          <w:sz w:val="24"/>
          <w:szCs w:val="24"/>
          <w:lang w:val="en-US"/>
        </w:rPr>
        <w:t xml:space="preserve">Tannen, D. (2007). Talking Voices: Repetition, </w:t>
      </w:r>
      <w:r w:rsidRPr="53D0AF00" w:rsidR="722B9890">
        <w:rPr>
          <w:rFonts w:ascii="Arial" w:hAnsi="Arial" w:eastAsia="Arial" w:cs="Arial"/>
          <w:b w:val="0"/>
          <w:bCs w:val="0"/>
          <w:i w:val="0"/>
          <w:iCs w:val="0"/>
          <w:caps w:val="0"/>
          <w:smallCaps w:val="0"/>
          <w:noProof w:val="0"/>
          <w:color w:val="000000" w:themeColor="text1" w:themeTint="FF" w:themeShade="FF"/>
          <w:sz w:val="24"/>
          <w:szCs w:val="24"/>
          <w:lang w:val="en-US"/>
        </w:rPr>
        <w:t>Dialogue,</w:t>
      </w:r>
      <w:r w:rsidRPr="53D0AF00" w:rsidR="5AF3E718">
        <w:rPr>
          <w:rFonts w:ascii="Arial" w:hAnsi="Arial" w:eastAsia="Arial" w:cs="Arial"/>
          <w:b w:val="0"/>
          <w:bCs w:val="0"/>
          <w:i w:val="0"/>
          <w:iCs w:val="0"/>
          <w:caps w:val="0"/>
          <w:smallCaps w:val="0"/>
          <w:noProof w:val="0"/>
          <w:color w:val="000000" w:themeColor="text1" w:themeTint="FF" w:themeShade="FF"/>
          <w:sz w:val="24"/>
          <w:szCs w:val="24"/>
          <w:lang w:val="en-US"/>
        </w:rPr>
        <w:t xml:space="preserve"> and Imagery in Conversational </w:t>
      </w:r>
      <w:r w:rsidRPr="53D0AF00" w:rsidR="5AF3E718">
        <w:rPr>
          <w:rFonts w:ascii="Arial" w:hAnsi="Arial" w:eastAsia="Arial" w:cs="Arial"/>
          <w:b w:val="0"/>
          <w:bCs w:val="0"/>
          <w:i w:val="0"/>
          <w:iCs w:val="0"/>
          <w:caps w:val="0"/>
          <w:smallCaps w:val="0"/>
          <w:noProof w:val="0"/>
          <w:color w:val="000000" w:themeColor="text1" w:themeTint="FF" w:themeShade="FF"/>
          <w:sz w:val="24"/>
          <w:szCs w:val="24"/>
          <w:lang w:val="en-US"/>
        </w:rPr>
        <w:t>Discourse. UK: Cambridge University Press</w:t>
      </w:r>
      <w:r w:rsidRPr="53D0AF00" w:rsidR="14832CDC">
        <w:rPr>
          <w:rFonts w:ascii="Arial" w:hAnsi="Arial" w:eastAsia="Arial" w:cs="Arial"/>
          <w:b w:val="0"/>
          <w:bCs w:val="0"/>
          <w:i w:val="0"/>
          <w:iCs w:val="0"/>
          <w:caps w:val="0"/>
          <w:smallCaps w:val="0"/>
          <w:noProof w:val="0"/>
          <w:color w:val="000000" w:themeColor="text1" w:themeTint="FF" w:themeShade="FF"/>
          <w:sz w:val="24"/>
          <w:szCs w:val="24"/>
          <w:lang w:val="en-US"/>
        </w:rPr>
        <w:t>.</w:t>
      </w:r>
    </w:p>
    <w:p w:rsidR="14832CDC" w:rsidP="53D0AF00" w:rsidRDefault="14832CDC" w14:paraId="027C000E" w14:textId="2B47391F">
      <w:pPr>
        <w:pStyle w:val="Normal"/>
        <w:jc w:val="left"/>
      </w:pPr>
      <w:r w:rsidRPr="53D0AF00" w:rsidR="14832CDC">
        <w:rPr>
          <w:rFonts w:ascii="Arial" w:hAnsi="Arial" w:eastAsia="Arial" w:cs="Arial"/>
          <w:noProof w:val="0"/>
          <w:sz w:val="24"/>
          <w:szCs w:val="24"/>
          <w:lang w:val="en-US"/>
        </w:rPr>
        <w:t>Vygotsky, L. (1978). Mind in society: the development of higher psychological processes. Cambridge: Harvard University Press.</w:t>
      </w:r>
    </w:p>
    <w:p w:rsidR="53D0AF00" w:rsidP="53D0AF00" w:rsidRDefault="53D0AF00" w14:paraId="594A5C09" w14:textId="441CCC9E">
      <w:pPr>
        <w:pStyle w:val="Normal"/>
        <w:spacing w:line="360" w:lineRule="auto"/>
        <w:jc w:val="left"/>
        <w:rPr>
          <w:rFonts w:ascii="Arial" w:hAnsi="Arial" w:eastAsia="Arial" w:cs="Arial"/>
          <w:b w:val="0"/>
          <w:bCs w:val="0"/>
          <w:i w:val="0"/>
          <w:iCs w:val="0"/>
          <w:caps w:val="0"/>
          <w:smallCaps w:val="0"/>
          <w:noProof w:val="0"/>
          <w:color w:val="auto"/>
          <w:sz w:val="22"/>
          <w:szCs w:val="22"/>
          <w:lang w:val="en-US"/>
        </w:rPr>
      </w:pPr>
    </w:p>
    <w:p w:rsidR="53D0AF00" w:rsidP="53D0AF00" w:rsidRDefault="53D0AF00" w14:paraId="2306AB50" w14:textId="757FFBD8">
      <w:pPr>
        <w:pStyle w:val="Normal"/>
        <w:spacing w:line="360" w:lineRule="auto"/>
        <w:jc w:val="left"/>
        <w:rPr>
          <w:rFonts w:ascii="Arial" w:hAnsi="Arial" w:eastAsia="Arial" w:cs="Arial"/>
          <w:b w:val="0"/>
          <w:bCs w:val="0"/>
          <w:i w:val="0"/>
          <w:iCs w:val="0"/>
          <w:caps w:val="0"/>
          <w:smallCaps w:val="0"/>
          <w:noProof w:val="0"/>
          <w:color w:val="222222"/>
          <w:sz w:val="19"/>
          <w:szCs w:val="19"/>
          <w:lang w:val="en-US"/>
        </w:rPr>
      </w:pPr>
    </w:p>
    <w:sectPr>
      <w:pgSz w:w="12240" w:h="15840" w:orient="portrait"/>
      <w:pgMar w:top="1440" w:right="1440" w:bottom="1440" w:left="1440" w:header="720" w:footer="720" w:gutter="0"/>
      <w:cols w:space="720"/>
      <w:docGrid w:linePitch="360"/>
      <w:headerReference w:type="default" r:id="Rcd0270c8225a47e3"/>
      <w:footerReference w:type="default" r:id="R45b94aca38234e6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3D0AF00" w:rsidTr="53D0AF00" w14:paraId="30940230">
      <w:trPr>
        <w:trHeight w:val="300"/>
      </w:trPr>
      <w:tc>
        <w:tcPr>
          <w:tcW w:w="3120" w:type="dxa"/>
          <w:tcMar/>
        </w:tcPr>
        <w:p w:rsidR="53D0AF00" w:rsidP="53D0AF00" w:rsidRDefault="53D0AF00" w14:paraId="0DA58E24" w14:textId="47BB0BF5">
          <w:pPr>
            <w:pStyle w:val="Header"/>
            <w:bidi w:val="0"/>
            <w:ind w:left="-115"/>
            <w:jc w:val="left"/>
          </w:pPr>
        </w:p>
      </w:tc>
      <w:tc>
        <w:tcPr>
          <w:tcW w:w="3120" w:type="dxa"/>
          <w:tcMar/>
        </w:tcPr>
        <w:p w:rsidR="53D0AF00" w:rsidP="53D0AF00" w:rsidRDefault="53D0AF00" w14:paraId="287C4428" w14:textId="29C53BFB">
          <w:pPr>
            <w:pStyle w:val="Header"/>
            <w:bidi w:val="0"/>
            <w:jc w:val="center"/>
          </w:pPr>
        </w:p>
      </w:tc>
      <w:tc>
        <w:tcPr>
          <w:tcW w:w="3120" w:type="dxa"/>
          <w:tcMar/>
        </w:tcPr>
        <w:p w:rsidR="53D0AF00" w:rsidP="53D0AF00" w:rsidRDefault="53D0AF00" w14:paraId="29DB1503" w14:textId="54A684F8">
          <w:pPr>
            <w:pStyle w:val="Header"/>
            <w:bidi w:val="0"/>
            <w:ind w:right="-115"/>
            <w:jc w:val="right"/>
          </w:pPr>
        </w:p>
      </w:tc>
    </w:tr>
  </w:tbl>
  <w:p w:rsidR="53D0AF00" w:rsidP="53D0AF00" w:rsidRDefault="53D0AF00" w14:paraId="57C8FF7B" w14:textId="7224853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6352"/>
    </w:tblGrid>
    <w:tr w:rsidR="53D0AF00" w:rsidTr="53D0AF00" w14:paraId="609B5475">
      <w:trPr>
        <w:trHeight w:val="300"/>
      </w:trPr>
      <w:tc>
        <w:tcPr>
          <w:tcW w:w="3120" w:type="dxa"/>
          <w:tcMar/>
        </w:tcPr>
        <w:p w:rsidR="53D0AF00" w:rsidP="53D0AF00" w:rsidRDefault="53D0AF00" w14:paraId="3006BBA9" w14:textId="54A25A78">
          <w:pPr>
            <w:pStyle w:val="Header"/>
            <w:bidi w:val="0"/>
            <w:ind w:left="-115"/>
            <w:jc w:val="left"/>
          </w:pPr>
          <w:r w:rsidR="53D0AF00">
            <w:rPr/>
            <w:t xml:space="preserve">Module code: ECEY5004                                    </w:t>
          </w:r>
        </w:p>
      </w:tc>
      <w:tc>
        <w:tcPr>
          <w:tcW w:w="6352" w:type="dxa"/>
          <w:tcMar/>
        </w:tcPr>
        <w:p w:rsidR="53D0AF00" w:rsidP="53D0AF00" w:rsidRDefault="53D0AF00" w14:paraId="2DB3C2DB" w14:textId="2CADE689">
          <w:pPr>
            <w:pStyle w:val="Header"/>
            <w:bidi w:val="0"/>
            <w:ind w:right="-115"/>
            <w:jc w:val="right"/>
          </w:pPr>
          <w:r w:rsidR="53D0AF00">
            <w:rPr/>
            <w:t xml:space="preserve">Student number: 2114405                                             Word count:   </w:t>
          </w:r>
          <w:r w:rsidR="53D0AF00">
            <w:rPr/>
            <w:t>1927</w:t>
          </w:r>
          <w:r w:rsidR="53D0AF00">
            <w:rPr/>
            <w:t xml:space="preserve">     </w:t>
          </w:r>
        </w:p>
      </w:tc>
    </w:tr>
  </w:tbl>
  <w:p w:rsidR="53D0AF00" w:rsidP="53D0AF00" w:rsidRDefault="53D0AF00" w14:paraId="671F3154" w14:textId="0BF45EF3">
    <w:pPr>
      <w:pStyle w:val="Header"/>
      <w:bidi w:val="0"/>
    </w:pPr>
  </w:p>
</w:hdr>
</file>

<file path=word/intelligence2.xml><?xml version="1.0" encoding="utf-8"?>
<int2:intelligence xmlns:int2="http://schemas.microsoft.com/office/intelligence/2020/intelligence">
  <int2:observations>
    <int2:textHash int2:hashCode="7E77YzgR3+sa2N" int2:id="8TZvwE65">
      <int2:state int2:type="AugLoop_Text_Critique" int2:value="Rejected"/>
    </int2:textHash>
    <int2:textHash int2:hashCode="vkVhnYI+ZsXYXM" int2:id="3wgrDr0T">
      <int2:state int2:type="AugLoop_Text_Critique" int2:value="Rejected"/>
    </int2:textHash>
    <int2:textHash int2:hashCode="3VIllkFoym3lnY" int2:id="yOD20crI">
      <int2:state int2:type="AugLoop_Text_Critique" int2:value="Rejected"/>
    </int2:textHash>
    <int2:textHash int2:hashCode="6glKnnAkXXTIuQ" int2:id="QincHZYe">
      <int2:state int2:type="AugLoop_Text_Critique" int2:value="Rejected"/>
    </int2:textHash>
    <int2:textHash int2:hashCode="BSZIR0hcOX4+ya" int2:id="zsKmdGAZ">
      <int2:state int2:type="AugLoop_Text_Critique" int2:value="Rejected"/>
    </int2:textHash>
    <int2:textHash int2:hashCode="/lCJp4xyK1594K" int2:id="MdC7WmDX">
      <int2:state int2:type="AugLoop_Text_Critique" int2:value="Rejected"/>
    </int2:textHash>
    <int2:textHash int2:hashCode="h+Lakj9BVw2IQ/" int2:id="Tk5uxqf6">
      <int2:state int2:type="AugLoop_Text_Critique" int2:value="Rejected"/>
    </int2:textHash>
    <int2:textHash int2:hashCode="+STSaePkPHyLVt" int2:id="BrdXdNcB">
      <int2:state int2:type="AugLoop_Text_Critique" int2:value="Rejected"/>
    </int2:textHash>
    <int2:textHash int2:hashCode="xzPTC4V5Qimq6E" int2:id="AJq9317Z">
      <int2:state int2:type="AugLoop_Text_Critique" int2:value="Rejected"/>
    </int2:textHash>
    <int2:textHash int2:hashCode="S0Qqt1ZiIRGbvM" int2:id="FF7yd1sk">
      <int2:state int2:type="AugLoop_Text_Critique" int2:value="Rejected"/>
    </int2:textHash>
    <int2:textHash int2:hashCode="CabapNX0n6MClJ" int2:id="erI2rpiS">
      <int2:state int2:type="AugLoop_Text_Critique" int2:value="Rejected"/>
    </int2:textHash>
    <int2:textHash int2:hashCode="QDrEYfsAxb97x/" int2:id="CCYclk3S">
      <int2:state int2:type="AugLoop_Text_Critique" int2:value="Rejected"/>
    </int2:textHash>
    <int2:textHash int2:hashCode="bg3mQw2eJEjX7P" int2:id="DYaPG6nN">
      <int2:state int2:type="AugLoop_Text_Critique" int2:value="Rejected"/>
    </int2:textHash>
    <int2:textHash int2:hashCode="hN6B5b8f/AaH/i" int2:id="fIeYXCSu">
      <int2:state int2:type="AugLoop_Text_Critique" int2:value="Rejected"/>
    </int2:textHash>
    <int2:textHash int2:hashCode="5iN3R8in3gWn9D" int2:id="zCAgS7m6">
      <int2:state int2:type="AugLoop_Text_Critique" int2:value="Rejected"/>
    </int2:textHash>
    <int2:textHash int2:hashCode="2PyNj1e2FSU2/o" int2:id="pm61t3uE">
      <int2:state int2:type="AugLoop_Text_Critique" int2:value="Rejected"/>
    </int2:textHash>
    <int2:textHash int2:hashCode="F9Vz3OYHI7m2Ie" int2:id="p36DadUk">
      <int2:state int2:type="AugLoop_Text_Critique" int2:value="Rejected"/>
    </int2:textHash>
    <int2:textHash int2:hashCode="K1bnSMih5mw230" int2:id="mBbImXtt">
      <int2:state int2:type="AugLoop_Text_Critique" int2:value="Rejected"/>
    </int2:textHash>
    <int2:textHash int2:hashCode="Ku34rMzb0YysYB" int2:id="h5aqLxC4">
      <int2:state int2:type="AugLoop_Text_Critique" int2:value="Rejected"/>
    </int2:textHash>
    <int2:textHash int2:hashCode="iSSSjCW73SV7zd" int2:id="JbL4wvfS">
      <int2:state int2:type="AugLoop_Text_Critique" int2:value="Rejected"/>
    </int2:textHash>
    <int2:textHash int2:hashCode="tFWvoKV5gNGSzL" int2:id="uhb5rviz">
      <int2:state int2:type="AugLoop_Text_Critique" int2:value="Rejected"/>
    </int2:textHash>
    <int2:textHash int2:hashCode="QhHBszMGXyNzKE" int2:id="05aaZkDj">
      <int2:state int2:type="AugLoop_Text_Critique" int2:value="Rejected"/>
    </int2:textHash>
    <int2:textHash int2:hashCode="lt2NlpAunFrzuW" int2:id="ljNdkqhB">
      <int2:state int2:type="AugLoop_Text_Critique" int2:value="Rejected"/>
    </int2:textHash>
    <int2:textHash int2:hashCode="JdZpx5KpitmJWv" int2:id="Ll9LTYzf">
      <int2:state int2:type="AugLoop_Text_Critique" int2:value="Rejected"/>
    </int2:textHash>
    <int2:textHash int2:hashCode="CM+rD3lMpMv/QD" int2:id="yJ1TFMBA">
      <int2:state int2:type="AugLoop_Text_Critique" int2:value="Rejected"/>
    </int2:textHash>
    <int2:textHash int2:hashCode="gUtCnNe05WHSDy" int2:id="PdM9qTtZ">
      <int2:state int2:type="AugLoop_Text_Critique" int2:value="Rejected"/>
    </int2:textHash>
    <int2:textHash int2:hashCode="uc6ICUAjKLxqaZ" int2:id="46jVqByW">
      <int2:state int2:type="AugLoop_Text_Critique" int2:value="Rejected"/>
    </int2:textHash>
    <int2:bookmark int2:bookmarkName="_Int_5Pz7qXct" int2:invalidationBookmarkName="" int2:hashCode="d3DQTHv7eR58lZ" int2:id="XoMmEvqz">
      <int2:state int2:type="AugLoop_Acronyms_AcronymsCritique" int2:value="Rejected"/>
    </int2:bookmark>
    <int2:bookmark int2:bookmarkName="_Int_8TyzCZF4" int2:invalidationBookmarkName="" int2:hashCode="mvmGQtrEWeG9ot" int2:id="9PCPi9Us">
      <int2:state int2:type="AugLoop_Text_Critique" int2:value="Rejected"/>
    </int2:bookmark>
    <int2:bookmark int2:bookmarkName="_Int_4pF8kbRK" int2:invalidationBookmarkName="" int2:hashCode="d3DQTHv7eR58lZ" int2:id="J7TibkXD">
      <int2:state int2:type="AugLoop_Acronyms_AcronymsCritique" int2:value="Rejected"/>
    </int2:bookmark>
    <int2:bookmark int2:bookmarkName="_Int_3V5CmE9a" int2:invalidationBookmarkName="" int2:hashCode="sjaxnnPvIemuyN" int2:id="AKEET98H">
      <int2:state int2:type="AugLoop_Text_Critique" int2:value="Rejected"/>
    </int2:bookmark>
    <int2:bookmark int2:bookmarkName="_Int_qrrwbaUa" int2:invalidationBookmarkName="" int2:hashCode="sjaxnnPvIemuyN" int2:id="ajE2Ipao">
      <int2:state int2:type="AugLoop_Text_Critique" int2:value="Rejected"/>
    </int2:bookmark>
    <int2:bookmark int2:bookmarkName="_Int_ngugrYCf" int2:invalidationBookmarkName="" int2:hashCode="Q3Sq7iR/sjfObJ" int2:id="ZuCWENPC">
      <int2:state int2:type="AugLoop_Text_Critique" int2:value="Rejected"/>
    </int2:bookmark>
  </int2:observations>
  <int2:intelligenceSettings/>
  <int2:onDemandWorkflows>
    <int2:onDemandWorkflow int2:type="SimilarityCheck" int2:paragraphVersions="2C078E63-34733C75 2EEA4D1E-0E1FE9B0"/>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ED3E553"/>
    <w:rsid w:val="00A9D686"/>
    <w:rsid w:val="00C106A5"/>
    <w:rsid w:val="01773DA4"/>
    <w:rsid w:val="0238976D"/>
    <w:rsid w:val="025BF131"/>
    <w:rsid w:val="032F8416"/>
    <w:rsid w:val="03567101"/>
    <w:rsid w:val="03D467CE"/>
    <w:rsid w:val="04564826"/>
    <w:rsid w:val="04C769F7"/>
    <w:rsid w:val="04F24162"/>
    <w:rsid w:val="0570382F"/>
    <w:rsid w:val="059477C8"/>
    <w:rsid w:val="05CB1173"/>
    <w:rsid w:val="06C03343"/>
    <w:rsid w:val="0901FEB6"/>
    <w:rsid w:val="0939AE96"/>
    <w:rsid w:val="094AE71C"/>
    <w:rsid w:val="0A7092BD"/>
    <w:rsid w:val="0AA00899"/>
    <w:rsid w:val="0B87BFE9"/>
    <w:rsid w:val="0C105E57"/>
    <w:rsid w:val="0C1E14D2"/>
    <w:rsid w:val="0C76CD48"/>
    <w:rsid w:val="0C8287DE"/>
    <w:rsid w:val="0D3CA181"/>
    <w:rsid w:val="0D5438CF"/>
    <w:rsid w:val="0E1E583F"/>
    <w:rsid w:val="0E253EAD"/>
    <w:rsid w:val="0E3BCC1D"/>
    <w:rsid w:val="0F1F07FB"/>
    <w:rsid w:val="0F4E8DEE"/>
    <w:rsid w:val="0F74E3EA"/>
    <w:rsid w:val="105B4DB2"/>
    <w:rsid w:val="108BD991"/>
    <w:rsid w:val="1227A9F2"/>
    <w:rsid w:val="1256A8BD"/>
    <w:rsid w:val="125D9177"/>
    <w:rsid w:val="12A933F1"/>
    <w:rsid w:val="12CC2B8B"/>
    <w:rsid w:val="13B6877F"/>
    <w:rsid w:val="140F947F"/>
    <w:rsid w:val="14832CDC"/>
    <w:rsid w:val="1483AA01"/>
    <w:rsid w:val="148D99C3"/>
    <w:rsid w:val="14DFFEC8"/>
    <w:rsid w:val="14F08904"/>
    <w:rsid w:val="16AF6406"/>
    <w:rsid w:val="16CB719A"/>
    <w:rsid w:val="16FA145E"/>
    <w:rsid w:val="1761B258"/>
    <w:rsid w:val="17A38A09"/>
    <w:rsid w:val="17D6FDD0"/>
    <w:rsid w:val="18448F6B"/>
    <w:rsid w:val="198A0BBA"/>
    <w:rsid w:val="19FE9080"/>
    <w:rsid w:val="1A0E6093"/>
    <w:rsid w:val="1A1DB723"/>
    <w:rsid w:val="1A9B4965"/>
    <w:rsid w:val="1B5DC90B"/>
    <w:rsid w:val="1B9F2315"/>
    <w:rsid w:val="1C28ABF2"/>
    <w:rsid w:val="1CC1AC7C"/>
    <w:rsid w:val="1CF477AC"/>
    <w:rsid w:val="1D6EB2B7"/>
    <w:rsid w:val="1E1A54E1"/>
    <w:rsid w:val="1E5D7CDD"/>
    <w:rsid w:val="1E6DB8B1"/>
    <w:rsid w:val="1EC7C614"/>
    <w:rsid w:val="1FAC1828"/>
    <w:rsid w:val="2052C50C"/>
    <w:rsid w:val="20A65379"/>
    <w:rsid w:val="213B9E0C"/>
    <w:rsid w:val="21CC34EF"/>
    <w:rsid w:val="23999F5C"/>
    <w:rsid w:val="23C9F455"/>
    <w:rsid w:val="23DDF43B"/>
    <w:rsid w:val="23E287C2"/>
    <w:rsid w:val="24E3377E"/>
    <w:rsid w:val="25414327"/>
    <w:rsid w:val="2579C49C"/>
    <w:rsid w:val="259C3766"/>
    <w:rsid w:val="26F835B8"/>
    <w:rsid w:val="27ADF8A3"/>
    <w:rsid w:val="285FBB8C"/>
    <w:rsid w:val="2872EF9C"/>
    <w:rsid w:val="2935CBE9"/>
    <w:rsid w:val="2949BD71"/>
    <w:rsid w:val="296B1DDD"/>
    <w:rsid w:val="29C9DEBF"/>
    <w:rsid w:val="2A95F5EC"/>
    <w:rsid w:val="2B10FCD5"/>
    <w:rsid w:val="2B97ABAF"/>
    <w:rsid w:val="2BDFAAB4"/>
    <w:rsid w:val="2C18513E"/>
    <w:rsid w:val="2C2581BE"/>
    <w:rsid w:val="2C31C64D"/>
    <w:rsid w:val="2CE4C474"/>
    <w:rsid w:val="2D165DB0"/>
    <w:rsid w:val="2D332CAF"/>
    <w:rsid w:val="2D9027A3"/>
    <w:rsid w:val="2E489D97"/>
    <w:rsid w:val="2E8A19C4"/>
    <w:rsid w:val="2EE43F89"/>
    <w:rsid w:val="2FDA904C"/>
    <w:rsid w:val="303D0D1C"/>
    <w:rsid w:val="3080C369"/>
    <w:rsid w:val="30AB09F7"/>
    <w:rsid w:val="321BE04B"/>
    <w:rsid w:val="321C93CA"/>
    <w:rsid w:val="335B7F06"/>
    <w:rsid w:val="336FC560"/>
    <w:rsid w:val="33A26E33"/>
    <w:rsid w:val="34A2F387"/>
    <w:rsid w:val="3553810D"/>
    <w:rsid w:val="35D57C00"/>
    <w:rsid w:val="3875DF56"/>
    <w:rsid w:val="390C4D46"/>
    <w:rsid w:val="3985505E"/>
    <w:rsid w:val="39FF96FC"/>
    <w:rsid w:val="3A11AFB7"/>
    <w:rsid w:val="3A237E1B"/>
    <w:rsid w:val="3A76C104"/>
    <w:rsid w:val="3ADB0FD2"/>
    <w:rsid w:val="3ADF44A8"/>
    <w:rsid w:val="3B22570C"/>
    <w:rsid w:val="3B3DF41F"/>
    <w:rsid w:val="3B783BE3"/>
    <w:rsid w:val="3BB56D9E"/>
    <w:rsid w:val="3BC866AB"/>
    <w:rsid w:val="3C0B5672"/>
    <w:rsid w:val="3C4CB07C"/>
    <w:rsid w:val="3CDEDDCD"/>
    <w:rsid w:val="3D5AA17B"/>
    <w:rsid w:val="3DD88CA9"/>
    <w:rsid w:val="3E053F9A"/>
    <w:rsid w:val="3ED3E553"/>
    <w:rsid w:val="3EE520DA"/>
    <w:rsid w:val="3EED0E60"/>
    <w:rsid w:val="3FCA1C06"/>
    <w:rsid w:val="406116D6"/>
    <w:rsid w:val="4080F13B"/>
    <w:rsid w:val="4088DEC1"/>
    <w:rsid w:val="408A4CF6"/>
    <w:rsid w:val="40B53719"/>
    <w:rsid w:val="40B5D529"/>
    <w:rsid w:val="40B5F267"/>
    <w:rsid w:val="40FAEFBE"/>
    <w:rsid w:val="4136AF40"/>
    <w:rsid w:val="41440BA9"/>
    <w:rsid w:val="4172E0A6"/>
    <w:rsid w:val="41942476"/>
    <w:rsid w:val="41CF3D08"/>
    <w:rsid w:val="421CC19C"/>
    <w:rsid w:val="42554EA4"/>
    <w:rsid w:val="4267A336"/>
    <w:rsid w:val="42C5D718"/>
    <w:rsid w:val="42EC9E26"/>
    <w:rsid w:val="43205E01"/>
    <w:rsid w:val="43284228"/>
    <w:rsid w:val="433FAA98"/>
    <w:rsid w:val="438B6AF8"/>
    <w:rsid w:val="43EEBE9D"/>
    <w:rsid w:val="4445AE0D"/>
    <w:rsid w:val="44B26522"/>
    <w:rsid w:val="44C41289"/>
    <w:rsid w:val="45A89D7B"/>
    <w:rsid w:val="45B162F4"/>
    <w:rsid w:val="45B305AD"/>
    <w:rsid w:val="45FE3605"/>
    <w:rsid w:val="464DFD54"/>
    <w:rsid w:val="465FE2EA"/>
    <w:rsid w:val="46F82045"/>
    <w:rsid w:val="487CD6B2"/>
    <w:rsid w:val="4927693E"/>
    <w:rsid w:val="4964A840"/>
    <w:rsid w:val="497BE02F"/>
    <w:rsid w:val="4996F537"/>
    <w:rsid w:val="49E11F35"/>
    <w:rsid w:val="4A2FC107"/>
    <w:rsid w:val="4A85D8B9"/>
    <w:rsid w:val="4ABF3B08"/>
    <w:rsid w:val="4AE3DFE2"/>
    <w:rsid w:val="4B32C598"/>
    <w:rsid w:val="4B5443A0"/>
    <w:rsid w:val="4BA3071B"/>
    <w:rsid w:val="4BCB9168"/>
    <w:rsid w:val="4C0091A0"/>
    <w:rsid w:val="4C6499A6"/>
    <w:rsid w:val="4C64CC69"/>
    <w:rsid w:val="4C7FB043"/>
    <w:rsid w:val="4CFB44FF"/>
    <w:rsid w:val="4DD1E816"/>
    <w:rsid w:val="4E006A07"/>
    <w:rsid w:val="4E1B80A4"/>
    <w:rsid w:val="4E3970AA"/>
    <w:rsid w:val="4EE2009C"/>
    <w:rsid w:val="4F827057"/>
    <w:rsid w:val="4F9C4026"/>
    <w:rsid w:val="509F028B"/>
    <w:rsid w:val="51380AC9"/>
    <w:rsid w:val="51976E35"/>
    <w:rsid w:val="51A3FB88"/>
    <w:rsid w:val="51C36500"/>
    <w:rsid w:val="523AD2EC"/>
    <w:rsid w:val="53D0AF00"/>
    <w:rsid w:val="543C2082"/>
    <w:rsid w:val="5471AC1C"/>
    <w:rsid w:val="56079189"/>
    <w:rsid w:val="567A1419"/>
    <w:rsid w:val="5695FBA1"/>
    <w:rsid w:val="5861614F"/>
    <w:rsid w:val="596193C5"/>
    <w:rsid w:val="59C1C402"/>
    <w:rsid w:val="59D9150C"/>
    <w:rsid w:val="5A88420C"/>
    <w:rsid w:val="5AC93E7C"/>
    <w:rsid w:val="5AF3E718"/>
    <w:rsid w:val="5B266980"/>
    <w:rsid w:val="5BA83155"/>
    <w:rsid w:val="5BCFE473"/>
    <w:rsid w:val="5BFE9CCF"/>
    <w:rsid w:val="5C25C94A"/>
    <w:rsid w:val="5D41C770"/>
    <w:rsid w:val="5E1130FC"/>
    <w:rsid w:val="5E9CECBA"/>
    <w:rsid w:val="5EDBBA19"/>
    <w:rsid w:val="5F731B9F"/>
    <w:rsid w:val="5FAD015D"/>
    <w:rsid w:val="5FBEDBFF"/>
    <w:rsid w:val="609EFE44"/>
    <w:rsid w:val="61508C73"/>
    <w:rsid w:val="61C0186C"/>
    <w:rsid w:val="62E4A21F"/>
    <w:rsid w:val="63667404"/>
    <w:rsid w:val="63E59E8B"/>
    <w:rsid w:val="645B44E3"/>
    <w:rsid w:val="652E73AD"/>
    <w:rsid w:val="65F3A615"/>
    <w:rsid w:val="66AB522C"/>
    <w:rsid w:val="67C026A3"/>
    <w:rsid w:val="68105371"/>
    <w:rsid w:val="688E7C70"/>
    <w:rsid w:val="6979A142"/>
    <w:rsid w:val="69AC23D2"/>
    <w:rsid w:val="69D7F211"/>
    <w:rsid w:val="69E67C3D"/>
    <w:rsid w:val="6A080145"/>
    <w:rsid w:val="6ACA9AF0"/>
    <w:rsid w:val="6BCFAB6F"/>
    <w:rsid w:val="6BEAF28B"/>
    <w:rsid w:val="6C565F5C"/>
    <w:rsid w:val="6C56FEFF"/>
    <w:rsid w:val="6D6B5492"/>
    <w:rsid w:val="6E3977C0"/>
    <w:rsid w:val="6F533F1F"/>
    <w:rsid w:val="703E8875"/>
    <w:rsid w:val="709FCB9E"/>
    <w:rsid w:val="70B0E3A1"/>
    <w:rsid w:val="70BCE6FF"/>
    <w:rsid w:val="718E6E2A"/>
    <w:rsid w:val="72112E52"/>
    <w:rsid w:val="722B9890"/>
    <w:rsid w:val="728D9F28"/>
    <w:rsid w:val="729F7FAB"/>
    <w:rsid w:val="72BC9828"/>
    <w:rsid w:val="72D6BCA4"/>
    <w:rsid w:val="73DA0270"/>
    <w:rsid w:val="745CF983"/>
    <w:rsid w:val="748D536B"/>
    <w:rsid w:val="7510357F"/>
    <w:rsid w:val="75B8200D"/>
    <w:rsid w:val="75F438EA"/>
    <w:rsid w:val="7601D69E"/>
    <w:rsid w:val="7700818B"/>
    <w:rsid w:val="7716F041"/>
    <w:rsid w:val="77297068"/>
    <w:rsid w:val="77A5C5F7"/>
    <w:rsid w:val="77FEBE4E"/>
    <w:rsid w:val="78320DD6"/>
    <w:rsid w:val="7891B526"/>
    <w:rsid w:val="78B08C57"/>
    <w:rsid w:val="792FFD55"/>
    <w:rsid w:val="7993066E"/>
    <w:rsid w:val="79EC095A"/>
    <w:rsid w:val="7A0BDA22"/>
    <w:rsid w:val="7AA0D3A9"/>
    <w:rsid w:val="7AB696D0"/>
    <w:rsid w:val="7AC8A62C"/>
    <w:rsid w:val="7B10B62E"/>
    <w:rsid w:val="7BD3F2AE"/>
    <w:rsid w:val="7C526731"/>
    <w:rsid w:val="7C64768D"/>
    <w:rsid w:val="7D345779"/>
    <w:rsid w:val="7D898D20"/>
    <w:rsid w:val="7DEE3792"/>
    <w:rsid w:val="7E4B0EFE"/>
    <w:rsid w:val="7ED027DA"/>
    <w:rsid w:val="7F00F6AA"/>
    <w:rsid w:val="7F0B9370"/>
    <w:rsid w:val="7F1BCF44"/>
    <w:rsid w:val="7F69E8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D3E553"/>
  <w15:chartTrackingRefBased/>
  <w15:docId w15:val="{5A4A9958-0182-4704-B9CE-6CB14FCFAD2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b398ecbd85b94fea" /><Relationship Type="http://schemas.openxmlformats.org/officeDocument/2006/relationships/hyperlink" Target="https://www.gov.wales/" TargetMode="External" Id="R7f1fdddc87474ad0" /><Relationship Type="http://schemas.openxmlformats.org/officeDocument/2006/relationships/header" Target="header.xml" Id="Rcd0270c8225a47e3" /><Relationship Type="http://schemas.openxmlformats.org/officeDocument/2006/relationships/footer" Target="footer.xml" Id="R45b94aca38234e6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2023-03-05T01:21:26.9153513Z</dcterms:created>
  <dcterms:modified xsi:type="dcterms:W3CDTF">2023-03-05T23:45:31.5595200Z</dcterms:modified>
  <dc:creator>Samiya Alexander (2114405)</dc:creator>
  <lastModifiedBy>Samiya Alexander (2114405)</lastModifiedBy>
</coreProperties>
</file>