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9EDF0B" w14:textId="77777777" w:rsidR="00F66C47" w:rsidRDefault="00F66C47" w:rsidP="00F66C47">
      <w:r>
        <w:t>Scholarship Review</w:t>
      </w:r>
    </w:p>
    <w:p w14:paraId="76DF98C9" w14:textId="77777777" w:rsidR="00F66C47" w:rsidRDefault="00F66C47" w:rsidP="00F66C47"/>
    <w:p w14:paraId="7AF55785" w14:textId="77777777" w:rsidR="00F66C47" w:rsidRDefault="00F66C47" w:rsidP="00F66C47"/>
    <w:p w14:paraId="312B76F0" w14:textId="77777777" w:rsidR="00F66C47" w:rsidRDefault="00F66C47" w:rsidP="00F66C47">
      <w:r>
        <w:t xml:space="preserve">This review examines scholarship relating to the topic of ancient Greek Triremes and naval warfare in the late archaic period and the classical period with a particular emphasis on the role of </w:t>
      </w:r>
      <w:r w:rsidRPr="03F7C101">
        <w:rPr>
          <w:i/>
          <w:iCs/>
        </w:rPr>
        <w:t xml:space="preserve">epibatai. </w:t>
      </w:r>
      <w:r w:rsidRPr="03F7C101">
        <w:t xml:space="preserve">It investigates the scholarly debates surrounding the social status of the </w:t>
      </w:r>
      <w:r w:rsidRPr="03F7C101">
        <w:rPr>
          <w:i/>
          <w:iCs/>
        </w:rPr>
        <w:t xml:space="preserve">epibatai. </w:t>
      </w:r>
    </w:p>
    <w:p w14:paraId="6B7EA522" w14:textId="77777777" w:rsidR="00F66C47" w:rsidRDefault="00F66C47" w:rsidP="00F66C47"/>
    <w:p w14:paraId="74920248" w14:textId="77777777" w:rsidR="00F66C47" w:rsidRDefault="00F66C47" w:rsidP="00F66C47">
      <w:r>
        <w:t xml:space="preserve">The available scholarship covering warfare in ancient Greece largely focuses on land warfare with a particular emphasis on Sparta, Corinth and other poleis with a reputation for producing extremely skilled hoplites. Most of the scholarship relating to ancient Greek naval warfare focuses on the Athenian navy and in particular the Greco-Persian Wars and the Peloponnesian War where sources are more plentiful. One area of study that has a severe lack of scholarship is the </w:t>
      </w:r>
      <w:r>
        <w:rPr>
          <w:i/>
          <w:iCs/>
        </w:rPr>
        <w:t xml:space="preserve">epibatai </w:t>
      </w:r>
      <w:r w:rsidRPr="00532FC1">
        <w:t>or</w:t>
      </w:r>
      <w:r>
        <w:t xml:space="preserve"> marines in modern parlance. The few mentions of these shipborne troops are mostly in passing or they are simply mentioned as part of the crew. </w:t>
      </w:r>
    </w:p>
    <w:p w14:paraId="206E8AF4" w14:textId="77777777" w:rsidR="00F66C47" w:rsidRDefault="00F66C47" w:rsidP="00F66C47"/>
    <w:p w14:paraId="4BD583CA" w14:textId="77777777" w:rsidR="00F66C47" w:rsidRDefault="00F66C47" w:rsidP="00F66C47">
      <w:r>
        <w:t xml:space="preserve">The scholarship can be broadly divided into two groups: those that cover the ships and sailors of the fleet and those that cover the construction and financing of the fleet with a few outliers covering the politics of the fleet. It is unsurprising that these two broad areas are the most commonly studies as Athens striking silver at Laurium in the 480’s BC was what kicked off its time as a great power. </w:t>
      </w:r>
    </w:p>
    <w:p w14:paraId="592DAB5B" w14:textId="77777777" w:rsidR="00F66C47" w:rsidRDefault="00F66C47" w:rsidP="00F66C47"/>
    <w:p w14:paraId="4813AD22" w14:textId="77777777" w:rsidR="00F66C47" w:rsidRDefault="00F66C47" w:rsidP="00F66C47">
      <w:r>
        <w:t>A major change in the types of scholarship available occurred around the year 2000 when a group of experimental archaeologists managed to gather sufficient funds to accurately reconstruct an authentic ancient Greek trireme that was able to actually sail as authentically as ancient sources state that it could</w:t>
      </w:r>
      <w:r>
        <w:rPr>
          <w:rStyle w:val="FootnoteReference"/>
        </w:rPr>
        <w:footnoteReference w:id="1"/>
      </w:r>
      <w:r>
        <w:t xml:space="preserve">. Add in the mainstream ancient Greece trend of the late 1990’s and early 2000’s and it is unsurprising that a renewed and different approach from the scholarship that originated as a result of this craze. </w:t>
      </w:r>
    </w:p>
    <w:p w14:paraId="35E5BA7C" w14:textId="77777777" w:rsidR="00F66C47" w:rsidRDefault="00F66C47" w:rsidP="00F66C47"/>
    <w:p w14:paraId="492FE550" w14:textId="77777777" w:rsidR="00F66C47" w:rsidRPr="005D1B0B" w:rsidRDefault="00F66C47" w:rsidP="00F66C47">
      <w:r>
        <w:t>Scholars such as Zaccarani (2015) and Herzogenrath-Amelung (2017) are two golden examples of authors placing emphasis on the</w:t>
      </w:r>
      <w:r w:rsidRPr="00EF0B7D">
        <w:rPr>
          <w:i/>
          <w:iCs/>
        </w:rPr>
        <w:t xml:space="preserve"> epibatai </w:t>
      </w:r>
      <w:r>
        <w:t xml:space="preserve">and who saw to understand the role, social class, combat realities and history of these highly important and highly underappreciated soldiers. They provide two of the most focused and deliberate studies into the role of the </w:t>
      </w:r>
      <w:r>
        <w:rPr>
          <w:i/>
          <w:iCs/>
        </w:rPr>
        <w:t xml:space="preserve">epibatai </w:t>
      </w:r>
      <w:r>
        <w:t xml:space="preserve">not just individually but also as part of the crew of a trireme. These articles were likely inspired by the actual experiments that the same academics behind the trireme reconstruction were able to carry out such as how many </w:t>
      </w:r>
      <w:r>
        <w:rPr>
          <w:i/>
          <w:iCs/>
        </w:rPr>
        <w:t xml:space="preserve">epibatai </w:t>
      </w:r>
      <w:r>
        <w:t xml:space="preserve">could a trireme actually carry taking into account weight, number of rowers and other crewmen, archers, known travel distances allowing them to estimate speed and the often overlooked in ancient Greek fleets is the question of rations. A trireme could not carry hundreds of </w:t>
      </w:r>
      <w:r>
        <w:rPr>
          <w:i/>
          <w:iCs/>
        </w:rPr>
        <w:t xml:space="preserve">epibatai </w:t>
      </w:r>
      <w:r>
        <w:t xml:space="preserve">as it would be impossible for it to carry enough food to actually feed them all for anything more than an extremely short trip that would have usually served little to no strategic purpose without constantly seeking port and resupply. </w:t>
      </w:r>
    </w:p>
    <w:p w14:paraId="4D7D05BA" w14:textId="77777777" w:rsidR="00F66C47" w:rsidRDefault="00F66C47" w:rsidP="00F66C47"/>
    <w:p w14:paraId="50519E57" w14:textId="77777777" w:rsidR="00F66C47" w:rsidRPr="00891196" w:rsidRDefault="00F66C47" w:rsidP="00F66C47">
      <w:r>
        <w:lastRenderedPageBreak/>
        <w:t xml:space="preserve">Early scholarship on the topic of Athenian Triremes was mainly focused on the battles that they fought as well as the financing and politics of the fleet. This led to sever shortage in scholarship aimed at and focusing on the </w:t>
      </w:r>
      <w:r>
        <w:rPr>
          <w:i/>
          <w:iCs/>
        </w:rPr>
        <w:t xml:space="preserve">epibatai </w:t>
      </w:r>
      <w:r>
        <w:t xml:space="preserve">as well as a lack of acknowledgment that they actually even existed. It is unsurprising that early scholarship focused more on the triremes themselves as much of the early scholarship was written in an era where sea power was fashionable and was the dominant way of waging war at the time. </w:t>
      </w:r>
    </w:p>
    <w:p w14:paraId="66344D6A" w14:textId="77777777" w:rsidR="00F66C47" w:rsidRDefault="00F66C47" w:rsidP="00F66C47"/>
    <w:p w14:paraId="7F8AC53A" w14:textId="77777777" w:rsidR="00F66C47" w:rsidRDefault="00F66C47" w:rsidP="00F66C47">
      <w:r>
        <w:t xml:space="preserve">It is also unsurprising that the early scholarship makes very little mention of the </w:t>
      </w:r>
      <w:r>
        <w:rPr>
          <w:i/>
          <w:iCs/>
        </w:rPr>
        <w:t xml:space="preserve">epibatai </w:t>
      </w:r>
      <w:r>
        <w:t xml:space="preserve">as until the Second World War that naval infantry was really in the mainstream fashion and area of study. This likely opened the door to the study and demand for scholarship relating to the role of marines throughout history especially in the classical Greek era where there is much existing scholarship on the navies but little on the </w:t>
      </w:r>
      <w:r>
        <w:rPr>
          <w:i/>
          <w:iCs/>
        </w:rPr>
        <w:t xml:space="preserve">epibatai </w:t>
      </w:r>
      <w:r>
        <w:t xml:space="preserve">themselves. </w:t>
      </w:r>
    </w:p>
    <w:p w14:paraId="09BD4D97" w14:textId="77777777" w:rsidR="00F66C47" w:rsidRDefault="00F66C47" w:rsidP="00F66C47"/>
    <w:p w14:paraId="3E5655B9" w14:textId="77777777" w:rsidR="00F66C47" w:rsidRDefault="00F66C47" w:rsidP="00F66C47">
      <w:r>
        <w:t xml:space="preserve">Another thing to note about the early scholarship on triremes and the </w:t>
      </w:r>
      <w:r>
        <w:rPr>
          <w:i/>
          <w:iCs/>
        </w:rPr>
        <w:t xml:space="preserve">epibatai </w:t>
      </w:r>
      <w:r>
        <w:t xml:space="preserve">is that the various academics are writing from a purely theoretical standpoint and are for lack of a better term provided a bunch of best guesses in areas that contemporary ancient sources are lacking in detail. Also, the use of naval forces throughout the pre-gunpowder era was largely universal with little variation whilst the use of marines is a more technical subject that most academics would lack the knowledge to actually understand their use. </w:t>
      </w:r>
    </w:p>
    <w:p w14:paraId="11237912" w14:textId="77777777" w:rsidR="00F66C47" w:rsidRDefault="00F66C47" w:rsidP="00F66C47"/>
    <w:p w14:paraId="18E8595E" w14:textId="77777777" w:rsidR="00F66C47" w:rsidRPr="00AE53DE" w:rsidRDefault="00F66C47" w:rsidP="00F66C47">
      <w:r>
        <w:t xml:space="preserve">Early scholarship is also working with a very limited amount of source material that they are all trying to give their interpretation of as well as focusing on trying to big themselves up whilst at the same time attempting to discredit competing academics interpretations of the same sources. In some ways early scholarship on this topic is somewhat unreliable as many were published in a time of political instability as well as originating from the higher classes of society that would focus more on the commanders than on the individuals. </w:t>
      </w:r>
    </w:p>
    <w:p w14:paraId="24B93CF9" w14:textId="77777777" w:rsidR="00F66C47" w:rsidRDefault="00F66C47" w:rsidP="00F66C47"/>
    <w:p w14:paraId="7164DD6B" w14:textId="77777777" w:rsidR="00F66C47" w:rsidRDefault="00F66C47" w:rsidP="00F66C47">
      <w:r>
        <w:t>Throughout the various eras in ancient Greece the hoplite phalanx was the dominant and universal way of waging war. That was until the late sixth and early fifth century BC when the Greek Polis of Athens struck silver at a mine near Laurium that gave them the ability to literally dig their wealth out of the ground. Due to this newfound wealth, they were able to begin construction of a fleet that would quickly become the largest and most important fleet in Greece</w:t>
      </w:r>
      <w:r>
        <w:rPr>
          <w:rStyle w:val="FootnoteReference"/>
        </w:rPr>
        <w:footnoteReference w:id="2"/>
      </w:r>
      <w:r>
        <w:t xml:space="preserve">. </w:t>
      </w:r>
    </w:p>
    <w:p w14:paraId="458F3E38" w14:textId="77777777" w:rsidR="00F66C47" w:rsidRDefault="00F66C47" w:rsidP="00F66C47"/>
    <w:p w14:paraId="2352B6FF" w14:textId="77777777" w:rsidR="00F66C47" w:rsidRDefault="00F66C47" w:rsidP="00F66C47">
      <w:r>
        <w:t xml:space="preserve">With the construction of this fleet the need for sailors was clear but also the need for another type of warrior that is so often overlooked by those who lack specific naval knowledge. This type of warrior being the Marine or </w:t>
      </w:r>
      <w:r>
        <w:rPr>
          <w:i/>
          <w:iCs/>
        </w:rPr>
        <w:t xml:space="preserve">epibatai </w:t>
      </w:r>
      <w:r>
        <w:t xml:space="preserve">to the ancient Greeks was a crucial, if underappreciated, part of a Greek Triremes crew as in an era of close quarters naval engagements where apart from ramming the enemy, boarding was realistically the only other good option available to a naval commander. This meant that the need for Marines was high, but the skill levels needed for them would have prevented all but the most skilled hoplites from being selected. </w:t>
      </w:r>
    </w:p>
    <w:p w14:paraId="37432782" w14:textId="77777777" w:rsidR="00F66C47" w:rsidRDefault="00F66C47" w:rsidP="00F66C47"/>
    <w:p w14:paraId="264F7C05" w14:textId="77777777" w:rsidR="00F66C47" w:rsidRDefault="00F66C47" w:rsidP="00F66C47">
      <w:r>
        <w:lastRenderedPageBreak/>
        <w:t xml:space="preserve">The simple fact that Athens prided itself on not maintaining a standing army but did maintain a professional navy meant that the most skilled hoplites could be paid to fight at sea as fighting at sea does require more skills than fighting on land typically does as ships move with the waves during combat. </w:t>
      </w:r>
    </w:p>
    <w:p w14:paraId="5255A4D5" w14:textId="77777777" w:rsidR="00F66C47" w:rsidRDefault="00F66C47" w:rsidP="00F66C47"/>
    <w:p w14:paraId="3AA15120" w14:textId="77777777" w:rsidR="00F66C47" w:rsidRDefault="00F66C47" w:rsidP="00F66C47">
      <w:r>
        <w:t xml:space="preserve">The role of ships in warfare and the use of marines that they carried is a hotly debated and argued over subject among historians as the use of Marines has remained fairly scarce throughout history as few polities throughout history have maintained a standing fleet where marines could be employed. </w:t>
      </w:r>
    </w:p>
    <w:p w14:paraId="59B218FB" w14:textId="77777777" w:rsidR="00F66C47" w:rsidRDefault="00F66C47" w:rsidP="00F66C47"/>
    <w:p w14:paraId="207545A7" w14:textId="77777777" w:rsidR="00F66C47" w:rsidRDefault="00F66C47" w:rsidP="00F66C47">
      <w:r>
        <w:t xml:space="preserve">As a standard rule in much of Greece in the ancient world a hoplite had to be a male who held citizenship of his polis and usually had to possess a certain amount of property that allowed him to purchase the standard hoplite equipment. </w:t>
      </w:r>
    </w:p>
    <w:p w14:paraId="4DFDE3CB" w14:textId="77777777" w:rsidR="00F66C47" w:rsidRDefault="00F66C47" w:rsidP="00F66C47"/>
    <w:p w14:paraId="2018D191" w14:textId="77777777" w:rsidR="00F66C47" w:rsidRDefault="00F66C47" w:rsidP="00F66C47">
      <w:r>
        <w:t>However, to have a navy you need ships and the standard warship throughout the archaic and classical era was the Trireme. The Trireme was a warship that possessed three banks of oars as well as a sail and was the primary warship during the 7</w:t>
      </w:r>
      <w:r w:rsidRPr="00D8365C">
        <w:rPr>
          <w:vertAlign w:val="superscript"/>
        </w:rPr>
        <w:t>th</w:t>
      </w:r>
      <w:r>
        <w:t xml:space="preserve"> to the 4</w:t>
      </w:r>
      <w:r w:rsidRPr="00D8365C">
        <w:rPr>
          <w:vertAlign w:val="superscript"/>
        </w:rPr>
        <w:t>th</w:t>
      </w:r>
      <w:r>
        <w:t xml:space="preserve"> centuries BC. Triremes were widespread throughout the Mediterranean and were used famously by the Phoenicians, Greeks and Romans, though for the purpose of this work I shall focus on their use by the ancient Greeks</w:t>
      </w:r>
      <w:r>
        <w:rPr>
          <w:rStyle w:val="FootnoteReference"/>
        </w:rPr>
        <w:footnoteReference w:id="3"/>
      </w:r>
      <w:r>
        <w:t xml:space="preserve">. </w:t>
      </w:r>
    </w:p>
    <w:p w14:paraId="732C73F3" w14:textId="77777777" w:rsidR="00F66C47" w:rsidRDefault="00F66C47" w:rsidP="00F66C47"/>
    <w:p w14:paraId="0B692E09" w14:textId="77777777" w:rsidR="00F66C47" w:rsidRDefault="00F66C47" w:rsidP="00F66C47">
      <w:r>
        <w:t>The trireme was the dominant warship in the Greek fleets for much of the Classical Period and was used in the famous and empire establishing Athenian Fleet. Triremes were crewed initially by citizens of Athens as it provided a decent job as well as giving them a stake in the wars that Athens engaged in. However, during the Peloponnesian War the Athenian fleet was forced to use a combination of poor citizens, the slaves of the Athenians and metics and foreigners (a metic was someone who lived in a polis e.g. Athens but was not a citizen and had no political rights, roughly akin to someone with a residency permit in modern times)</w:t>
      </w:r>
      <w:r>
        <w:rPr>
          <w:rStyle w:val="FootnoteReference"/>
        </w:rPr>
        <w:footnoteReference w:id="4"/>
      </w:r>
      <w:r>
        <w:t xml:space="preserve">. </w:t>
      </w:r>
    </w:p>
    <w:p w14:paraId="5D17D361" w14:textId="77777777" w:rsidR="00F66C47" w:rsidRDefault="00F66C47" w:rsidP="00F66C47"/>
    <w:p w14:paraId="76150E58" w14:textId="77777777" w:rsidR="00F66C47" w:rsidRPr="00D37BBE" w:rsidRDefault="00F66C47" w:rsidP="00F66C47">
      <w:r>
        <w:t xml:space="preserve">In his article </w:t>
      </w:r>
      <w:r>
        <w:rPr>
          <w:i/>
          <w:iCs/>
        </w:rPr>
        <w:t xml:space="preserve">Naval Hoplites: Social Class and Combat Reality of Classical Greek Epibatai, </w:t>
      </w:r>
      <w:r>
        <w:t xml:space="preserve">Herzogenrath-Amelung covers the topic of social status and the combat realities of Greek </w:t>
      </w:r>
      <w:r w:rsidRPr="000978DE">
        <w:rPr>
          <w:i/>
          <w:iCs/>
        </w:rPr>
        <w:t>epibatai</w:t>
      </w:r>
      <w:r>
        <w:t xml:space="preserve"> in the Classical period</w:t>
      </w:r>
      <w:r>
        <w:rPr>
          <w:rStyle w:val="FootnoteReference"/>
        </w:rPr>
        <w:footnoteReference w:id="5"/>
      </w:r>
      <w:r>
        <w:t xml:space="preserve">. First things first, he argues that Athenian </w:t>
      </w:r>
      <w:r>
        <w:rPr>
          <w:i/>
          <w:iCs/>
        </w:rPr>
        <w:t xml:space="preserve">Epibatai </w:t>
      </w:r>
      <w:r>
        <w:t xml:space="preserve">or Marines as we would call them today, were drawn from the more affluent classes of Athenian society unlike their rower counterparts that were mainly drawn from the poorer classes. He highlights that </w:t>
      </w:r>
      <w:r w:rsidRPr="000978DE">
        <w:rPr>
          <w:i/>
          <w:iCs/>
        </w:rPr>
        <w:t>epibatai</w:t>
      </w:r>
      <w:r>
        <w:t xml:space="preserve"> were drawn from the same pool of citizens as regular hoplites and that serving as an </w:t>
      </w:r>
      <w:r>
        <w:rPr>
          <w:i/>
          <w:iCs/>
        </w:rPr>
        <w:t xml:space="preserve">epibatai </w:t>
      </w:r>
      <w:r>
        <w:t xml:space="preserve">was just part of a hoplites duty as Athens was a naval power. It is not exactly clear whether all hoplites had to serve as a </w:t>
      </w:r>
      <w:r>
        <w:rPr>
          <w:i/>
          <w:iCs/>
        </w:rPr>
        <w:t xml:space="preserve">epibatai </w:t>
      </w:r>
      <w:r>
        <w:t xml:space="preserve">as a standard part of civic military duty or if the hoplites who showed more skill at either battle at sea or just showed more general individual combat ability. </w:t>
      </w:r>
    </w:p>
    <w:p w14:paraId="20D44B91" w14:textId="77777777" w:rsidR="00F66C47" w:rsidRDefault="00F66C47" w:rsidP="00F66C47"/>
    <w:p w14:paraId="0B63CE6C" w14:textId="77777777" w:rsidR="00F66C47" w:rsidRPr="000978DE" w:rsidRDefault="00F66C47" w:rsidP="00F66C47">
      <w:r>
        <w:t xml:space="preserve">As to the equipment that </w:t>
      </w:r>
      <w:r>
        <w:rPr>
          <w:i/>
          <w:iCs/>
        </w:rPr>
        <w:t xml:space="preserve">epibatai </w:t>
      </w:r>
      <w:r>
        <w:t xml:space="preserve">utilised it is not completely agreed upon although it is agreed upon that they did not utilise the bow as part of their armament as Diodorus states </w:t>
      </w:r>
      <w:r>
        <w:lastRenderedPageBreak/>
        <w:t xml:space="preserve">that they were classed as a separate group of soldiers that were armed with an aspis and shield although they wore lighter armour than their regular hoplite colleagues as fighting at sea put more emphasis on mobility and individual skill. </w:t>
      </w:r>
    </w:p>
    <w:p w14:paraId="0EF2C96C" w14:textId="77777777" w:rsidR="00F66C47" w:rsidRDefault="00F66C47" w:rsidP="00F66C47"/>
    <w:p w14:paraId="1325F2F4" w14:textId="77777777" w:rsidR="00F66C47" w:rsidRDefault="00F66C47" w:rsidP="00F66C47">
      <w:r>
        <w:t xml:space="preserve">The organisation of the </w:t>
      </w:r>
      <w:r>
        <w:rPr>
          <w:i/>
          <w:iCs/>
        </w:rPr>
        <w:t xml:space="preserve">epibatai </w:t>
      </w:r>
      <w:r>
        <w:t xml:space="preserve">is still up for debate although Herzograth-Amelung suggests that there were around ten per trireme plus around four archers. It can be seen as a fairly small number for the size of the ship that they were upon but it is key to remember that triremes were mainly powered by banks of rowers who would have needed a lot of space to carry out their duties so it is likely that the number of </w:t>
      </w:r>
      <w:r>
        <w:rPr>
          <w:i/>
          <w:iCs/>
        </w:rPr>
        <w:t xml:space="preserve">epibatai </w:t>
      </w:r>
      <w:r>
        <w:t>aboard a trireme would have been limited. Thrasybolous is reported to have gathered 400 hoplites from his 40 triremes form use at the Battle of Cyzicus in 410 BC</w:t>
      </w:r>
      <w:r>
        <w:rPr>
          <w:rStyle w:val="FootnoteReference"/>
        </w:rPr>
        <w:footnoteReference w:id="6"/>
      </w:r>
    </w:p>
    <w:p w14:paraId="31E62F64" w14:textId="77777777" w:rsidR="00F66C47" w:rsidRDefault="00F66C47" w:rsidP="00F66C47"/>
    <w:p w14:paraId="66B4E45F" w14:textId="77777777" w:rsidR="00F66C47" w:rsidRDefault="00F66C47" w:rsidP="00F66C47">
      <w:r>
        <w:t xml:space="preserve">It is also unclear to historians how such soldiers would be employed beyond just aboard ship with Herzogenrath-Amelung mentioning a Spartan amphibious assault, so it wasn’t unheard of for the Greeks to employ their </w:t>
      </w:r>
      <w:r>
        <w:rPr>
          <w:i/>
          <w:iCs/>
        </w:rPr>
        <w:t xml:space="preserve">epibatai </w:t>
      </w:r>
      <w:r>
        <w:t xml:space="preserve">in an amphibious assault role. The aforementioned academic was the only real mention of </w:t>
      </w:r>
      <w:r>
        <w:rPr>
          <w:i/>
          <w:iCs/>
        </w:rPr>
        <w:t xml:space="preserve">epibatai </w:t>
      </w:r>
      <w:r>
        <w:t xml:space="preserve">being deployed in this role that suggests either that it was extremely rare or that it is a heavily understudied area although a more comprehensive analysis of original sources would need to be done to see if there is much, if anything to work with regarding this topic. </w:t>
      </w:r>
    </w:p>
    <w:p w14:paraId="44A9F092" w14:textId="77777777" w:rsidR="00F66C47" w:rsidRDefault="00F66C47" w:rsidP="00F66C47"/>
    <w:p w14:paraId="467EE5A2" w14:textId="77777777" w:rsidR="00F66C47" w:rsidRDefault="00F66C47" w:rsidP="00F66C47">
      <w:r>
        <w:t xml:space="preserve">Other scholars have almost weighed in on the topic of triremes and </w:t>
      </w:r>
      <w:r>
        <w:rPr>
          <w:i/>
          <w:iCs/>
        </w:rPr>
        <w:t xml:space="preserve">epibatai </w:t>
      </w:r>
      <w:r>
        <w:t xml:space="preserve">with Nietzel (2000) and Jordan (2000) both publishing articles focused specifically on the trireme and its uses in ancient warfare. Both of these authors are writing during the ancient Greece craze of the early 2000’s and so would have been looking at this topic from a newer, fresher and more open perspective than previous scholars. Also, around this time academia became more open with a wider range of people gaining the necessary education to become an academic and look at this from a completely different direction. </w:t>
      </w:r>
    </w:p>
    <w:p w14:paraId="0D3C5477" w14:textId="77777777" w:rsidR="00F66C47" w:rsidRDefault="00F66C47" w:rsidP="00F66C47"/>
    <w:p w14:paraId="5E812030" w14:textId="77777777" w:rsidR="00F66C47" w:rsidRDefault="00F66C47" w:rsidP="00F66C47">
      <w:r>
        <w:t xml:space="preserve">This change allows scholarship to be produced from what would generally be regarded as the working class thereby giving an inherent lean towards what the individual rowers would do rather than a focus on the officers and commanders of the individual ships that were largely drawn from the wealthier classes of society. This rise of scholarship focusing on the everyday person and their lives throughout history began a rise from around the 1980’s onward of trying to unravel the everyday lives of people and especially soldiers and sailors. </w:t>
      </w:r>
    </w:p>
    <w:p w14:paraId="1ABCABCE" w14:textId="77777777" w:rsidR="00F66C47" w:rsidRDefault="00F66C47" w:rsidP="00F66C47"/>
    <w:p w14:paraId="5317B38F" w14:textId="77777777" w:rsidR="00F66C47" w:rsidRPr="00F2342F" w:rsidRDefault="00F66C47" w:rsidP="00F66C47">
      <w:r>
        <w:t xml:space="preserve">In terms of the future of scholarship relating to triremes and </w:t>
      </w:r>
      <w:r>
        <w:rPr>
          <w:i/>
          <w:iCs/>
        </w:rPr>
        <w:t xml:space="preserve">epibatai </w:t>
      </w:r>
      <w:r>
        <w:t xml:space="preserve">I would like to see a greater emphasis on the role and use of them in battle as well as possibly some experimental archaeology using the trireme reconstruction to see how they could be used and how many a trireme could carry as well if things such as amphibious assaults would actually be possible for them. </w:t>
      </w:r>
    </w:p>
    <w:p w14:paraId="4F5057DB" w14:textId="77777777" w:rsidR="00F66C47" w:rsidRDefault="00F66C47" w:rsidP="00F66C47"/>
    <w:p w14:paraId="58473D68" w14:textId="77777777" w:rsidR="00F66C47" w:rsidRDefault="00F66C47" w:rsidP="00F66C47">
      <w:r>
        <w:t xml:space="preserve">Overall, there is scholarship out there on the topic of triremes and </w:t>
      </w:r>
      <w:r>
        <w:rPr>
          <w:i/>
          <w:iCs/>
        </w:rPr>
        <w:t xml:space="preserve">epibatai </w:t>
      </w:r>
      <w:r>
        <w:t xml:space="preserve">but it is somewhat limited as the practical study of triremes has only been around for about twenty </w:t>
      </w:r>
      <w:r>
        <w:lastRenderedPageBreak/>
        <w:t xml:space="preserve">years. As to the </w:t>
      </w:r>
      <w:r>
        <w:rPr>
          <w:i/>
          <w:iCs/>
        </w:rPr>
        <w:t xml:space="preserve">epibatai </w:t>
      </w:r>
      <w:r>
        <w:t xml:space="preserve">there is a sever lack of scholarship on them largely as a result of the </w:t>
      </w:r>
      <w:r>
        <w:rPr>
          <w:i/>
          <w:iCs/>
        </w:rPr>
        <w:t xml:space="preserve">epibatai </w:t>
      </w:r>
      <w:r>
        <w:t xml:space="preserve">not being especially well known to historians as they were not especially noteworthy to ancient authors who included little specific information on them throughout their works and if an ancient author did author a work on the </w:t>
      </w:r>
      <w:r>
        <w:rPr>
          <w:i/>
          <w:iCs/>
        </w:rPr>
        <w:t xml:space="preserve">epibatai </w:t>
      </w:r>
      <w:r>
        <w:t xml:space="preserve">or a work that made a decent mention of them then unfortunately it does not survive today so for all we know an author may have left us a gold mine of information that has sadly been lost to time. </w:t>
      </w:r>
    </w:p>
    <w:p w14:paraId="400B983F" w14:textId="77777777" w:rsidR="00F66C47" w:rsidRDefault="00F66C47" w:rsidP="00F66C47"/>
    <w:p w14:paraId="17DC7E15" w14:textId="77777777" w:rsidR="00F66C47" w:rsidRPr="002C45F5" w:rsidRDefault="00F66C47" w:rsidP="00F66C47">
      <w:r>
        <w:t xml:space="preserve">It can also be stated with a reasonable degree of confidence that the </w:t>
      </w:r>
      <w:r>
        <w:rPr>
          <w:i/>
          <w:iCs/>
        </w:rPr>
        <w:t xml:space="preserve">epibatai </w:t>
      </w:r>
      <w:r>
        <w:t xml:space="preserve">were drawn from the wealthier classes of society as it appears that as far as we can tell that the </w:t>
      </w:r>
      <w:r>
        <w:rPr>
          <w:i/>
          <w:iCs/>
        </w:rPr>
        <w:t xml:space="preserve">epibatai </w:t>
      </w:r>
      <w:r>
        <w:t xml:space="preserve">were hoplites who would have needed a higher degree of wealth to even earn the designation as hoplites. </w:t>
      </w:r>
    </w:p>
    <w:p w14:paraId="00DDB344" w14:textId="77777777" w:rsidR="00F66C47" w:rsidRDefault="00F66C47" w:rsidP="00F66C47"/>
    <w:p w14:paraId="5432DDB1" w14:textId="77777777" w:rsidR="00F66C47" w:rsidRPr="00317535" w:rsidRDefault="00F66C47" w:rsidP="00F66C47"/>
    <w:p w14:paraId="3E6FACAA" w14:textId="77777777" w:rsidR="00F66C47" w:rsidRDefault="00F66C47" w:rsidP="00F66C47"/>
    <w:p w14:paraId="5D3FC122" w14:textId="77777777" w:rsidR="00F66C47" w:rsidRDefault="00F66C47" w:rsidP="00F66C47"/>
    <w:p w14:paraId="71E12B36" w14:textId="77777777" w:rsidR="00F66C47" w:rsidRDefault="00F66C47" w:rsidP="00F66C47"/>
    <w:p w14:paraId="6643AC1A" w14:textId="77777777" w:rsidR="00F66C47" w:rsidRDefault="00F66C47" w:rsidP="00F66C47"/>
    <w:p w14:paraId="4D2E5A74" w14:textId="77777777" w:rsidR="00F66C47" w:rsidRDefault="00F66C47" w:rsidP="00F66C47"/>
    <w:p w14:paraId="0650FB65" w14:textId="77777777" w:rsidR="00F66C47" w:rsidRDefault="00F66C47" w:rsidP="00F66C47"/>
    <w:p w14:paraId="6BC910B4" w14:textId="77777777" w:rsidR="00F66C47" w:rsidRDefault="00F66C47" w:rsidP="00F66C47"/>
    <w:p w14:paraId="1B92C061" w14:textId="77777777" w:rsidR="00F66C47" w:rsidRDefault="00F66C47" w:rsidP="00F66C47"/>
    <w:p w14:paraId="67EB0DCC" w14:textId="77777777" w:rsidR="00F66C47" w:rsidRDefault="00F66C47" w:rsidP="00F66C47"/>
    <w:p w14:paraId="3F7D2CAB" w14:textId="77777777" w:rsidR="00F66C47" w:rsidRDefault="00F66C47" w:rsidP="00F66C47"/>
    <w:p w14:paraId="402762A1" w14:textId="77777777" w:rsidR="00F66C47" w:rsidRDefault="00F66C47" w:rsidP="00F66C47"/>
    <w:p w14:paraId="41FF9168" w14:textId="77777777" w:rsidR="00F66C47" w:rsidRDefault="00F66C47" w:rsidP="00F66C47"/>
    <w:p w14:paraId="047A113C" w14:textId="77777777" w:rsidR="00F66C47" w:rsidRDefault="00F66C47" w:rsidP="00F66C47"/>
    <w:p w14:paraId="59F3E517" w14:textId="77777777" w:rsidR="00F66C47" w:rsidRDefault="00F66C47" w:rsidP="00F66C47"/>
    <w:p w14:paraId="7CA88954" w14:textId="77777777" w:rsidR="00F66C47" w:rsidRDefault="00F66C47" w:rsidP="00F66C47"/>
    <w:p w14:paraId="68A963E2" w14:textId="77777777" w:rsidR="00F66C47" w:rsidRDefault="00F66C47" w:rsidP="00F66C47"/>
    <w:p w14:paraId="4569C56B" w14:textId="77777777" w:rsidR="00F66C47" w:rsidRDefault="00F66C47" w:rsidP="00F66C47"/>
    <w:p w14:paraId="05C77E6E" w14:textId="77777777" w:rsidR="00F66C47" w:rsidRDefault="00F66C47" w:rsidP="00F66C47"/>
    <w:p w14:paraId="5149EC4B" w14:textId="77777777" w:rsidR="00F66C47" w:rsidRDefault="00F66C47" w:rsidP="00F66C47"/>
    <w:p w14:paraId="1BFAEB24" w14:textId="77777777" w:rsidR="00F66C47" w:rsidRDefault="00F66C47" w:rsidP="00F66C47"/>
    <w:p w14:paraId="041B7B28" w14:textId="77777777" w:rsidR="00F66C47" w:rsidRDefault="00F66C47" w:rsidP="00F66C47"/>
    <w:p w14:paraId="2D504E0D" w14:textId="77777777" w:rsidR="00F66C47" w:rsidRDefault="00F66C47" w:rsidP="00F66C47"/>
    <w:p w14:paraId="7CCF1C1D" w14:textId="77777777" w:rsidR="00F66C47" w:rsidRDefault="00F66C47" w:rsidP="00F66C47"/>
    <w:p w14:paraId="30768B1C" w14:textId="77777777" w:rsidR="00F66C47" w:rsidRDefault="00F66C47" w:rsidP="00F66C47"/>
    <w:p w14:paraId="4EC36D57" w14:textId="77777777" w:rsidR="00F66C47" w:rsidRDefault="00F66C47" w:rsidP="00F66C47"/>
    <w:p w14:paraId="3A4676FA" w14:textId="77777777" w:rsidR="00F66C47" w:rsidRDefault="00F66C47" w:rsidP="00F66C47">
      <w:r>
        <w:t>Bibliography</w:t>
      </w:r>
    </w:p>
    <w:p w14:paraId="3C4F1C87" w14:textId="77777777" w:rsidR="00F66C47" w:rsidRDefault="00F66C47" w:rsidP="00F66C47"/>
    <w:p w14:paraId="42063A5D"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lang w:eastAsia="en-GB"/>
        </w:rPr>
        <w:t xml:space="preserve">Berent, Moshe, ‘Anthropology and the Classics: War, Violence, and the Stateless Polis’, </w:t>
      </w:r>
      <w:r w:rsidRPr="00497388">
        <w:rPr>
          <w:rFonts w:ascii="Times New Roman" w:eastAsia="Times New Roman" w:hAnsi="Times New Roman" w:cs="Times New Roman"/>
          <w:i/>
          <w:iCs/>
          <w:lang w:eastAsia="en-GB"/>
        </w:rPr>
        <w:t>The Classical Quarterly</w:t>
      </w:r>
      <w:r w:rsidRPr="00497388">
        <w:rPr>
          <w:rFonts w:ascii="Times New Roman" w:eastAsia="Times New Roman" w:hAnsi="Times New Roman" w:cs="Times New Roman"/>
          <w:lang w:eastAsia="en-GB"/>
        </w:rPr>
        <w:t>, 50.1 (2000), 257–89</w:t>
      </w:r>
    </w:p>
    <w:p w14:paraId="03F9DB07"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lang w:eastAsia="en-GB"/>
        </w:rPr>
        <w:t xml:space="preserve">Brice, Lee L., </w:t>
      </w:r>
      <w:r w:rsidRPr="00497388">
        <w:rPr>
          <w:rFonts w:ascii="Times New Roman" w:eastAsia="Times New Roman" w:hAnsi="Times New Roman" w:cs="Times New Roman"/>
          <w:i/>
          <w:iCs/>
          <w:lang w:eastAsia="en-GB"/>
        </w:rPr>
        <w:t>Greek Warfare: From the Battle of Marathon to the Conquests of Alexander the Great</w:t>
      </w:r>
      <w:r w:rsidRPr="00497388">
        <w:rPr>
          <w:rFonts w:ascii="Times New Roman" w:eastAsia="Times New Roman" w:hAnsi="Times New Roman" w:cs="Times New Roman"/>
          <w:lang w:eastAsia="en-GB"/>
        </w:rPr>
        <w:t xml:space="preserve"> (ABC-CLIO, 2012)</w:t>
      </w:r>
    </w:p>
    <w:p w14:paraId="23545BD5"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lang w:eastAsia="en-GB"/>
        </w:rPr>
        <w:t xml:space="preserve">Hansen, Mogens Herman, </w:t>
      </w:r>
      <w:r w:rsidRPr="00497388">
        <w:rPr>
          <w:rFonts w:ascii="Times New Roman" w:eastAsia="Times New Roman" w:hAnsi="Times New Roman" w:cs="Times New Roman"/>
          <w:i/>
          <w:iCs/>
          <w:lang w:eastAsia="en-GB"/>
        </w:rPr>
        <w:t>Polis &amp; Politics: Studies in Ancient Greek History</w:t>
      </w:r>
      <w:r w:rsidRPr="00497388">
        <w:rPr>
          <w:rFonts w:ascii="Times New Roman" w:eastAsia="Times New Roman" w:hAnsi="Times New Roman" w:cs="Times New Roman"/>
          <w:lang w:eastAsia="en-GB"/>
        </w:rPr>
        <w:t xml:space="preserve"> (Museum Tusculanum Press, 2000)</w:t>
      </w:r>
    </w:p>
    <w:p w14:paraId="7653CE5F"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lang w:eastAsia="en-GB"/>
        </w:rPr>
        <w:t xml:space="preserve">Herzogenrath-Amelung, Tristan, ‘Naval Hoplites: Social Status and Combat Reality of Classical Greek Epibatai *’, </w:t>
      </w:r>
      <w:r w:rsidRPr="00497388">
        <w:rPr>
          <w:rFonts w:ascii="Times New Roman" w:eastAsia="Times New Roman" w:hAnsi="Times New Roman" w:cs="Times New Roman"/>
          <w:i/>
          <w:iCs/>
          <w:lang w:eastAsia="en-GB"/>
        </w:rPr>
        <w:t>Historia : Zeitschrift Für Alte Geschichte</w:t>
      </w:r>
      <w:r w:rsidRPr="00497388">
        <w:rPr>
          <w:rFonts w:ascii="Times New Roman" w:eastAsia="Times New Roman" w:hAnsi="Times New Roman" w:cs="Times New Roman"/>
          <w:lang w:eastAsia="en-GB"/>
        </w:rPr>
        <w:t>, 66.1 (2017), 45–64</w:t>
      </w:r>
    </w:p>
    <w:p w14:paraId="0821041B"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lang w:eastAsia="en-GB"/>
        </w:rPr>
        <w:lastRenderedPageBreak/>
        <w:t xml:space="preserve">Jordan, Borimir, ‘The Crews of Athenian Triremes’, </w:t>
      </w:r>
      <w:r w:rsidRPr="00497388">
        <w:rPr>
          <w:rFonts w:ascii="Times New Roman" w:eastAsia="Times New Roman" w:hAnsi="Times New Roman" w:cs="Times New Roman"/>
          <w:i/>
          <w:iCs/>
          <w:lang w:eastAsia="en-GB"/>
        </w:rPr>
        <w:t>L’Antiquité Classique</w:t>
      </w:r>
      <w:r w:rsidRPr="00497388">
        <w:rPr>
          <w:rFonts w:ascii="Times New Roman" w:eastAsia="Times New Roman" w:hAnsi="Times New Roman" w:cs="Times New Roman"/>
          <w:lang w:eastAsia="en-GB"/>
        </w:rPr>
        <w:t>, 69 (2000), 81–101</w:t>
      </w:r>
    </w:p>
    <w:p w14:paraId="75A7415E"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lang w:eastAsia="en-GB"/>
        </w:rPr>
        <w:t xml:space="preserve">Krentz, Peter, ‘Fighting by the Rules: The Invention of the Hoplite Agôn’, </w:t>
      </w:r>
      <w:r w:rsidRPr="00497388">
        <w:rPr>
          <w:rFonts w:ascii="Times New Roman" w:eastAsia="Times New Roman" w:hAnsi="Times New Roman" w:cs="Times New Roman"/>
          <w:i/>
          <w:iCs/>
          <w:lang w:eastAsia="en-GB"/>
        </w:rPr>
        <w:t>Hesperia: The Journal of the American School of Classical Studies at Athens</w:t>
      </w:r>
      <w:r w:rsidRPr="00497388">
        <w:rPr>
          <w:rFonts w:ascii="Times New Roman" w:eastAsia="Times New Roman" w:hAnsi="Times New Roman" w:cs="Times New Roman"/>
          <w:lang w:eastAsia="en-GB"/>
        </w:rPr>
        <w:t>, 71.1 (2002), 23–39 &lt;</w:t>
      </w:r>
      <w:hyperlink r:id="rId6" w:history="1">
        <w:r w:rsidRPr="00497388">
          <w:rPr>
            <w:rFonts w:ascii="Times New Roman" w:eastAsia="Times New Roman" w:hAnsi="Times New Roman" w:cs="Times New Roman"/>
            <w:color w:val="0000FF"/>
            <w:u w:val="single"/>
            <w:lang w:eastAsia="en-GB"/>
          </w:rPr>
          <w:t>https://doi.org/10.2307/3182059</w:t>
        </w:r>
      </w:hyperlink>
      <w:r w:rsidRPr="00497388">
        <w:rPr>
          <w:rFonts w:ascii="Times New Roman" w:eastAsia="Times New Roman" w:hAnsi="Times New Roman" w:cs="Times New Roman"/>
          <w:lang w:eastAsia="en-GB"/>
        </w:rPr>
        <w:t>&gt;</w:t>
      </w:r>
    </w:p>
    <w:p w14:paraId="2C83B0E1"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lang w:eastAsia="en-GB"/>
        </w:rPr>
        <w:t xml:space="preserve">Morrison, J. S., Joseph Francis Coates, J. F. Coates, and N. B. Rankov, </w:t>
      </w:r>
      <w:r w:rsidRPr="00497388">
        <w:rPr>
          <w:rFonts w:ascii="Times New Roman" w:eastAsia="Times New Roman" w:hAnsi="Times New Roman" w:cs="Times New Roman"/>
          <w:i/>
          <w:iCs/>
          <w:lang w:eastAsia="en-GB"/>
        </w:rPr>
        <w:t>The Athenian Trireme: The History and Reconstruction of an Ancient Greek Warship</w:t>
      </w:r>
      <w:r w:rsidRPr="00497388">
        <w:rPr>
          <w:rFonts w:ascii="Times New Roman" w:eastAsia="Times New Roman" w:hAnsi="Times New Roman" w:cs="Times New Roman"/>
          <w:lang w:eastAsia="en-GB"/>
        </w:rPr>
        <w:t xml:space="preserve"> (Cambridge University Press, 2000)</w:t>
      </w:r>
    </w:p>
    <w:p w14:paraId="532579C9"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lang w:eastAsia="en-GB"/>
        </w:rPr>
        <w:t xml:space="preserve">Nietzel, Ben, ‘The Wrath of Poseidon: The Influence of Water on Strategy and Tactics of Ancient Greek Warfare’, </w:t>
      </w:r>
      <w:r w:rsidRPr="00497388">
        <w:rPr>
          <w:rFonts w:ascii="Times New Roman" w:eastAsia="Times New Roman" w:hAnsi="Times New Roman" w:cs="Times New Roman"/>
          <w:i/>
          <w:iCs/>
          <w:lang w:eastAsia="en-GB"/>
        </w:rPr>
        <w:t>Presidential Scholars Theses (1990 – 2006)</w:t>
      </w:r>
      <w:r w:rsidRPr="00497388">
        <w:rPr>
          <w:rFonts w:ascii="Times New Roman" w:eastAsia="Times New Roman" w:hAnsi="Times New Roman" w:cs="Times New Roman"/>
          <w:lang w:eastAsia="en-GB"/>
        </w:rPr>
        <w:t>, 2000 &lt;</w:t>
      </w:r>
      <w:hyperlink r:id="rId7" w:history="1">
        <w:r w:rsidRPr="00497388">
          <w:rPr>
            <w:rFonts w:ascii="Times New Roman" w:eastAsia="Times New Roman" w:hAnsi="Times New Roman" w:cs="Times New Roman"/>
            <w:color w:val="0000FF"/>
            <w:u w:val="single"/>
            <w:lang w:eastAsia="en-GB"/>
          </w:rPr>
          <w:t>https://scholarworks.uni.edu/pst/117</w:t>
        </w:r>
      </w:hyperlink>
      <w:r w:rsidRPr="00497388">
        <w:rPr>
          <w:rFonts w:ascii="Times New Roman" w:eastAsia="Times New Roman" w:hAnsi="Times New Roman" w:cs="Times New Roman"/>
          <w:lang w:eastAsia="en-GB"/>
        </w:rPr>
        <w:t>&gt;</w:t>
      </w:r>
    </w:p>
    <w:p w14:paraId="5FBDE9E3"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i/>
          <w:iCs/>
          <w:lang w:eastAsia="en-GB"/>
        </w:rPr>
        <w:t>POLITICS AND THE BATTLEFIELD : Ideology in Greek Warfare</w:t>
      </w:r>
      <w:r w:rsidRPr="00497388">
        <w:rPr>
          <w:rFonts w:ascii="Times New Roman" w:eastAsia="Times New Roman" w:hAnsi="Times New Roman" w:cs="Times New Roman"/>
          <w:lang w:eastAsia="en-GB"/>
        </w:rPr>
        <w:t xml:space="preserve">, </w:t>
      </w:r>
      <w:r w:rsidRPr="00497388">
        <w:rPr>
          <w:rFonts w:ascii="Times New Roman" w:eastAsia="Times New Roman" w:hAnsi="Times New Roman" w:cs="Times New Roman"/>
          <w:i/>
          <w:iCs/>
          <w:lang w:eastAsia="en-GB"/>
        </w:rPr>
        <w:t>The Greek World</w:t>
      </w:r>
      <w:r w:rsidRPr="00497388">
        <w:rPr>
          <w:rFonts w:ascii="Times New Roman" w:eastAsia="Times New Roman" w:hAnsi="Times New Roman" w:cs="Times New Roman"/>
          <w:lang w:eastAsia="en-GB"/>
        </w:rPr>
        <w:t xml:space="preserve"> (Routledge, 2002), pp. 167–92 &lt;</w:t>
      </w:r>
      <w:hyperlink r:id="rId8" w:history="1">
        <w:r w:rsidRPr="00497388">
          <w:rPr>
            <w:rFonts w:ascii="Times New Roman" w:eastAsia="Times New Roman" w:hAnsi="Times New Roman" w:cs="Times New Roman"/>
            <w:color w:val="0000FF"/>
            <w:u w:val="single"/>
            <w:lang w:eastAsia="en-GB"/>
          </w:rPr>
          <w:t>https://doi.org/10.4324/9780203042168-12</w:t>
        </w:r>
      </w:hyperlink>
      <w:r w:rsidRPr="00497388">
        <w:rPr>
          <w:rFonts w:ascii="Times New Roman" w:eastAsia="Times New Roman" w:hAnsi="Times New Roman" w:cs="Times New Roman"/>
          <w:lang w:eastAsia="en-GB"/>
        </w:rPr>
        <w:t>&gt;</w:t>
      </w:r>
    </w:p>
    <w:p w14:paraId="13C28973"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lang w:eastAsia="en-GB"/>
        </w:rPr>
        <w:t xml:space="preserve">Skydsgaard, Jens Erik, </w:t>
      </w:r>
      <w:r w:rsidRPr="00497388">
        <w:rPr>
          <w:rFonts w:ascii="Times New Roman" w:eastAsia="Times New Roman" w:hAnsi="Times New Roman" w:cs="Times New Roman"/>
          <w:i/>
          <w:iCs/>
          <w:lang w:eastAsia="en-GB"/>
        </w:rPr>
        <w:t>Ancient History Matters: Studies Presented to Jens Erik Skydsgaard on His Seventieh Birthday</w:t>
      </w:r>
      <w:r w:rsidRPr="00497388">
        <w:rPr>
          <w:rFonts w:ascii="Times New Roman" w:eastAsia="Times New Roman" w:hAnsi="Times New Roman" w:cs="Times New Roman"/>
          <w:lang w:eastAsia="en-GB"/>
        </w:rPr>
        <w:t xml:space="preserve"> (L’ERMA di BRETSCHNEIDER, 2002)</w:t>
      </w:r>
    </w:p>
    <w:p w14:paraId="291FCE68"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lang w:eastAsia="en-GB"/>
        </w:rPr>
        <w:t>‘The Sailors of the Athenian Fleet - ProQuest’ &lt;</w:t>
      </w:r>
      <w:hyperlink r:id="rId9" w:history="1">
        <w:r w:rsidRPr="00497388">
          <w:rPr>
            <w:rFonts w:ascii="Times New Roman" w:eastAsia="Times New Roman" w:hAnsi="Times New Roman" w:cs="Times New Roman"/>
            <w:color w:val="0000FF"/>
            <w:u w:val="single"/>
            <w:lang w:eastAsia="en-GB"/>
          </w:rPr>
          <w:t>https://www.proquest.com/openview/ffad326915fc792c27397ad6d63a733a/1?cbl=1817799&amp;pq-origsite=gscholar</w:t>
        </w:r>
      </w:hyperlink>
      <w:r w:rsidRPr="00497388">
        <w:rPr>
          <w:rFonts w:ascii="Times New Roman" w:eastAsia="Times New Roman" w:hAnsi="Times New Roman" w:cs="Times New Roman"/>
          <w:lang w:eastAsia="en-GB"/>
        </w:rPr>
        <w:t>&gt; [accessed 12 May 2021]</w:t>
      </w:r>
    </w:p>
    <w:p w14:paraId="443E2627"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lang w:eastAsia="en-GB"/>
        </w:rPr>
        <w:t xml:space="preserve">Trundle, Matthew, ‘Wealth and the Logistics of Greek Warfare’, in </w:t>
      </w:r>
      <w:r w:rsidRPr="00497388">
        <w:rPr>
          <w:rFonts w:ascii="Times New Roman" w:eastAsia="Times New Roman" w:hAnsi="Times New Roman" w:cs="Times New Roman"/>
          <w:i/>
          <w:iCs/>
          <w:lang w:eastAsia="en-GB"/>
        </w:rPr>
        <w:t>New Approaches to Greek and Roman Warfare</w:t>
      </w:r>
      <w:r w:rsidRPr="00497388">
        <w:rPr>
          <w:rFonts w:ascii="Times New Roman" w:eastAsia="Times New Roman" w:hAnsi="Times New Roman" w:cs="Times New Roman"/>
          <w:lang w:eastAsia="en-GB"/>
        </w:rPr>
        <w:t xml:space="preserve"> (John Wiley &amp; Sons, Ltd, 2020), pp. 13–27 &lt;</w:t>
      </w:r>
      <w:hyperlink r:id="rId10" w:history="1">
        <w:r w:rsidRPr="00497388">
          <w:rPr>
            <w:rFonts w:ascii="Times New Roman" w:eastAsia="Times New Roman" w:hAnsi="Times New Roman" w:cs="Times New Roman"/>
            <w:color w:val="0000FF"/>
            <w:u w:val="single"/>
            <w:lang w:eastAsia="en-GB"/>
          </w:rPr>
          <w:t>https://doi.org/10.1002/9781119248514.ch2</w:t>
        </w:r>
      </w:hyperlink>
      <w:r w:rsidRPr="00497388">
        <w:rPr>
          <w:rFonts w:ascii="Times New Roman" w:eastAsia="Times New Roman" w:hAnsi="Times New Roman" w:cs="Times New Roman"/>
          <w:lang w:eastAsia="en-GB"/>
        </w:rPr>
        <w:t>&gt;</w:t>
      </w:r>
    </w:p>
    <w:p w14:paraId="1F4A6CC1"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lang w:eastAsia="en-GB"/>
        </w:rPr>
        <w:t xml:space="preserve">Wees, Hans van, </w:t>
      </w:r>
      <w:r w:rsidRPr="00497388">
        <w:rPr>
          <w:rFonts w:ascii="Times New Roman" w:eastAsia="Times New Roman" w:hAnsi="Times New Roman" w:cs="Times New Roman"/>
          <w:i/>
          <w:iCs/>
          <w:lang w:eastAsia="en-GB"/>
        </w:rPr>
        <w:t>War and Violence in Ancient Greece</w:t>
      </w:r>
      <w:r w:rsidRPr="00497388">
        <w:rPr>
          <w:rFonts w:ascii="Times New Roman" w:eastAsia="Times New Roman" w:hAnsi="Times New Roman" w:cs="Times New Roman"/>
          <w:lang w:eastAsia="en-GB"/>
        </w:rPr>
        <w:t xml:space="preserve"> (ISD LLC, 2009)</w:t>
      </w:r>
    </w:p>
    <w:p w14:paraId="053ADFA4" w14:textId="77777777" w:rsidR="00F66C47" w:rsidRPr="00497388" w:rsidRDefault="00F66C47" w:rsidP="00F66C47">
      <w:pPr>
        <w:ind w:hanging="480"/>
        <w:rPr>
          <w:rFonts w:ascii="Times New Roman" w:eastAsia="Times New Roman" w:hAnsi="Times New Roman" w:cs="Times New Roman"/>
          <w:lang w:eastAsia="en-GB"/>
        </w:rPr>
      </w:pPr>
      <w:r w:rsidRPr="00497388">
        <w:rPr>
          <w:rFonts w:ascii="Times New Roman" w:eastAsia="Times New Roman" w:hAnsi="Times New Roman" w:cs="Times New Roman"/>
          <w:lang w:eastAsia="en-GB"/>
        </w:rPr>
        <w:t>‘Zaccarini_epibatai_2015_libre.Pdf’ &lt;</w:t>
      </w:r>
      <w:hyperlink r:id="rId11" w:history="1">
        <w:r w:rsidRPr="00497388">
          <w:rPr>
            <w:rFonts w:ascii="Times New Roman" w:eastAsia="Times New Roman" w:hAnsi="Times New Roman" w:cs="Times New Roman"/>
            <w:color w:val="0000FF"/>
            <w:u w:val="single"/>
            <w:lang w:eastAsia="en-GB"/>
          </w:rPr>
          <w:t>https://d1wqtxts1xzle7.cloudfront.net/38088821/Zaccarini_epibatai_2015_libre.pdf?1436005537=&amp;response-content-disposition=inline%3B+filename%3DThucydides_Narrative_on_Naval_Warfare_Ep.pdf&amp;Expires=1620855442&amp;Signature=boiiU4Ltg-68kXvUZD-tI~AkLCl8~tOyBcl8eUXtRT-OX16sTURvIBzHv~zr1~4LCXYRKedFNp7YhMVSs9pSTgNpNgcUN~hDWVZc96aLMARWQNzAk~0OQO0zZCVrMuMZb5d7ueZQND2fFNv87vVbWXtgMhR4TCACTBVtzvNKR0k7wYLlpwYHWnAYq3yt4-rGtEzfCpON1jxNZEM5AqwFJgr7-gAj6qOAZAMZSKi2mj49MWehdJQc0WYxsAOhcyZXkuH6ywaU7nt2GwSculRL3SOD~RMgRQay3OQ0dfb1p-lULzFdU7P-YpRcKrxiFYE-g2JTQAiz9CdYOLQ1sfUBYw__&amp;Key-Pair-Id=APKAJLOHF5GGSLRBV4ZA</w:t>
        </w:r>
      </w:hyperlink>
      <w:r w:rsidRPr="00497388">
        <w:rPr>
          <w:rFonts w:ascii="Times New Roman" w:eastAsia="Times New Roman" w:hAnsi="Times New Roman" w:cs="Times New Roman"/>
          <w:lang w:eastAsia="en-GB"/>
        </w:rPr>
        <w:t>&gt; [accessed 12 May 2021]</w:t>
      </w:r>
    </w:p>
    <w:p w14:paraId="3EA23A8B" w14:textId="77777777" w:rsidR="00F66C47" w:rsidRPr="00F804F6" w:rsidRDefault="00F66C47" w:rsidP="00F66C47"/>
    <w:p w14:paraId="2546CAF7" w14:textId="77777777" w:rsidR="00663EC0" w:rsidRDefault="00F01D2D"/>
    <w:sectPr w:rsidR="00663EC0" w:rsidSect="00A461B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631EA0" w14:textId="77777777" w:rsidR="00F01D2D" w:rsidRDefault="00F01D2D" w:rsidP="00F66C47">
      <w:r>
        <w:separator/>
      </w:r>
    </w:p>
  </w:endnote>
  <w:endnote w:type="continuationSeparator" w:id="0">
    <w:p w14:paraId="42DFD66B" w14:textId="77777777" w:rsidR="00F01D2D" w:rsidRDefault="00F01D2D" w:rsidP="00F66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6ACDBB" w14:textId="77777777" w:rsidR="00F01D2D" w:rsidRDefault="00F01D2D" w:rsidP="00F66C47">
      <w:r>
        <w:separator/>
      </w:r>
    </w:p>
  </w:footnote>
  <w:footnote w:type="continuationSeparator" w:id="0">
    <w:p w14:paraId="23D6E03A" w14:textId="77777777" w:rsidR="00F01D2D" w:rsidRDefault="00F01D2D" w:rsidP="00F66C47">
      <w:r>
        <w:continuationSeparator/>
      </w:r>
    </w:p>
  </w:footnote>
  <w:footnote w:id="1">
    <w:p w14:paraId="70ACC787" w14:textId="77777777" w:rsidR="00F66C47" w:rsidRPr="009D79AF" w:rsidRDefault="00F66C47" w:rsidP="00F66C47">
      <w:pPr>
        <w:pStyle w:val="FootnoteText"/>
      </w:pPr>
      <w:r>
        <w:rPr>
          <w:rStyle w:val="FootnoteReference"/>
        </w:rPr>
        <w:footnoteRef/>
      </w:r>
      <w:r>
        <w:t xml:space="preserve"> Morrison. J. S, Coates. J. F, Rankov. N.B, </w:t>
      </w:r>
      <w:r>
        <w:rPr>
          <w:i/>
          <w:iCs/>
        </w:rPr>
        <w:t xml:space="preserve">The Athenian Trireme: The History and Construction of an Ancient Greek Trireme, </w:t>
      </w:r>
      <w:r>
        <w:t xml:space="preserve">(2000), Cambridge University Press. </w:t>
      </w:r>
    </w:p>
  </w:footnote>
  <w:footnote w:id="2">
    <w:p w14:paraId="2F6F6880" w14:textId="77777777" w:rsidR="00F66C47" w:rsidRPr="00BF23DD" w:rsidRDefault="00F66C47" w:rsidP="00F66C47">
      <w:pPr>
        <w:pStyle w:val="FootnoteText"/>
      </w:pPr>
      <w:r>
        <w:rPr>
          <w:rStyle w:val="FootnoteReference"/>
        </w:rPr>
        <w:footnoteRef/>
      </w:r>
      <w:r>
        <w:t xml:space="preserve"> Trundle, Matthew, </w:t>
      </w:r>
      <w:r>
        <w:rPr>
          <w:i/>
          <w:iCs/>
        </w:rPr>
        <w:t xml:space="preserve">Wealth and Logistics of Greek Warfare, </w:t>
      </w:r>
      <w:r>
        <w:t xml:space="preserve">(2020) New approaches to Greek and Roman Warfare, John Wiley &amp; Sons Ltd. </w:t>
      </w:r>
    </w:p>
  </w:footnote>
  <w:footnote w:id="3">
    <w:p w14:paraId="6008C40D" w14:textId="77777777" w:rsidR="00F66C47" w:rsidRPr="00F36A28" w:rsidRDefault="00F66C47" w:rsidP="00F66C47">
      <w:pPr>
        <w:pStyle w:val="FootnoteText"/>
      </w:pPr>
      <w:r>
        <w:rPr>
          <w:rStyle w:val="FootnoteReference"/>
        </w:rPr>
        <w:footnoteRef/>
      </w:r>
      <w:r>
        <w:t xml:space="preserve"> Nietzel, Ben, </w:t>
      </w:r>
      <w:r>
        <w:rPr>
          <w:i/>
          <w:iCs/>
        </w:rPr>
        <w:t xml:space="preserve">The Wrath of Poseidon: The Influence of Water on Stategy and Tactics of Ancient Greek Warfare, </w:t>
      </w:r>
      <w:r>
        <w:t xml:space="preserve">(2000), Presidential Scholars Theses (1990-2006). </w:t>
      </w:r>
    </w:p>
  </w:footnote>
  <w:footnote w:id="4">
    <w:p w14:paraId="4B56007D" w14:textId="77777777" w:rsidR="00F66C47" w:rsidRPr="004772FA" w:rsidRDefault="00F66C47" w:rsidP="00F66C47">
      <w:pPr>
        <w:pStyle w:val="FootnoteText"/>
      </w:pPr>
      <w:r>
        <w:rPr>
          <w:rStyle w:val="FootnoteReference"/>
        </w:rPr>
        <w:footnoteRef/>
      </w:r>
      <w:r>
        <w:t xml:space="preserve"> Van Wees, Hans, </w:t>
      </w:r>
      <w:r>
        <w:rPr>
          <w:i/>
          <w:iCs/>
        </w:rPr>
        <w:t xml:space="preserve">Greek Warfare: Myths and Realities, </w:t>
      </w:r>
      <w:r>
        <w:t>(2004), Gerold Duckworth &amp; Co, London</w:t>
      </w:r>
    </w:p>
  </w:footnote>
  <w:footnote w:id="5">
    <w:p w14:paraId="3D5D861D" w14:textId="77777777" w:rsidR="00F66C47" w:rsidRPr="00260918" w:rsidRDefault="00F66C47" w:rsidP="00F66C47">
      <w:pPr>
        <w:pStyle w:val="FootnoteText"/>
      </w:pPr>
      <w:r>
        <w:rPr>
          <w:rStyle w:val="FootnoteReference"/>
        </w:rPr>
        <w:footnoteRef/>
      </w:r>
      <w:r>
        <w:t xml:space="preserve"> Herzogenrath-Amelung, Tristan, </w:t>
      </w:r>
      <w:r>
        <w:rPr>
          <w:i/>
          <w:iCs/>
        </w:rPr>
        <w:t xml:space="preserve">Naval Hoplites: Social Class and Combat Realities of Classical Greek Epibatai, </w:t>
      </w:r>
      <w:r>
        <w:t xml:space="preserve">(2017) Historia: Zeitschrift für alte Geschichte; Stuggart, ProQuest, Vol 66, Iss 1, pp-45-64. </w:t>
      </w:r>
    </w:p>
  </w:footnote>
  <w:footnote w:id="6">
    <w:p w14:paraId="47EEE40C" w14:textId="77777777" w:rsidR="00F66C47" w:rsidRPr="00437F3F" w:rsidRDefault="00F66C47" w:rsidP="00F66C47">
      <w:pPr>
        <w:pStyle w:val="NormalWeb"/>
        <w:shd w:val="clear" w:color="auto" w:fill="FFFFFF"/>
        <w:spacing w:before="0" w:beforeAutospacing="0" w:after="255" w:afterAutospacing="0"/>
        <w:rPr>
          <w:rFonts w:ascii="Roboto" w:hAnsi="Roboto"/>
          <w:color w:val="555555"/>
          <w:sz w:val="21"/>
          <w:szCs w:val="21"/>
        </w:rPr>
      </w:pPr>
      <w:r>
        <w:rPr>
          <w:rStyle w:val="FootnoteReference"/>
        </w:rPr>
        <w:footnoteRef/>
      </w:r>
      <w:r>
        <w:t xml:space="preserve"> </w:t>
      </w:r>
      <w:r w:rsidRPr="009F2B16">
        <w:rPr>
          <w:rFonts w:asciiTheme="minorHAnsi" w:hAnsiTheme="minorHAnsi" w:cstheme="minorHAnsi"/>
          <w:color w:val="555555"/>
          <w:sz w:val="20"/>
          <w:szCs w:val="20"/>
        </w:rPr>
        <w:t>Xen. Hell. 4.8.25-28; Fields 2008: 40.</w:t>
      </w:r>
    </w:p>
    <w:p w14:paraId="32AF6E36" w14:textId="77777777" w:rsidR="00F66C47" w:rsidRPr="00437F3F" w:rsidRDefault="00F66C47" w:rsidP="00F66C47">
      <w:pPr>
        <w:rPr>
          <w:rFonts w:ascii="Times New Roman" w:eastAsia="Times New Roman" w:hAnsi="Times New Roman" w:cs="Times New Roman"/>
          <w:lang w:eastAsia="en-GB"/>
        </w:rPr>
      </w:pPr>
    </w:p>
    <w:p w14:paraId="0F23DCE5" w14:textId="77777777" w:rsidR="00F66C47" w:rsidRDefault="00F66C47" w:rsidP="00F66C47">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C47"/>
    <w:rsid w:val="002004DC"/>
    <w:rsid w:val="00762F6C"/>
    <w:rsid w:val="00A461BD"/>
    <w:rsid w:val="00C11B1A"/>
    <w:rsid w:val="00D14A75"/>
    <w:rsid w:val="00E82F07"/>
    <w:rsid w:val="00F01D2D"/>
    <w:rsid w:val="00F66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6C5346"/>
  <w14:defaultImageDpi w14:val="32767"/>
  <w15:chartTrackingRefBased/>
  <w15:docId w15:val="{6167B98F-43CA-9246-A6FC-3168AE747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66C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66C47"/>
    <w:rPr>
      <w:sz w:val="20"/>
      <w:szCs w:val="20"/>
    </w:rPr>
  </w:style>
  <w:style w:type="character" w:customStyle="1" w:styleId="FootnoteTextChar">
    <w:name w:val="Footnote Text Char"/>
    <w:basedOn w:val="DefaultParagraphFont"/>
    <w:link w:val="FootnoteText"/>
    <w:uiPriority w:val="99"/>
    <w:semiHidden/>
    <w:rsid w:val="00F66C47"/>
    <w:rPr>
      <w:sz w:val="20"/>
      <w:szCs w:val="20"/>
    </w:rPr>
  </w:style>
  <w:style w:type="character" w:styleId="FootnoteReference">
    <w:name w:val="footnote reference"/>
    <w:basedOn w:val="DefaultParagraphFont"/>
    <w:uiPriority w:val="99"/>
    <w:semiHidden/>
    <w:unhideWhenUsed/>
    <w:rsid w:val="00F66C47"/>
    <w:rPr>
      <w:vertAlign w:val="superscript"/>
    </w:rPr>
  </w:style>
  <w:style w:type="paragraph" w:styleId="NormalWeb">
    <w:name w:val="Normal (Web)"/>
    <w:basedOn w:val="Normal"/>
    <w:uiPriority w:val="99"/>
    <w:semiHidden/>
    <w:unhideWhenUsed/>
    <w:rsid w:val="00F66C4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0203042168-1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scholarworks.uni.edu/pst/117"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2307/3182059" TargetMode="External"/><Relationship Id="rId11" Type="http://schemas.openxmlformats.org/officeDocument/2006/relationships/hyperlink" Target="https://d1wqtxts1xzle7.cloudfront.net/38088821/Zaccarini_epibatai_2015_libre.pdf?1436005537=&amp;response-content-disposition=inline%3B+filename%3DThucydides_Narrative_on_Naval_Warfare_Ep.pdf&amp;Expires=1620855442&amp;Signature=boiiU4Ltg-68kXvUZD-tI~AkLCl8~tOyBcl8eUXtRT-OX16sTURvIBzHv~zr1~4LCXYRKedFNp7YhMVSs9pSTgNpNgcUN~hDWVZc96aLMARWQNzAk~0OQO0zZCVrMuMZb5d7ueZQND2fFNv87vVbWXtgMhR4TCACTBVtzvNKR0k7wYLlpwYHWnAYq3yt4-rGtEzfCpON1jxNZEM5AqwFJgr7-gAj6qOAZAMZSKi2mj49MWehdJQc0WYxsAOhcyZXkuH6ywaU7nt2GwSculRL3SOD~RMgRQay3OQ0dfb1p-lULzFdU7P-YpRcKrxiFYE-g2JTQAiz9CdYOLQ1sfUBYw__&amp;Key-Pair-Id=APKAJLOHF5GGSLRBV4ZA" TargetMode="External"/><Relationship Id="rId5" Type="http://schemas.openxmlformats.org/officeDocument/2006/relationships/endnotes" Target="endnotes.xml"/><Relationship Id="rId10" Type="http://schemas.openxmlformats.org/officeDocument/2006/relationships/hyperlink" Target="https://doi.org/10.1002/9781119248514.ch2" TargetMode="External"/><Relationship Id="rId4" Type="http://schemas.openxmlformats.org/officeDocument/2006/relationships/footnotes" Target="footnotes.xml"/><Relationship Id="rId9" Type="http://schemas.openxmlformats.org/officeDocument/2006/relationships/hyperlink" Target="https://www.proquest.com/openview/ffad326915fc792c27397ad6d63a733a/1?cbl=1817799&amp;pq-origsite=gschol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2498</Words>
  <Characters>14240</Characters>
  <Application>Microsoft Office Word</Application>
  <DocSecurity>0</DocSecurity>
  <Lines>118</Lines>
  <Paragraphs>33</Paragraphs>
  <ScaleCrop>false</ScaleCrop>
  <Company/>
  <LinksUpToDate>false</LinksUpToDate>
  <CharactersWithSpaces>16705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1</cp:revision>
  <dcterms:created xsi:type="dcterms:W3CDTF">2021-05-23T18:31:00Z</dcterms:created>
  <dcterms:modified xsi:type="dcterms:W3CDTF">2021-05-23T18:31:00Z</dcterms:modified>
</cp:coreProperties>
</file>