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7FC2A" w14:textId="77777777" w:rsidR="00001D57" w:rsidRPr="006B118E" w:rsidRDefault="00001D57" w:rsidP="00001D57">
      <w:pPr>
        <w:rPr>
          <w:rFonts w:cstheme="minorHAnsi"/>
        </w:rPr>
      </w:pPr>
    </w:p>
    <w:p w14:paraId="2225DFD3" w14:textId="77777777" w:rsidR="00001D57" w:rsidRPr="006B118E" w:rsidRDefault="00001D57" w:rsidP="00001D57">
      <w:pPr>
        <w:rPr>
          <w:rFonts w:cstheme="minorHAnsi"/>
        </w:rPr>
      </w:pPr>
    </w:p>
    <w:p w14:paraId="62BFA048" w14:textId="77777777" w:rsidR="00320B56" w:rsidRDefault="00320B56" w:rsidP="00001D57">
      <w:pPr>
        <w:rPr>
          <w:rFonts w:cstheme="minorHAnsi"/>
          <w:b/>
          <w:bCs/>
          <w:i/>
          <w:iCs/>
          <w:u w:val="single"/>
        </w:rPr>
      </w:pPr>
    </w:p>
    <w:p w14:paraId="57E0302D" w14:textId="77777777" w:rsidR="00320B56" w:rsidRDefault="00320B56" w:rsidP="00001D57">
      <w:pPr>
        <w:rPr>
          <w:rFonts w:cstheme="minorHAnsi"/>
          <w:b/>
          <w:bCs/>
          <w:i/>
          <w:iCs/>
          <w:u w:val="single"/>
        </w:rPr>
      </w:pPr>
    </w:p>
    <w:p w14:paraId="2EA4CF2D" w14:textId="77777777" w:rsidR="00320B56" w:rsidRDefault="00320B56" w:rsidP="00001D57">
      <w:pPr>
        <w:rPr>
          <w:rFonts w:cstheme="minorHAnsi"/>
          <w:b/>
          <w:bCs/>
          <w:i/>
          <w:iCs/>
          <w:u w:val="single"/>
        </w:rPr>
      </w:pPr>
    </w:p>
    <w:p w14:paraId="15BF9057" w14:textId="59AFBF76" w:rsidR="00320B56" w:rsidRPr="00E45BA8" w:rsidRDefault="00320B56" w:rsidP="00E45BA8">
      <w:pPr>
        <w:jc w:val="center"/>
        <w:rPr>
          <w:rFonts w:cstheme="minorHAnsi"/>
          <w:sz w:val="44"/>
          <w:szCs w:val="44"/>
        </w:rPr>
      </w:pPr>
      <w:r w:rsidRPr="00E45BA8">
        <w:rPr>
          <w:rFonts w:cstheme="minorHAnsi"/>
          <w:sz w:val="44"/>
          <w:szCs w:val="44"/>
        </w:rPr>
        <w:t>Greig Western</w:t>
      </w:r>
    </w:p>
    <w:p w14:paraId="46510661" w14:textId="4B8C3D4D" w:rsidR="00320B56" w:rsidRPr="00E45BA8" w:rsidRDefault="00A33DC1" w:rsidP="00E45BA8">
      <w:pPr>
        <w:jc w:val="center"/>
        <w:rPr>
          <w:rFonts w:cstheme="minorHAnsi"/>
          <w:sz w:val="44"/>
          <w:szCs w:val="44"/>
        </w:rPr>
      </w:pPr>
      <w:r w:rsidRPr="00E45BA8">
        <w:rPr>
          <w:rFonts w:cstheme="minorHAnsi"/>
          <w:sz w:val="44"/>
          <w:szCs w:val="44"/>
        </w:rPr>
        <w:t>ACHA</w:t>
      </w:r>
      <w:r w:rsidR="00E45BA8" w:rsidRPr="00E45BA8">
        <w:rPr>
          <w:rFonts w:cstheme="minorHAnsi"/>
          <w:sz w:val="44"/>
          <w:szCs w:val="44"/>
        </w:rPr>
        <w:t>60</w:t>
      </w:r>
      <w:r w:rsidR="00944E71">
        <w:rPr>
          <w:rFonts w:cstheme="minorHAnsi"/>
          <w:sz w:val="44"/>
          <w:szCs w:val="44"/>
        </w:rPr>
        <w:t>11</w:t>
      </w:r>
    </w:p>
    <w:p w14:paraId="4699AF38" w14:textId="5E188A6A" w:rsidR="00E45BA8" w:rsidRDefault="00FF32B8" w:rsidP="00E45BA8">
      <w:pPr>
        <w:jc w:val="center"/>
        <w:rPr>
          <w:rFonts w:cstheme="minorHAnsi"/>
          <w:sz w:val="44"/>
          <w:szCs w:val="44"/>
        </w:rPr>
      </w:pPr>
      <w:r>
        <w:rPr>
          <w:rFonts w:cstheme="minorHAnsi"/>
          <w:sz w:val="44"/>
          <w:szCs w:val="44"/>
        </w:rPr>
        <w:t>Advanced Motorsport Dynamics</w:t>
      </w:r>
    </w:p>
    <w:p w14:paraId="6E82DD5F" w14:textId="088D822E" w:rsidR="00944E71" w:rsidRPr="00E45BA8" w:rsidRDefault="00944E71" w:rsidP="00E45BA8">
      <w:pPr>
        <w:jc w:val="center"/>
        <w:rPr>
          <w:rFonts w:cstheme="minorHAnsi"/>
          <w:sz w:val="44"/>
          <w:szCs w:val="44"/>
        </w:rPr>
      </w:pPr>
      <w:r>
        <w:rPr>
          <w:rFonts w:cstheme="minorHAnsi"/>
          <w:sz w:val="44"/>
          <w:szCs w:val="44"/>
        </w:rPr>
        <w:t>Torque Vectoring</w:t>
      </w:r>
    </w:p>
    <w:p w14:paraId="5D02DDA1" w14:textId="29AECFD9" w:rsidR="00E45BA8" w:rsidRPr="00E45BA8" w:rsidRDefault="00E45BA8" w:rsidP="00E45BA8">
      <w:pPr>
        <w:jc w:val="center"/>
        <w:rPr>
          <w:rFonts w:cstheme="minorHAnsi"/>
          <w:sz w:val="44"/>
          <w:szCs w:val="44"/>
        </w:rPr>
      </w:pPr>
      <w:r w:rsidRPr="00E45BA8">
        <w:rPr>
          <w:rFonts w:cstheme="minorHAnsi"/>
          <w:sz w:val="44"/>
          <w:szCs w:val="44"/>
        </w:rPr>
        <w:t xml:space="preserve">Tutor </w:t>
      </w:r>
      <w:r w:rsidR="00FF32B8">
        <w:rPr>
          <w:rFonts w:cstheme="minorHAnsi"/>
          <w:sz w:val="44"/>
          <w:szCs w:val="44"/>
        </w:rPr>
        <w:t>Mark Sandford</w:t>
      </w:r>
    </w:p>
    <w:p w14:paraId="35103D3C" w14:textId="64646A52" w:rsidR="00320B56" w:rsidRDefault="00320B56" w:rsidP="00001D57">
      <w:pPr>
        <w:rPr>
          <w:rFonts w:cstheme="minorHAnsi"/>
          <w:b/>
          <w:bCs/>
          <w:i/>
          <w:iCs/>
          <w:u w:val="single"/>
        </w:rPr>
      </w:pPr>
    </w:p>
    <w:p w14:paraId="58405079" w14:textId="77777777" w:rsidR="00320B56" w:rsidRDefault="00320B56" w:rsidP="00001D57">
      <w:pPr>
        <w:rPr>
          <w:rFonts w:cstheme="minorHAnsi"/>
          <w:b/>
          <w:bCs/>
          <w:i/>
          <w:iCs/>
          <w:u w:val="single"/>
        </w:rPr>
      </w:pPr>
    </w:p>
    <w:p w14:paraId="07ACFB36" w14:textId="77777777" w:rsidR="00320B56" w:rsidRDefault="00320B56" w:rsidP="00001D57">
      <w:pPr>
        <w:rPr>
          <w:rFonts w:cstheme="minorHAnsi"/>
          <w:b/>
          <w:bCs/>
          <w:i/>
          <w:iCs/>
          <w:u w:val="single"/>
        </w:rPr>
      </w:pPr>
    </w:p>
    <w:p w14:paraId="098CB4A2" w14:textId="77777777" w:rsidR="00320B56" w:rsidRDefault="00320B56" w:rsidP="00001D57">
      <w:pPr>
        <w:rPr>
          <w:rFonts w:cstheme="minorHAnsi"/>
          <w:b/>
          <w:bCs/>
          <w:i/>
          <w:iCs/>
          <w:u w:val="single"/>
        </w:rPr>
      </w:pPr>
    </w:p>
    <w:p w14:paraId="2420AA3D" w14:textId="77777777" w:rsidR="00320B56" w:rsidRDefault="00320B56" w:rsidP="00001D57">
      <w:pPr>
        <w:rPr>
          <w:rFonts w:cstheme="minorHAnsi"/>
          <w:b/>
          <w:bCs/>
          <w:i/>
          <w:iCs/>
          <w:u w:val="single"/>
        </w:rPr>
      </w:pPr>
    </w:p>
    <w:p w14:paraId="01DDCB9D" w14:textId="77777777" w:rsidR="00320B56" w:rsidRDefault="00320B56" w:rsidP="00001D57">
      <w:pPr>
        <w:rPr>
          <w:rFonts w:cstheme="minorHAnsi"/>
          <w:b/>
          <w:bCs/>
          <w:i/>
          <w:iCs/>
          <w:u w:val="single"/>
        </w:rPr>
      </w:pPr>
    </w:p>
    <w:p w14:paraId="038FA0C4" w14:textId="77777777" w:rsidR="00320B56" w:rsidRDefault="00320B56" w:rsidP="00001D57">
      <w:pPr>
        <w:rPr>
          <w:rFonts w:cstheme="minorHAnsi"/>
          <w:b/>
          <w:bCs/>
          <w:i/>
          <w:iCs/>
          <w:u w:val="single"/>
        </w:rPr>
      </w:pPr>
    </w:p>
    <w:p w14:paraId="6F0E1737" w14:textId="77777777" w:rsidR="00320B56" w:rsidRDefault="00320B56" w:rsidP="00001D57">
      <w:pPr>
        <w:rPr>
          <w:rFonts w:cstheme="minorHAnsi"/>
          <w:b/>
          <w:bCs/>
          <w:i/>
          <w:iCs/>
          <w:u w:val="single"/>
        </w:rPr>
      </w:pPr>
    </w:p>
    <w:p w14:paraId="57307E1B" w14:textId="77777777" w:rsidR="00320B56" w:rsidRDefault="00320B56" w:rsidP="00001D57">
      <w:pPr>
        <w:rPr>
          <w:rFonts w:cstheme="minorHAnsi"/>
          <w:b/>
          <w:bCs/>
          <w:i/>
          <w:iCs/>
          <w:u w:val="single"/>
        </w:rPr>
      </w:pPr>
    </w:p>
    <w:p w14:paraId="356B7BF8" w14:textId="77777777" w:rsidR="00320B56" w:rsidRDefault="00320B56" w:rsidP="00001D57">
      <w:pPr>
        <w:rPr>
          <w:rFonts w:cstheme="minorHAnsi"/>
          <w:b/>
          <w:bCs/>
          <w:i/>
          <w:iCs/>
          <w:u w:val="single"/>
        </w:rPr>
      </w:pPr>
    </w:p>
    <w:p w14:paraId="79B2847A" w14:textId="77777777" w:rsidR="00320B56" w:rsidRDefault="00320B56" w:rsidP="00001D57">
      <w:pPr>
        <w:rPr>
          <w:rFonts w:cstheme="minorHAnsi"/>
          <w:b/>
          <w:bCs/>
          <w:i/>
          <w:iCs/>
          <w:u w:val="single"/>
        </w:rPr>
      </w:pPr>
    </w:p>
    <w:p w14:paraId="6AEEDEEA" w14:textId="77777777" w:rsidR="00320B56" w:rsidRDefault="00320B56" w:rsidP="00001D57">
      <w:pPr>
        <w:rPr>
          <w:rFonts w:cstheme="minorHAnsi"/>
          <w:b/>
          <w:bCs/>
          <w:i/>
          <w:iCs/>
          <w:u w:val="single"/>
        </w:rPr>
      </w:pPr>
    </w:p>
    <w:p w14:paraId="0A78BE83" w14:textId="77777777" w:rsidR="00320B56" w:rsidRDefault="00320B56" w:rsidP="00001D57">
      <w:pPr>
        <w:rPr>
          <w:rFonts w:cstheme="minorHAnsi"/>
          <w:b/>
          <w:bCs/>
          <w:i/>
          <w:iCs/>
          <w:u w:val="single"/>
        </w:rPr>
      </w:pPr>
    </w:p>
    <w:p w14:paraId="5F1B2864" w14:textId="77777777" w:rsidR="00320B56" w:rsidRDefault="00320B56" w:rsidP="00001D57">
      <w:pPr>
        <w:rPr>
          <w:rFonts w:cstheme="minorHAnsi"/>
          <w:b/>
          <w:bCs/>
          <w:i/>
          <w:iCs/>
          <w:u w:val="single"/>
        </w:rPr>
      </w:pPr>
    </w:p>
    <w:p w14:paraId="2BCD8FBF" w14:textId="77777777" w:rsidR="00320B56" w:rsidRDefault="00320B56" w:rsidP="00001D57">
      <w:pPr>
        <w:rPr>
          <w:rFonts w:cstheme="minorHAnsi"/>
          <w:b/>
          <w:bCs/>
          <w:i/>
          <w:iCs/>
          <w:u w:val="single"/>
        </w:rPr>
      </w:pPr>
    </w:p>
    <w:p w14:paraId="746614AB" w14:textId="77777777" w:rsidR="00320B56" w:rsidRDefault="00320B56" w:rsidP="00001D57">
      <w:pPr>
        <w:rPr>
          <w:rFonts w:cstheme="minorHAnsi"/>
          <w:b/>
          <w:bCs/>
          <w:i/>
          <w:iCs/>
          <w:u w:val="single"/>
        </w:rPr>
      </w:pPr>
    </w:p>
    <w:p w14:paraId="5F8C042E" w14:textId="77777777" w:rsidR="00320B56" w:rsidRDefault="00320B56" w:rsidP="00001D57">
      <w:pPr>
        <w:rPr>
          <w:rFonts w:cstheme="minorHAnsi"/>
          <w:b/>
          <w:bCs/>
          <w:i/>
          <w:iCs/>
          <w:u w:val="single"/>
        </w:rPr>
      </w:pPr>
    </w:p>
    <w:p w14:paraId="3EE3C2B7" w14:textId="77777777" w:rsidR="00320B56" w:rsidRDefault="00320B56" w:rsidP="00001D57">
      <w:pPr>
        <w:rPr>
          <w:rFonts w:cstheme="minorHAnsi"/>
          <w:b/>
          <w:bCs/>
          <w:i/>
          <w:iCs/>
          <w:u w:val="single"/>
        </w:rPr>
      </w:pPr>
    </w:p>
    <w:p w14:paraId="3726473B" w14:textId="77777777" w:rsidR="00320B56" w:rsidRDefault="00320B56" w:rsidP="00001D57">
      <w:pPr>
        <w:rPr>
          <w:rFonts w:cstheme="minorHAnsi"/>
          <w:b/>
          <w:bCs/>
          <w:i/>
          <w:iCs/>
          <w:u w:val="single"/>
        </w:rPr>
      </w:pPr>
    </w:p>
    <w:p w14:paraId="315B8AC0" w14:textId="77777777" w:rsidR="00320B56" w:rsidRDefault="00320B56" w:rsidP="00001D57">
      <w:pPr>
        <w:rPr>
          <w:rFonts w:cstheme="minorHAnsi"/>
          <w:b/>
          <w:bCs/>
          <w:i/>
          <w:iCs/>
          <w:u w:val="single"/>
        </w:rPr>
      </w:pPr>
    </w:p>
    <w:p w14:paraId="7289706E" w14:textId="77777777" w:rsidR="00320B56" w:rsidRDefault="00320B56" w:rsidP="00001D57">
      <w:pPr>
        <w:rPr>
          <w:rFonts w:cstheme="minorHAnsi"/>
          <w:b/>
          <w:bCs/>
          <w:i/>
          <w:iCs/>
          <w:u w:val="single"/>
        </w:rPr>
      </w:pPr>
    </w:p>
    <w:p w14:paraId="494BCA48" w14:textId="77777777" w:rsidR="00320B56" w:rsidRDefault="00320B56" w:rsidP="00001D57">
      <w:pPr>
        <w:rPr>
          <w:rFonts w:cstheme="minorHAnsi"/>
          <w:b/>
          <w:bCs/>
          <w:i/>
          <w:iCs/>
          <w:u w:val="single"/>
        </w:rPr>
      </w:pPr>
    </w:p>
    <w:p w14:paraId="298B113C" w14:textId="77777777" w:rsidR="00320B56" w:rsidRDefault="00320B56" w:rsidP="00001D57">
      <w:pPr>
        <w:rPr>
          <w:rFonts w:cstheme="minorHAnsi"/>
          <w:b/>
          <w:bCs/>
          <w:i/>
          <w:iCs/>
          <w:u w:val="single"/>
        </w:rPr>
      </w:pPr>
    </w:p>
    <w:p w14:paraId="27F27BF1" w14:textId="6552B96E" w:rsidR="00320B56" w:rsidRDefault="00320B56" w:rsidP="00001D57">
      <w:pPr>
        <w:rPr>
          <w:rFonts w:cstheme="minorHAnsi"/>
          <w:b/>
          <w:bCs/>
          <w:i/>
          <w:iCs/>
          <w:u w:val="single"/>
        </w:rPr>
      </w:pPr>
    </w:p>
    <w:sdt>
      <w:sdtPr>
        <w:rPr>
          <w:rFonts w:asciiTheme="minorHAnsi" w:eastAsiaTheme="minorEastAsia" w:hAnsiTheme="minorHAnsi" w:cstheme="minorBidi"/>
          <w:color w:val="auto"/>
          <w:sz w:val="22"/>
          <w:szCs w:val="22"/>
          <w:lang w:val="en-GB" w:eastAsia="zh-CN"/>
        </w:rPr>
        <w:id w:val="-1552920605"/>
        <w:docPartObj>
          <w:docPartGallery w:val="Table of Contents"/>
          <w:docPartUnique/>
        </w:docPartObj>
      </w:sdtPr>
      <w:sdtEndPr>
        <w:rPr>
          <w:b/>
          <w:bCs/>
          <w:noProof/>
        </w:rPr>
      </w:sdtEndPr>
      <w:sdtContent>
        <w:p w14:paraId="4B635540" w14:textId="0A5DF623" w:rsidR="00610721" w:rsidRDefault="00610721">
          <w:pPr>
            <w:pStyle w:val="TOCHeading"/>
          </w:pPr>
          <w:r>
            <w:t>Contents</w:t>
          </w:r>
        </w:p>
        <w:p w14:paraId="24DA1136" w14:textId="6595B2FE" w:rsidR="00944E71" w:rsidRDefault="00610721">
          <w:pPr>
            <w:pStyle w:val="TOC1"/>
            <w:tabs>
              <w:tab w:val="right" w:leader="dot" w:pos="9016"/>
            </w:tabs>
            <w:rPr>
              <w:noProof/>
            </w:rPr>
          </w:pPr>
          <w:r>
            <w:fldChar w:fldCharType="begin"/>
          </w:r>
          <w:r>
            <w:instrText xml:space="preserve"> TOC \o "1-3" \h \z \u </w:instrText>
          </w:r>
          <w:r>
            <w:fldChar w:fldCharType="separate"/>
          </w:r>
          <w:hyperlink w:anchor="_Toc100067360" w:history="1">
            <w:r w:rsidR="00944E71" w:rsidRPr="001307A5">
              <w:rPr>
                <w:rStyle w:val="Hyperlink"/>
                <w:noProof/>
              </w:rPr>
              <w:t>Introduction</w:t>
            </w:r>
            <w:r w:rsidR="00944E71">
              <w:rPr>
                <w:noProof/>
                <w:webHidden/>
              </w:rPr>
              <w:tab/>
            </w:r>
            <w:r w:rsidR="00944E71">
              <w:rPr>
                <w:noProof/>
                <w:webHidden/>
              </w:rPr>
              <w:fldChar w:fldCharType="begin"/>
            </w:r>
            <w:r w:rsidR="00944E71">
              <w:rPr>
                <w:noProof/>
                <w:webHidden/>
              </w:rPr>
              <w:instrText xml:space="preserve"> PAGEREF _Toc100067360 \h </w:instrText>
            </w:r>
            <w:r w:rsidR="00944E71">
              <w:rPr>
                <w:noProof/>
                <w:webHidden/>
              </w:rPr>
            </w:r>
            <w:r w:rsidR="00944E71">
              <w:rPr>
                <w:noProof/>
                <w:webHidden/>
              </w:rPr>
              <w:fldChar w:fldCharType="separate"/>
            </w:r>
            <w:r w:rsidR="001C6670">
              <w:rPr>
                <w:noProof/>
                <w:webHidden/>
              </w:rPr>
              <w:t>1</w:t>
            </w:r>
            <w:r w:rsidR="00944E71">
              <w:rPr>
                <w:noProof/>
                <w:webHidden/>
              </w:rPr>
              <w:fldChar w:fldCharType="end"/>
            </w:r>
          </w:hyperlink>
        </w:p>
        <w:p w14:paraId="5CD31278" w14:textId="24A2DBA4" w:rsidR="00944E71" w:rsidRDefault="00944E71">
          <w:pPr>
            <w:pStyle w:val="TOC1"/>
            <w:tabs>
              <w:tab w:val="right" w:leader="dot" w:pos="9016"/>
            </w:tabs>
            <w:rPr>
              <w:noProof/>
            </w:rPr>
          </w:pPr>
          <w:hyperlink w:anchor="_Toc100067361" w:history="1">
            <w:r w:rsidRPr="001307A5">
              <w:rPr>
                <w:rStyle w:val="Hyperlink"/>
                <w:noProof/>
              </w:rPr>
              <w:t>Base vehicle specification</w:t>
            </w:r>
            <w:r>
              <w:rPr>
                <w:noProof/>
                <w:webHidden/>
              </w:rPr>
              <w:tab/>
            </w:r>
            <w:r>
              <w:rPr>
                <w:noProof/>
                <w:webHidden/>
              </w:rPr>
              <w:fldChar w:fldCharType="begin"/>
            </w:r>
            <w:r>
              <w:rPr>
                <w:noProof/>
                <w:webHidden/>
              </w:rPr>
              <w:instrText xml:space="preserve"> PAGEREF _Toc100067361 \h </w:instrText>
            </w:r>
            <w:r>
              <w:rPr>
                <w:noProof/>
                <w:webHidden/>
              </w:rPr>
            </w:r>
            <w:r>
              <w:rPr>
                <w:noProof/>
                <w:webHidden/>
              </w:rPr>
              <w:fldChar w:fldCharType="separate"/>
            </w:r>
            <w:r w:rsidR="001C6670">
              <w:rPr>
                <w:noProof/>
                <w:webHidden/>
              </w:rPr>
              <w:t>2</w:t>
            </w:r>
            <w:r>
              <w:rPr>
                <w:noProof/>
                <w:webHidden/>
              </w:rPr>
              <w:fldChar w:fldCharType="end"/>
            </w:r>
          </w:hyperlink>
        </w:p>
        <w:p w14:paraId="28786342" w14:textId="6A5C4772" w:rsidR="00944E71" w:rsidRDefault="00944E71">
          <w:pPr>
            <w:pStyle w:val="TOC1"/>
            <w:tabs>
              <w:tab w:val="right" w:leader="dot" w:pos="9016"/>
            </w:tabs>
            <w:rPr>
              <w:noProof/>
            </w:rPr>
          </w:pPr>
          <w:hyperlink w:anchor="_Toc100067362" w:history="1">
            <w:r w:rsidRPr="001307A5">
              <w:rPr>
                <w:rStyle w:val="Hyperlink"/>
                <w:noProof/>
              </w:rPr>
              <w:t>Generic torque vectoring systems</w:t>
            </w:r>
            <w:r>
              <w:rPr>
                <w:noProof/>
                <w:webHidden/>
              </w:rPr>
              <w:tab/>
            </w:r>
            <w:r>
              <w:rPr>
                <w:noProof/>
                <w:webHidden/>
              </w:rPr>
              <w:fldChar w:fldCharType="begin"/>
            </w:r>
            <w:r>
              <w:rPr>
                <w:noProof/>
                <w:webHidden/>
              </w:rPr>
              <w:instrText xml:space="preserve"> PAGEREF _Toc100067362 \h </w:instrText>
            </w:r>
            <w:r>
              <w:rPr>
                <w:noProof/>
                <w:webHidden/>
              </w:rPr>
            </w:r>
            <w:r>
              <w:rPr>
                <w:noProof/>
                <w:webHidden/>
              </w:rPr>
              <w:fldChar w:fldCharType="separate"/>
            </w:r>
            <w:r w:rsidR="001C6670">
              <w:rPr>
                <w:noProof/>
                <w:webHidden/>
              </w:rPr>
              <w:t>3</w:t>
            </w:r>
            <w:r>
              <w:rPr>
                <w:noProof/>
                <w:webHidden/>
              </w:rPr>
              <w:fldChar w:fldCharType="end"/>
            </w:r>
          </w:hyperlink>
        </w:p>
        <w:p w14:paraId="2D849067" w14:textId="06909046" w:rsidR="00944E71" w:rsidRDefault="00944E71">
          <w:pPr>
            <w:pStyle w:val="TOC1"/>
            <w:tabs>
              <w:tab w:val="right" w:leader="dot" w:pos="9016"/>
            </w:tabs>
            <w:rPr>
              <w:noProof/>
            </w:rPr>
          </w:pPr>
          <w:hyperlink w:anchor="_Toc100067363" w:history="1">
            <w:r w:rsidRPr="001307A5">
              <w:rPr>
                <w:rStyle w:val="Hyperlink"/>
                <w:noProof/>
              </w:rPr>
              <w:t>Longitudinal CofG position</w:t>
            </w:r>
            <w:r>
              <w:rPr>
                <w:noProof/>
                <w:webHidden/>
              </w:rPr>
              <w:tab/>
            </w:r>
            <w:r>
              <w:rPr>
                <w:noProof/>
                <w:webHidden/>
              </w:rPr>
              <w:fldChar w:fldCharType="begin"/>
            </w:r>
            <w:r>
              <w:rPr>
                <w:noProof/>
                <w:webHidden/>
              </w:rPr>
              <w:instrText xml:space="preserve"> PAGEREF _Toc100067363 \h </w:instrText>
            </w:r>
            <w:r>
              <w:rPr>
                <w:noProof/>
                <w:webHidden/>
              </w:rPr>
            </w:r>
            <w:r>
              <w:rPr>
                <w:noProof/>
                <w:webHidden/>
              </w:rPr>
              <w:fldChar w:fldCharType="separate"/>
            </w:r>
            <w:r w:rsidR="001C6670">
              <w:rPr>
                <w:noProof/>
                <w:webHidden/>
              </w:rPr>
              <w:t>5</w:t>
            </w:r>
            <w:r>
              <w:rPr>
                <w:noProof/>
                <w:webHidden/>
              </w:rPr>
              <w:fldChar w:fldCharType="end"/>
            </w:r>
          </w:hyperlink>
        </w:p>
        <w:p w14:paraId="51A48673" w14:textId="37254397" w:rsidR="00944E71" w:rsidRDefault="00944E71">
          <w:pPr>
            <w:pStyle w:val="TOC1"/>
            <w:tabs>
              <w:tab w:val="right" w:leader="dot" w:pos="9016"/>
            </w:tabs>
            <w:rPr>
              <w:noProof/>
            </w:rPr>
          </w:pPr>
          <w:hyperlink w:anchor="_Toc100067364" w:history="1">
            <w:r w:rsidRPr="001307A5">
              <w:rPr>
                <w:rStyle w:val="Hyperlink"/>
                <w:noProof/>
              </w:rPr>
              <w:t>Z-Z moment of inertia</w:t>
            </w:r>
            <w:r>
              <w:rPr>
                <w:noProof/>
                <w:webHidden/>
              </w:rPr>
              <w:tab/>
            </w:r>
            <w:r>
              <w:rPr>
                <w:noProof/>
                <w:webHidden/>
              </w:rPr>
              <w:fldChar w:fldCharType="begin"/>
            </w:r>
            <w:r>
              <w:rPr>
                <w:noProof/>
                <w:webHidden/>
              </w:rPr>
              <w:instrText xml:space="preserve"> PAGEREF _Toc100067364 \h </w:instrText>
            </w:r>
            <w:r>
              <w:rPr>
                <w:noProof/>
                <w:webHidden/>
              </w:rPr>
            </w:r>
            <w:r>
              <w:rPr>
                <w:noProof/>
                <w:webHidden/>
              </w:rPr>
              <w:fldChar w:fldCharType="separate"/>
            </w:r>
            <w:r w:rsidR="001C6670">
              <w:rPr>
                <w:noProof/>
                <w:webHidden/>
              </w:rPr>
              <w:t>6</w:t>
            </w:r>
            <w:r>
              <w:rPr>
                <w:noProof/>
                <w:webHidden/>
              </w:rPr>
              <w:fldChar w:fldCharType="end"/>
            </w:r>
          </w:hyperlink>
        </w:p>
        <w:p w14:paraId="2FC6CB1C" w14:textId="05587CEE" w:rsidR="00944E71" w:rsidRDefault="00944E71">
          <w:pPr>
            <w:pStyle w:val="TOC1"/>
            <w:tabs>
              <w:tab w:val="right" w:leader="dot" w:pos="9016"/>
            </w:tabs>
            <w:rPr>
              <w:noProof/>
            </w:rPr>
          </w:pPr>
          <w:hyperlink w:anchor="_Toc100067365" w:history="1">
            <w:r w:rsidRPr="001307A5">
              <w:rPr>
                <w:rStyle w:val="Hyperlink"/>
                <w:noProof/>
              </w:rPr>
              <w:t>Dynamic Index</w:t>
            </w:r>
            <w:r>
              <w:rPr>
                <w:noProof/>
                <w:webHidden/>
              </w:rPr>
              <w:tab/>
            </w:r>
            <w:r>
              <w:rPr>
                <w:noProof/>
                <w:webHidden/>
              </w:rPr>
              <w:fldChar w:fldCharType="begin"/>
            </w:r>
            <w:r>
              <w:rPr>
                <w:noProof/>
                <w:webHidden/>
              </w:rPr>
              <w:instrText xml:space="preserve"> PAGEREF _Toc100067365 \h </w:instrText>
            </w:r>
            <w:r>
              <w:rPr>
                <w:noProof/>
                <w:webHidden/>
              </w:rPr>
            </w:r>
            <w:r>
              <w:rPr>
                <w:noProof/>
                <w:webHidden/>
              </w:rPr>
              <w:fldChar w:fldCharType="separate"/>
            </w:r>
            <w:r w:rsidR="001C6670">
              <w:rPr>
                <w:noProof/>
                <w:webHidden/>
              </w:rPr>
              <w:t>7</w:t>
            </w:r>
            <w:r>
              <w:rPr>
                <w:noProof/>
                <w:webHidden/>
              </w:rPr>
              <w:fldChar w:fldCharType="end"/>
            </w:r>
          </w:hyperlink>
        </w:p>
        <w:p w14:paraId="786AC922" w14:textId="3145C880" w:rsidR="00944E71" w:rsidRDefault="00944E71">
          <w:pPr>
            <w:pStyle w:val="TOC1"/>
            <w:tabs>
              <w:tab w:val="right" w:leader="dot" w:pos="9016"/>
            </w:tabs>
            <w:rPr>
              <w:noProof/>
            </w:rPr>
          </w:pPr>
          <w:hyperlink w:anchor="_Toc100067366" w:history="1">
            <w:r w:rsidRPr="001307A5">
              <w:rPr>
                <w:rStyle w:val="Hyperlink"/>
                <w:noProof/>
              </w:rPr>
              <w:t>Inertial Conjugate</w:t>
            </w:r>
            <w:r>
              <w:rPr>
                <w:noProof/>
                <w:webHidden/>
              </w:rPr>
              <w:tab/>
            </w:r>
            <w:r>
              <w:rPr>
                <w:noProof/>
                <w:webHidden/>
              </w:rPr>
              <w:fldChar w:fldCharType="begin"/>
            </w:r>
            <w:r>
              <w:rPr>
                <w:noProof/>
                <w:webHidden/>
              </w:rPr>
              <w:instrText xml:space="preserve"> PAGEREF _Toc100067366 \h </w:instrText>
            </w:r>
            <w:r>
              <w:rPr>
                <w:noProof/>
                <w:webHidden/>
              </w:rPr>
            </w:r>
            <w:r>
              <w:rPr>
                <w:noProof/>
                <w:webHidden/>
              </w:rPr>
              <w:fldChar w:fldCharType="separate"/>
            </w:r>
            <w:r w:rsidR="001C6670">
              <w:rPr>
                <w:noProof/>
                <w:webHidden/>
              </w:rPr>
              <w:t>8</w:t>
            </w:r>
            <w:r>
              <w:rPr>
                <w:noProof/>
                <w:webHidden/>
              </w:rPr>
              <w:fldChar w:fldCharType="end"/>
            </w:r>
          </w:hyperlink>
        </w:p>
        <w:p w14:paraId="33B326FF" w14:textId="240B4385" w:rsidR="00944E71" w:rsidRDefault="00944E71">
          <w:pPr>
            <w:pStyle w:val="TOC1"/>
            <w:tabs>
              <w:tab w:val="right" w:leader="dot" w:pos="9016"/>
            </w:tabs>
            <w:rPr>
              <w:noProof/>
            </w:rPr>
          </w:pPr>
          <w:hyperlink w:anchor="_Toc100067367" w:history="1">
            <w:r w:rsidRPr="001307A5">
              <w:rPr>
                <w:rStyle w:val="Hyperlink"/>
                <w:noProof/>
              </w:rPr>
              <w:t>Vehicle design specification</w:t>
            </w:r>
            <w:r>
              <w:rPr>
                <w:noProof/>
                <w:webHidden/>
              </w:rPr>
              <w:tab/>
            </w:r>
            <w:r>
              <w:rPr>
                <w:noProof/>
                <w:webHidden/>
              </w:rPr>
              <w:fldChar w:fldCharType="begin"/>
            </w:r>
            <w:r>
              <w:rPr>
                <w:noProof/>
                <w:webHidden/>
              </w:rPr>
              <w:instrText xml:space="preserve"> PAGEREF _Toc100067367 \h </w:instrText>
            </w:r>
            <w:r>
              <w:rPr>
                <w:noProof/>
                <w:webHidden/>
              </w:rPr>
            </w:r>
            <w:r>
              <w:rPr>
                <w:noProof/>
                <w:webHidden/>
              </w:rPr>
              <w:fldChar w:fldCharType="separate"/>
            </w:r>
            <w:r w:rsidR="001C6670">
              <w:rPr>
                <w:noProof/>
                <w:webHidden/>
              </w:rPr>
              <w:t>8</w:t>
            </w:r>
            <w:r>
              <w:rPr>
                <w:noProof/>
                <w:webHidden/>
              </w:rPr>
              <w:fldChar w:fldCharType="end"/>
            </w:r>
          </w:hyperlink>
        </w:p>
        <w:p w14:paraId="7AEBD209" w14:textId="6B597177" w:rsidR="00944E71" w:rsidRDefault="00944E71">
          <w:pPr>
            <w:pStyle w:val="TOC1"/>
            <w:tabs>
              <w:tab w:val="right" w:leader="dot" w:pos="9016"/>
            </w:tabs>
            <w:rPr>
              <w:noProof/>
            </w:rPr>
          </w:pPr>
          <w:hyperlink w:anchor="_Toc100067368" w:history="1">
            <w:r w:rsidRPr="001307A5">
              <w:rPr>
                <w:rStyle w:val="Hyperlink"/>
                <w:noProof/>
              </w:rPr>
              <w:t>Mechanical torque path</w:t>
            </w:r>
            <w:r>
              <w:rPr>
                <w:noProof/>
                <w:webHidden/>
              </w:rPr>
              <w:tab/>
            </w:r>
            <w:r>
              <w:rPr>
                <w:noProof/>
                <w:webHidden/>
              </w:rPr>
              <w:fldChar w:fldCharType="begin"/>
            </w:r>
            <w:r>
              <w:rPr>
                <w:noProof/>
                <w:webHidden/>
              </w:rPr>
              <w:instrText xml:space="preserve"> PAGEREF _Toc100067368 \h </w:instrText>
            </w:r>
            <w:r>
              <w:rPr>
                <w:noProof/>
                <w:webHidden/>
              </w:rPr>
            </w:r>
            <w:r>
              <w:rPr>
                <w:noProof/>
                <w:webHidden/>
              </w:rPr>
              <w:fldChar w:fldCharType="separate"/>
            </w:r>
            <w:r w:rsidR="001C6670">
              <w:rPr>
                <w:noProof/>
                <w:webHidden/>
              </w:rPr>
              <w:t>9</w:t>
            </w:r>
            <w:r>
              <w:rPr>
                <w:noProof/>
                <w:webHidden/>
              </w:rPr>
              <w:fldChar w:fldCharType="end"/>
            </w:r>
          </w:hyperlink>
        </w:p>
        <w:p w14:paraId="43E59576" w14:textId="248DC803" w:rsidR="00944E71" w:rsidRDefault="00944E71">
          <w:pPr>
            <w:pStyle w:val="TOC1"/>
            <w:tabs>
              <w:tab w:val="right" w:leader="dot" w:pos="9016"/>
            </w:tabs>
            <w:rPr>
              <w:noProof/>
            </w:rPr>
          </w:pPr>
          <w:hyperlink w:anchor="_Toc100067369" w:history="1">
            <w:r w:rsidRPr="001307A5">
              <w:rPr>
                <w:rStyle w:val="Hyperlink"/>
                <w:noProof/>
              </w:rPr>
              <w:t>Clutch pack torque capacity</w:t>
            </w:r>
            <w:r>
              <w:rPr>
                <w:noProof/>
                <w:webHidden/>
              </w:rPr>
              <w:tab/>
            </w:r>
            <w:r>
              <w:rPr>
                <w:noProof/>
                <w:webHidden/>
              </w:rPr>
              <w:fldChar w:fldCharType="begin"/>
            </w:r>
            <w:r>
              <w:rPr>
                <w:noProof/>
                <w:webHidden/>
              </w:rPr>
              <w:instrText xml:space="preserve"> PAGEREF _Toc100067369 \h </w:instrText>
            </w:r>
            <w:r>
              <w:rPr>
                <w:noProof/>
                <w:webHidden/>
              </w:rPr>
            </w:r>
            <w:r>
              <w:rPr>
                <w:noProof/>
                <w:webHidden/>
              </w:rPr>
              <w:fldChar w:fldCharType="separate"/>
            </w:r>
            <w:r w:rsidR="001C6670">
              <w:rPr>
                <w:noProof/>
                <w:webHidden/>
              </w:rPr>
              <w:t>10</w:t>
            </w:r>
            <w:r>
              <w:rPr>
                <w:noProof/>
                <w:webHidden/>
              </w:rPr>
              <w:fldChar w:fldCharType="end"/>
            </w:r>
          </w:hyperlink>
        </w:p>
        <w:p w14:paraId="59A3A2D0" w14:textId="7C396ED1" w:rsidR="00944E71" w:rsidRDefault="00944E71">
          <w:pPr>
            <w:pStyle w:val="TOC1"/>
            <w:tabs>
              <w:tab w:val="right" w:leader="dot" w:pos="9016"/>
            </w:tabs>
            <w:rPr>
              <w:noProof/>
            </w:rPr>
          </w:pPr>
          <w:hyperlink w:anchor="_Toc100067370" w:history="1">
            <w:r w:rsidRPr="001307A5">
              <w:rPr>
                <w:rStyle w:val="Hyperlink"/>
                <w:noProof/>
              </w:rPr>
              <w:t>Potential longitudinal acceleration improvements on a variety of surfaces</w:t>
            </w:r>
            <w:r>
              <w:rPr>
                <w:noProof/>
                <w:webHidden/>
              </w:rPr>
              <w:tab/>
            </w:r>
            <w:r>
              <w:rPr>
                <w:noProof/>
                <w:webHidden/>
              </w:rPr>
              <w:fldChar w:fldCharType="begin"/>
            </w:r>
            <w:r>
              <w:rPr>
                <w:noProof/>
                <w:webHidden/>
              </w:rPr>
              <w:instrText xml:space="preserve"> PAGEREF _Toc100067370 \h </w:instrText>
            </w:r>
            <w:r>
              <w:rPr>
                <w:noProof/>
                <w:webHidden/>
              </w:rPr>
            </w:r>
            <w:r>
              <w:rPr>
                <w:noProof/>
                <w:webHidden/>
              </w:rPr>
              <w:fldChar w:fldCharType="separate"/>
            </w:r>
            <w:r w:rsidR="001C6670">
              <w:rPr>
                <w:noProof/>
                <w:webHidden/>
              </w:rPr>
              <w:t>11</w:t>
            </w:r>
            <w:r>
              <w:rPr>
                <w:noProof/>
                <w:webHidden/>
              </w:rPr>
              <w:fldChar w:fldCharType="end"/>
            </w:r>
          </w:hyperlink>
        </w:p>
        <w:p w14:paraId="75A9E252" w14:textId="0E51BB00" w:rsidR="00944E71" w:rsidRDefault="00944E71">
          <w:pPr>
            <w:pStyle w:val="TOC1"/>
            <w:tabs>
              <w:tab w:val="right" w:leader="dot" w:pos="9016"/>
            </w:tabs>
            <w:rPr>
              <w:noProof/>
            </w:rPr>
          </w:pPr>
          <w:hyperlink w:anchor="_Toc100067371" w:history="1">
            <w:r w:rsidRPr="001307A5">
              <w:rPr>
                <w:rStyle w:val="Hyperlink"/>
                <w:noProof/>
              </w:rPr>
              <w:t>Control algorithms, sensors required and potential vehicle dynamic improvements</w:t>
            </w:r>
            <w:r>
              <w:rPr>
                <w:noProof/>
                <w:webHidden/>
              </w:rPr>
              <w:tab/>
            </w:r>
            <w:r>
              <w:rPr>
                <w:noProof/>
                <w:webHidden/>
              </w:rPr>
              <w:fldChar w:fldCharType="begin"/>
            </w:r>
            <w:r>
              <w:rPr>
                <w:noProof/>
                <w:webHidden/>
              </w:rPr>
              <w:instrText xml:space="preserve"> PAGEREF _Toc100067371 \h </w:instrText>
            </w:r>
            <w:r>
              <w:rPr>
                <w:noProof/>
                <w:webHidden/>
              </w:rPr>
            </w:r>
            <w:r>
              <w:rPr>
                <w:noProof/>
                <w:webHidden/>
              </w:rPr>
              <w:fldChar w:fldCharType="separate"/>
            </w:r>
            <w:r w:rsidR="001C6670">
              <w:rPr>
                <w:noProof/>
                <w:webHidden/>
              </w:rPr>
              <w:t>12</w:t>
            </w:r>
            <w:r>
              <w:rPr>
                <w:noProof/>
                <w:webHidden/>
              </w:rPr>
              <w:fldChar w:fldCharType="end"/>
            </w:r>
          </w:hyperlink>
        </w:p>
        <w:p w14:paraId="115C5F0D" w14:textId="6AA5DE35" w:rsidR="00944E71" w:rsidRDefault="00944E71">
          <w:pPr>
            <w:pStyle w:val="TOC1"/>
            <w:tabs>
              <w:tab w:val="right" w:leader="dot" w:pos="9016"/>
            </w:tabs>
            <w:rPr>
              <w:noProof/>
            </w:rPr>
          </w:pPr>
          <w:hyperlink w:anchor="_Toc100067372" w:history="1">
            <w:r w:rsidRPr="001307A5">
              <w:rPr>
                <w:rStyle w:val="Hyperlink"/>
                <w:noProof/>
              </w:rPr>
              <w:t>Conclusion</w:t>
            </w:r>
            <w:r>
              <w:rPr>
                <w:noProof/>
                <w:webHidden/>
              </w:rPr>
              <w:tab/>
            </w:r>
            <w:r>
              <w:rPr>
                <w:noProof/>
                <w:webHidden/>
              </w:rPr>
              <w:fldChar w:fldCharType="begin"/>
            </w:r>
            <w:r>
              <w:rPr>
                <w:noProof/>
                <w:webHidden/>
              </w:rPr>
              <w:instrText xml:space="preserve"> PAGEREF _Toc100067372 \h </w:instrText>
            </w:r>
            <w:r>
              <w:rPr>
                <w:noProof/>
                <w:webHidden/>
              </w:rPr>
            </w:r>
            <w:r>
              <w:rPr>
                <w:noProof/>
                <w:webHidden/>
              </w:rPr>
              <w:fldChar w:fldCharType="separate"/>
            </w:r>
            <w:r w:rsidR="001C6670">
              <w:rPr>
                <w:noProof/>
                <w:webHidden/>
              </w:rPr>
              <w:t>14</w:t>
            </w:r>
            <w:r>
              <w:rPr>
                <w:noProof/>
                <w:webHidden/>
              </w:rPr>
              <w:fldChar w:fldCharType="end"/>
            </w:r>
          </w:hyperlink>
        </w:p>
        <w:p w14:paraId="1FB7218F" w14:textId="5D9ED7D5" w:rsidR="00944E71" w:rsidRDefault="00944E71">
          <w:pPr>
            <w:pStyle w:val="TOC1"/>
            <w:tabs>
              <w:tab w:val="right" w:leader="dot" w:pos="9016"/>
            </w:tabs>
            <w:rPr>
              <w:noProof/>
            </w:rPr>
          </w:pPr>
          <w:hyperlink w:anchor="_Toc100067373" w:history="1">
            <w:r w:rsidRPr="001307A5">
              <w:rPr>
                <w:rStyle w:val="Hyperlink"/>
                <w:noProof/>
              </w:rPr>
              <w:t>Bibliography</w:t>
            </w:r>
            <w:r>
              <w:rPr>
                <w:noProof/>
                <w:webHidden/>
              </w:rPr>
              <w:tab/>
            </w:r>
            <w:r>
              <w:rPr>
                <w:noProof/>
                <w:webHidden/>
              </w:rPr>
              <w:fldChar w:fldCharType="begin"/>
            </w:r>
            <w:r>
              <w:rPr>
                <w:noProof/>
                <w:webHidden/>
              </w:rPr>
              <w:instrText xml:space="preserve"> PAGEREF _Toc100067373 \h </w:instrText>
            </w:r>
            <w:r>
              <w:rPr>
                <w:noProof/>
                <w:webHidden/>
              </w:rPr>
            </w:r>
            <w:r>
              <w:rPr>
                <w:noProof/>
                <w:webHidden/>
              </w:rPr>
              <w:fldChar w:fldCharType="separate"/>
            </w:r>
            <w:r w:rsidR="001C6670">
              <w:rPr>
                <w:noProof/>
                <w:webHidden/>
              </w:rPr>
              <w:t>15</w:t>
            </w:r>
            <w:r>
              <w:rPr>
                <w:noProof/>
                <w:webHidden/>
              </w:rPr>
              <w:fldChar w:fldCharType="end"/>
            </w:r>
          </w:hyperlink>
        </w:p>
        <w:p w14:paraId="3CCA49C6" w14:textId="4F8F2864" w:rsidR="00610721" w:rsidRDefault="00610721">
          <w:r>
            <w:rPr>
              <w:b/>
              <w:bCs/>
              <w:noProof/>
            </w:rPr>
            <w:fldChar w:fldCharType="end"/>
          </w:r>
        </w:p>
      </w:sdtContent>
    </w:sdt>
    <w:p w14:paraId="31A09E48" w14:textId="79E50A84" w:rsidR="00610721" w:rsidRDefault="00610721" w:rsidP="00001D57">
      <w:pPr>
        <w:rPr>
          <w:rFonts w:cstheme="minorHAnsi"/>
          <w:b/>
          <w:bCs/>
          <w:i/>
          <w:iCs/>
          <w:u w:val="single"/>
        </w:rPr>
      </w:pPr>
    </w:p>
    <w:p w14:paraId="62D16C67" w14:textId="17388E67" w:rsidR="00610721" w:rsidRDefault="00610721" w:rsidP="00001D57">
      <w:pPr>
        <w:rPr>
          <w:rFonts w:cstheme="minorHAnsi"/>
          <w:b/>
          <w:bCs/>
          <w:i/>
          <w:iCs/>
          <w:u w:val="single"/>
        </w:rPr>
      </w:pPr>
    </w:p>
    <w:p w14:paraId="6FBBB6DE" w14:textId="0F635E5C" w:rsidR="00610721" w:rsidRDefault="00610721" w:rsidP="00001D57">
      <w:pPr>
        <w:rPr>
          <w:rFonts w:cstheme="minorHAnsi"/>
          <w:b/>
          <w:bCs/>
          <w:i/>
          <w:iCs/>
          <w:u w:val="single"/>
        </w:rPr>
      </w:pPr>
    </w:p>
    <w:p w14:paraId="72279EB3" w14:textId="75002A77" w:rsidR="00610721" w:rsidRDefault="00610721" w:rsidP="00001D57">
      <w:pPr>
        <w:rPr>
          <w:rFonts w:cstheme="minorHAnsi"/>
          <w:b/>
          <w:bCs/>
          <w:i/>
          <w:iCs/>
          <w:u w:val="single"/>
        </w:rPr>
      </w:pPr>
    </w:p>
    <w:p w14:paraId="226A17BC" w14:textId="5B1D4E8D" w:rsidR="00610721" w:rsidRDefault="00610721" w:rsidP="00001D57">
      <w:pPr>
        <w:rPr>
          <w:rFonts w:cstheme="minorHAnsi"/>
          <w:b/>
          <w:bCs/>
          <w:i/>
          <w:iCs/>
          <w:u w:val="single"/>
        </w:rPr>
      </w:pPr>
    </w:p>
    <w:p w14:paraId="0E5B6D76" w14:textId="64831378" w:rsidR="00610721" w:rsidRDefault="00610721" w:rsidP="00001D57">
      <w:pPr>
        <w:rPr>
          <w:rFonts w:cstheme="minorHAnsi"/>
          <w:b/>
          <w:bCs/>
          <w:i/>
          <w:iCs/>
          <w:u w:val="single"/>
        </w:rPr>
      </w:pPr>
    </w:p>
    <w:p w14:paraId="138EC700" w14:textId="67750DC2" w:rsidR="00610721" w:rsidRDefault="00610721" w:rsidP="00001D57">
      <w:pPr>
        <w:rPr>
          <w:rFonts w:cstheme="minorHAnsi"/>
          <w:b/>
          <w:bCs/>
          <w:i/>
          <w:iCs/>
          <w:u w:val="single"/>
        </w:rPr>
      </w:pPr>
    </w:p>
    <w:p w14:paraId="109DC59D" w14:textId="0FB2CE5D" w:rsidR="00610721" w:rsidRDefault="00610721" w:rsidP="00001D57">
      <w:pPr>
        <w:rPr>
          <w:rFonts w:cstheme="minorHAnsi"/>
          <w:b/>
          <w:bCs/>
          <w:i/>
          <w:iCs/>
          <w:u w:val="single"/>
        </w:rPr>
      </w:pPr>
    </w:p>
    <w:p w14:paraId="59A36D59" w14:textId="6DA6C592" w:rsidR="00610721" w:rsidRDefault="00610721" w:rsidP="00001D57">
      <w:pPr>
        <w:rPr>
          <w:rFonts w:cstheme="minorHAnsi"/>
          <w:b/>
          <w:bCs/>
          <w:i/>
          <w:iCs/>
          <w:u w:val="single"/>
        </w:rPr>
      </w:pPr>
    </w:p>
    <w:p w14:paraId="31F674DD" w14:textId="56EE21D1" w:rsidR="00610721" w:rsidRDefault="00610721" w:rsidP="00001D57">
      <w:pPr>
        <w:rPr>
          <w:rFonts w:cstheme="minorHAnsi"/>
          <w:b/>
          <w:bCs/>
          <w:i/>
          <w:iCs/>
          <w:u w:val="single"/>
        </w:rPr>
      </w:pPr>
    </w:p>
    <w:p w14:paraId="37D497A3" w14:textId="71CA14DD" w:rsidR="00610721" w:rsidRDefault="00610721" w:rsidP="00001D57">
      <w:pPr>
        <w:rPr>
          <w:rFonts w:cstheme="minorHAnsi"/>
          <w:b/>
          <w:bCs/>
          <w:i/>
          <w:iCs/>
          <w:u w:val="single"/>
        </w:rPr>
      </w:pPr>
    </w:p>
    <w:p w14:paraId="7876FB33" w14:textId="77777777" w:rsidR="0076386A" w:rsidRDefault="0076386A" w:rsidP="009D4CD0">
      <w:pPr>
        <w:pStyle w:val="Heading1"/>
        <w:rPr>
          <w:u w:val="single"/>
        </w:rPr>
        <w:sectPr w:rsidR="0076386A" w:rsidSect="00601091">
          <w:pgSz w:w="11906" w:h="16838"/>
          <w:pgMar w:top="1440" w:right="1440" w:bottom="1440" w:left="1440" w:header="708" w:footer="708" w:gutter="0"/>
          <w:pgNumType w:start="1"/>
          <w:cols w:space="708"/>
          <w:docGrid w:linePitch="360"/>
        </w:sectPr>
      </w:pPr>
    </w:p>
    <w:p w14:paraId="14721AB3" w14:textId="77777777" w:rsidR="0076386A" w:rsidRDefault="0076386A" w:rsidP="009D4CD0">
      <w:pPr>
        <w:pStyle w:val="Heading1"/>
        <w:rPr>
          <w:u w:val="single"/>
        </w:rPr>
      </w:pPr>
    </w:p>
    <w:p w14:paraId="38C735D8" w14:textId="032097F4" w:rsidR="00001D57" w:rsidRPr="00610721" w:rsidRDefault="00791AE3" w:rsidP="009D4CD0">
      <w:pPr>
        <w:pStyle w:val="Heading1"/>
        <w:rPr>
          <w:u w:val="single"/>
        </w:rPr>
      </w:pPr>
      <w:bookmarkStart w:id="0" w:name="_Toc100067360"/>
      <w:r w:rsidRPr="00610721">
        <w:rPr>
          <w:u w:val="single"/>
        </w:rPr>
        <w:t>Introduction</w:t>
      </w:r>
      <w:bookmarkEnd w:id="0"/>
    </w:p>
    <w:p w14:paraId="1A8E9A44"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 xml:space="preserve">The FF was Ferrari’s first foray into a </w:t>
      </w:r>
      <w:proofErr w:type="gramStart"/>
      <w:r w:rsidRPr="00144E26">
        <w:rPr>
          <w:rFonts w:asciiTheme="majorHAnsi" w:hAnsiTheme="majorHAnsi" w:cstheme="majorHAnsi"/>
        </w:rPr>
        <w:t>four wheel</w:t>
      </w:r>
      <w:proofErr w:type="gramEnd"/>
      <w:r w:rsidRPr="00144E26">
        <w:rPr>
          <w:rFonts w:asciiTheme="majorHAnsi" w:hAnsiTheme="majorHAnsi" w:cstheme="majorHAnsi"/>
        </w:rPr>
        <w:t xml:space="preserve"> drive vehicle for the road using the 4RM (4 </w:t>
      </w:r>
      <w:proofErr w:type="spellStart"/>
      <w:r w:rsidRPr="00144E26">
        <w:rPr>
          <w:rFonts w:asciiTheme="majorHAnsi" w:hAnsiTheme="majorHAnsi" w:cstheme="majorHAnsi"/>
        </w:rPr>
        <w:t>Ruote</w:t>
      </w:r>
      <w:proofErr w:type="spellEnd"/>
      <w:r w:rsidRPr="00144E26">
        <w:rPr>
          <w:rFonts w:asciiTheme="majorHAnsi" w:hAnsiTheme="majorHAnsi" w:cstheme="majorHAnsi"/>
        </w:rPr>
        <w:t xml:space="preserve"> </w:t>
      </w:r>
      <w:proofErr w:type="spellStart"/>
      <w:r w:rsidRPr="00144E26">
        <w:rPr>
          <w:rFonts w:asciiTheme="majorHAnsi" w:hAnsiTheme="majorHAnsi" w:cstheme="majorHAnsi"/>
        </w:rPr>
        <w:t>Motrici</w:t>
      </w:r>
      <w:proofErr w:type="spellEnd"/>
      <w:r w:rsidRPr="00144E26">
        <w:rPr>
          <w:rFonts w:asciiTheme="majorHAnsi" w:hAnsiTheme="majorHAnsi" w:cstheme="majorHAnsi"/>
        </w:rPr>
        <w:t xml:space="preserve">, which translates to 4 wheel drive from Italian to English) four wheel drive system. It is unique amongst </w:t>
      </w:r>
      <w:proofErr w:type="spellStart"/>
      <w:r w:rsidRPr="00144E26">
        <w:rPr>
          <w:rFonts w:asciiTheme="majorHAnsi" w:hAnsiTheme="majorHAnsi" w:cstheme="majorHAnsi"/>
        </w:rPr>
        <w:t>it’s</w:t>
      </w:r>
      <w:proofErr w:type="spellEnd"/>
      <w:r w:rsidRPr="00144E26">
        <w:rPr>
          <w:rFonts w:asciiTheme="majorHAnsi" w:hAnsiTheme="majorHAnsi" w:cstheme="majorHAnsi"/>
        </w:rPr>
        <w:t xml:space="preserve"> contemporaries </w:t>
      </w:r>
      <w:proofErr w:type="gramStart"/>
      <w:r w:rsidRPr="00144E26">
        <w:rPr>
          <w:rFonts w:asciiTheme="majorHAnsi" w:hAnsiTheme="majorHAnsi" w:cstheme="majorHAnsi"/>
        </w:rPr>
        <w:t>in the nature of its</w:t>
      </w:r>
      <w:proofErr w:type="gramEnd"/>
      <w:r w:rsidRPr="00144E26">
        <w:rPr>
          <w:rFonts w:asciiTheme="majorHAnsi" w:hAnsiTheme="majorHAnsi" w:cstheme="majorHAnsi"/>
        </w:rPr>
        <w:t xml:space="preserve"> drivetrain, with the engine attached to 2 different gearboxes at either end of the crankshaft with the front gearbox, or PTU (Power Take-off Unit) capable of using 2 gears to enhance 4 of the gears in the rear mounted transaxle. Roberto </w:t>
      </w:r>
      <w:proofErr w:type="spellStart"/>
      <w:r w:rsidRPr="00144E26">
        <w:rPr>
          <w:rFonts w:asciiTheme="majorHAnsi" w:hAnsiTheme="majorHAnsi" w:cstheme="majorHAnsi"/>
        </w:rPr>
        <w:t>Fedeli</w:t>
      </w:r>
      <w:proofErr w:type="spellEnd"/>
      <w:r w:rsidRPr="00144E26">
        <w:rPr>
          <w:rFonts w:asciiTheme="majorHAnsi" w:hAnsiTheme="majorHAnsi" w:cstheme="majorHAnsi"/>
        </w:rPr>
        <w:t xml:space="preserve">, Ferrari’s technical director tells that the PTU does not have a differential but rather uses wet carbon </w:t>
      </w:r>
      <w:proofErr w:type="spellStart"/>
      <w:r w:rsidRPr="00144E26">
        <w:rPr>
          <w:rFonts w:asciiTheme="majorHAnsi" w:hAnsiTheme="majorHAnsi" w:cstheme="majorHAnsi"/>
        </w:rPr>
        <w:t>haldex</w:t>
      </w:r>
      <w:proofErr w:type="spellEnd"/>
      <w:r w:rsidRPr="00144E26">
        <w:rPr>
          <w:rFonts w:asciiTheme="majorHAnsi" w:hAnsiTheme="majorHAnsi" w:cstheme="majorHAnsi"/>
        </w:rPr>
        <w:t xml:space="preserve"> type clutches to distribute the power to either or both wheels to varying amounts via continual slip up to 20% of total engine torque and weighs only 90 lbs (40.8 kg). </w:t>
      </w:r>
      <w:r w:rsidRPr="00144E26">
        <w:rPr>
          <w:rFonts w:asciiTheme="majorHAnsi" w:hAnsiTheme="majorHAnsi" w:cstheme="majorHAnsi"/>
          <w:shd w:val="clear" w:color="auto" w:fill="FFFFFF"/>
        </w:rPr>
        <w:t xml:space="preserve">(Forza, 2022) </w:t>
      </w:r>
      <w:r w:rsidRPr="00144E26">
        <w:rPr>
          <w:rFonts w:asciiTheme="majorHAnsi" w:hAnsiTheme="majorHAnsi" w:cstheme="majorHAnsi"/>
        </w:rPr>
        <w:t xml:space="preserve">After this, the PTU is declutched to allow rear wheel drive only. The system intrudes less into the cabin space of the vehicle and improves the weight distribution. It was developed in conjunction with ex WRC champion </w:t>
      </w:r>
      <w:r w:rsidRPr="00144E26">
        <w:rPr>
          <w:rFonts w:asciiTheme="majorHAnsi" w:eastAsia="Times New Roman" w:hAnsiTheme="majorHAnsi" w:cstheme="majorHAnsi"/>
        </w:rPr>
        <w:t xml:space="preserve">Markku </w:t>
      </w:r>
      <w:proofErr w:type="spellStart"/>
      <w:r w:rsidRPr="00144E26">
        <w:rPr>
          <w:rFonts w:asciiTheme="majorHAnsi" w:eastAsia="Times New Roman" w:hAnsiTheme="majorHAnsi" w:cstheme="majorHAnsi"/>
        </w:rPr>
        <w:t>Alén</w:t>
      </w:r>
      <w:proofErr w:type="spellEnd"/>
      <w:r w:rsidRPr="00144E26">
        <w:rPr>
          <w:rFonts w:asciiTheme="majorHAnsi" w:eastAsia="Times New Roman" w:hAnsiTheme="majorHAnsi" w:cstheme="majorHAnsi"/>
        </w:rPr>
        <w:t xml:space="preserve"> to ensure the system worked correctly on all surfaces. </w:t>
      </w:r>
      <w:r w:rsidRPr="00144E26">
        <w:rPr>
          <w:rFonts w:asciiTheme="majorHAnsi" w:hAnsiTheme="majorHAnsi" w:cstheme="majorHAnsi"/>
        </w:rPr>
        <w:t xml:space="preserve">Ferrari did not want to make a permanent 4 wheel drive system as they prefer rear wheel drive for dry </w:t>
      </w:r>
      <w:proofErr w:type="gramStart"/>
      <w:r w:rsidRPr="00144E26">
        <w:rPr>
          <w:rFonts w:asciiTheme="majorHAnsi" w:hAnsiTheme="majorHAnsi" w:cstheme="majorHAnsi"/>
        </w:rPr>
        <w:t xml:space="preserve">conditions,  </w:t>
      </w:r>
      <w:r w:rsidRPr="00144E26">
        <w:rPr>
          <w:rFonts w:asciiTheme="majorHAnsi" w:eastAsia="Times New Roman" w:hAnsiTheme="majorHAnsi" w:cstheme="majorHAnsi"/>
        </w:rPr>
        <w:t>“</w:t>
      </w:r>
      <w:proofErr w:type="gramEnd"/>
      <w:r w:rsidRPr="00144E26">
        <w:rPr>
          <w:rFonts w:asciiTheme="majorHAnsi" w:eastAsia="Times New Roman" w:hAnsiTheme="majorHAnsi" w:cstheme="majorHAnsi"/>
        </w:rPr>
        <w:t>We don’t think it is the solution for dry conditions,” </w:t>
      </w:r>
      <w:proofErr w:type="spellStart"/>
      <w:r w:rsidRPr="00144E26">
        <w:rPr>
          <w:rFonts w:asciiTheme="majorHAnsi" w:eastAsia="Times New Roman" w:hAnsiTheme="majorHAnsi" w:cstheme="majorHAnsi"/>
        </w:rPr>
        <w:t>Fedeli</w:t>
      </w:r>
      <w:proofErr w:type="spellEnd"/>
      <w:r w:rsidRPr="00144E26">
        <w:rPr>
          <w:rFonts w:asciiTheme="majorHAnsi" w:eastAsia="Times New Roman" w:hAnsiTheme="majorHAnsi" w:cstheme="majorHAnsi"/>
        </w:rPr>
        <w:t xml:space="preserve"> explains. “It’s a compromise between the weight gain and the performance gain. For example, because we don’t think a supercar must deliver very high performance in the wet or on the snow, we don’t think we would use this kind of solution.”.</w:t>
      </w:r>
      <w:r w:rsidRPr="00144E26">
        <w:rPr>
          <w:rFonts w:asciiTheme="majorHAnsi" w:hAnsiTheme="majorHAnsi" w:cstheme="majorHAnsi"/>
        </w:rPr>
        <w:t xml:space="preserve"> Here, the system will be analysed with conclusions on the advantages or disadvantages compared to more conventional </w:t>
      </w:r>
      <w:proofErr w:type="gramStart"/>
      <w:r w:rsidRPr="00144E26">
        <w:rPr>
          <w:rFonts w:asciiTheme="majorHAnsi" w:hAnsiTheme="majorHAnsi" w:cstheme="majorHAnsi"/>
        </w:rPr>
        <w:t>four wheel</w:t>
      </w:r>
      <w:proofErr w:type="gramEnd"/>
      <w:r w:rsidRPr="00144E26">
        <w:rPr>
          <w:rFonts w:asciiTheme="majorHAnsi" w:hAnsiTheme="majorHAnsi" w:cstheme="majorHAnsi"/>
        </w:rPr>
        <w:t xml:space="preserve"> drive systems using 1 gearbox and multiple differentials to split the torque to all 4 wheels.</w:t>
      </w:r>
    </w:p>
    <w:p w14:paraId="6BC0F546" w14:textId="77777777" w:rsidR="00290DB2" w:rsidRPr="00144E26" w:rsidRDefault="00290DB2" w:rsidP="00290DB2">
      <w:pPr>
        <w:rPr>
          <w:rFonts w:asciiTheme="majorHAnsi" w:hAnsiTheme="majorHAnsi" w:cstheme="majorHAnsi"/>
          <w:b/>
          <w:bCs/>
          <w:u w:val="single"/>
        </w:rPr>
      </w:pPr>
    </w:p>
    <w:p w14:paraId="648E5EB6" w14:textId="77777777" w:rsidR="00290DB2" w:rsidRPr="00144E26" w:rsidRDefault="00290DB2" w:rsidP="00290DB2">
      <w:pPr>
        <w:rPr>
          <w:rFonts w:asciiTheme="majorHAnsi" w:hAnsiTheme="majorHAnsi" w:cstheme="majorHAnsi"/>
          <w:b/>
          <w:bCs/>
          <w:u w:val="single"/>
        </w:rPr>
      </w:pPr>
      <w:r w:rsidRPr="00144E26">
        <w:rPr>
          <w:rFonts w:asciiTheme="majorHAnsi" w:hAnsiTheme="majorHAnsi" w:cstheme="majorHAnsi"/>
          <w:noProof/>
        </w:rPr>
        <w:drawing>
          <wp:inline distT="0" distB="0" distL="0" distR="0" wp14:anchorId="20E83E85" wp14:editId="738283EF">
            <wp:extent cx="3205163" cy="2176138"/>
            <wp:effectExtent l="0" t="0" r="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1"/>
                    <a:srcRect l="57923" t="17990" r="16182" b="19510"/>
                    <a:stretch/>
                  </pic:blipFill>
                  <pic:spPr bwMode="auto">
                    <a:xfrm>
                      <a:off x="0" y="0"/>
                      <a:ext cx="3218557" cy="2185232"/>
                    </a:xfrm>
                    <a:prstGeom prst="rect">
                      <a:avLst/>
                    </a:prstGeom>
                    <a:ln>
                      <a:noFill/>
                    </a:ln>
                    <a:extLst>
                      <a:ext uri="{53640926-AAD7-44D8-BBD7-CCE9431645EC}">
                        <a14:shadowObscured xmlns:a14="http://schemas.microsoft.com/office/drawing/2010/main"/>
                      </a:ext>
                    </a:extLst>
                  </pic:spPr>
                </pic:pic>
              </a:graphicData>
            </a:graphic>
          </wp:inline>
        </w:drawing>
      </w:r>
    </w:p>
    <w:p w14:paraId="44D455B1" w14:textId="05F003A0" w:rsidR="00290DB2" w:rsidRDefault="00290DB2" w:rsidP="00290DB2">
      <w:pPr>
        <w:rPr>
          <w:rFonts w:asciiTheme="majorHAnsi" w:hAnsiTheme="majorHAnsi" w:cstheme="majorHAnsi"/>
          <w:sz w:val="16"/>
          <w:szCs w:val="16"/>
        </w:rPr>
      </w:pPr>
      <w:r w:rsidRPr="00366350">
        <w:rPr>
          <w:rFonts w:asciiTheme="majorHAnsi" w:hAnsiTheme="majorHAnsi" w:cstheme="majorHAnsi"/>
          <w:sz w:val="16"/>
          <w:szCs w:val="16"/>
        </w:rPr>
        <w:t>Fig</w:t>
      </w:r>
      <w:r>
        <w:rPr>
          <w:rFonts w:asciiTheme="majorHAnsi" w:hAnsiTheme="majorHAnsi" w:cstheme="majorHAnsi"/>
          <w:sz w:val="16"/>
          <w:szCs w:val="16"/>
        </w:rPr>
        <w:t xml:space="preserve"> 1. </w:t>
      </w:r>
      <w:r w:rsidRPr="00366350">
        <w:rPr>
          <w:rFonts w:asciiTheme="majorHAnsi" w:hAnsiTheme="majorHAnsi" w:cstheme="majorHAnsi"/>
          <w:sz w:val="16"/>
          <w:szCs w:val="16"/>
        </w:rPr>
        <w:t>Ferrari FF PTU (Forza, 2022)</w:t>
      </w:r>
    </w:p>
    <w:p w14:paraId="63C7C679" w14:textId="0215F663" w:rsidR="00944E71" w:rsidRDefault="00944E71" w:rsidP="00290DB2">
      <w:pPr>
        <w:rPr>
          <w:rFonts w:asciiTheme="majorHAnsi" w:hAnsiTheme="majorHAnsi" w:cstheme="majorHAnsi"/>
          <w:sz w:val="16"/>
          <w:szCs w:val="16"/>
        </w:rPr>
      </w:pPr>
    </w:p>
    <w:p w14:paraId="1F99F30F" w14:textId="41C9109C" w:rsidR="00944E71" w:rsidRDefault="00944E71" w:rsidP="00290DB2">
      <w:pPr>
        <w:rPr>
          <w:rFonts w:asciiTheme="majorHAnsi" w:hAnsiTheme="majorHAnsi" w:cstheme="majorHAnsi"/>
          <w:sz w:val="16"/>
          <w:szCs w:val="16"/>
        </w:rPr>
      </w:pPr>
    </w:p>
    <w:p w14:paraId="598EFB86" w14:textId="10891F9C" w:rsidR="00944E71" w:rsidRDefault="00944E71" w:rsidP="00290DB2">
      <w:pPr>
        <w:rPr>
          <w:rFonts w:asciiTheme="majorHAnsi" w:hAnsiTheme="majorHAnsi" w:cstheme="majorHAnsi"/>
          <w:sz w:val="16"/>
          <w:szCs w:val="16"/>
        </w:rPr>
      </w:pPr>
    </w:p>
    <w:p w14:paraId="778E56D9" w14:textId="0E654CB0" w:rsidR="00944E71" w:rsidRDefault="00944E71" w:rsidP="00290DB2">
      <w:pPr>
        <w:rPr>
          <w:rFonts w:asciiTheme="majorHAnsi" w:hAnsiTheme="majorHAnsi" w:cstheme="majorHAnsi"/>
          <w:sz w:val="16"/>
          <w:szCs w:val="16"/>
        </w:rPr>
      </w:pPr>
    </w:p>
    <w:p w14:paraId="5F3BAD50" w14:textId="0367B2FF" w:rsidR="00944E71" w:rsidRDefault="00944E71" w:rsidP="00290DB2">
      <w:pPr>
        <w:rPr>
          <w:rFonts w:asciiTheme="majorHAnsi" w:hAnsiTheme="majorHAnsi" w:cstheme="majorHAnsi"/>
          <w:sz w:val="16"/>
          <w:szCs w:val="16"/>
        </w:rPr>
      </w:pPr>
    </w:p>
    <w:p w14:paraId="3C4A9BE8" w14:textId="0E405D42" w:rsidR="00944E71" w:rsidRDefault="00944E71" w:rsidP="00290DB2">
      <w:pPr>
        <w:rPr>
          <w:rFonts w:asciiTheme="majorHAnsi" w:hAnsiTheme="majorHAnsi" w:cstheme="majorHAnsi"/>
          <w:sz w:val="16"/>
          <w:szCs w:val="16"/>
        </w:rPr>
      </w:pPr>
    </w:p>
    <w:p w14:paraId="564663C0" w14:textId="77777777" w:rsidR="00944E71" w:rsidRPr="00366350" w:rsidRDefault="00944E71" w:rsidP="00290DB2">
      <w:pPr>
        <w:rPr>
          <w:rFonts w:asciiTheme="majorHAnsi" w:hAnsiTheme="majorHAnsi" w:cstheme="majorHAnsi"/>
          <w:sz w:val="16"/>
          <w:szCs w:val="16"/>
        </w:rPr>
      </w:pPr>
    </w:p>
    <w:p w14:paraId="561BBB73" w14:textId="240497AF" w:rsidR="0047285C" w:rsidRPr="00610721" w:rsidRDefault="00290DB2" w:rsidP="009D4CD0">
      <w:pPr>
        <w:pStyle w:val="Heading1"/>
        <w:rPr>
          <w:u w:val="single"/>
        </w:rPr>
      </w:pPr>
      <w:bookmarkStart w:id="1" w:name="_Toc100067361"/>
      <w:r>
        <w:rPr>
          <w:u w:val="single"/>
        </w:rPr>
        <w:lastRenderedPageBreak/>
        <w:t>Base vehicle specification</w:t>
      </w:r>
      <w:bookmarkEnd w:id="1"/>
    </w:p>
    <w:p w14:paraId="16EBC491" w14:textId="77777777" w:rsidR="00290DB2" w:rsidRDefault="00290DB2" w:rsidP="00290DB2">
      <w:pPr>
        <w:rPr>
          <w:rFonts w:asciiTheme="majorHAnsi" w:hAnsiTheme="majorHAnsi" w:cstheme="majorHAnsi"/>
        </w:rPr>
      </w:pPr>
    </w:p>
    <w:p w14:paraId="7FF90A73" w14:textId="5F3BDF20" w:rsidR="00290DB2" w:rsidRPr="00144E26" w:rsidRDefault="00290DB2" w:rsidP="00290DB2">
      <w:pPr>
        <w:rPr>
          <w:rFonts w:asciiTheme="majorHAnsi" w:hAnsiTheme="majorHAnsi" w:cstheme="majorHAnsi"/>
        </w:rPr>
      </w:pPr>
      <w:r w:rsidRPr="00144E26">
        <w:rPr>
          <w:rFonts w:asciiTheme="majorHAnsi" w:hAnsiTheme="majorHAnsi" w:cstheme="majorHAnsi"/>
        </w:rPr>
        <w:t>Length 4907mm</w:t>
      </w:r>
    </w:p>
    <w:p w14:paraId="1012E52D"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Width 1953mm</w:t>
      </w:r>
    </w:p>
    <w:p w14:paraId="3FEEAB84"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Height 1379mm</w:t>
      </w:r>
    </w:p>
    <w:p w14:paraId="4236BB53"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Wheelbase 2990mm</w:t>
      </w:r>
    </w:p>
    <w:p w14:paraId="48BD26DC"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Front track 1676mm</w:t>
      </w:r>
    </w:p>
    <w:p w14:paraId="1B88993F"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Rear track 1660mm</w:t>
      </w:r>
    </w:p>
    <w:p w14:paraId="626BB8C3"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Kerb weight 1880kg</w:t>
      </w:r>
    </w:p>
    <w:p w14:paraId="599BF77E"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Fuel tank capacity 91 litres</w:t>
      </w:r>
    </w:p>
    <w:p w14:paraId="4F7270C4"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Front tyres 245/35/20</w:t>
      </w:r>
    </w:p>
    <w:p w14:paraId="745D00CB"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Rear tyres 295/35/20</w:t>
      </w:r>
    </w:p>
    <w:p w14:paraId="2EF453AC"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Power 660cv/486kw@8000rpm</w:t>
      </w:r>
    </w:p>
    <w:p w14:paraId="6E3AC4EC"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Torque 683nm@6000rpm</w:t>
      </w:r>
    </w:p>
    <w:p w14:paraId="5FA190F6"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0-100kph 3.7secs/ 35 metres</w:t>
      </w:r>
    </w:p>
    <w:p w14:paraId="544317B1" w14:textId="77777777" w:rsidR="00290DB2" w:rsidRPr="00144E26" w:rsidRDefault="00290DB2" w:rsidP="00290DB2">
      <w:pPr>
        <w:rPr>
          <w:rFonts w:asciiTheme="majorHAnsi" w:hAnsiTheme="majorHAnsi" w:cstheme="majorHAnsi"/>
        </w:rPr>
      </w:pPr>
    </w:p>
    <w:p w14:paraId="2CF0B17A"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 xml:space="preserve">Mass distribution: 47% FRONT / 53% REAR   </w:t>
      </w:r>
    </w:p>
    <w:p w14:paraId="28D5566F" w14:textId="77777777" w:rsidR="00290DB2" w:rsidRPr="00144E26" w:rsidRDefault="00290DB2" w:rsidP="00290DB2">
      <w:pPr>
        <w:rPr>
          <w:rFonts w:asciiTheme="majorHAnsi" w:hAnsiTheme="majorHAnsi" w:cstheme="majorHAnsi"/>
        </w:rPr>
      </w:pPr>
      <w:r w:rsidRPr="00144E26">
        <w:rPr>
          <w:rFonts w:asciiTheme="majorHAnsi" w:hAnsiTheme="majorHAnsi" w:cstheme="majorHAnsi"/>
          <w:shd w:val="clear" w:color="auto" w:fill="FFFFFF"/>
        </w:rPr>
        <w:t>(Ferrari, 2022)</w:t>
      </w:r>
    </w:p>
    <w:p w14:paraId="16EA8B68" w14:textId="77777777" w:rsidR="00FA6FB1" w:rsidRPr="006B118E" w:rsidRDefault="00FA6FB1" w:rsidP="00001D57">
      <w:pPr>
        <w:rPr>
          <w:rFonts w:cstheme="minorHAnsi"/>
        </w:rPr>
      </w:pPr>
    </w:p>
    <w:p w14:paraId="7C5E1F4B" w14:textId="77777777" w:rsidR="0089524E" w:rsidRPr="006B118E" w:rsidRDefault="0089524E" w:rsidP="00001D57">
      <w:pPr>
        <w:rPr>
          <w:rFonts w:cstheme="minorHAnsi"/>
          <w:b/>
          <w:bCs/>
          <w:i/>
          <w:iCs/>
          <w:u w:val="single"/>
        </w:rPr>
      </w:pPr>
    </w:p>
    <w:p w14:paraId="4CCF8F76" w14:textId="77777777" w:rsidR="0089524E" w:rsidRPr="006B118E" w:rsidRDefault="0089524E" w:rsidP="00001D57">
      <w:pPr>
        <w:rPr>
          <w:rFonts w:cstheme="minorHAnsi"/>
          <w:b/>
          <w:bCs/>
          <w:i/>
          <w:iCs/>
          <w:u w:val="single"/>
        </w:rPr>
      </w:pPr>
    </w:p>
    <w:p w14:paraId="3B5B3085" w14:textId="77777777" w:rsidR="0089524E" w:rsidRPr="006B118E" w:rsidRDefault="0089524E" w:rsidP="00001D57">
      <w:pPr>
        <w:rPr>
          <w:rFonts w:cstheme="minorHAnsi"/>
          <w:b/>
          <w:bCs/>
          <w:i/>
          <w:iCs/>
          <w:u w:val="single"/>
        </w:rPr>
      </w:pPr>
    </w:p>
    <w:p w14:paraId="0F699714" w14:textId="77777777" w:rsidR="0089524E" w:rsidRPr="006B118E" w:rsidRDefault="0089524E" w:rsidP="00001D57">
      <w:pPr>
        <w:rPr>
          <w:rFonts w:cstheme="minorHAnsi"/>
          <w:b/>
          <w:bCs/>
          <w:i/>
          <w:iCs/>
          <w:u w:val="single"/>
        </w:rPr>
      </w:pPr>
    </w:p>
    <w:p w14:paraId="7DA28D0F" w14:textId="077636A9" w:rsidR="0089524E" w:rsidRDefault="0089524E" w:rsidP="00001D57">
      <w:pPr>
        <w:rPr>
          <w:rFonts w:cstheme="minorHAnsi"/>
          <w:b/>
          <w:bCs/>
          <w:i/>
          <w:iCs/>
          <w:u w:val="single"/>
        </w:rPr>
      </w:pPr>
    </w:p>
    <w:p w14:paraId="5D1B9B81" w14:textId="072980DA" w:rsidR="00944E71" w:rsidRDefault="00944E71" w:rsidP="00001D57">
      <w:pPr>
        <w:rPr>
          <w:rFonts w:cstheme="minorHAnsi"/>
          <w:b/>
          <w:bCs/>
          <w:i/>
          <w:iCs/>
          <w:u w:val="single"/>
        </w:rPr>
      </w:pPr>
    </w:p>
    <w:p w14:paraId="5E40EEA1" w14:textId="31AAB04D" w:rsidR="00944E71" w:rsidRDefault="00944E71" w:rsidP="00001D57">
      <w:pPr>
        <w:rPr>
          <w:rFonts w:cstheme="minorHAnsi"/>
          <w:b/>
          <w:bCs/>
          <w:i/>
          <w:iCs/>
          <w:u w:val="single"/>
        </w:rPr>
      </w:pPr>
    </w:p>
    <w:p w14:paraId="7C3A3E87" w14:textId="009824D3" w:rsidR="00944E71" w:rsidRDefault="00944E71" w:rsidP="00001D57">
      <w:pPr>
        <w:rPr>
          <w:rFonts w:cstheme="minorHAnsi"/>
          <w:b/>
          <w:bCs/>
          <w:i/>
          <w:iCs/>
          <w:u w:val="single"/>
        </w:rPr>
      </w:pPr>
    </w:p>
    <w:p w14:paraId="67C9527F" w14:textId="0FB6B956" w:rsidR="00944E71" w:rsidRDefault="00944E71" w:rsidP="00001D57">
      <w:pPr>
        <w:rPr>
          <w:rFonts w:cstheme="minorHAnsi"/>
          <w:b/>
          <w:bCs/>
          <w:i/>
          <w:iCs/>
          <w:u w:val="single"/>
        </w:rPr>
      </w:pPr>
    </w:p>
    <w:p w14:paraId="6FF0D54E" w14:textId="53DECFE3" w:rsidR="00944E71" w:rsidRDefault="00944E71" w:rsidP="00001D57">
      <w:pPr>
        <w:rPr>
          <w:rFonts w:cstheme="minorHAnsi"/>
          <w:b/>
          <w:bCs/>
          <w:i/>
          <w:iCs/>
          <w:u w:val="single"/>
        </w:rPr>
      </w:pPr>
    </w:p>
    <w:p w14:paraId="25DA2AEE" w14:textId="4431A778" w:rsidR="00944E71" w:rsidRDefault="00944E71" w:rsidP="00001D57">
      <w:pPr>
        <w:rPr>
          <w:rFonts w:cstheme="minorHAnsi"/>
          <w:b/>
          <w:bCs/>
          <w:i/>
          <w:iCs/>
          <w:u w:val="single"/>
        </w:rPr>
      </w:pPr>
    </w:p>
    <w:p w14:paraId="3FF28993" w14:textId="2C1BAE82" w:rsidR="00944E71" w:rsidRDefault="00944E71" w:rsidP="00001D57">
      <w:pPr>
        <w:rPr>
          <w:rFonts w:cstheme="minorHAnsi"/>
          <w:b/>
          <w:bCs/>
          <w:i/>
          <w:iCs/>
          <w:u w:val="single"/>
        </w:rPr>
      </w:pPr>
    </w:p>
    <w:p w14:paraId="3D027556" w14:textId="326F6022" w:rsidR="00944E71" w:rsidRDefault="00944E71" w:rsidP="00001D57">
      <w:pPr>
        <w:rPr>
          <w:rFonts w:cstheme="minorHAnsi"/>
          <w:b/>
          <w:bCs/>
          <w:i/>
          <w:iCs/>
          <w:u w:val="single"/>
        </w:rPr>
      </w:pPr>
    </w:p>
    <w:p w14:paraId="1B9F9CB1" w14:textId="74D8FED5" w:rsidR="00001D57" w:rsidRPr="00610721" w:rsidRDefault="00290DB2" w:rsidP="009D4CD0">
      <w:pPr>
        <w:pStyle w:val="Heading1"/>
        <w:rPr>
          <w:u w:val="single"/>
        </w:rPr>
      </w:pPr>
      <w:bookmarkStart w:id="2" w:name="_Toc100067362"/>
      <w:r>
        <w:rPr>
          <w:u w:val="single"/>
        </w:rPr>
        <w:t>Generic torque vectoring systems</w:t>
      </w:r>
      <w:bookmarkEnd w:id="2"/>
    </w:p>
    <w:p w14:paraId="7A03B2B4" w14:textId="77777777" w:rsidR="008D6D33" w:rsidRPr="006B118E" w:rsidRDefault="008D6D33" w:rsidP="00001D57">
      <w:pPr>
        <w:rPr>
          <w:rFonts w:cstheme="minorHAnsi"/>
          <w:noProof/>
        </w:rPr>
      </w:pPr>
    </w:p>
    <w:p w14:paraId="4D2A2B1E" w14:textId="77777777" w:rsidR="00290DB2" w:rsidRPr="00144E26" w:rsidRDefault="00290DB2" w:rsidP="00290DB2">
      <w:pPr>
        <w:rPr>
          <w:rFonts w:asciiTheme="majorHAnsi" w:hAnsiTheme="majorHAnsi" w:cstheme="majorHAnsi"/>
          <w:b/>
          <w:bCs/>
          <w:u w:val="single"/>
        </w:rPr>
      </w:pPr>
      <w:r w:rsidRPr="00144E26">
        <w:rPr>
          <w:rFonts w:asciiTheme="majorHAnsi" w:hAnsiTheme="majorHAnsi" w:cstheme="majorHAnsi"/>
          <w:noProof/>
        </w:rPr>
        <w:drawing>
          <wp:inline distT="0" distB="0" distL="0" distR="0" wp14:anchorId="4F06D151" wp14:editId="5A083215">
            <wp:extent cx="5078692" cy="3257302"/>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rotWithShape="1">
                    <a:blip r:embed="rId12"/>
                    <a:srcRect l="9137" t="8922" r="65911" b="34175"/>
                    <a:stretch/>
                  </pic:blipFill>
                  <pic:spPr bwMode="auto">
                    <a:xfrm>
                      <a:off x="0" y="0"/>
                      <a:ext cx="5089464" cy="3264211"/>
                    </a:xfrm>
                    <a:prstGeom prst="rect">
                      <a:avLst/>
                    </a:prstGeom>
                    <a:ln>
                      <a:noFill/>
                    </a:ln>
                    <a:extLst>
                      <a:ext uri="{53640926-AAD7-44D8-BBD7-CCE9431645EC}">
                        <a14:shadowObscured xmlns:a14="http://schemas.microsoft.com/office/drawing/2010/main"/>
                      </a:ext>
                    </a:extLst>
                  </pic:spPr>
                </pic:pic>
              </a:graphicData>
            </a:graphic>
          </wp:inline>
        </w:drawing>
      </w:r>
    </w:p>
    <w:p w14:paraId="65C4EF7E" w14:textId="77777777" w:rsidR="00290DB2" w:rsidRPr="00A41862" w:rsidRDefault="00290DB2" w:rsidP="00290DB2">
      <w:pPr>
        <w:rPr>
          <w:rFonts w:asciiTheme="majorHAnsi" w:hAnsiTheme="majorHAnsi" w:cstheme="majorHAnsi"/>
          <w:b/>
          <w:bCs/>
          <w:sz w:val="16"/>
          <w:szCs w:val="16"/>
          <w:u w:val="single"/>
        </w:rPr>
      </w:pPr>
      <w:r w:rsidRPr="00A41862">
        <w:rPr>
          <w:rFonts w:asciiTheme="majorHAnsi" w:hAnsiTheme="majorHAnsi" w:cstheme="majorHAnsi"/>
          <w:sz w:val="16"/>
          <w:szCs w:val="16"/>
          <w:shd w:val="clear" w:color="auto" w:fill="FFFFFF"/>
        </w:rPr>
        <w:t>Fig</w:t>
      </w:r>
      <w:r>
        <w:rPr>
          <w:rFonts w:asciiTheme="majorHAnsi" w:hAnsiTheme="majorHAnsi" w:cstheme="majorHAnsi"/>
          <w:sz w:val="16"/>
          <w:szCs w:val="16"/>
          <w:shd w:val="clear" w:color="auto" w:fill="FFFFFF"/>
        </w:rPr>
        <w:t xml:space="preserve"> 2. </w:t>
      </w:r>
      <w:r w:rsidRPr="00A41862">
        <w:rPr>
          <w:rFonts w:asciiTheme="majorHAnsi" w:hAnsiTheme="majorHAnsi" w:cstheme="majorHAnsi"/>
          <w:sz w:val="16"/>
          <w:szCs w:val="16"/>
          <w:shd w:val="clear" w:color="auto" w:fill="FFFFFF"/>
        </w:rPr>
        <w:t>(Radu, 2022)</w:t>
      </w:r>
    </w:p>
    <w:p w14:paraId="4F24AD8F"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Torque vectoring, a term coined by Ricardo, in its simplest form, is directing the torque output of either output side of a differential to achieve the requested direction of travel for the vehicle by the driver. The increase of torque to an outside wheel will decrease the radius of the turn for a given input, whereas a reduction in torque will increase the radius of the turn, this is lateral torque vectoring. This can be seen in fig</w:t>
      </w:r>
      <w:r>
        <w:rPr>
          <w:rFonts w:asciiTheme="majorHAnsi" w:hAnsiTheme="majorHAnsi" w:cstheme="majorHAnsi"/>
        </w:rPr>
        <w:t xml:space="preserve"> 3</w:t>
      </w:r>
      <w:r w:rsidRPr="00144E26">
        <w:rPr>
          <w:rFonts w:asciiTheme="majorHAnsi" w:hAnsiTheme="majorHAnsi" w:cstheme="majorHAnsi"/>
        </w:rPr>
        <w:t>. A similar outcome can be achieved through longitudinal torque vectoring, with the dominant yaw authority given to the end of the vehicle with the most slip. In this manner a vehicle with predominantly rear biased power distribution could turn in quickly with rear yaw authority, allowing for oversteer, and then, as the requirement for increased yaw is reduced, the torque distribution can be managed to the front end, donating yaw authority, and understeer, to the front end, allowing the car to be more stable and controllable later in the corner. This can be seen in fig</w:t>
      </w:r>
      <w:r>
        <w:rPr>
          <w:rFonts w:asciiTheme="majorHAnsi" w:hAnsiTheme="majorHAnsi" w:cstheme="majorHAnsi"/>
        </w:rPr>
        <w:t xml:space="preserve"> 4</w:t>
      </w:r>
      <w:r w:rsidRPr="00144E26">
        <w:rPr>
          <w:rFonts w:asciiTheme="majorHAnsi" w:hAnsiTheme="majorHAnsi" w:cstheme="majorHAnsi"/>
        </w:rPr>
        <w:t xml:space="preserve">, on the </w:t>
      </w:r>
      <w:proofErr w:type="gramStart"/>
      <w:r w:rsidRPr="00144E26">
        <w:rPr>
          <w:rFonts w:asciiTheme="majorHAnsi" w:hAnsiTheme="majorHAnsi" w:cstheme="majorHAnsi"/>
        </w:rPr>
        <w:t>left hand</w:t>
      </w:r>
      <w:proofErr w:type="gramEnd"/>
      <w:r w:rsidRPr="00144E26">
        <w:rPr>
          <w:rFonts w:asciiTheme="majorHAnsi" w:hAnsiTheme="majorHAnsi" w:cstheme="majorHAnsi"/>
        </w:rPr>
        <w:t xml:space="preserve"> side, the car understeers naturally, but with longitudinal torque vectoring, the power distribution is varied to reduce the understeer moment by applying more power to the rear wheels. On the right hand </w:t>
      </w:r>
      <w:proofErr w:type="gramStart"/>
      <w:r w:rsidRPr="00144E26">
        <w:rPr>
          <w:rFonts w:asciiTheme="majorHAnsi" w:hAnsiTheme="majorHAnsi" w:cstheme="majorHAnsi"/>
        </w:rPr>
        <w:t>side</w:t>
      </w:r>
      <w:proofErr w:type="gramEnd"/>
      <w:r w:rsidRPr="00144E26">
        <w:rPr>
          <w:rFonts w:asciiTheme="majorHAnsi" w:hAnsiTheme="majorHAnsi" w:cstheme="majorHAnsi"/>
        </w:rPr>
        <w:t xml:space="preserve"> the oversteer prone vehicle is balanced by reducing power to the rear and increasing power to the front, allowing the vehicle to follow the requested path. </w:t>
      </w:r>
    </w:p>
    <w:p w14:paraId="4D23194C" w14:textId="77777777" w:rsidR="00290DB2" w:rsidRPr="00144E26" w:rsidRDefault="00290DB2" w:rsidP="00290DB2">
      <w:pPr>
        <w:rPr>
          <w:rFonts w:asciiTheme="majorHAnsi" w:hAnsiTheme="majorHAnsi" w:cstheme="majorHAnsi"/>
          <w:noProof/>
        </w:rPr>
      </w:pPr>
    </w:p>
    <w:p w14:paraId="568E43FC" w14:textId="77777777" w:rsidR="00290DB2" w:rsidRPr="00144E26" w:rsidRDefault="00290DB2" w:rsidP="00290DB2">
      <w:pPr>
        <w:rPr>
          <w:rFonts w:asciiTheme="majorHAnsi" w:hAnsiTheme="majorHAnsi" w:cstheme="majorHAnsi"/>
        </w:rPr>
      </w:pPr>
      <w:r w:rsidRPr="00144E26">
        <w:rPr>
          <w:rFonts w:asciiTheme="majorHAnsi" w:hAnsiTheme="majorHAnsi" w:cstheme="majorHAnsi"/>
          <w:noProof/>
        </w:rPr>
        <w:lastRenderedPageBreak/>
        <w:drawing>
          <wp:inline distT="0" distB="0" distL="0" distR="0" wp14:anchorId="2F11E557" wp14:editId="22E26A44">
            <wp:extent cx="5586131" cy="2023719"/>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3"/>
                    <a:srcRect l="29545" t="28956" r="54641" b="50673"/>
                    <a:stretch/>
                  </pic:blipFill>
                  <pic:spPr bwMode="auto">
                    <a:xfrm>
                      <a:off x="0" y="0"/>
                      <a:ext cx="5602403" cy="2029614"/>
                    </a:xfrm>
                    <a:prstGeom prst="rect">
                      <a:avLst/>
                    </a:prstGeom>
                    <a:ln>
                      <a:noFill/>
                    </a:ln>
                    <a:extLst>
                      <a:ext uri="{53640926-AAD7-44D8-BBD7-CCE9431645EC}">
                        <a14:shadowObscured xmlns:a14="http://schemas.microsoft.com/office/drawing/2010/main"/>
                      </a:ext>
                    </a:extLst>
                  </pic:spPr>
                </pic:pic>
              </a:graphicData>
            </a:graphic>
          </wp:inline>
        </w:drawing>
      </w:r>
    </w:p>
    <w:p w14:paraId="2AD31069" w14:textId="77777777" w:rsidR="00290DB2" w:rsidRPr="00A41862" w:rsidRDefault="00290DB2" w:rsidP="00290DB2">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3. </w:t>
      </w:r>
      <w:r w:rsidRPr="00A41862">
        <w:rPr>
          <w:rFonts w:asciiTheme="majorHAnsi" w:hAnsiTheme="majorHAnsi" w:cstheme="majorHAnsi"/>
          <w:sz w:val="16"/>
          <w:szCs w:val="16"/>
        </w:rPr>
        <w:t>Lateral torque vectoring to correct under or oversteer in a vehicle (</w:t>
      </w:r>
      <w:proofErr w:type="spellStart"/>
      <w:r w:rsidRPr="00A41862">
        <w:rPr>
          <w:rFonts w:asciiTheme="majorHAnsi" w:hAnsiTheme="majorHAnsi" w:cstheme="majorHAnsi"/>
          <w:sz w:val="16"/>
          <w:szCs w:val="16"/>
          <w:shd w:val="clear" w:color="auto" w:fill="FFFFFF"/>
        </w:rPr>
        <w:t>Jalali</w:t>
      </w:r>
      <w:proofErr w:type="spellEnd"/>
      <w:r w:rsidRPr="00A41862">
        <w:rPr>
          <w:rFonts w:asciiTheme="majorHAnsi" w:hAnsiTheme="majorHAnsi" w:cstheme="majorHAnsi"/>
          <w:sz w:val="16"/>
          <w:szCs w:val="16"/>
          <w:shd w:val="clear" w:color="auto" w:fill="FFFFFF"/>
        </w:rPr>
        <w:t>, Uchida, Lambert and McPhee, 2013)</w:t>
      </w:r>
    </w:p>
    <w:p w14:paraId="7E295B44" w14:textId="77777777" w:rsidR="00290DB2" w:rsidRPr="00144E26" w:rsidRDefault="00290DB2" w:rsidP="00290DB2">
      <w:pPr>
        <w:rPr>
          <w:rFonts w:asciiTheme="majorHAnsi" w:hAnsiTheme="majorHAnsi" w:cstheme="majorHAnsi"/>
          <w:noProof/>
        </w:rPr>
      </w:pPr>
    </w:p>
    <w:p w14:paraId="139F38B7" w14:textId="77777777" w:rsidR="00290DB2" w:rsidRPr="00144E26" w:rsidRDefault="00290DB2" w:rsidP="00290DB2">
      <w:pPr>
        <w:rPr>
          <w:rFonts w:asciiTheme="majorHAnsi" w:hAnsiTheme="majorHAnsi" w:cstheme="majorHAnsi"/>
          <w:noProof/>
        </w:rPr>
      </w:pPr>
    </w:p>
    <w:p w14:paraId="32330A57" w14:textId="77777777" w:rsidR="001C6670" w:rsidRDefault="001C6670" w:rsidP="00290DB2">
      <w:pPr>
        <w:rPr>
          <w:rFonts w:asciiTheme="majorHAnsi" w:hAnsiTheme="majorHAnsi" w:cstheme="majorHAnsi"/>
          <w:noProof/>
        </w:rPr>
      </w:pPr>
    </w:p>
    <w:p w14:paraId="5E4F8571" w14:textId="635AEC95" w:rsidR="00290DB2" w:rsidRPr="00144E26" w:rsidRDefault="00290DB2" w:rsidP="00290DB2">
      <w:pPr>
        <w:rPr>
          <w:rFonts w:asciiTheme="majorHAnsi" w:hAnsiTheme="majorHAnsi" w:cstheme="majorHAnsi"/>
        </w:rPr>
      </w:pPr>
      <w:r w:rsidRPr="00144E26">
        <w:rPr>
          <w:rFonts w:asciiTheme="majorHAnsi" w:hAnsiTheme="majorHAnsi" w:cstheme="majorHAnsi"/>
          <w:noProof/>
        </w:rPr>
        <w:drawing>
          <wp:inline distT="0" distB="0" distL="0" distR="0" wp14:anchorId="4CC61F97" wp14:editId="7B861EDD">
            <wp:extent cx="5701183" cy="2058670"/>
            <wp:effectExtent l="0" t="0" r="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rotWithShape="1">
                    <a:blip r:embed="rId14"/>
                    <a:srcRect l="29180" t="50337" r="52180" b="25729"/>
                    <a:stretch/>
                  </pic:blipFill>
                  <pic:spPr bwMode="auto">
                    <a:xfrm>
                      <a:off x="0" y="0"/>
                      <a:ext cx="5722612" cy="2066408"/>
                    </a:xfrm>
                    <a:prstGeom prst="rect">
                      <a:avLst/>
                    </a:prstGeom>
                    <a:ln>
                      <a:noFill/>
                    </a:ln>
                    <a:extLst>
                      <a:ext uri="{53640926-AAD7-44D8-BBD7-CCE9431645EC}">
                        <a14:shadowObscured xmlns:a14="http://schemas.microsoft.com/office/drawing/2010/main"/>
                      </a:ext>
                    </a:extLst>
                  </pic:spPr>
                </pic:pic>
              </a:graphicData>
            </a:graphic>
          </wp:inline>
        </w:drawing>
      </w:r>
    </w:p>
    <w:p w14:paraId="2BBF2C66" w14:textId="77777777" w:rsidR="00290DB2" w:rsidRPr="00A41862" w:rsidRDefault="00290DB2" w:rsidP="00290DB2">
      <w:pPr>
        <w:rPr>
          <w:rFonts w:asciiTheme="majorHAnsi" w:hAnsiTheme="majorHAnsi" w:cstheme="majorHAnsi"/>
          <w:sz w:val="16"/>
          <w:szCs w:val="16"/>
          <w:shd w:val="clear" w:color="auto" w:fill="FFFFFF"/>
        </w:rPr>
      </w:pPr>
      <w:r w:rsidRPr="00A41862">
        <w:rPr>
          <w:rFonts w:asciiTheme="majorHAnsi" w:hAnsiTheme="majorHAnsi" w:cstheme="majorHAnsi"/>
          <w:sz w:val="16"/>
          <w:szCs w:val="16"/>
        </w:rPr>
        <w:t>Fig</w:t>
      </w:r>
      <w:r>
        <w:rPr>
          <w:rFonts w:asciiTheme="majorHAnsi" w:hAnsiTheme="majorHAnsi" w:cstheme="majorHAnsi"/>
          <w:sz w:val="16"/>
          <w:szCs w:val="16"/>
        </w:rPr>
        <w:t xml:space="preserve"> 4.</w:t>
      </w:r>
      <w:r w:rsidRPr="00A41862">
        <w:rPr>
          <w:rFonts w:asciiTheme="majorHAnsi" w:hAnsiTheme="majorHAnsi" w:cstheme="majorHAnsi"/>
          <w:sz w:val="16"/>
          <w:szCs w:val="16"/>
        </w:rPr>
        <w:t xml:space="preserve"> longitudinal torque vectoring in understeer and oversteer situations</w:t>
      </w:r>
      <w:r w:rsidRPr="00A41862">
        <w:rPr>
          <w:rFonts w:asciiTheme="majorHAnsi" w:hAnsiTheme="majorHAnsi" w:cstheme="majorHAnsi"/>
          <w:sz w:val="16"/>
          <w:szCs w:val="16"/>
          <w:shd w:val="clear" w:color="auto" w:fill="FFFFFF"/>
        </w:rPr>
        <w:t xml:space="preserve"> (</w:t>
      </w:r>
      <w:proofErr w:type="spellStart"/>
      <w:r w:rsidRPr="00A41862">
        <w:rPr>
          <w:rFonts w:asciiTheme="majorHAnsi" w:hAnsiTheme="majorHAnsi" w:cstheme="majorHAnsi"/>
          <w:sz w:val="16"/>
          <w:szCs w:val="16"/>
          <w:shd w:val="clear" w:color="auto" w:fill="FFFFFF"/>
        </w:rPr>
        <w:t>Jalali</w:t>
      </w:r>
      <w:proofErr w:type="spellEnd"/>
      <w:r w:rsidRPr="00A41862">
        <w:rPr>
          <w:rFonts w:asciiTheme="majorHAnsi" w:hAnsiTheme="majorHAnsi" w:cstheme="majorHAnsi"/>
          <w:sz w:val="16"/>
          <w:szCs w:val="16"/>
          <w:shd w:val="clear" w:color="auto" w:fill="FFFFFF"/>
        </w:rPr>
        <w:t>, Uchida, Lambert and McPhee, 2013)</w:t>
      </w:r>
    </w:p>
    <w:p w14:paraId="6017118E" w14:textId="77777777" w:rsidR="00290DB2" w:rsidRPr="00144E26" w:rsidRDefault="00290DB2" w:rsidP="00290DB2">
      <w:pPr>
        <w:rPr>
          <w:rFonts w:asciiTheme="majorHAnsi" w:hAnsiTheme="majorHAnsi" w:cstheme="majorHAnsi"/>
          <w:shd w:val="clear" w:color="auto" w:fill="FFFFFF"/>
        </w:rPr>
      </w:pPr>
    </w:p>
    <w:p w14:paraId="70095FE1" w14:textId="77777777" w:rsidR="00290DB2" w:rsidRPr="00144E26" w:rsidRDefault="00290DB2" w:rsidP="00290DB2">
      <w:pPr>
        <w:rPr>
          <w:rFonts w:asciiTheme="majorHAnsi" w:hAnsiTheme="majorHAnsi" w:cstheme="majorHAnsi"/>
          <w:shd w:val="clear" w:color="auto" w:fill="FFFFFF"/>
        </w:rPr>
      </w:pPr>
      <w:r w:rsidRPr="00144E26">
        <w:rPr>
          <w:rFonts w:asciiTheme="majorHAnsi" w:hAnsiTheme="majorHAnsi" w:cstheme="majorHAnsi"/>
          <w:shd w:val="clear" w:color="auto" w:fill="FFFFFF"/>
        </w:rPr>
        <w:t>Lateral and longitudinal torque vectoring can be used in conjunction with each other to achieve increased results. This is seen in not only the Ferrari FF, but in more conventional vehicles such as the Ford Focus RS Mk3 and Range Rover Evoque. The benefit of these systems is also that it can keep each tyre within its traction ellipse, maximising the potential performance of the vehicle in any given situation.</w:t>
      </w:r>
    </w:p>
    <w:p w14:paraId="32B03F23" w14:textId="77777777" w:rsidR="00290DB2" w:rsidRPr="00144E26" w:rsidRDefault="00290DB2" w:rsidP="00290DB2">
      <w:pPr>
        <w:rPr>
          <w:rFonts w:asciiTheme="majorHAnsi" w:hAnsiTheme="majorHAnsi" w:cstheme="majorHAnsi"/>
          <w:noProof/>
        </w:rPr>
      </w:pPr>
    </w:p>
    <w:p w14:paraId="2E72FA0F" w14:textId="77777777" w:rsidR="00290DB2" w:rsidRPr="00144E26" w:rsidRDefault="00290DB2" w:rsidP="00290DB2">
      <w:pPr>
        <w:rPr>
          <w:rFonts w:asciiTheme="majorHAnsi" w:hAnsiTheme="majorHAnsi" w:cstheme="majorHAnsi"/>
        </w:rPr>
      </w:pPr>
      <w:r w:rsidRPr="00144E26">
        <w:rPr>
          <w:rFonts w:asciiTheme="majorHAnsi" w:hAnsiTheme="majorHAnsi" w:cstheme="majorHAnsi"/>
          <w:noProof/>
        </w:rPr>
        <w:lastRenderedPageBreak/>
        <w:drawing>
          <wp:inline distT="0" distB="0" distL="0" distR="0" wp14:anchorId="6C0D7F80" wp14:editId="42B9780E">
            <wp:extent cx="5496400" cy="3855684"/>
            <wp:effectExtent l="0" t="0" r="0" b="0"/>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rotWithShape="1">
                    <a:blip r:embed="rId15"/>
                    <a:srcRect l="15245" t="16667" r="62549" b="27946"/>
                    <a:stretch/>
                  </pic:blipFill>
                  <pic:spPr bwMode="auto">
                    <a:xfrm>
                      <a:off x="0" y="0"/>
                      <a:ext cx="5499475" cy="3857841"/>
                    </a:xfrm>
                    <a:prstGeom prst="rect">
                      <a:avLst/>
                    </a:prstGeom>
                    <a:ln>
                      <a:noFill/>
                    </a:ln>
                    <a:extLst>
                      <a:ext uri="{53640926-AAD7-44D8-BBD7-CCE9431645EC}">
                        <a14:shadowObscured xmlns:a14="http://schemas.microsoft.com/office/drawing/2010/main"/>
                      </a:ext>
                    </a:extLst>
                  </pic:spPr>
                </pic:pic>
              </a:graphicData>
            </a:graphic>
          </wp:inline>
        </w:drawing>
      </w:r>
    </w:p>
    <w:p w14:paraId="0BEFCAD9" w14:textId="77777777" w:rsidR="00290DB2" w:rsidRPr="00A41862" w:rsidRDefault="00290DB2" w:rsidP="00290DB2">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5.</w:t>
      </w:r>
      <w:r w:rsidRPr="00A41862">
        <w:rPr>
          <w:rFonts w:asciiTheme="majorHAnsi" w:hAnsiTheme="majorHAnsi" w:cstheme="majorHAnsi"/>
          <w:sz w:val="16"/>
          <w:szCs w:val="16"/>
        </w:rPr>
        <w:t xml:space="preserve"> Ford Focus RS torque vectoring differential unit with spool drive and clutch packs for either side (</w:t>
      </w:r>
      <w:proofErr w:type="spellStart"/>
      <w:r w:rsidRPr="00A41862">
        <w:rPr>
          <w:rFonts w:asciiTheme="majorHAnsi" w:hAnsiTheme="majorHAnsi" w:cstheme="majorHAnsi"/>
          <w:sz w:val="16"/>
          <w:szCs w:val="16"/>
        </w:rPr>
        <w:t>GKNautomotive</w:t>
      </w:r>
      <w:proofErr w:type="spellEnd"/>
      <w:r w:rsidRPr="00A41862">
        <w:rPr>
          <w:rFonts w:asciiTheme="majorHAnsi" w:hAnsiTheme="majorHAnsi" w:cstheme="majorHAnsi"/>
          <w:sz w:val="16"/>
          <w:szCs w:val="16"/>
        </w:rPr>
        <w:t>, 2022)</w:t>
      </w:r>
    </w:p>
    <w:p w14:paraId="09459F8E" w14:textId="77777777" w:rsidR="00290DB2" w:rsidRPr="00144E26" w:rsidRDefault="00290DB2" w:rsidP="00290DB2">
      <w:pPr>
        <w:rPr>
          <w:rFonts w:asciiTheme="majorHAnsi" w:hAnsiTheme="majorHAnsi" w:cstheme="majorHAnsi"/>
        </w:rPr>
      </w:pPr>
    </w:p>
    <w:p w14:paraId="6F03AC30" w14:textId="77777777" w:rsidR="003B4074" w:rsidRPr="006B118E" w:rsidRDefault="003B4074" w:rsidP="00001D57">
      <w:pPr>
        <w:rPr>
          <w:rFonts w:cstheme="minorHAnsi"/>
          <w:b/>
          <w:bCs/>
          <w:i/>
          <w:iCs/>
          <w:u w:val="single"/>
        </w:rPr>
      </w:pPr>
    </w:p>
    <w:p w14:paraId="7E42C342" w14:textId="1EDD57FA" w:rsidR="003B4074" w:rsidRDefault="00290DB2" w:rsidP="009D4CD0">
      <w:pPr>
        <w:pStyle w:val="Heading1"/>
        <w:rPr>
          <w:u w:val="single"/>
        </w:rPr>
      </w:pPr>
      <w:bookmarkStart w:id="3" w:name="_Toc100067363"/>
      <w:r>
        <w:rPr>
          <w:u w:val="single"/>
        </w:rPr>
        <w:t>Longitudinal CofG position</w:t>
      </w:r>
      <w:bookmarkEnd w:id="3"/>
    </w:p>
    <w:p w14:paraId="1DF01043"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 xml:space="preserve">Due to the known weight distribution of the car, 47% front and 53% rear, this can help deduce the centre of gravity longitudinally on the vehicle. If the front and rear masses are taken as the forces in opposing moments </w:t>
      </w:r>
      <w:proofErr w:type="gramStart"/>
      <w:r w:rsidRPr="00144E26">
        <w:rPr>
          <w:rFonts w:asciiTheme="majorHAnsi" w:hAnsiTheme="majorHAnsi" w:cstheme="majorHAnsi"/>
        </w:rPr>
        <w:t>about</w:t>
      </w:r>
      <w:proofErr w:type="gramEnd"/>
      <w:r w:rsidRPr="00144E26">
        <w:rPr>
          <w:rFonts w:asciiTheme="majorHAnsi" w:hAnsiTheme="majorHAnsi" w:cstheme="majorHAnsi"/>
        </w:rPr>
        <w:t xml:space="preserve"> the centre of gravity then the distances must be of the opposite percentage of length to each end as the percentages of mass. </w:t>
      </w:r>
      <w:proofErr w:type="gramStart"/>
      <w:r w:rsidRPr="00144E26">
        <w:rPr>
          <w:rFonts w:asciiTheme="majorHAnsi" w:hAnsiTheme="majorHAnsi" w:cstheme="majorHAnsi"/>
        </w:rPr>
        <w:t>Therefore</w:t>
      </w:r>
      <w:proofErr w:type="gramEnd"/>
      <w:r w:rsidRPr="00144E26">
        <w:rPr>
          <w:rFonts w:asciiTheme="majorHAnsi" w:hAnsiTheme="majorHAnsi" w:cstheme="majorHAnsi"/>
        </w:rPr>
        <w:t xml:space="preserve"> the front with 47% mass must have 53% of the wheel base to the front wheel to equal a moment at the other end with a mass of 53% of the overall, which must then act at 47%of the wheel base. As shown in fig</w:t>
      </w:r>
      <w:r>
        <w:rPr>
          <w:rFonts w:asciiTheme="majorHAnsi" w:hAnsiTheme="majorHAnsi" w:cstheme="majorHAnsi"/>
        </w:rPr>
        <w:t xml:space="preserve"> 6</w:t>
      </w:r>
      <w:r w:rsidRPr="00144E26">
        <w:rPr>
          <w:rFonts w:asciiTheme="majorHAnsi" w:hAnsiTheme="majorHAnsi" w:cstheme="majorHAnsi"/>
        </w:rPr>
        <w:t>.</w:t>
      </w:r>
    </w:p>
    <w:p w14:paraId="1DACACFD" w14:textId="77777777" w:rsidR="00290DB2" w:rsidRPr="00144E26" w:rsidRDefault="00290DB2" w:rsidP="00290DB2">
      <w:pPr>
        <w:rPr>
          <w:rFonts w:asciiTheme="majorHAnsi" w:hAnsiTheme="majorHAnsi" w:cstheme="majorHAnsi"/>
          <w:noProof/>
        </w:rPr>
      </w:pPr>
    </w:p>
    <w:p w14:paraId="047526CD" w14:textId="77777777" w:rsidR="00290DB2" w:rsidRPr="00144E26" w:rsidRDefault="00290DB2" w:rsidP="00290DB2">
      <w:pPr>
        <w:rPr>
          <w:rFonts w:asciiTheme="majorHAnsi" w:hAnsiTheme="majorHAnsi" w:cstheme="majorHAnsi"/>
        </w:rPr>
      </w:pPr>
      <w:r w:rsidRPr="00144E26">
        <w:rPr>
          <w:rFonts w:asciiTheme="majorHAnsi" w:hAnsiTheme="majorHAnsi" w:cstheme="majorHAnsi"/>
          <w:noProof/>
        </w:rPr>
        <w:drawing>
          <wp:inline distT="0" distB="0" distL="0" distR="0" wp14:anchorId="449C9D08" wp14:editId="281A5251">
            <wp:extent cx="3761117" cy="1832760"/>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rotWithShape="1">
                    <a:blip r:embed="rId16">
                      <a:extLst>
                        <a:ext uri="{28A0092B-C50C-407E-A947-70E740481C1C}">
                          <a14:useLocalDpi xmlns:a14="http://schemas.microsoft.com/office/drawing/2010/main" val="0"/>
                        </a:ext>
                      </a:extLst>
                    </a:blip>
                    <a:srcRect l="25604" t="14421" r="23755" b="36410"/>
                    <a:stretch/>
                  </pic:blipFill>
                  <pic:spPr bwMode="auto">
                    <a:xfrm>
                      <a:off x="0" y="0"/>
                      <a:ext cx="3774976" cy="1839514"/>
                    </a:xfrm>
                    <a:prstGeom prst="rect">
                      <a:avLst/>
                    </a:prstGeom>
                    <a:ln>
                      <a:noFill/>
                    </a:ln>
                    <a:extLst>
                      <a:ext uri="{53640926-AAD7-44D8-BBD7-CCE9431645EC}">
                        <a14:shadowObscured xmlns:a14="http://schemas.microsoft.com/office/drawing/2010/main"/>
                      </a:ext>
                    </a:extLst>
                  </pic:spPr>
                </pic:pic>
              </a:graphicData>
            </a:graphic>
          </wp:inline>
        </w:drawing>
      </w:r>
    </w:p>
    <w:p w14:paraId="1D5E457D" w14:textId="77777777" w:rsidR="00290DB2" w:rsidRPr="00A41862" w:rsidRDefault="00290DB2" w:rsidP="00290DB2">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w:t>
      </w:r>
      <w:proofErr w:type="gramStart"/>
      <w:r>
        <w:rPr>
          <w:rFonts w:asciiTheme="majorHAnsi" w:hAnsiTheme="majorHAnsi" w:cstheme="majorHAnsi"/>
          <w:sz w:val="16"/>
          <w:szCs w:val="16"/>
        </w:rPr>
        <w:t>6.</w:t>
      </w:r>
      <w:r w:rsidRPr="00A41862">
        <w:rPr>
          <w:rFonts w:asciiTheme="majorHAnsi" w:hAnsiTheme="majorHAnsi" w:cstheme="majorHAnsi"/>
          <w:sz w:val="16"/>
          <w:szCs w:val="16"/>
        </w:rPr>
        <w:t>moments</w:t>
      </w:r>
      <w:proofErr w:type="gramEnd"/>
      <w:r w:rsidRPr="00A41862">
        <w:rPr>
          <w:rFonts w:asciiTheme="majorHAnsi" w:hAnsiTheme="majorHAnsi" w:cstheme="majorHAnsi"/>
          <w:sz w:val="16"/>
          <w:szCs w:val="16"/>
        </w:rPr>
        <w:t xml:space="preserve"> about CofG</w:t>
      </w:r>
    </w:p>
    <w:p w14:paraId="1C6D2F2A" w14:textId="77777777" w:rsidR="008D3958" w:rsidRDefault="008D3958" w:rsidP="009D4CD0">
      <w:pPr>
        <w:pStyle w:val="Heading1"/>
        <w:rPr>
          <w:u w:val="single"/>
        </w:rPr>
      </w:pPr>
    </w:p>
    <w:p w14:paraId="3E8405CB" w14:textId="3224DB0A" w:rsidR="009C41B7" w:rsidRPr="006B118E" w:rsidRDefault="00F54514" w:rsidP="008D3958">
      <w:pPr>
        <w:pStyle w:val="Heading1"/>
        <w:rPr>
          <w:rFonts w:asciiTheme="minorHAnsi" w:hAnsiTheme="minorHAnsi" w:cstheme="minorHAnsi"/>
          <w:noProof/>
          <w:sz w:val="22"/>
          <w:szCs w:val="22"/>
        </w:rPr>
      </w:pPr>
      <w:bookmarkStart w:id="4" w:name="_Toc100067364"/>
      <w:r>
        <w:rPr>
          <w:u w:val="single"/>
        </w:rPr>
        <w:t>Z-Z moment of inertia</w:t>
      </w:r>
      <w:bookmarkEnd w:id="4"/>
    </w:p>
    <w:p w14:paraId="091920F4" w14:textId="77777777" w:rsidR="00290DB2" w:rsidRPr="00144E26" w:rsidRDefault="00290DB2" w:rsidP="00290DB2">
      <w:pPr>
        <w:rPr>
          <w:rFonts w:asciiTheme="majorHAnsi" w:hAnsiTheme="majorHAnsi" w:cstheme="majorHAnsi"/>
          <w:b/>
          <w:bCs/>
          <w:u w:val="single"/>
        </w:rPr>
      </w:pPr>
      <w:r w:rsidRPr="00144E26">
        <w:rPr>
          <w:rFonts w:asciiTheme="majorHAnsi" w:hAnsiTheme="majorHAnsi" w:cstheme="majorHAnsi"/>
          <w:noProof/>
        </w:rPr>
        <w:drawing>
          <wp:inline distT="0" distB="0" distL="0" distR="0" wp14:anchorId="0F438E82" wp14:editId="26EFD039">
            <wp:extent cx="4528868" cy="2882936"/>
            <wp:effectExtent l="0" t="0" r="0"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17">
                      <a:extLst>
                        <a:ext uri="{28A0092B-C50C-407E-A947-70E740481C1C}">
                          <a14:useLocalDpi xmlns:a14="http://schemas.microsoft.com/office/drawing/2010/main" val="0"/>
                        </a:ext>
                      </a:extLst>
                    </a:blip>
                    <a:srcRect r="21158"/>
                    <a:stretch/>
                  </pic:blipFill>
                  <pic:spPr bwMode="auto">
                    <a:xfrm>
                      <a:off x="0" y="0"/>
                      <a:ext cx="4547719" cy="2894936"/>
                    </a:xfrm>
                    <a:prstGeom prst="rect">
                      <a:avLst/>
                    </a:prstGeom>
                    <a:ln>
                      <a:noFill/>
                    </a:ln>
                    <a:extLst>
                      <a:ext uri="{53640926-AAD7-44D8-BBD7-CCE9431645EC}">
                        <a14:shadowObscured xmlns:a14="http://schemas.microsoft.com/office/drawing/2010/main"/>
                      </a:ext>
                    </a:extLst>
                  </pic:spPr>
                </pic:pic>
              </a:graphicData>
            </a:graphic>
          </wp:inline>
        </w:drawing>
      </w:r>
    </w:p>
    <w:p w14:paraId="2411E757" w14:textId="77777777" w:rsidR="00290DB2" w:rsidRPr="00A41862" w:rsidRDefault="00290DB2" w:rsidP="00290DB2">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7. </w:t>
      </w:r>
      <w:r w:rsidRPr="00A41862">
        <w:rPr>
          <w:rFonts w:asciiTheme="majorHAnsi" w:hAnsiTheme="majorHAnsi" w:cstheme="majorHAnsi"/>
          <w:sz w:val="16"/>
          <w:szCs w:val="16"/>
        </w:rPr>
        <w:t>lumped masses</w:t>
      </w:r>
    </w:p>
    <w:p w14:paraId="5DE4BF02"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Generic values based on research were used for each of the lumped masses, and then these masses were compiled into an excel spreadsheet to calculate the mass moment of inertia of the vehicle. The remaining mass of the car was distributed between the front and rear of the car whilst keeping the front and rear moments equal based on their position and masses.</w:t>
      </w:r>
    </w:p>
    <w:p w14:paraId="2B8097BB" w14:textId="77777777" w:rsidR="00290DB2" w:rsidRPr="00144E26" w:rsidRDefault="00290DB2" w:rsidP="00290DB2">
      <w:pPr>
        <w:rPr>
          <w:rFonts w:asciiTheme="majorHAnsi" w:hAnsiTheme="majorHAnsi" w:cstheme="majorHAnsi"/>
          <w:noProof/>
        </w:rPr>
      </w:pPr>
    </w:p>
    <w:p w14:paraId="7F4998E7" w14:textId="77777777" w:rsidR="00290DB2" w:rsidRPr="00144E26" w:rsidRDefault="00290DB2" w:rsidP="00290DB2">
      <w:pPr>
        <w:rPr>
          <w:rFonts w:asciiTheme="majorHAnsi" w:hAnsiTheme="majorHAnsi" w:cstheme="majorHAnsi"/>
        </w:rPr>
      </w:pPr>
      <w:r w:rsidRPr="00144E26">
        <w:rPr>
          <w:rFonts w:asciiTheme="majorHAnsi" w:hAnsiTheme="majorHAnsi" w:cstheme="majorHAnsi"/>
          <w:noProof/>
        </w:rPr>
        <w:drawing>
          <wp:inline distT="0" distB="0" distL="0" distR="0" wp14:anchorId="0BFA0EA4" wp14:editId="27875891">
            <wp:extent cx="6463397" cy="890600"/>
            <wp:effectExtent l="0" t="0" r="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rotWithShape="1">
                    <a:blip r:embed="rId18"/>
                    <a:srcRect l="50188" t="19529" r="3081" b="57575"/>
                    <a:stretch/>
                  </pic:blipFill>
                  <pic:spPr bwMode="auto">
                    <a:xfrm>
                      <a:off x="0" y="0"/>
                      <a:ext cx="6637892" cy="914644"/>
                    </a:xfrm>
                    <a:prstGeom prst="rect">
                      <a:avLst/>
                    </a:prstGeom>
                    <a:ln>
                      <a:noFill/>
                    </a:ln>
                    <a:extLst>
                      <a:ext uri="{53640926-AAD7-44D8-BBD7-CCE9431645EC}">
                        <a14:shadowObscured xmlns:a14="http://schemas.microsoft.com/office/drawing/2010/main"/>
                      </a:ext>
                    </a:extLst>
                  </pic:spPr>
                </pic:pic>
              </a:graphicData>
            </a:graphic>
          </wp:inline>
        </w:drawing>
      </w:r>
    </w:p>
    <w:p w14:paraId="457BCA0F" w14:textId="77777777" w:rsidR="00290DB2" w:rsidRPr="00A41862" w:rsidRDefault="00290DB2" w:rsidP="00290DB2">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8.</w:t>
      </w:r>
      <w:r w:rsidRPr="00A41862">
        <w:rPr>
          <w:rFonts w:asciiTheme="majorHAnsi" w:hAnsiTheme="majorHAnsi" w:cstheme="majorHAnsi"/>
          <w:sz w:val="16"/>
          <w:szCs w:val="16"/>
        </w:rPr>
        <w:t xml:space="preserve"> excel spreadsheet to calculate mass moment of inertia</w:t>
      </w:r>
    </w:p>
    <w:p w14:paraId="390369E8" w14:textId="77777777" w:rsidR="00290DB2" w:rsidRPr="00144E26" w:rsidRDefault="00290DB2" w:rsidP="00290DB2">
      <w:pPr>
        <w:rPr>
          <w:rFonts w:asciiTheme="majorHAnsi" w:hAnsiTheme="majorHAnsi" w:cstheme="majorHAnsi"/>
          <w:b/>
          <w:bCs/>
          <w:u w:val="single"/>
        </w:rPr>
      </w:pPr>
    </w:p>
    <w:p w14:paraId="5302B58F"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The moment of Inertia is calculated using the sum of the masses multiplied by their respective radii squared from the CofG:</w:t>
      </w:r>
    </w:p>
    <w:p w14:paraId="29FC0558" w14:textId="77777777" w:rsidR="00290DB2" w:rsidRPr="00144E26" w:rsidRDefault="00290DB2" w:rsidP="00290DB2">
      <w:pPr>
        <w:rPr>
          <w:rFonts w:asciiTheme="majorHAnsi" w:hAnsiTheme="majorHAnsi" w:cstheme="majorHAnsi"/>
        </w:rPr>
      </w:pPr>
      <w:r w:rsidRPr="00144E26">
        <w:rPr>
          <w:rFonts w:asciiTheme="majorHAnsi" w:hAnsiTheme="majorHAnsi" w:cstheme="majorHAnsi"/>
        </w:rPr>
        <w:t>I</w:t>
      </w:r>
      <w:r w:rsidRPr="00144E26">
        <w:rPr>
          <w:rFonts w:asciiTheme="majorHAnsi" w:hAnsiTheme="majorHAnsi" w:cstheme="majorHAnsi"/>
          <w:vertAlign w:val="subscript"/>
        </w:rPr>
        <w:t>zz</w:t>
      </w:r>
      <w:r w:rsidRPr="00144E26">
        <w:rPr>
          <w:rFonts w:asciiTheme="majorHAnsi" w:hAnsiTheme="majorHAnsi" w:cstheme="majorHAnsi"/>
        </w:rPr>
        <w:t>=Σmr</w:t>
      </w:r>
      <w:r w:rsidRPr="00144E26">
        <w:rPr>
          <w:rFonts w:asciiTheme="majorHAnsi" w:hAnsiTheme="majorHAnsi" w:cstheme="majorHAnsi"/>
          <w:vertAlign w:val="superscript"/>
        </w:rPr>
        <w:t>2</w:t>
      </w:r>
      <w:r w:rsidRPr="00144E26">
        <w:rPr>
          <w:rFonts w:asciiTheme="majorHAnsi" w:hAnsiTheme="majorHAnsi" w:cstheme="majorHAnsi"/>
        </w:rPr>
        <w:t xml:space="preserve">                                                                                                         </w:t>
      </w:r>
      <w:proofErr w:type="gramStart"/>
      <w:r w:rsidRPr="00144E26">
        <w:rPr>
          <w:rFonts w:asciiTheme="majorHAnsi" w:hAnsiTheme="majorHAnsi" w:cstheme="majorHAnsi"/>
        </w:rPr>
        <w:t xml:space="preserve">   (</w:t>
      </w:r>
      <w:proofErr w:type="gramEnd"/>
      <w:r w:rsidRPr="00144E26">
        <w:rPr>
          <w:rFonts w:asciiTheme="majorHAnsi" w:hAnsiTheme="majorHAnsi" w:cstheme="majorHAnsi"/>
        </w:rPr>
        <w:t>1)</w:t>
      </w:r>
    </w:p>
    <w:p w14:paraId="4465C501" w14:textId="603F8621" w:rsidR="00290DB2" w:rsidRDefault="00290DB2" w:rsidP="00290DB2">
      <w:pPr>
        <w:rPr>
          <w:rFonts w:asciiTheme="majorHAnsi" w:hAnsiTheme="majorHAnsi" w:cstheme="majorHAnsi"/>
        </w:rPr>
      </w:pPr>
      <w:r w:rsidRPr="00144E26">
        <w:rPr>
          <w:rFonts w:asciiTheme="majorHAnsi" w:hAnsiTheme="majorHAnsi" w:cstheme="majorHAnsi"/>
        </w:rPr>
        <w:t>The masses were either taken as a longitudinal distance from the CofG if the mass is centrally located in the plan view, or in the case of passengers or wheels etc…the distance was calculated using Pythagoras theorem for the diagonal component of distance from the CofG for a more realistic value of Inertia.</w:t>
      </w:r>
    </w:p>
    <w:p w14:paraId="0009800D" w14:textId="77777777" w:rsidR="00944E71" w:rsidRPr="00144E26" w:rsidRDefault="00944E71" w:rsidP="00290DB2">
      <w:pPr>
        <w:rPr>
          <w:rFonts w:asciiTheme="majorHAnsi" w:hAnsiTheme="majorHAnsi" w:cstheme="majorHAnsi"/>
        </w:rPr>
      </w:pPr>
    </w:p>
    <w:p w14:paraId="68C1709A" w14:textId="365B7150" w:rsidR="0066111F" w:rsidRPr="00610721" w:rsidRDefault="00F54514" w:rsidP="009D4CD0">
      <w:pPr>
        <w:pStyle w:val="Heading1"/>
        <w:rPr>
          <w:noProof/>
          <w:u w:val="single"/>
        </w:rPr>
      </w:pPr>
      <w:bookmarkStart w:id="5" w:name="_Toc100067365"/>
      <w:r>
        <w:rPr>
          <w:noProof/>
          <w:u w:val="single"/>
        </w:rPr>
        <w:lastRenderedPageBreak/>
        <w:t>Dynamic Index</w:t>
      </w:r>
      <w:bookmarkEnd w:id="5"/>
    </w:p>
    <w:p w14:paraId="5C025B20"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Dynamic Index denotes the relationship between the rear axle and the centre of rotation of the car. A typical value of between 0.8 and 0.9 was found for regular road going vehicles, and a value of 0.52 being calculated for a Formula Student race car. From these values it is evident that the lower the figure, the easier it is to change direction quicky, but this figure also makes the car less stable in a straight line. It is therefore reasonable to expect a figure between these 2 values for a top of the range Ferrari, which will be expected to handle nimbly if required.</w:t>
      </w:r>
    </w:p>
    <w:p w14:paraId="616EBECD"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The equation to calculate the dynamic index is:</w:t>
      </w:r>
    </w:p>
    <w:p w14:paraId="709AB90D"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DI = </w:t>
      </w:r>
      <m:oMath>
        <m:f>
          <m:fPr>
            <m:ctrlPr>
              <w:rPr>
                <w:rFonts w:ascii="Cambria Math" w:hAnsi="Cambria Math" w:cstheme="majorHAnsi"/>
                <w:i/>
              </w:rPr>
            </m:ctrlPr>
          </m:fPr>
          <m:num>
            <m:sSub>
              <m:sSubPr>
                <m:ctrlPr>
                  <w:rPr>
                    <w:rFonts w:ascii="Cambria Math" w:hAnsi="Cambria Math" w:cstheme="majorHAnsi"/>
                    <w:i/>
                  </w:rPr>
                </m:ctrlPr>
              </m:sSubPr>
              <m:e>
                <m:r>
                  <w:rPr>
                    <w:rFonts w:ascii="Cambria Math" w:hAnsi="Cambria Math" w:cstheme="majorHAnsi"/>
                  </w:rPr>
                  <m:t>I</m:t>
                </m:r>
              </m:e>
              <m:sub>
                <m:r>
                  <w:rPr>
                    <w:rFonts w:ascii="Cambria Math" w:hAnsi="Cambria Math" w:cstheme="majorHAnsi"/>
                  </w:rPr>
                  <m:t>zz</m:t>
                </m:r>
              </m:sub>
            </m:sSub>
          </m:num>
          <m:den>
            <m:r>
              <w:rPr>
                <w:rFonts w:ascii="Cambria Math" w:hAnsi="Cambria Math" w:cstheme="majorHAnsi"/>
              </w:rPr>
              <m:t>mab</m:t>
            </m:r>
          </m:den>
        </m:f>
      </m:oMath>
      <w:r w:rsidRPr="00144E26">
        <w:rPr>
          <w:rFonts w:asciiTheme="majorHAnsi" w:hAnsiTheme="majorHAnsi" w:cstheme="majorHAnsi"/>
        </w:rPr>
        <w:t xml:space="preserve">                                                                                                          </w:t>
      </w:r>
      <w:proofErr w:type="gramStart"/>
      <w:r w:rsidRPr="00144E26">
        <w:rPr>
          <w:rFonts w:asciiTheme="majorHAnsi" w:hAnsiTheme="majorHAnsi" w:cstheme="majorHAnsi"/>
        </w:rPr>
        <w:t xml:space="preserve">   (</w:t>
      </w:r>
      <w:proofErr w:type="gramEnd"/>
      <w:r w:rsidRPr="00144E26">
        <w:rPr>
          <w:rFonts w:asciiTheme="majorHAnsi" w:hAnsiTheme="majorHAnsi" w:cstheme="majorHAnsi"/>
        </w:rPr>
        <w:t>2)</w:t>
      </w:r>
    </w:p>
    <w:p w14:paraId="7ABA2E37" w14:textId="77777777" w:rsidR="00F54514" w:rsidRPr="00144E26" w:rsidRDefault="00F54514" w:rsidP="00F54514">
      <w:pPr>
        <w:rPr>
          <w:rFonts w:asciiTheme="majorHAnsi" w:hAnsiTheme="majorHAnsi" w:cstheme="majorHAnsi"/>
          <w:noProof/>
        </w:rPr>
      </w:pPr>
      <w:r w:rsidRPr="00144E26">
        <w:rPr>
          <w:rFonts w:asciiTheme="majorHAnsi" w:hAnsiTheme="majorHAnsi" w:cstheme="majorHAnsi"/>
        </w:rPr>
        <w:t xml:space="preserve">Where </w:t>
      </w:r>
      <w:r w:rsidRPr="00144E26">
        <w:rPr>
          <w:rFonts w:asciiTheme="majorHAnsi" w:hAnsiTheme="majorHAnsi" w:cstheme="majorHAnsi"/>
          <w:noProof/>
        </w:rPr>
        <w:t>I</w:t>
      </w:r>
      <w:r w:rsidRPr="00144E26">
        <w:rPr>
          <w:rFonts w:asciiTheme="majorHAnsi" w:hAnsiTheme="majorHAnsi" w:cstheme="majorHAnsi"/>
          <w:noProof/>
          <w:vertAlign w:val="subscript"/>
        </w:rPr>
        <w:t>zz</w:t>
      </w:r>
      <w:r w:rsidRPr="00144E26">
        <w:rPr>
          <w:rFonts w:asciiTheme="majorHAnsi" w:hAnsiTheme="majorHAnsi" w:cstheme="majorHAnsi"/>
          <w:noProof/>
        </w:rPr>
        <w:t xml:space="preserve"> is the inertia in the ZZ plane, m is mass, a is the front wheel to CofG position distance and b is the rear wheel to CofG position distance.</w:t>
      </w:r>
    </w:p>
    <w:p w14:paraId="538BF5FB" w14:textId="77777777" w:rsidR="00F54514" w:rsidRPr="00144E26" w:rsidRDefault="00F54514" w:rsidP="00F54514">
      <w:pPr>
        <w:rPr>
          <w:rFonts w:asciiTheme="majorHAnsi" w:hAnsiTheme="majorHAnsi" w:cstheme="majorHAnsi"/>
          <w:noProof/>
        </w:rPr>
      </w:pPr>
      <w:r w:rsidRPr="00144E26">
        <w:rPr>
          <w:rFonts w:asciiTheme="majorHAnsi" w:hAnsiTheme="majorHAnsi" w:cstheme="majorHAnsi"/>
          <w:noProof/>
        </w:rPr>
        <w:t xml:space="preserve">The final value based on The masses used for the Ferrari FF is 0.75. </w:t>
      </w:r>
    </w:p>
    <w:p w14:paraId="3B687DB8" w14:textId="77777777" w:rsidR="00F54514" w:rsidRPr="00144E26" w:rsidRDefault="00F54514" w:rsidP="00F54514">
      <w:pPr>
        <w:spacing w:before="240"/>
        <w:rPr>
          <w:rFonts w:asciiTheme="majorHAnsi" w:hAnsiTheme="majorHAnsi" w:cstheme="majorHAnsi"/>
          <w:noProof/>
        </w:rPr>
      </w:pPr>
      <w:r w:rsidRPr="00144E26">
        <w:rPr>
          <w:rFonts w:asciiTheme="majorHAnsi" w:hAnsiTheme="majorHAnsi" w:cstheme="majorHAnsi"/>
          <w:noProof/>
        </w:rPr>
        <w:t>Althought the dynamic index is low, the overall length of the car is quite long at 2990mm, and due to the parallel axis theorem, also known as Huygens or Steiner (</w:t>
      </w:r>
      <w:r w:rsidRPr="00144E26">
        <w:rPr>
          <w:rFonts w:asciiTheme="majorHAnsi" w:hAnsiTheme="majorHAnsi" w:cstheme="majorHAnsi"/>
          <w:shd w:val="clear" w:color="auto" w:fill="FFFFFF"/>
        </w:rPr>
        <w:t>(</w:t>
      </w:r>
      <w:proofErr w:type="spellStart"/>
      <w:r w:rsidRPr="00144E26">
        <w:rPr>
          <w:rFonts w:asciiTheme="majorHAnsi" w:hAnsiTheme="majorHAnsi" w:cstheme="majorHAnsi"/>
          <w:shd w:val="clear" w:color="auto" w:fill="FFFFFF"/>
        </w:rPr>
        <w:t>Rouelle</w:t>
      </w:r>
      <w:proofErr w:type="spellEnd"/>
      <w:r w:rsidRPr="00144E26">
        <w:rPr>
          <w:rFonts w:asciiTheme="majorHAnsi" w:hAnsiTheme="majorHAnsi" w:cstheme="majorHAnsi"/>
          <w:shd w:val="clear" w:color="auto" w:fill="FFFFFF"/>
        </w:rPr>
        <w:t>, 2022)</w:t>
      </w:r>
      <w:r w:rsidRPr="00144E26">
        <w:rPr>
          <w:rFonts w:asciiTheme="majorHAnsi" w:hAnsiTheme="majorHAnsi" w:cstheme="majorHAnsi"/>
          <w:noProof/>
        </w:rPr>
        <w:t>, the vehicle will be stable in longer flowing corners rather than in tighter corners, which would be expected from a grand tourer type vehicle such as the FF. With the 47/53 balance of the car, the dynamic Index will be very close to its minimum for the given yaw inertia of the vehicle as seen in fig</w:t>
      </w:r>
      <w:r>
        <w:rPr>
          <w:rFonts w:asciiTheme="majorHAnsi" w:hAnsiTheme="majorHAnsi" w:cstheme="majorHAnsi"/>
          <w:noProof/>
        </w:rPr>
        <w:t xml:space="preserve"> 9</w:t>
      </w:r>
      <w:r w:rsidRPr="00144E26">
        <w:rPr>
          <w:rFonts w:asciiTheme="majorHAnsi" w:hAnsiTheme="majorHAnsi" w:cstheme="majorHAnsi"/>
          <w:noProof/>
        </w:rPr>
        <w:t xml:space="preserve"> (Sandford, 2022)</w:t>
      </w:r>
    </w:p>
    <w:p w14:paraId="32ABC606" w14:textId="77777777" w:rsidR="00F54514" w:rsidRPr="00144E26" w:rsidRDefault="00F54514" w:rsidP="00F54514">
      <w:pPr>
        <w:rPr>
          <w:rFonts w:asciiTheme="majorHAnsi" w:hAnsiTheme="majorHAnsi" w:cstheme="majorHAnsi"/>
        </w:rPr>
      </w:pPr>
      <w:r w:rsidRPr="00144E26">
        <w:rPr>
          <w:rFonts w:asciiTheme="majorHAnsi" w:hAnsiTheme="majorHAnsi" w:cstheme="majorHAnsi"/>
          <w:noProof/>
        </w:rPr>
        <w:drawing>
          <wp:inline distT="0" distB="0" distL="0" distR="0" wp14:anchorId="2DA76E74" wp14:editId="0B4524DF">
            <wp:extent cx="5059955" cy="2306955"/>
            <wp:effectExtent l="0" t="0" r="7620" b="0"/>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19"/>
                    <a:srcRect l="60618" t="25827" r="10323" b="27073"/>
                    <a:stretch/>
                  </pic:blipFill>
                  <pic:spPr bwMode="auto">
                    <a:xfrm>
                      <a:off x="0" y="0"/>
                      <a:ext cx="5061514" cy="2307666"/>
                    </a:xfrm>
                    <a:prstGeom prst="rect">
                      <a:avLst/>
                    </a:prstGeom>
                    <a:ln>
                      <a:noFill/>
                    </a:ln>
                    <a:extLst>
                      <a:ext uri="{53640926-AAD7-44D8-BBD7-CCE9431645EC}">
                        <a14:shadowObscured xmlns:a14="http://schemas.microsoft.com/office/drawing/2010/main"/>
                      </a:ext>
                    </a:extLst>
                  </pic:spPr>
                </pic:pic>
              </a:graphicData>
            </a:graphic>
          </wp:inline>
        </w:drawing>
      </w:r>
    </w:p>
    <w:p w14:paraId="02D8A747" w14:textId="77777777" w:rsidR="00F54514" w:rsidRPr="00A41862" w:rsidRDefault="00F54514" w:rsidP="00F54514">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9.</w:t>
      </w:r>
      <w:r w:rsidRPr="00A41862">
        <w:rPr>
          <w:rFonts w:asciiTheme="majorHAnsi" w:hAnsiTheme="majorHAnsi" w:cstheme="majorHAnsi"/>
          <w:sz w:val="16"/>
          <w:szCs w:val="16"/>
        </w:rPr>
        <w:t xml:space="preserve"> Dynamic Index comparison (Sandford, 2022)</w:t>
      </w:r>
    </w:p>
    <w:p w14:paraId="4C961321" w14:textId="77777777" w:rsidR="00F54514" w:rsidRPr="00144E26" w:rsidRDefault="00F54514" w:rsidP="00F54514">
      <w:pPr>
        <w:rPr>
          <w:rFonts w:asciiTheme="majorHAnsi" w:hAnsiTheme="majorHAnsi" w:cstheme="majorHAnsi"/>
        </w:rPr>
      </w:pPr>
      <w:r w:rsidRPr="00144E26">
        <w:rPr>
          <w:rFonts w:asciiTheme="majorHAnsi" w:hAnsiTheme="majorHAnsi" w:cstheme="majorHAnsi"/>
          <w:noProof/>
        </w:rPr>
        <w:lastRenderedPageBreak/>
        <w:drawing>
          <wp:inline distT="0" distB="0" distL="0" distR="0" wp14:anchorId="76A4327C" wp14:editId="0B44A8B3">
            <wp:extent cx="4054415" cy="3031568"/>
            <wp:effectExtent l="0" t="0" r="0" b="0"/>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20"/>
                    <a:srcRect l="59736" t="39459" r="23038" b="14753"/>
                    <a:stretch/>
                  </pic:blipFill>
                  <pic:spPr bwMode="auto">
                    <a:xfrm>
                      <a:off x="0" y="0"/>
                      <a:ext cx="4064773" cy="3039313"/>
                    </a:xfrm>
                    <a:prstGeom prst="rect">
                      <a:avLst/>
                    </a:prstGeom>
                    <a:ln>
                      <a:noFill/>
                    </a:ln>
                    <a:extLst>
                      <a:ext uri="{53640926-AAD7-44D8-BBD7-CCE9431645EC}">
                        <a14:shadowObscured xmlns:a14="http://schemas.microsoft.com/office/drawing/2010/main"/>
                      </a:ext>
                    </a:extLst>
                  </pic:spPr>
                </pic:pic>
              </a:graphicData>
            </a:graphic>
          </wp:inline>
        </w:drawing>
      </w:r>
    </w:p>
    <w:p w14:paraId="3468A5A5" w14:textId="77777777" w:rsidR="00F54514" w:rsidRPr="00A41862" w:rsidRDefault="00F54514" w:rsidP="00F54514">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10. </w:t>
      </w:r>
      <w:r w:rsidRPr="00A41862">
        <w:rPr>
          <w:rFonts w:asciiTheme="majorHAnsi" w:hAnsiTheme="majorHAnsi" w:cstheme="majorHAnsi"/>
          <w:sz w:val="16"/>
          <w:szCs w:val="16"/>
        </w:rPr>
        <w:t>Dynamic index vs weight distribution split. (Sandford, 2022)</w:t>
      </w:r>
    </w:p>
    <w:p w14:paraId="386ABBFD" w14:textId="5B7FEABD" w:rsidR="003505C8" w:rsidRPr="00610721" w:rsidRDefault="00F54514" w:rsidP="009D4CD0">
      <w:pPr>
        <w:pStyle w:val="Heading1"/>
        <w:rPr>
          <w:color w:val="auto"/>
          <w:u w:val="single"/>
        </w:rPr>
      </w:pPr>
      <w:bookmarkStart w:id="6" w:name="_Toc100067366"/>
      <w:r>
        <w:rPr>
          <w:u w:val="single"/>
        </w:rPr>
        <w:t>Inertial Conjugate</w:t>
      </w:r>
      <w:bookmarkEnd w:id="6"/>
    </w:p>
    <w:p w14:paraId="49B91BAC"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The Dynamic Index is a ratio of the centre of rotation from the CofG vs the rear axle position distance from the CofG. </w:t>
      </w:r>
    </w:p>
    <w:p w14:paraId="5D677A1D"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DI = Inertial Conjugate distance/ rear axle distance                                                         </w:t>
      </w:r>
      <w:proofErr w:type="gramStart"/>
      <w:r w:rsidRPr="00144E26">
        <w:rPr>
          <w:rFonts w:asciiTheme="majorHAnsi" w:hAnsiTheme="majorHAnsi" w:cstheme="majorHAnsi"/>
        </w:rPr>
        <w:t xml:space="preserve">   (</w:t>
      </w:r>
      <w:proofErr w:type="gramEnd"/>
      <w:r w:rsidRPr="00144E26">
        <w:rPr>
          <w:rFonts w:asciiTheme="majorHAnsi" w:hAnsiTheme="majorHAnsi" w:cstheme="majorHAnsi"/>
        </w:rPr>
        <w:t>3)</w:t>
      </w:r>
    </w:p>
    <w:p w14:paraId="65C48233"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As both the DI and the rear axle distance from CofG are known, the equation can be rearranged thus:</w:t>
      </w:r>
    </w:p>
    <w:p w14:paraId="3EC3CC4C"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Inertial conjugate distance = DI*rear axle distance                                                           </w:t>
      </w:r>
      <w:proofErr w:type="gramStart"/>
      <w:r w:rsidRPr="00144E26">
        <w:rPr>
          <w:rFonts w:asciiTheme="majorHAnsi" w:hAnsiTheme="majorHAnsi" w:cstheme="majorHAnsi"/>
        </w:rPr>
        <w:t xml:space="preserve">   (</w:t>
      </w:r>
      <w:proofErr w:type="gramEnd"/>
      <w:r w:rsidRPr="00144E26">
        <w:rPr>
          <w:rFonts w:asciiTheme="majorHAnsi" w:hAnsiTheme="majorHAnsi" w:cstheme="majorHAnsi"/>
        </w:rPr>
        <w:t>4)</w:t>
      </w:r>
    </w:p>
    <w:p w14:paraId="78815D6B" w14:textId="77777777" w:rsidR="00F54514" w:rsidRPr="00144E26" w:rsidRDefault="00F54514" w:rsidP="00F54514">
      <w:pPr>
        <w:rPr>
          <w:rFonts w:asciiTheme="majorHAnsi" w:hAnsiTheme="majorHAnsi" w:cstheme="majorHAnsi"/>
          <w:noProof/>
        </w:rPr>
      </w:pPr>
      <w:r w:rsidRPr="00144E26">
        <w:rPr>
          <w:rFonts w:asciiTheme="majorHAnsi" w:hAnsiTheme="majorHAnsi" w:cstheme="majorHAnsi"/>
        </w:rPr>
        <w:t>Giving a value of 0.75*1.41=1.05m</w:t>
      </w:r>
    </w:p>
    <w:p w14:paraId="0E7B4F6A" w14:textId="576934FB" w:rsidR="00001D57" w:rsidRPr="00610721" w:rsidRDefault="00F54514" w:rsidP="009D4CD0">
      <w:pPr>
        <w:pStyle w:val="Heading1"/>
        <w:rPr>
          <w:color w:val="FF0000"/>
          <w:u w:val="single"/>
        </w:rPr>
      </w:pPr>
      <w:bookmarkStart w:id="7" w:name="_Toc100067367"/>
      <w:r>
        <w:rPr>
          <w:u w:val="single"/>
        </w:rPr>
        <w:t>Vehicle design specification</w:t>
      </w:r>
      <w:bookmarkEnd w:id="7"/>
    </w:p>
    <w:p w14:paraId="29737687"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The Ferrari FF is designed to be a grand tourer with its long wheelbase and large engine, however the low dynamic index of the vehicle due to the layout of the vehicle, such as the position of the engine inside the wheelbase, allows the naturally stable vehicle to also be used in a spirited fashion on smaller curves and corners. The front mounted gearbox with 6% additional slip vs the rear drive portion of the vehicle would suggest that this can be used to bring the vehicle back under control, reducing oversteer in tight bends when desired by increasing the yaw authority of the front end. This torque vectoring allows the car to be naturally agile, allowing greater turn in when required, with the ability to control excessive oversteer should the back end come around too aggressively for the driver.</w:t>
      </w:r>
    </w:p>
    <w:p w14:paraId="4D96F13C"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With the long wheelbase, low dynamic index, and torque vectoring, this platform can potentially be used in any situation that is required by the driver, from straight line GT driving to tight cornering.</w:t>
      </w:r>
      <w:r>
        <w:rPr>
          <w:rFonts w:asciiTheme="majorHAnsi" w:hAnsiTheme="majorHAnsi" w:cstheme="majorHAnsi"/>
        </w:rPr>
        <w:t xml:space="preserve"> </w:t>
      </w:r>
      <w:r w:rsidRPr="00144E26">
        <w:rPr>
          <w:rFonts w:asciiTheme="majorHAnsi" w:hAnsiTheme="majorHAnsi" w:cstheme="majorHAnsi"/>
        </w:rPr>
        <w:t>The relationship between yaw authority, wheelbase and dynamic index can be seen in fig</w:t>
      </w:r>
      <w:r>
        <w:rPr>
          <w:rFonts w:asciiTheme="majorHAnsi" w:hAnsiTheme="majorHAnsi" w:cstheme="majorHAnsi"/>
        </w:rPr>
        <w:t xml:space="preserve"> 11</w:t>
      </w:r>
      <w:r w:rsidRPr="00144E26">
        <w:rPr>
          <w:rFonts w:asciiTheme="majorHAnsi" w:hAnsiTheme="majorHAnsi" w:cstheme="majorHAnsi"/>
        </w:rPr>
        <w:t xml:space="preserve">. The Ferrari FF seems to have been designed with the best of both worlds in mind with a low dynamic index and long </w:t>
      </w:r>
      <w:proofErr w:type="gramStart"/>
      <w:r w:rsidRPr="00144E26">
        <w:rPr>
          <w:rFonts w:asciiTheme="majorHAnsi" w:hAnsiTheme="majorHAnsi" w:cstheme="majorHAnsi"/>
        </w:rPr>
        <w:t>wheel base</w:t>
      </w:r>
      <w:proofErr w:type="gramEnd"/>
      <w:r w:rsidRPr="00144E26">
        <w:rPr>
          <w:rFonts w:asciiTheme="majorHAnsi" w:hAnsiTheme="majorHAnsi" w:cstheme="majorHAnsi"/>
        </w:rPr>
        <w:t>.</w:t>
      </w:r>
    </w:p>
    <w:p w14:paraId="32B15C9F" w14:textId="77777777" w:rsidR="00F54514" w:rsidRPr="00144E26" w:rsidRDefault="00F54514" w:rsidP="00F54514">
      <w:pPr>
        <w:rPr>
          <w:rFonts w:asciiTheme="majorHAnsi" w:hAnsiTheme="majorHAnsi" w:cstheme="majorHAnsi"/>
        </w:rPr>
      </w:pPr>
      <w:r w:rsidRPr="00144E26">
        <w:rPr>
          <w:rFonts w:asciiTheme="majorHAnsi" w:hAnsiTheme="majorHAnsi" w:cstheme="majorHAnsi"/>
          <w:noProof/>
        </w:rPr>
        <w:lastRenderedPageBreak/>
        <w:drawing>
          <wp:inline distT="0" distB="0" distL="0" distR="0" wp14:anchorId="4797A58E" wp14:editId="1FB70517">
            <wp:extent cx="5676900" cy="1876425"/>
            <wp:effectExtent l="0" t="0" r="0" b="9525"/>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21"/>
                    <a:srcRect l="59528" t="58334" r="8301" b="3863"/>
                    <a:stretch/>
                  </pic:blipFill>
                  <pic:spPr bwMode="auto">
                    <a:xfrm>
                      <a:off x="0" y="0"/>
                      <a:ext cx="5679384" cy="1877246"/>
                    </a:xfrm>
                    <a:prstGeom prst="rect">
                      <a:avLst/>
                    </a:prstGeom>
                    <a:ln>
                      <a:noFill/>
                    </a:ln>
                    <a:extLst>
                      <a:ext uri="{53640926-AAD7-44D8-BBD7-CCE9431645EC}">
                        <a14:shadowObscured xmlns:a14="http://schemas.microsoft.com/office/drawing/2010/main"/>
                      </a:ext>
                    </a:extLst>
                  </pic:spPr>
                </pic:pic>
              </a:graphicData>
            </a:graphic>
          </wp:inline>
        </w:drawing>
      </w:r>
    </w:p>
    <w:p w14:paraId="593B00B9" w14:textId="77777777" w:rsidR="00F54514" w:rsidRPr="00A41862" w:rsidRDefault="00F54514" w:rsidP="00F54514">
      <w:pPr>
        <w:rPr>
          <w:rFonts w:asciiTheme="majorHAnsi" w:hAnsiTheme="majorHAnsi" w:cstheme="majorHAnsi"/>
          <w:sz w:val="16"/>
          <w:szCs w:val="16"/>
        </w:rPr>
      </w:pPr>
      <w:r w:rsidRPr="00A41862">
        <w:rPr>
          <w:rFonts w:asciiTheme="majorHAnsi" w:hAnsiTheme="majorHAnsi" w:cstheme="majorHAnsi"/>
          <w:sz w:val="16"/>
          <w:szCs w:val="16"/>
        </w:rPr>
        <w:t xml:space="preserve">Fig </w:t>
      </w:r>
      <w:r>
        <w:rPr>
          <w:rFonts w:asciiTheme="majorHAnsi" w:hAnsiTheme="majorHAnsi" w:cstheme="majorHAnsi"/>
          <w:sz w:val="16"/>
          <w:szCs w:val="16"/>
        </w:rPr>
        <w:t xml:space="preserve">11. </w:t>
      </w:r>
      <w:r w:rsidRPr="00A41862">
        <w:rPr>
          <w:rFonts w:asciiTheme="majorHAnsi" w:hAnsiTheme="majorHAnsi" w:cstheme="majorHAnsi"/>
          <w:sz w:val="16"/>
          <w:szCs w:val="16"/>
        </w:rPr>
        <w:t>Yaw authority vs wheelbase and dynamic index. (Sandford, 2022)</w:t>
      </w:r>
    </w:p>
    <w:p w14:paraId="365AD0B5" w14:textId="1F84FB6C" w:rsidR="009E66F8" w:rsidRPr="00610721" w:rsidRDefault="00F54514" w:rsidP="009D4CD0">
      <w:pPr>
        <w:pStyle w:val="Heading1"/>
        <w:rPr>
          <w:color w:val="auto"/>
          <w:u w:val="single"/>
        </w:rPr>
      </w:pPr>
      <w:bookmarkStart w:id="8" w:name="_Toc100067368"/>
      <w:r>
        <w:rPr>
          <w:u w:val="single"/>
        </w:rPr>
        <w:t>Mechanical torque path</w:t>
      </w:r>
      <w:bookmarkEnd w:id="8"/>
    </w:p>
    <w:p w14:paraId="493E4206" w14:textId="77777777" w:rsidR="00F54514" w:rsidRPr="00144E26" w:rsidRDefault="00F54514" w:rsidP="00F54514">
      <w:pPr>
        <w:rPr>
          <w:rFonts w:asciiTheme="majorHAnsi" w:hAnsiTheme="majorHAnsi" w:cstheme="majorHAnsi"/>
          <w:shd w:val="clear" w:color="auto" w:fill="FFFFFF"/>
        </w:rPr>
      </w:pPr>
    </w:p>
    <w:p w14:paraId="4B0FD6FD" w14:textId="77777777" w:rsidR="00F54514" w:rsidRPr="00144E26" w:rsidRDefault="00F54514" w:rsidP="00F54514">
      <w:pPr>
        <w:rPr>
          <w:rStyle w:val="Hyperlink"/>
          <w:rFonts w:asciiTheme="majorHAnsi" w:hAnsiTheme="majorHAnsi" w:cstheme="majorHAnsi"/>
          <w:color w:val="auto"/>
        </w:rPr>
      </w:pPr>
      <w:r w:rsidRPr="00144E26">
        <w:rPr>
          <w:rFonts w:asciiTheme="majorHAnsi" w:hAnsiTheme="majorHAnsi" w:cstheme="majorHAnsi"/>
          <w:noProof/>
        </w:rPr>
        <w:drawing>
          <wp:inline distT="0" distB="0" distL="0" distR="0" wp14:anchorId="7F7DF82E" wp14:editId="54AF0C16">
            <wp:extent cx="2155059" cy="3348038"/>
            <wp:effectExtent l="0" t="0" r="0" b="0"/>
            <wp:docPr id="36" name="Picture 3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22"/>
                    <a:srcRect l="10511" t="17172" r="84186" b="53535"/>
                    <a:stretch/>
                  </pic:blipFill>
                  <pic:spPr bwMode="auto">
                    <a:xfrm>
                      <a:off x="0" y="0"/>
                      <a:ext cx="2160043" cy="3355781"/>
                    </a:xfrm>
                    <a:prstGeom prst="rect">
                      <a:avLst/>
                    </a:prstGeom>
                    <a:ln>
                      <a:noFill/>
                    </a:ln>
                    <a:extLst>
                      <a:ext uri="{53640926-AAD7-44D8-BBD7-CCE9431645EC}">
                        <a14:shadowObscured xmlns:a14="http://schemas.microsoft.com/office/drawing/2010/main"/>
                      </a:ext>
                    </a:extLst>
                  </pic:spPr>
                </pic:pic>
              </a:graphicData>
            </a:graphic>
          </wp:inline>
        </w:drawing>
      </w:r>
    </w:p>
    <w:p w14:paraId="39B77D41" w14:textId="77777777" w:rsidR="00F54514" w:rsidRPr="00A41862" w:rsidRDefault="00F54514" w:rsidP="00F54514">
      <w:pPr>
        <w:rPr>
          <w:rStyle w:val="Hyperlink"/>
          <w:rFonts w:asciiTheme="majorHAnsi" w:hAnsiTheme="majorHAnsi" w:cstheme="majorHAnsi"/>
          <w:color w:val="auto"/>
          <w:sz w:val="16"/>
          <w:szCs w:val="16"/>
        </w:rPr>
      </w:pPr>
      <w:r w:rsidRPr="00A41862">
        <w:rPr>
          <w:rStyle w:val="Hyperlink"/>
          <w:rFonts w:asciiTheme="majorHAnsi" w:hAnsiTheme="majorHAnsi" w:cstheme="majorHAnsi"/>
          <w:color w:val="auto"/>
          <w:sz w:val="16"/>
          <w:szCs w:val="16"/>
          <w:u w:val="none"/>
        </w:rPr>
        <w:t>Fig</w:t>
      </w:r>
      <w:r w:rsidRPr="00A41862">
        <w:rPr>
          <w:rStyle w:val="Hyperlink"/>
          <w:rFonts w:asciiTheme="majorHAnsi" w:hAnsiTheme="majorHAnsi" w:cstheme="majorHAnsi"/>
          <w:sz w:val="16"/>
          <w:szCs w:val="16"/>
          <w:u w:val="none"/>
        </w:rPr>
        <w:t xml:space="preserve"> 12.</w:t>
      </w:r>
      <w:r w:rsidRPr="00A41862">
        <w:rPr>
          <w:rStyle w:val="Hyperlink"/>
          <w:rFonts w:asciiTheme="majorHAnsi" w:hAnsiTheme="majorHAnsi" w:cstheme="majorHAnsi"/>
          <w:color w:val="auto"/>
          <w:sz w:val="16"/>
          <w:szCs w:val="16"/>
        </w:rPr>
        <w:t xml:space="preserve"> </w:t>
      </w:r>
      <w:r w:rsidRPr="00A41862">
        <w:rPr>
          <w:rFonts w:asciiTheme="majorHAnsi" w:hAnsiTheme="majorHAnsi" w:cstheme="majorHAnsi"/>
          <w:sz w:val="16"/>
          <w:szCs w:val="16"/>
          <w:shd w:val="clear" w:color="auto" w:fill="FFFFFF"/>
        </w:rPr>
        <w:t>(Toyota introduces all-new RAV4 in Japan; new Dynamic Torque Vectoring AWD system, new hybrid, 2022)</w:t>
      </w:r>
    </w:p>
    <w:p w14:paraId="4F4CFC2E" w14:textId="77777777" w:rsidR="00F54514" w:rsidRPr="00944E71" w:rsidRDefault="00F54514" w:rsidP="00F54514">
      <w:pPr>
        <w:rPr>
          <w:rFonts w:asciiTheme="majorHAnsi" w:hAnsiTheme="majorHAnsi" w:cstheme="majorHAnsi"/>
          <w:b/>
          <w:bCs/>
        </w:rPr>
      </w:pPr>
      <w:r w:rsidRPr="00944E71">
        <w:rPr>
          <w:rStyle w:val="Hyperlink"/>
          <w:rFonts w:asciiTheme="majorHAnsi" w:hAnsiTheme="majorHAnsi" w:cstheme="majorHAnsi"/>
          <w:color w:val="auto"/>
          <w:u w:val="none"/>
        </w:rPr>
        <w:t>Fig</w:t>
      </w:r>
      <w:r w:rsidRPr="00944E71">
        <w:rPr>
          <w:rStyle w:val="Hyperlink"/>
          <w:rFonts w:asciiTheme="majorHAnsi" w:hAnsiTheme="majorHAnsi" w:cstheme="majorHAnsi"/>
          <w:u w:val="none"/>
        </w:rPr>
        <w:t xml:space="preserve"> 12 </w:t>
      </w:r>
      <w:r w:rsidRPr="00944E71">
        <w:rPr>
          <w:rStyle w:val="Hyperlink"/>
          <w:rFonts w:asciiTheme="majorHAnsi" w:hAnsiTheme="majorHAnsi" w:cstheme="majorHAnsi"/>
          <w:color w:val="auto"/>
          <w:u w:val="none"/>
        </w:rPr>
        <w:t>shows a torque vectoring torque path as per the Ferrari FF, but with the system working at the rear end of the vehicle. The theory, however, is the same. The power is supplied to the axle through the gearbox, whereupon couplings, or clutch packs, are placed between the gearbox and the wheels to be driven.  The amount of lock applied to each clutch pack determines the slip, and therefore the drive to each wheel, resulting in the shown torque difference. The Ferrari splits the power 20:80 front to rear instead of the shown 50:50, however, the left to right is the same as either side can have 100% of the power to the forward gearbox distributed to its respective driven wheel.</w:t>
      </w:r>
    </w:p>
    <w:p w14:paraId="57735B2F" w14:textId="64088B21" w:rsidR="00F54514" w:rsidRDefault="00F54514" w:rsidP="00F54514">
      <w:pPr>
        <w:rPr>
          <w:rFonts w:asciiTheme="majorHAnsi" w:hAnsiTheme="majorHAnsi" w:cstheme="majorHAnsi"/>
          <w:b/>
          <w:bCs/>
          <w:u w:val="single"/>
        </w:rPr>
      </w:pPr>
    </w:p>
    <w:p w14:paraId="36CE625B" w14:textId="77777777" w:rsidR="001C6670" w:rsidRPr="00144E26" w:rsidRDefault="001C6670" w:rsidP="00F54514">
      <w:pPr>
        <w:rPr>
          <w:rFonts w:asciiTheme="majorHAnsi" w:hAnsiTheme="majorHAnsi" w:cstheme="majorHAnsi"/>
          <w:b/>
          <w:bCs/>
          <w:u w:val="single"/>
        </w:rPr>
      </w:pPr>
    </w:p>
    <w:p w14:paraId="04EC4A86" w14:textId="077ED6F4" w:rsidR="00170562" w:rsidRPr="00610721" w:rsidRDefault="00F54514" w:rsidP="00610721">
      <w:pPr>
        <w:pStyle w:val="Heading1"/>
        <w:rPr>
          <w:color w:val="auto"/>
          <w:u w:val="single"/>
        </w:rPr>
      </w:pPr>
      <w:bookmarkStart w:id="9" w:name="_Toc100067369"/>
      <w:r>
        <w:rPr>
          <w:u w:val="single"/>
        </w:rPr>
        <w:lastRenderedPageBreak/>
        <w:t>Clutch pack torque capacity</w:t>
      </w:r>
      <w:bookmarkEnd w:id="9"/>
    </w:p>
    <w:p w14:paraId="6A3DFB56" w14:textId="77777777" w:rsidR="00F54514" w:rsidRPr="00144E26" w:rsidRDefault="00F54514" w:rsidP="00F54514">
      <w:pPr>
        <w:rPr>
          <w:rFonts w:asciiTheme="majorHAnsi" w:hAnsiTheme="majorHAnsi" w:cstheme="majorHAnsi"/>
          <w:noProof/>
        </w:rPr>
      </w:pPr>
    </w:p>
    <w:p w14:paraId="66DFF1B3" w14:textId="77777777" w:rsidR="00F54514" w:rsidRPr="00144E26" w:rsidRDefault="00F54514" w:rsidP="00F54514">
      <w:pPr>
        <w:rPr>
          <w:rFonts w:asciiTheme="majorHAnsi" w:hAnsiTheme="majorHAnsi" w:cstheme="majorHAnsi"/>
        </w:rPr>
      </w:pPr>
      <w:r w:rsidRPr="00144E26">
        <w:rPr>
          <w:rFonts w:asciiTheme="majorHAnsi" w:hAnsiTheme="majorHAnsi" w:cstheme="majorHAnsi"/>
          <w:noProof/>
        </w:rPr>
        <w:drawing>
          <wp:inline distT="0" distB="0" distL="0" distR="0" wp14:anchorId="78E42A52" wp14:editId="64387237">
            <wp:extent cx="6244771" cy="2371060"/>
            <wp:effectExtent l="0" t="0" r="3810" b="0"/>
            <wp:docPr id="37"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medium confidence"/>
                    <pic:cNvPicPr/>
                  </pic:nvPicPr>
                  <pic:blipFill rotWithShape="1">
                    <a:blip r:embed="rId23"/>
                    <a:srcRect l="10763" t="35963" r="38411" b="29714"/>
                    <a:stretch/>
                  </pic:blipFill>
                  <pic:spPr bwMode="auto">
                    <a:xfrm>
                      <a:off x="0" y="0"/>
                      <a:ext cx="6262127" cy="2377650"/>
                    </a:xfrm>
                    <a:prstGeom prst="rect">
                      <a:avLst/>
                    </a:prstGeom>
                    <a:ln>
                      <a:noFill/>
                    </a:ln>
                    <a:extLst>
                      <a:ext uri="{53640926-AAD7-44D8-BBD7-CCE9431645EC}">
                        <a14:shadowObscured xmlns:a14="http://schemas.microsoft.com/office/drawing/2010/main"/>
                      </a:ext>
                    </a:extLst>
                  </pic:spPr>
                </pic:pic>
              </a:graphicData>
            </a:graphic>
          </wp:inline>
        </w:drawing>
      </w:r>
    </w:p>
    <w:p w14:paraId="3848499A" w14:textId="77777777" w:rsidR="00F54514" w:rsidRPr="00A41862" w:rsidRDefault="00F54514" w:rsidP="00F54514">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13.</w:t>
      </w:r>
      <w:r w:rsidRPr="00A41862">
        <w:rPr>
          <w:rFonts w:asciiTheme="majorHAnsi" w:hAnsiTheme="majorHAnsi" w:cstheme="majorHAnsi"/>
          <w:sz w:val="16"/>
          <w:szCs w:val="16"/>
        </w:rPr>
        <w:t>x-engineer.org</w:t>
      </w:r>
    </w:p>
    <w:p w14:paraId="483C7029" w14:textId="77777777" w:rsidR="00F54514" w:rsidRPr="00144E26" w:rsidRDefault="00F54514" w:rsidP="00F54514">
      <w:pPr>
        <w:rPr>
          <w:rFonts w:asciiTheme="majorHAnsi" w:hAnsiTheme="majorHAnsi" w:cstheme="majorHAnsi"/>
        </w:rPr>
      </w:pPr>
    </w:p>
    <w:p w14:paraId="51A7BF38"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Using the uniform pressure equation:</w:t>
      </w:r>
    </w:p>
    <w:p w14:paraId="2B5F9785" w14:textId="77777777" w:rsidR="00F54514" w:rsidRPr="00144E26" w:rsidRDefault="00F54514" w:rsidP="00F54514">
      <w:pPr>
        <w:rPr>
          <w:rFonts w:asciiTheme="majorHAnsi" w:hAnsiTheme="majorHAnsi" w:cstheme="majorHAnsi"/>
          <w:vertAlign w:val="subscript"/>
        </w:rPr>
      </w:pPr>
      <w:r w:rsidRPr="00144E26">
        <w:rPr>
          <w:rFonts w:asciiTheme="majorHAnsi" w:hAnsiTheme="majorHAnsi" w:cstheme="majorHAnsi"/>
        </w:rPr>
        <w:t>T</w:t>
      </w:r>
      <w:r w:rsidRPr="00144E26">
        <w:rPr>
          <w:rFonts w:asciiTheme="majorHAnsi" w:hAnsiTheme="majorHAnsi" w:cstheme="majorHAnsi"/>
          <w:vertAlign w:val="subscript"/>
        </w:rPr>
        <w:t>c</w:t>
      </w:r>
      <w:r w:rsidRPr="00144E26">
        <w:rPr>
          <w:rFonts w:asciiTheme="majorHAnsi" w:hAnsiTheme="majorHAnsi" w:cstheme="majorHAnsi"/>
        </w:rPr>
        <w:t xml:space="preserve"> = n</w:t>
      </w:r>
      <m:oMath>
        <m:f>
          <m:fPr>
            <m:ctrlPr>
              <w:rPr>
                <w:rFonts w:ascii="Cambria Math" w:hAnsi="Cambria Math" w:cstheme="majorHAnsi"/>
                <w:i/>
              </w:rPr>
            </m:ctrlPr>
          </m:fPr>
          <m:num>
            <m:r>
              <w:rPr>
                <w:rFonts w:ascii="Cambria Math" w:hAnsi="Cambria Math" w:cstheme="majorHAnsi"/>
              </w:rPr>
              <m:t>2</m:t>
            </m:r>
          </m:num>
          <m:den>
            <m:r>
              <w:rPr>
                <w:rFonts w:ascii="Cambria Math" w:hAnsi="Cambria Math" w:cstheme="majorHAnsi"/>
              </w:rPr>
              <m:t>3</m:t>
            </m:r>
          </m:den>
        </m:f>
      </m:oMath>
      <w:r w:rsidRPr="00144E26">
        <w:rPr>
          <w:rFonts w:asciiTheme="majorHAnsi" w:hAnsiTheme="majorHAnsi" w:cstheme="majorHAnsi"/>
        </w:rPr>
        <w:t xml:space="preserve">µ </w:t>
      </w:r>
      <m:oMath>
        <m:f>
          <m:fPr>
            <m:ctrlPr>
              <w:rPr>
                <w:rFonts w:ascii="Cambria Math" w:hAnsi="Cambria Math" w:cstheme="majorHAnsi"/>
                <w:i/>
              </w:rPr>
            </m:ctrlPr>
          </m:fPr>
          <m:num>
            <m:sSubSup>
              <m:sSubSupPr>
                <m:ctrlPr>
                  <w:rPr>
                    <w:rFonts w:ascii="Cambria Math" w:hAnsi="Cambria Math" w:cstheme="majorHAnsi"/>
                    <w:i/>
                  </w:rPr>
                </m:ctrlPr>
              </m:sSubSupPr>
              <m:e>
                <m:r>
                  <w:rPr>
                    <w:rFonts w:ascii="Cambria Math" w:hAnsi="Cambria Math" w:cstheme="majorHAnsi"/>
                  </w:rPr>
                  <m:t>r</m:t>
                </m:r>
              </m:e>
              <m:sub>
                <m:r>
                  <w:rPr>
                    <w:rFonts w:ascii="Cambria Math" w:hAnsi="Cambria Math" w:cstheme="majorHAnsi"/>
                  </w:rPr>
                  <m:t>2</m:t>
                </m:r>
              </m:sub>
              <m:sup>
                <m:r>
                  <w:rPr>
                    <w:rFonts w:ascii="Cambria Math" w:hAnsi="Cambria Math" w:cstheme="majorHAnsi"/>
                  </w:rPr>
                  <m:t>3</m:t>
                </m:r>
              </m:sup>
            </m:sSubSup>
            <m:sSubSup>
              <m:sSubSupPr>
                <m:ctrlPr>
                  <w:rPr>
                    <w:rFonts w:ascii="Cambria Math" w:hAnsi="Cambria Math" w:cstheme="majorHAnsi"/>
                    <w:i/>
                  </w:rPr>
                </m:ctrlPr>
              </m:sSubSupPr>
              <m:e>
                <m:r>
                  <w:rPr>
                    <w:rFonts w:ascii="Cambria Math" w:hAnsi="Cambria Math" w:cstheme="majorHAnsi"/>
                  </w:rPr>
                  <m:t>-r</m:t>
                </m:r>
              </m:e>
              <m:sub>
                <m:r>
                  <w:rPr>
                    <w:rFonts w:ascii="Cambria Math" w:hAnsi="Cambria Math" w:cstheme="majorHAnsi"/>
                  </w:rPr>
                  <m:t>1</m:t>
                </m:r>
              </m:sub>
              <m:sup>
                <m:r>
                  <w:rPr>
                    <w:rFonts w:ascii="Cambria Math" w:hAnsi="Cambria Math" w:cstheme="majorHAnsi"/>
                  </w:rPr>
                  <m:t>3</m:t>
                </m:r>
              </m:sup>
            </m:sSubSup>
          </m:num>
          <m:den>
            <m:sSubSup>
              <m:sSubSupPr>
                <m:ctrlPr>
                  <w:rPr>
                    <w:rFonts w:ascii="Cambria Math" w:hAnsi="Cambria Math" w:cstheme="majorHAnsi"/>
                    <w:i/>
                  </w:rPr>
                </m:ctrlPr>
              </m:sSubSupPr>
              <m:e>
                <m:r>
                  <w:rPr>
                    <w:rFonts w:ascii="Cambria Math" w:hAnsi="Cambria Math" w:cstheme="majorHAnsi"/>
                  </w:rPr>
                  <m:t>r</m:t>
                </m:r>
              </m:e>
              <m:sub>
                <m:r>
                  <w:rPr>
                    <w:rFonts w:ascii="Cambria Math" w:hAnsi="Cambria Math" w:cstheme="majorHAnsi"/>
                  </w:rPr>
                  <m:t>2</m:t>
                </m:r>
              </m:sub>
              <m:sup>
                <m:r>
                  <w:rPr>
                    <w:rFonts w:ascii="Cambria Math" w:hAnsi="Cambria Math" w:cstheme="majorHAnsi"/>
                  </w:rPr>
                  <m:t>2</m:t>
                </m:r>
              </m:sup>
            </m:sSubSup>
            <m:sSubSup>
              <m:sSubSupPr>
                <m:ctrlPr>
                  <w:rPr>
                    <w:rFonts w:ascii="Cambria Math" w:hAnsi="Cambria Math" w:cstheme="majorHAnsi"/>
                    <w:i/>
                  </w:rPr>
                </m:ctrlPr>
              </m:sSubSupPr>
              <m:e>
                <m:r>
                  <w:rPr>
                    <w:rFonts w:ascii="Cambria Math" w:hAnsi="Cambria Math" w:cstheme="majorHAnsi"/>
                  </w:rPr>
                  <m:t>-r</m:t>
                </m:r>
              </m:e>
              <m:sub>
                <m:r>
                  <w:rPr>
                    <w:rFonts w:ascii="Cambria Math" w:hAnsi="Cambria Math" w:cstheme="majorHAnsi"/>
                  </w:rPr>
                  <m:t>1</m:t>
                </m:r>
              </m:sub>
              <m:sup>
                <m:r>
                  <w:rPr>
                    <w:rFonts w:ascii="Cambria Math" w:hAnsi="Cambria Math" w:cstheme="majorHAnsi"/>
                  </w:rPr>
                  <m:t>2</m:t>
                </m:r>
              </m:sup>
            </m:sSubSup>
          </m:den>
        </m:f>
      </m:oMath>
      <w:r w:rsidRPr="00144E26">
        <w:rPr>
          <w:rFonts w:asciiTheme="majorHAnsi" w:hAnsiTheme="majorHAnsi" w:cstheme="majorHAnsi"/>
        </w:rPr>
        <w:t>F</w:t>
      </w:r>
      <w:r w:rsidRPr="00144E26">
        <w:rPr>
          <w:rFonts w:asciiTheme="majorHAnsi" w:hAnsiTheme="majorHAnsi" w:cstheme="majorHAnsi"/>
          <w:vertAlign w:val="subscript"/>
        </w:rPr>
        <w:t xml:space="preserve">a                                                                                                                                                                                 </w:t>
      </w:r>
    </w:p>
    <w:p w14:paraId="0D448A6F"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Where T</w:t>
      </w:r>
      <w:r w:rsidRPr="00144E26">
        <w:rPr>
          <w:rFonts w:asciiTheme="majorHAnsi" w:hAnsiTheme="majorHAnsi" w:cstheme="majorHAnsi"/>
          <w:vertAlign w:val="subscript"/>
        </w:rPr>
        <w:t>c</w:t>
      </w:r>
      <w:r w:rsidRPr="00144E26">
        <w:rPr>
          <w:rFonts w:asciiTheme="majorHAnsi" w:hAnsiTheme="majorHAnsi" w:cstheme="majorHAnsi"/>
        </w:rPr>
        <w:t xml:space="preserve"> is the clutch torque, n is the number of clutch faces, µ is the coefficient of friction, r</w:t>
      </w:r>
      <w:r w:rsidRPr="00144E26">
        <w:rPr>
          <w:rFonts w:asciiTheme="majorHAnsi" w:hAnsiTheme="majorHAnsi" w:cstheme="majorHAnsi"/>
          <w:vertAlign w:val="subscript"/>
        </w:rPr>
        <w:t xml:space="preserve">1 </w:t>
      </w:r>
      <w:r w:rsidRPr="00144E26">
        <w:rPr>
          <w:rFonts w:asciiTheme="majorHAnsi" w:hAnsiTheme="majorHAnsi" w:cstheme="majorHAnsi"/>
        </w:rPr>
        <w:t>is the inner radius of the clutch face, r</w:t>
      </w:r>
      <w:r w:rsidRPr="00144E26">
        <w:rPr>
          <w:rFonts w:asciiTheme="majorHAnsi" w:hAnsiTheme="majorHAnsi" w:cstheme="majorHAnsi"/>
          <w:vertAlign w:val="subscript"/>
        </w:rPr>
        <w:t>2</w:t>
      </w:r>
      <w:r w:rsidRPr="00144E26">
        <w:rPr>
          <w:rFonts w:asciiTheme="majorHAnsi" w:hAnsiTheme="majorHAnsi" w:cstheme="majorHAnsi"/>
        </w:rPr>
        <w:t xml:space="preserve"> is the outer radius of the clutch face, and F</w:t>
      </w:r>
      <w:r w:rsidRPr="00144E26">
        <w:rPr>
          <w:rFonts w:asciiTheme="majorHAnsi" w:hAnsiTheme="majorHAnsi" w:cstheme="majorHAnsi"/>
          <w:vertAlign w:val="subscript"/>
        </w:rPr>
        <w:t>a</w:t>
      </w:r>
      <w:r w:rsidRPr="00144E26">
        <w:rPr>
          <w:rFonts w:asciiTheme="majorHAnsi" w:hAnsiTheme="majorHAnsi" w:cstheme="majorHAnsi"/>
        </w:rPr>
        <w:t xml:space="preserve"> is the applied force axially to the clutch pack.</w:t>
      </w:r>
    </w:p>
    <w:p w14:paraId="197F71E2"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The maximum torque of the engine is rated by Ferrari at 683Nm at 6000 RPM. The PTU is designed to allow 20% of engine power through it, and as power is a function of torque and engine speed, the maximum torque rating for this clutch pack should be 20% of this figure, which is equal to 136.6Nm. This figure will be used for each side so that the torque vectoring system can send </w:t>
      </w:r>
      <w:proofErr w:type="gramStart"/>
      <w:r w:rsidRPr="00144E26">
        <w:rPr>
          <w:rFonts w:asciiTheme="majorHAnsi" w:hAnsiTheme="majorHAnsi" w:cstheme="majorHAnsi"/>
        </w:rPr>
        <w:t>all of</w:t>
      </w:r>
      <w:proofErr w:type="gramEnd"/>
      <w:r w:rsidRPr="00144E26">
        <w:rPr>
          <w:rFonts w:asciiTheme="majorHAnsi" w:hAnsiTheme="majorHAnsi" w:cstheme="majorHAnsi"/>
        </w:rPr>
        <w:t xml:space="preserve"> the power to one wheel in extreme conditions.</w:t>
      </w:r>
    </w:p>
    <w:p w14:paraId="4940AF5C"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Assuming a carbon/steel combination </w:t>
      </w:r>
      <w:r w:rsidRPr="00144E26">
        <w:rPr>
          <w:rFonts w:asciiTheme="majorHAnsi" w:hAnsiTheme="majorHAnsi" w:cstheme="majorHAnsi"/>
          <w:shd w:val="clear" w:color="auto" w:fill="FFFFFF"/>
        </w:rPr>
        <w:t>(Forza, 2022)</w:t>
      </w:r>
      <w:r w:rsidRPr="00144E26">
        <w:rPr>
          <w:rFonts w:asciiTheme="majorHAnsi" w:hAnsiTheme="majorHAnsi" w:cstheme="majorHAnsi"/>
        </w:rPr>
        <w:t xml:space="preserve"> of clutch plates and pressure plates the coefficient of friction is 0.1 wet with a maximum axial pressure of 3MPa. </w:t>
      </w:r>
      <w:r w:rsidRPr="00144E26">
        <w:rPr>
          <w:rFonts w:asciiTheme="majorHAnsi" w:hAnsiTheme="majorHAnsi" w:cstheme="majorHAnsi"/>
          <w:shd w:val="clear" w:color="auto" w:fill="FFFFFF"/>
        </w:rPr>
        <w:t>(Friction Materials - Roy Mech, 2022)</w:t>
      </w:r>
    </w:p>
    <w:p w14:paraId="51944878"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An assumption of 4 clutches, based on fig</w:t>
      </w:r>
      <w:r>
        <w:rPr>
          <w:rFonts w:asciiTheme="majorHAnsi" w:hAnsiTheme="majorHAnsi" w:cstheme="majorHAnsi"/>
        </w:rPr>
        <w:t xml:space="preserve"> 1.</w:t>
      </w:r>
      <w:r w:rsidRPr="00144E26">
        <w:rPr>
          <w:rFonts w:asciiTheme="majorHAnsi" w:hAnsiTheme="majorHAnsi" w:cstheme="majorHAnsi"/>
        </w:rPr>
        <w:t xml:space="preserve"> or 8 surfaces per side has been made leaving only the inner and outer radii to be determined.</w:t>
      </w:r>
    </w:p>
    <w:p w14:paraId="40ACFA96"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Using an excel calculator, with the coefficient of friction and plates set, the clutch radii were set to 50mm and 75mm respectively, with an axial force of 2700N. Using the radii to calculate the area of the clutch surfaces and the axial force, the pressure achieved is 0.28MPa, which is far below the maximum pressure of 3MPa allowable in this case.</w:t>
      </w:r>
    </w:p>
    <w:p w14:paraId="471621E9" w14:textId="77777777" w:rsidR="00F54514" w:rsidRPr="00144E26" w:rsidRDefault="00F54514" w:rsidP="00F54514">
      <w:pPr>
        <w:rPr>
          <w:rFonts w:asciiTheme="majorHAnsi" w:hAnsiTheme="majorHAnsi" w:cstheme="majorHAnsi"/>
          <w:noProof/>
        </w:rPr>
      </w:pPr>
    </w:p>
    <w:p w14:paraId="371FC42F" w14:textId="77777777" w:rsidR="00F54514" w:rsidRPr="00144E26" w:rsidRDefault="00F54514" w:rsidP="00F54514">
      <w:pPr>
        <w:rPr>
          <w:rFonts w:asciiTheme="majorHAnsi" w:hAnsiTheme="majorHAnsi" w:cstheme="majorHAnsi"/>
          <w:noProof/>
        </w:rPr>
      </w:pPr>
    </w:p>
    <w:p w14:paraId="58B5FF10" w14:textId="77777777" w:rsidR="00F54514" w:rsidRPr="00144E26" w:rsidRDefault="00F54514" w:rsidP="00F54514">
      <w:pPr>
        <w:rPr>
          <w:rFonts w:asciiTheme="majorHAnsi" w:hAnsiTheme="majorHAnsi" w:cstheme="majorHAnsi"/>
        </w:rPr>
      </w:pPr>
      <w:r w:rsidRPr="00144E26">
        <w:rPr>
          <w:rFonts w:asciiTheme="majorHAnsi" w:hAnsiTheme="majorHAnsi" w:cstheme="majorHAnsi"/>
          <w:noProof/>
        </w:rPr>
        <w:lastRenderedPageBreak/>
        <w:drawing>
          <wp:inline distT="0" distB="0" distL="0" distR="0" wp14:anchorId="64828D82" wp14:editId="7F7B92C8">
            <wp:extent cx="5821555" cy="1565453"/>
            <wp:effectExtent l="0" t="0" r="8255" b="0"/>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24"/>
                    <a:srcRect l="19281" t="57203" r="19466" b="13502"/>
                    <a:stretch/>
                  </pic:blipFill>
                  <pic:spPr bwMode="auto">
                    <a:xfrm>
                      <a:off x="0" y="0"/>
                      <a:ext cx="5845975" cy="1572020"/>
                    </a:xfrm>
                    <a:prstGeom prst="rect">
                      <a:avLst/>
                    </a:prstGeom>
                    <a:ln>
                      <a:noFill/>
                    </a:ln>
                    <a:extLst>
                      <a:ext uri="{53640926-AAD7-44D8-BBD7-CCE9431645EC}">
                        <a14:shadowObscured xmlns:a14="http://schemas.microsoft.com/office/drawing/2010/main"/>
                      </a:ext>
                    </a:extLst>
                  </pic:spPr>
                </pic:pic>
              </a:graphicData>
            </a:graphic>
          </wp:inline>
        </w:drawing>
      </w:r>
    </w:p>
    <w:p w14:paraId="5906E74C" w14:textId="77777777" w:rsidR="00F54514" w:rsidRPr="00A41862" w:rsidRDefault="00F54514" w:rsidP="00F54514">
      <w:pPr>
        <w:rPr>
          <w:rFonts w:asciiTheme="majorHAnsi" w:hAnsiTheme="majorHAnsi" w:cstheme="majorHAnsi"/>
          <w:sz w:val="16"/>
          <w:szCs w:val="16"/>
        </w:rPr>
      </w:pPr>
      <w:r w:rsidRPr="00A41862">
        <w:rPr>
          <w:rFonts w:asciiTheme="majorHAnsi" w:hAnsiTheme="majorHAnsi" w:cstheme="majorHAnsi"/>
          <w:sz w:val="16"/>
          <w:szCs w:val="16"/>
        </w:rPr>
        <w:t>Fig</w:t>
      </w:r>
      <w:r>
        <w:rPr>
          <w:rFonts w:asciiTheme="majorHAnsi" w:hAnsiTheme="majorHAnsi" w:cstheme="majorHAnsi"/>
          <w:sz w:val="16"/>
          <w:szCs w:val="16"/>
        </w:rPr>
        <w:t xml:space="preserve"> 14.</w:t>
      </w:r>
      <w:r w:rsidRPr="00A41862">
        <w:rPr>
          <w:rFonts w:asciiTheme="majorHAnsi" w:hAnsiTheme="majorHAnsi" w:cstheme="majorHAnsi"/>
          <w:sz w:val="16"/>
          <w:szCs w:val="16"/>
        </w:rPr>
        <w:t xml:space="preserve"> Excel calculator for clutch torque capacity</w:t>
      </w:r>
    </w:p>
    <w:p w14:paraId="16C8A3AB" w14:textId="6D5C42A1" w:rsidR="006B118E" w:rsidRDefault="00FF32B8" w:rsidP="00610721">
      <w:pPr>
        <w:pStyle w:val="Heading1"/>
        <w:rPr>
          <w:u w:val="single"/>
        </w:rPr>
      </w:pPr>
      <w:bookmarkStart w:id="10" w:name="_Toc100067370"/>
      <w:r>
        <w:rPr>
          <w:u w:val="single"/>
        </w:rPr>
        <w:t>Potential longitudinal acceleration improvements on a variety of surfaces</w:t>
      </w:r>
      <w:bookmarkEnd w:id="10"/>
    </w:p>
    <w:p w14:paraId="0EE0D743" w14:textId="77777777" w:rsidR="00FF32B8" w:rsidRPr="00FF32B8" w:rsidRDefault="00FF32B8" w:rsidP="00FF32B8"/>
    <w:p w14:paraId="00081D28"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MU: 0.1 ICE, 0.4 SNOW, 1.0 TARMAC</w:t>
      </w:r>
    </w:p>
    <w:p w14:paraId="52534367" w14:textId="77777777" w:rsidR="00F54514" w:rsidRPr="00144E26" w:rsidRDefault="00F54514" w:rsidP="00F54514">
      <w:pPr>
        <w:pStyle w:val="ListParagraph"/>
        <w:numPr>
          <w:ilvl w:val="0"/>
          <w:numId w:val="1"/>
        </w:numPr>
        <w:rPr>
          <w:rFonts w:asciiTheme="majorHAnsi" w:hAnsiTheme="majorHAnsi" w:cstheme="majorHAnsi"/>
        </w:rPr>
      </w:pPr>
      <w:r w:rsidRPr="00144E26">
        <w:rPr>
          <w:rFonts w:asciiTheme="majorHAnsi" w:hAnsiTheme="majorHAnsi" w:cstheme="majorHAnsi"/>
        </w:rPr>
        <w:t>RWD</w:t>
      </w:r>
    </w:p>
    <w:p w14:paraId="5F4D95E9" w14:textId="77777777" w:rsidR="00F54514" w:rsidRPr="00144E26" w:rsidRDefault="00F54514" w:rsidP="00F54514">
      <w:pPr>
        <w:pStyle w:val="ListParagraph"/>
        <w:numPr>
          <w:ilvl w:val="0"/>
          <w:numId w:val="1"/>
        </w:numPr>
        <w:rPr>
          <w:rFonts w:asciiTheme="majorHAnsi" w:hAnsiTheme="majorHAnsi" w:cstheme="majorHAnsi"/>
        </w:rPr>
      </w:pPr>
      <w:r w:rsidRPr="00144E26">
        <w:rPr>
          <w:rFonts w:asciiTheme="majorHAnsi" w:hAnsiTheme="majorHAnsi" w:cstheme="majorHAnsi"/>
        </w:rPr>
        <w:t>AWD</w:t>
      </w:r>
    </w:p>
    <w:p w14:paraId="3E7CF033"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Using ∆</w:t>
      </w:r>
      <w:proofErr w:type="spellStart"/>
      <w:r w:rsidRPr="00144E26">
        <w:rPr>
          <w:rFonts w:asciiTheme="majorHAnsi" w:hAnsiTheme="majorHAnsi" w:cstheme="majorHAnsi"/>
        </w:rPr>
        <w:t>W</w:t>
      </w:r>
      <w:r w:rsidRPr="00144E26">
        <w:rPr>
          <w:rFonts w:asciiTheme="majorHAnsi" w:hAnsiTheme="majorHAnsi" w:cstheme="majorHAnsi"/>
          <w:vertAlign w:val="subscript"/>
        </w:rPr>
        <w:t>x</w:t>
      </w:r>
      <w:proofErr w:type="spellEnd"/>
      <w:r w:rsidRPr="00144E26">
        <w:rPr>
          <w:rFonts w:asciiTheme="majorHAnsi" w:hAnsiTheme="majorHAnsi" w:cstheme="majorHAnsi"/>
        </w:rPr>
        <w:t xml:space="preserve"> = </w:t>
      </w:r>
      <m:oMath>
        <m:f>
          <m:fPr>
            <m:ctrlPr>
              <w:rPr>
                <w:rFonts w:ascii="Cambria Math" w:hAnsi="Cambria Math" w:cstheme="majorHAnsi"/>
                <w:i/>
              </w:rPr>
            </m:ctrlPr>
          </m:fPr>
          <m:num>
            <m:r>
              <w:rPr>
                <w:rFonts w:ascii="Cambria Math" w:hAnsi="Cambria Math" w:cstheme="majorHAnsi"/>
              </w:rPr>
              <m:t>h</m:t>
            </m:r>
          </m:num>
          <m:den>
            <m:r>
              <w:rPr>
                <w:rFonts w:ascii="Cambria Math" w:hAnsi="Cambria Math" w:cstheme="majorHAnsi"/>
              </w:rPr>
              <m:t>l</m:t>
            </m:r>
          </m:den>
        </m:f>
      </m:oMath>
      <w:r w:rsidRPr="00144E26">
        <w:rPr>
          <w:rFonts w:asciiTheme="majorHAnsi" w:hAnsiTheme="majorHAnsi" w:cstheme="majorHAnsi"/>
        </w:rPr>
        <w:t>x W x A</w:t>
      </w:r>
      <w:r w:rsidRPr="00144E26">
        <w:rPr>
          <w:rFonts w:asciiTheme="majorHAnsi" w:hAnsiTheme="majorHAnsi" w:cstheme="majorHAnsi"/>
          <w:vertAlign w:val="subscript"/>
        </w:rPr>
        <w:t>x</w:t>
      </w:r>
    </w:p>
    <w:p w14:paraId="5A17A539"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Where ∆</w:t>
      </w:r>
      <w:proofErr w:type="spellStart"/>
      <w:r w:rsidRPr="00144E26">
        <w:rPr>
          <w:rFonts w:asciiTheme="majorHAnsi" w:hAnsiTheme="majorHAnsi" w:cstheme="majorHAnsi"/>
        </w:rPr>
        <w:t>W</w:t>
      </w:r>
      <w:r w:rsidRPr="00144E26">
        <w:rPr>
          <w:rFonts w:asciiTheme="majorHAnsi" w:hAnsiTheme="majorHAnsi" w:cstheme="majorHAnsi"/>
          <w:vertAlign w:val="subscript"/>
        </w:rPr>
        <w:t>x</w:t>
      </w:r>
      <w:proofErr w:type="spellEnd"/>
      <w:r w:rsidRPr="00144E26">
        <w:rPr>
          <w:rFonts w:asciiTheme="majorHAnsi" w:hAnsiTheme="majorHAnsi" w:cstheme="majorHAnsi"/>
        </w:rPr>
        <w:t xml:space="preserve"> is the increase in rear axle load, l is the wheelbase of the vehicle, h is the CofG height, W is the total car mass and </w:t>
      </w:r>
      <w:proofErr w:type="spellStart"/>
      <w:r w:rsidRPr="00144E26">
        <w:rPr>
          <w:rFonts w:asciiTheme="majorHAnsi" w:hAnsiTheme="majorHAnsi" w:cstheme="majorHAnsi"/>
        </w:rPr>
        <w:t>A</w:t>
      </w:r>
      <w:r w:rsidRPr="00144E26">
        <w:rPr>
          <w:rFonts w:asciiTheme="majorHAnsi" w:hAnsiTheme="majorHAnsi" w:cstheme="majorHAnsi"/>
          <w:vertAlign w:val="subscript"/>
        </w:rPr>
        <w:t>x</w:t>
      </w:r>
      <w:proofErr w:type="spellEnd"/>
      <w:r w:rsidRPr="00144E26">
        <w:rPr>
          <w:rFonts w:asciiTheme="majorHAnsi" w:hAnsiTheme="majorHAnsi" w:cstheme="majorHAnsi"/>
        </w:rPr>
        <w:t xml:space="preserve"> is the longitudinal acceleration one can calculate the longitudinal weight transfer. Due to a lack of ability </w:t>
      </w:r>
      <w:proofErr w:type="spellStart"/>
      <w:r w:rsidRPr="00144E26">
        <w:rPr>
          <w:rFonts w:asciiTheme="majorHAnsi" w:hAnsiTheme="majorHAnsi" w:cstheme="majorHAnsi"/>
        </w:rPr>
        <w:t>t</w:t>
      </w:r>
      <w:proofErr w:type="spellEnd"/>
      <w:r w:rsidRPr="00144E26">
        <w:rPr>
          <w:rFonts w:asciiTheme="majorHAnsi" w:hAnsiTheme="majorHAnsi" w:cstheme="majorHAnsi"/>
        </w:rPr>
        <w:t xml:space="preserve"> physically measure the centre of gravity height with a real Ferrari FF, and a lack of data available from Ferrari, a nominal CofG height of a Jaguar race car has been used due to the similarity in vehicle layout.</w:t>
      </w:r>
    </w:p>
    <w:p w14:paraId="582A6D99" w14:textId="77777777" w:rsidR="00F54514" w:rsidRPr="00144E26" w:rsidRDefault="00F54514" w:rsidP="00F54514">
      <w:pPr>
        <w:rPr>
          <w:rFonts w:asciiTheme="majorHAnsi" w:hAnsiTheme="majorHAnsi" w:cstheme="majorHAnsi"/>
          <w:noProof/>
        </w:rPr>
      </w:pPr>
    </w:p>
    <w:p w14:paraId="6EBB6404" w14:textId="77777777" w:rsidR="00F54514" w:rsidRPr="00144E26" w:rsidRDefault="00F54514" w:rsidP="00F54514">
      <w:pPr>
        <w:rPr>
          <w:rFonts w:asciiTheme="majorHAnsi" w:hAnsiTheme="majorHAnsi" w:cstheme="majorHAnsi"/>
        </w:rPr>
      </w:pPr>
      <w:r w:rsidRPr="00144E26">
        <w:rPr>
          <w:rFonts w:asciiTheme="majorHAnsi" w:hAnsiTheme="majorHAnsi" w:cstheme="majorHAnsi"/>
          <w:noProof/>
        </w:rPr>
        <w:drawing>
          <wp:inline distT="0" distB="0" distL="0" distR="0" wp14:anchorId="4C5E1EF3" wp14:editId="050DD34D">
            <wp:extent cx="3155621" cy="1882843"/>
            <wp:effectExtent l="0" t="0" r="0" b="0"/>
            <wp:docPr id="39" name="Picture 39"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ar&#10;&#10;Description automatically generated"/>
                    <pic:cNvPicPr/>
                  </pic:nvPicPr>
                  <pic:blipFill rotWithShape="1">
                    <a:blip r:embed="rId25"/>
                    <a:srcRect l="9318" t="29056" r="38482" b="15551"/>
                    <a:stretch/>
                  </pic:blipFill>
                  <pic:spPr bwMode="auto">
                    <a:xfrm>
                      <a:off x="0" y="0"/>
                      <a:ext cx="3169236" cy="1890967"/>
                    </a:xfrm>
                    <a:prstGeom prst="rect">
                      <a:avLst/>
                    </a:prstGeom>
                    <a:ln>
                      <a:noFill/>
                    </a:ln>
                    <a:extLst>
                      <a:ext uri="{53640926-AAD7-44D8-BBD7-CCE9431645EC}">
                        <a14:shadowObscured xmlns:a14="http://schemas.microsoft.com/office/drawing/2010/main"/>
                      </a:ext>
                    </a:extLst>
                  </pic:spPr>
                </pic:pic>
              </a:graphicData>
            </a:graphic>
          </wp:inline>
        </w:drawing>
      </w:r>
      <w:r w:rsidRPr="00144E26">
        <w:rPr>
          <w:rFonts w:asciiTheme="majorHAnsi" w:hAnsiTheme="majorHAnsi" w:cstheme="majorHAnsi"/>
        </w:rPr>
        <w:t xml:space="preserve"> </w:t>
      </w:r>
    </w:p>
    <w:p w14:paraId="25F8DAB3" w14:textId="77777777" w:rsidR="00F54514" w:rsidRPr="00091E7E" w:rsidRDefault="00F54514" w:rsidP="00F54514">
      <w:pPr>
        <w:rPr>
          <w:rFonts w:asciiTheme="majorHAnsi" w:hAnsiTheme="majorHAnsi" w:cstheme="majorHAnsi"/>
          <w:color w:val="000000"/>
          <w:sz w:val="16"/>
          <w:szCs w:val="16"/>
          <w:shd w:val="clear" w:color="auto" w:fill="FFFFFF"/>
        </w:rPr>
      </w:pPr>
      <w:r w:rsidRPr="00091E7E">
        <w:rPr>
          <w:rFonts w:asciiTheme="majorHAnsi" w:hAnsiTheme="majorHAnsi" w:cstheme="majorHAnsi"/>
          <w:sz w:val="16"/>
          <w:szCs w:val="16"/>
        </w:rPr>
        <w:t xml:space="preserve">Fig 15. nominal CofG height. </w:t>
      </w:r>
      <w:r w:rsidRPr="00091E7E">
        <w:rPr>
          <w:rFonts w:asciiTheme="majorHAnsi" w:hAnsiTheme="majorHAnsi" w:cstheme="majorHAnsi"/>
          <w:color w:val="000000"/>
          <w:sz w:val="16"/>
          <w:szCs w:val="16"/>
          <w:shd w:val="clear" w:color="auto" w:fill="FFFFFF"/>
        </w:rPr>
        <w:t>(Suspension Secrets, 2022)</w:t>
      </w:r>
    </w:p>
    <w:p w14:paraId="56EAD892" w14:textId="77777777" w:rsidR="00F54514" w:rsidRDefault="00F54514" w:rsidP="00F54514">
      <w:pPr>
        <w:rPr>
          <w:rFonts w:ascii="Open Sans" w:hAnsi="Open Sans" w:cs="Open Sans"/>
          <w:color w:val="000000"/>
          <w:sz w:val="20"/>
          <w:szCs w:val="20"/>
          <w:shd w:val="clear" w:color="auto" w:fill="FFFFFF"/>
        </w:rPr>
      </w:pPr>
    </w:p>
    <w:p w14:paraId="0A834730"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This will be taken as 0.3935m, wheelbase is 2.99m, total mass is 1880kg and </w:t>
      </w:r>
      <w:proofErr w:type="spellStart"/>
      <w:r w:rsidRPr="00144E26">
        <w:rPr>
          <w:rFonts w:asciiTheme="majorHAnsi" w:hAnsiTheme="majorHAnsi" w:cstheme="majorHAnsi"/>
        </w:rPr>
        <w:t>A</w:t>
      </w:r>
      <w:r w:rsidRPr="00144E26">
        <w:rPr>
          <w:rFonts w:asciiTheme="majorHAnsi" w:hAnsiTheme="majorHAnsi" w:cstheme="majorHAnsi"/>
          <w:vertAlign w:val="subscript"/>
        </w:rPr>
        <w:t>x</w:t>
      </w:r>
      <w:proofErr w:type="spellEnd"/>
      <w:r w:rsidRPr="00144E26">
        <w:rPr>
          <w:rFonts w:asciiTheme="majorHAnsi" w:hAnsiTheme="majorHAnsi" w:cstheme="majorHAnsi"/>
        </w:rPr>
        <w:t xml:space="preserve"> can be calculated from the official acceleration figures of 0-100kph in 3.5 seconds, or 7.94 m/s</w:t>
      </w:r>
      <w:r w:rsidRPr="00144E26">
        <w:rPr>
          <w:rFonts w:asciiTheme="majorHAnsi" w:hAnsiTheme="majorHAnsi" w:cstheme="majorHAnsi"/>
          <w:vertAlign w:val="superscript"/>
        </w:rPr>
        <w:t>2</w:t>
      </w:r>
      <w:r w:rsidRPr="00144E26">
        <w:rPr>
          <w:rFonts w:asciiTheme="majorHAnsi" w:hAnsiTheme="majorHAnsi" w:cstheme="majorHAnsi"/>
        </w:rPr>
        <w:t>, which can be divided by 9.81 for acceleration in g: 0.8</w:t>
      </w:r>
    </w:p>
    <w:p w14:paraId="694EB05C" w14:textId="77777777" w:rsidR="00F54514" w:rsidRPr="00144E26" w:rsidRDefault="00F54514" w:rsidP="00F54514">
      <w:pPr>
        <w:rPr>
          <w:rFonts w:asciiTheme="majorHAnsi" w:hAnsiTheme="majorHAnsi" w:cstheme="majorHAnsi"/>
        </w:rPr>
      </w:pPr>
      <w:proofErr w:type="gramStart"/>
      <w:r w:rsidRPr="00144E26">
        <w:rPr>
          <w:rFonts w:asciiTheme="majorHAnsi" w:hAnsiTheme="majorHAnsi" w:cstheme="majorHAnsi"/>
        </w:rPr>
        <w:lastRenderedPageBreak/>
        <w:t>Therefore</w:t>
      </w:r>
      <w:proofErr w:type="gramEnd"/>
      <w:r w:rsidRPr="00144E26">
        <w:rPr>
          <w:rFonts w:asciiTheme="majorHAnsi" w:hAnsiTheme="majorHAnsi" w:cstheme="majorHAnsi"/>
        </w:rPr>
        <w:t xml:space="preserve"> the equation becomes ∆</w:t>
      </w:r>
      <w:proofErr w:type="spellStart"/>
      <w:r w:rsidRPr="00144E26">
        <w:rPr>
          <w:rFonts w:asciiTheme="majorHAnsi" w:hAnsiTheme="majorHAnsi" w:cstheme="majorHAnsi"/>
        </w:rPr>
        <w:t>W</w:t>
      </w:r>
      <w:r w:rsidRPr="00144E26">
        <w:rPr>
          <w:rFonts w:asciiTheme="majorHAnsi" w:hAnsiTheme="majorHAnsi" w:cstheme="majorHAnsi"/>
          <w:vertAlign w:val="subscript"/>
        </w:rPr>
        <w:t>x</w:t>
      </w:r>
      <w:proofErr w:type="spellEnd"/>
      <w:r w:rsidRPr="00144E26">
        <w:rPr>
          <w:rFonts w:asciiTheme="majorHAnsi" w:hAnsiTheme="majorHAnsi" w:cstheme="majorHAnsi"/>
        </w:rPr>
        <w:t xml:space="preserve"> = </w:t>
      </w:r>
      <m:oMath>
        <m:f>
          <m:fPr>
            <m:ctrlPr>
              <w:rPr>
                <w:rFonts w:ascii="Cambria Math" w:hAnsi="Cambria Math" w:cstheme="majorHAnsi"/>
                <w:i/>
              </w:rPr>
            </m:ctrlPr>
          </m:fPr>
          <m:num>
            <m:r>
              <w:rPr>
                <w:rFonts w:ascii="Cambria Math" w:hAnsi="Cambria Math" w:cstheme="majorHAnsi"/>
              </w:rPr>
              <m:t>0.3935</m:t>
            </m:r>
          </m:num>
          <m:den>
            <m:r>
              <w:rPr>
                <w:rFonts w:ascii="Cambria Math" w:hAnsi="Cambria Math" w:cstheme="majorHAnsi"/>
              </w:rPr>
              <m:t>2.99</m:t>
            </m:r>
          </m:den>
        </m:f>
      </m:oMath>
      <w:r w:rsidRPr="00144E26">
        <w:rPr>
          <w:rFonts w:asciiTheme="majorHAnsi" w:hAnsiTheme="majorHAnsi" w:cstheme="majorHAnsi"/>
        </w:rPr>
        <w:t>x 1880 x 0.8 = 200.25 additional load on the rear axle from weight transfer. Added to the 53% rear weight distribution of 996.4kg = 1116.65kg or 10954.34N of load.</w:t>
      </w:r>
    </w:p>
    <w:p w14:paraId="0AD0B4E8"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 xml:space="preserve">For a µ of 1.0, the equation F = ma can be rearranged for acceleration, giving a = </w:t>
      </w:r>
      <m:oMath>
        <m:f>
          <m:fPr>
            <m:ctrlPr>
              <w:rPr>
                <w:rFonts w:ascii="Cambria Math" w:hAnsi="Cambria Math" w:cstheme="majorHAnsi"/>
                <w:i/>
              </w:rPr>
            </m:ctrlPr>
          </m:fPr>
          <m:num>
            <m:r>
              <w:rPr>
                <w:rFonts w:ascii="Cambria Math" w:hAnsi="Cambria Math" w:cstheme="majorHAnsi"/>
              </w:rPr>
              <m:t>F</m:t>
            </m:r>
          </m:num>
          <m:den>
            <m:r>
              <w:rPr>
                <w:rFonts w:ascii="Cambria Math" w:hAnsi="Cambria Math" w:cstheme="majorHAnsi"/>
              </w:rPr>
              <m:t>m</m:t>
            </m:r>
          </m:den>
        </m:f>
      </m:oMath>
      <w:r w:rsidRPr="00144E26">
        <w:rPr>
          <w:rFonts w:asciiTheme="majorHAnsi" w:hAnsiTheme="majorHAnsi" w:cstheme="majorHAnsi"/>
        </w:rPr>
        <w:t xml:space="preserve"> or </w:t>
      </w:r>
      <m:oMath>
        <m:f>
          <m:fPr>
            <m:ctrlPr>
              <w:rPr>
                <w:rFonts w:ascii="Cambria Math" w:hAnsi="Cambria Math" w:cstheme="majorHAnsi"/>
                <w:i/>
              </w:rPr>
            </m:ctrlPr>
          </m:fPr>
          <m:num>
            <m:r>
              <w:rPr>
                <w:rFonts w:ascii="Cambria Math" w:hAnsi="Cambria Math" w:cstheme="majorHAnsi"/>
              </w:rPr>
              <m:t>10954.34</m:t>
            </m:r>
          </m:num>
          <m:den>
            <m:r>
              <w:rPr>
                <w:rFonts w:ascii="Cambria Math" w:hAnsi="Cambria Math" w:cstheme="majorHAnsi"/>
              </w:rPr>
              <m:t>1880</m:t>
            </m:r>
          </m:den>
        </m:f>
      </m:oMath>
      <w:r w:rsidRPr="00144E26">
        <w:rPr>
          <w:rFonts w:asciiTheme="majorHAnsi" w:hAnsiTheme="majorHAnsi" w:cstheme="majorHAnsi"/>
        </w:rPr>
        <w:t xml:space="preserve"> = 5.83m/s</w:t>
      </w:r>
      <w:r w:rsidRPr="00144E26">
        <w:rPr>
          <w:rFonts w:asciiTheme="majorHAnsi" w:hAnsiTheme="majorHAnsi" w:cstheme="majorHAnsi"/>
          <w:vertAlign w:val="superscript"/>
        </w:rPr>
        <w:t>2</w:t>
      </w:r>
      <w:r w:rsidRPr="00144E26">
        <w:rPr>
          <w:rFonts w:asciiTheme="majorHAnsi" w:hAnsiTheme="majorHAnsi" w:cstheme="majorHAnsi"/>
        </w:rPr>
        <w:t xml:space="preserve">. Which is the </w:t>
      </w:r>
      <w:proofErr w:type="gramStart"/>
      <w:r w:rsidRPr="00144E26">
        <w:rPr>
          <w:rFonts w:asciiTheme="majorHAnsi" w:hAnsiTheme="majorHAnsi" w:cstheme="majorHAnsi"/>
        </w:rPr>
        <w:t>best case</w:t>
      </w:r>
      <w:proofErr w:type="gramEnd"/>
      <w:r w:rsidRPr="00144E26">
        <w:rPr>
          <w:rFonts w:asciiTheme="majorHAnsi" w:hAnsiTheme="majorHAnsi" w:cstheme="majorHAnsi"/>
        </w:rPr>
        <w:t xml:space="preserve"> scenario for rear wheel drive only. For snow with a </w:t>
      </w:r>
      <m:oMath>
        <m:r>
          <w:rPr>
            <w:rFonts w:ascii="Cambria Math" w:hAnsi="Cambria Math" w:cstheme="majorHAnsi"/>
          </w:rPr>
          <m:t>µ</m:t>
        </m:r>
      </m:oMath>
      <w:r w:rsidRPr="00144E26">
        <w:rPr>
          <w:rFonts w:asciiTheme="majorHAnsi" w:hAnsiTheme="majorHAnsi" w:cstheme="majorHAnsi"/>
        </w:rPr>
        <w:t xml:space="preserve"> of 0.4 this becomes </w:t>
      </w:r>
      <m:oMath>
        <m:f>
          <m:fPr>
            <m:ctrlPr>
              <w:rPr>
                <w:rFonts w:ascii="Cambria Math" w:hAnsi="Cambria Math" w:cstheme="majorHAnsi"/>
                <w:i/>
              </w:rPr>
            </m:ctrlPr>
          </m:fPr>
          <m:num>
            <m:r>
              <w:rPr>
                <w:rFonts w:ascii="Cambria Math" w:hAnsi="Cambria Math" w:cstheme="majorHAnsi"/>
              </w:rPr>
              <m:t>10954.34*0.4</m:t>
            </m:r>
          </m:num>
          <m:den>
            <m:r>
              <w:rPr>
                <w:rFonts w:ascii="Cambria Math" w:hAnsi="Cambria Math" w:cstheme="majorHAnsi"/>
              </w:rPr>
              <m:t>1880</m:t>
            </m:r>
          </m:den>
        </m:f>
      </m:oMath>
      <w:r w:rsidRPr="00144E26">
        <w:rPr>
          <w:rFonts w:asciiTheme="majorHAnsi" w:hAnsiTheme="majorHAnsi" w:cstheme="majorHAnsi"/>
        </w:rPr>
        <w:t xml:space="preserve"> = 2.34m/s</w:t>
      </w:r>
      <w:r w:rsidRPr="00144E26">
        <w:rPr>
          <w:rFonts w:asciiTheme="majorHAnsi" w:hAnsiTheme="majorHAnsi" w:cstheme="majorHAnsi"/>
          <w:vertAlign w:val="superscript"/>
        </w:rPr>
        <w:t>2</w:t>
      </w:r>
      <w:r w:rsidRPr="00144E26">
        <w:rPr>
          <w:rFonts w:asciiTheme="majorHAnsi" w:hAnsiTheme="majorHAnsi" w:cstheme="majorHAnsi"/>
        </w:rPr>
        <w:t xml:space="preserve"> and for ice, with a µ of 0.1 it is </w:t>
      </w:r>
      <m:oMath>
        <m:f>
          <m:fPr>
            <m:ctrlPr>
              <w:rPr>
                <w:rFonts w:ascii="Cambria Math" w:hAnsi="Cambria Math" w:cstheme="majorHAnsi"/>
                <w:i/>
              </w:rPr>
            </m:ctrlPr>
          </m:fPr>
          <m:num>
            <m:r>
              <w:rPr>
                <w:rFonts w:ascii="Cambria Math" w:hAnsi="Cambria Math" w:cstheme="majorHAnsi"/>
              </w:rPr>
              <m:t>10954.34*0.1</m:t>
            </m:r>
          </m:num>
          <m:den>
            <m:r>
              <w:rPr>
                <w:rFonts w:ascii="Cambria Math" w:hAnsi="Cambria Math" w:cstheme="majorHAnsi"/>
              </w:rPr>
              <m:t>1880</m:t>
            </m:r>
          </m:den>
        </m:f>
      </m:oMath>
      <w:r w:rsidRPr="00144E26">
        <w:rPr>
          <w:rFonts w:asciiTheme="majorHAnsi" w:hAnsiTheme="majorHAnsi" w:cstheme="majorHAnsi"/>
        </w:rPr>
        <w:t xml:space="preserve"> = 0.583m/s</w:t>
      </w:r>
      <w:r w:rsidRPr="00144E26">
        <w:rPr>
          <w:rFonts w:asciiTheme="majorHAnsi" w:hAnsiTheme="majorHAnsi" w:cstheme="majorHAnsi"/>
          <w:vertAlign w:val="superscript"/>
        </w:rPr>
        <w:t>2</w:t>
      </w:r>
      <w:r w:rsidRPr="00144E26">
        <w:rPr>
          <w:rFonts w:asciiTheme="majorHAnsi" w:hAnsiTheme="majorHAnsi" w:cstheme="majorHAnsi"/>
        </w:rPr>
        <w:t>.</w:t>
      </w:r>
    </w:p>
    <w:p w14:paraId="03B8E8F3" w14:textId="77777777" w:rsidR="00F54514" w:rsidRPr="00144E26" w:rsidRDefault="00F54514" w:rsidP="00F54514">
      <w:pPr>
        <w:rPr>
          <w:rFonts w:asciiTheme="majorHAnsi" w:hAnsiTheme="majorHAnsi" w:cstheme="majorHAnsi"/>
        </w:rPr>
      </w:pPr>
      <w:r w:rsidRPr="00144E26">
        <w:rPr>
          <w:rFonts w:asciiTheme="majorHAnsi" w:hAnsiTheme="majorHAnsi" w:cstheme="majorHAnsi"/>
        </w:rPr>
        <w:t>For 4wd we must account for the front drive wheels as well. Due to the weight transfer in acceleration the weight acting on the front wheels, and therefore useable load, reduces at the front end. However, the front wheels are now producing forward thrust in addition to the rear wheels.</w:t>
      </w:r>
    </w:p>
    <w:p w14:paraId="67CD5C63" w14:textId="77777777" w:rsidR="00F54514" w:rsidRPr="00144E26" w:rsidRDefault="00F54514" w:rsidP="00F54514">
      <w:pPr>
        <w:rPr>
          <w:rFonts w:asciiTheme="majorHAnsi" w:hAnsiTheme="majorHAnsi" w:cstheme="majorHAnsi"/>
          <w:b/>
          <w:bCs/>
          <w:u w:val="single"/>
        </w:rPr>
      </w:pPr>
      <w:r w:rsidRPr="00144E26">
        <w:rPr>
          <w:rFonts w:asciiTheme="majorHAnsi" w:hAnsiTheme="majorHAnsi" w:cstheme="majorHAnsi"/>
        </w:rPr>
        <w:t xml:space="preserve">The starting point is 47% of the 1880kg mass, being 883.6kg or 8668.12N. removed from this is the 200.25kg weight transfer calculated earlier, leaving 6703.66N. The acceleration at µ = 1 is therefore </w:t>
      </w:r>
      <m:oMath>
        <m:f>
          <m:fPr>
            <m:ctrlPr>
              <w:rPr>
                <w:rFonts w:ascii="Cambria Math" w:hAnsi="Cambria Math" w:cstheme="majorHAnsi"/>
                <w:i/>
              </w:rPr>
            </m:ctrlPr>
          </m:fPr>
          <m:num>
            <m:r>
              <w:rPr>
                <w:rFonts w:ascii="Cambria Math" w:hAnsi="Cambria Math" w:cstheme="majorHAnsi"/>
              </w:rPr>
              <m:t>10954.34+6703.66</m:t>
            </m:r>
          </m:num>
          <m:den>
            <m:r>
              <w:rPr>
                <w:rFonts w:ascii="Cambria Math" w:hAnsi="Cambria Math" w:cstheme="majorHAnsi"/>
              </w:rPr>
              <m:t>1880</m:t>
            </m:r>
          </m:den>
        </m:f>
      </m:oMath>
      <w:r w:rsidRPr="00144E26">
        <w:rPr>
          <w:rFonts w:asciiTheme="majorHAnsi" w:hAnsiTheme="majorHAnsi" w:cstheme="majorHAnsi"/>
        </w:rPr>
        <w:t xml:space="preserve"> = 9.39m/s</w:t>
      </w:r>
      <w:r w:rsidRPr="00144E26">
        <w:rPr>
          <w:rFonts w:asciiTheme="majorHAnsi" w:hAnsiTheme="majorHAnsi" w:cstheme="majorHAnsi"/>
          <w:vertAlign w:val="superscript"/>
        </w:rPr>
        <w:t>2</w:t>
      </w:r>
      <w:r w:rsidRPr="00144E26">
        <w:rPr>
          <w:rFonts w:asciiTheme="majorHAnsi" w:hAnsiTheme="majorHAnsi" w:cstheme="majorHAnsi"/>
        </w:rPr>
        <w:t xml:space="preserve">, acceleration on snow is </w:t>
      </w:r>
      <m:oMath>
        <m:f>
          <m:fPr>
            <m:ctrlPr>
              <w:rPr>
                <w:rFonts w:ascii="Cambria Math" w:hAnsi="Cambria Math" w:cstheme="majorHAnsi"/>
                <w:i/>
              </w:rPr>
            </m:ctrlPr>
          </m:fPr>
          <m:num>
            <m:d>
              <m:dPr>
                <m:ctrlPr>
                  <w:rPr>
                    <w:rFonts w:ascii="Cambria Math" w:hAnsi="Cambria Math" w:cstheme="majorHAnsi"/>
                    <w:i/>
                  </w:rPr>
                </m:ctrlPr>
              </m:dPr>
              <m:e>
                <m:r>
                  <w:rPr>
                    <w:rFonts w:ascii="Cambria Math" w:hAnsi="Cambria Math" w:cstheme="majorHAnsi"/>
                  </w:rPr>
                  <m:t>10954.34+6703.66</m:t>
                </m:r>
              </m:e>
            </m:d>
            <m:r>
              <w:rPr>
                <w:rFonts w:ascii="Cambria Math" w:hAnsi="Cambria Math" w:cstheme="majorHAnsi"/>
              </w:rPr>
              <m:t>*0.4</m:t>
            </m:r>
          </m:num>
          <m:den>
            <m:r>
              <w:rPr>
                <w:rFonts w:ascii="Cambria Math" w:hAnsi="Cambria Math" w:cstheme="majorHAnsi"/>
              </w:rPr>
              <m:t>1880</m:t>
            </m:r>
          </m:den>
        </m:f>
      </m:oMath>
      <w:r w:rsidRPr="00144E26">
        <w:rPr>
          <w:rFonts w:asciiTheme="majorHAnsi" w:hAnsiTheme="majorHAnsi" w:cstheme="majorHAnsi"/>
        </w:rPr>
        <w:t xml:space="preserve"> = 3.76m/s</w:t>
      </w:r>
      <w:r w:rsidRPr="00144E26">
        <w:rPr>
          <w:rFonts w:asciiTheme="majorHAnsi" w:hAnsiTheme="majorHAnsi" w:cstheme="majorHAnsi"/>
          <w:vertAlign w:val="superscript"/>
        </w:rPr>
        <w:t>2</w:t>
      </w:r>
      <w:r w:rsidRPr="00144E26">
        <w:rPr>
          <w:rFonts w:asciiTheme="majorHAnsi" w:hAnsiTheme="majorHAnsi" w:cstheme="majorHAnsi"/>
        </w:rPr>
        <w:t xml:space="preserve"> and ice is </w:t>
      </w:r>
      <m:oMath>
        <m:f>
          <m:fPr>
            <m:ctrlPr>
              <w:rPr>
                <w:rFonts w:ascii="Cambria Math" w:hAnsi="Cambria Math" w:cstheme="majorHAnsi"/>
                <w:i/>
              </w:rPr>
            </m:ctrlPr>
          </m:fPr>
          <m:num>
            <m:d>
              <m:dPr>
                <m:ctrlPr>
                  <w:rPr>
                    <w:rFonts w:ascii="Cambria Math" w:hAnsi="Cambria Math" w:cstheme="majorHAnsi"/>
                    <w:i/>
                  </w:rPr>
                </m:ctrlPr>
              </m:dPr>
              <m:e>
                <m:r>
                  <w:rPr>
                    <w:rFonts w:ascii="Cambria Math" w:hAnsi="Cambria Math" w:cstheme="majorHAnsi"/>
                  </w:rPr>
                  <m:t>10954.34+6703.66</m:t>
                </m:r>
              </m:e>
            </m:d>
            <m:r>
              <w:rPr>
                <w:rFonts w:ascii="Cambria Math" w:hAnsi="Cambria Math" w:cstheme="majorHAnsi"/>
              </w:rPr>
              <m:t>*0.1</m:t>
            </m:r>
          </m:num>
          <m:den>
            <m:r>
              <w:rPr>
                <w:rFonts w:ascii="Cambria Math" w:hAnsi="Cambria Math" w:cstheme="majorHAnsi"/>
              </w:rPr>
              <m:t>1880</m:t>
            </m:r>
          </m:den>
        </m:f>
      </m:oMath>
      <w:r w:rsidRPr="00144E26">
        <w:rPr>
          <w:rFonts w:asciiTheme="majorHAnsi" w:hAnsiTheme="majorHAnsi" w:cstheme="majorHAnsi"/>
        </w:rPr>
        <w:t xml:space="preserve"> = 0.94m/s</w:t>
      </w:r>
      <w:r w:rsidRPr="00144E26">
        <w:rPr>
          <w:rFonts w:asciiTheme="majorHAnsi" w:hAnsiTheme="majorHAnsi" w:cstheme="majorHAnsi"/>
          <w:vertAlign w:val="superscript"/>
        </w:rPr>
        <w:t>2</w:t>
      </w:r>
      <w:r w:rsidRPr="00144E26">
        <w:rPr>
          <w:rFonts w:asciiTheme="majorHAnsi" w:hAnsiTheme="majorHAnsi" w:cstheme="majorHAnsi"/>
        </w:rPr>
        <w:t>. The official times differ from this, however, the CofG height can be adjusted from the assumption made against the Jaguar to give a closer acceleration value. The results given however, show a significant improvement in all acceleration values due to the additional force available at the front wheels.</w:t>
      </w:r>
    </w:p>
    <w:p w14:paraId="6BB42740" w14:textId="7A283815" w:rsidR="00FF32B8" w:rsidRDefault="00FF32B8" w:rsidP="00FF32B8">
      <w:pPr>
        <w:pStyle w:val="Heading1"/>
        <w:rPr>
          <w:u w:val="single"/>
        </w:rPr>
      </w:pPr>
      <w:bookmarkStart w:id="11" w:name="_Toc100067371"/>
      <w:r>
        <w:rPr>
          <w:u w:val="single"/>
        </w:rPr>
        <w:t>Control algorithms, sensors required and potential vehicle dynamic improvements</w:t>
      </w:r>
      <w:bookmarkEnd w:id="11"/>
    </w:p>
    <w:p w14:paraId="377FD132" w14:textId="77777777" w:rsidR="00FF32B8" w:rsidRDefault="00FF32B8" w:rsidP="00FF32B8">
      <w:pPr>
        <w:rPr>
          <w:rFonts w:asciiTheme="majorHAnsi" w:hAnsiTheme="majorHAnsi" w:cstheme="majorHAnsi"/>
        </w:rPr>
      </w:pPr>
    </w:p>
    <w:p w14:paraId="0128440B" w14:textId="73FC7776"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rPr>
        <w:t>For this system to work correctly, the ECU must read data from various sensors’ inputs to achieve the required outputs. Firstly, for longitudinal and lateral situations the ECU should know the wheel speed at each corner vs the speed of the vehicle, this can be achieved with hall effect sensors</w:t>
      </w:r>
      <w:r w:rsidRPr="00144E26">
        <w:rPr>
          <w:rFonts w:asciiTheme="majorHAnsi" w:hAnsiTheme="majorHAnsi" w:cstheme="majorHAnsi"/>
          <w:shd w:val="clear" w:color="auto" w:fill="FFFFFF"/>
        </w:rPr>
        <w:t xml:space="preserve"> (Wheel speed sensors, 2022)</w:t>
      </w:r>
      <w:r w:rsidRPr="00144E26">
        <w:rPr>
          <w:rFonts w:asciiTheme="majorHAnsi" w:hAnsiTheme="majorHAnsi" w:cstheme="majorHAnsi"/>
        </w:rPr>
        <w:t xml:space="preserve"> at each wheel and a GPS system for speed</w:t>
      </w:r>
      <w:r w:rsidRPr="00144E26">
        <w:rPr>
          <w:rFonts w:asciiTheme="majorHAnsi" w:hAnsiTheme="majorHAnsi" w:cstheme="majorHAnsi"/>
          <w:shd w:val="clear" w:color="auto" w:fill="FFFFFF"/>
        </w:rPr>
        <w:t xml:space="preserve"> (bridgewaterelectronics.co.uk, 2022)</w:t>
      </w:r>
      <w:r w:rsidRPr="00144E26">
        <w:rPr>
          <w:rFonts w:asciiTheme="majorHAnsi" w:hAnsiTheme="majorHAnsi" w:cstheme="majorHAnsi"/>
        </w:rPr>
        <w:t>. Torque can also be sensed via sensors on the driveshafts which measure the deflection of the shaft along its length, giving resultant torque</w:t>
      </w:r>
      <w:r w:rsidRPr="00144E26">
        <w:rPr>
          <w:rFonts w:asciiTheme="majorHAnsi" w:hAnsiTheme="majorHAnsi" w:cstheme="majorHAnsi"/>
          <w:shd w:val="clear" w:color="auto" w:fill="FFFFFF"/>
        </w:rPr>
        <w:t xml:space="preserve"> (Dynamic Drive Shaft Torque Sensor | </w:t>
      </w:r>
      <w:proofErr w:type="spellStart"/>
      <w:r w:rsidRPr="00144E26">
        <w:rPr>
          <w:rFonts w:asciiTheme="majorHAnsi" w:hAnsiTheme="majorHAnsi" w:cstheme="majorHAnsi"/>
          <w:shd w:val="clear" w:color="auto" w:fill="FFFFFF"/>
        </w:rPr>
        <w:t>KASensors</w:t>
      </w:r>
      <w:proofErr w:type="spellEnd"/>
      <w:r w:rsidRPr="00144E26">
        <w:rPr>
          <w:rFonts w:asciiTheme="majorHAnsi" w:hAnsiTheme="majorHAnsi" w:cstheme="majorHAnsi"/>
          <w:shd w:val="clear" w:color="auto" w:fill="FFFFFF"/>
        </w:rPr>
        <w:t xml:space="preserve">, 2022). Load sensors at each corner can then be used for the load placed on each tyre (AIM Motorsport Car/Bike Suspension Potentiometer, 2022). Using data for the tyres as for their specific adhesion ellipses, the ECU can monitor each corner of the vehicle vs the load, wheel speed and torque, and vehicle speed. Atop of this, the ECU should consider the steering input via a steering angle sensor and the yaw rate of the vehicle using a yaw sensor (Yaw rate sensor - Car Terms | SEAT, 2022) to monitor the rate of yaw vs input. At a set ratio of these 2 inputs the ecu should start to intervene by increasing slip to the corner, side, or end of the vehicle affected to correct the yaw rate to a </w:t>
      </w:r>
      <w:proofErr w:type="spellStart"/>
      <w:proofErr w:type="gramStart"/>
      <w:r w:rsidRPr="00144E26">
        <w:rPr>
          <w:rFonts w:asciiTheme="majorHAnsi" w:hAnsiTheme="majorHAnsi" w:cstheme="majorHAnsi"/>
          <w:shd w:val="clear" w:color="auto" w:fill="FFFFFF"/>
        </w:rPr>
        <w:t>pre selected</w:t>
      </w:r>
      <w:proofErr w:type="spellEnd"/>
      <w:proofErr w:type="gramEnd"/>
      <w:r w:rsidRPr="00144E26">
        <w:rPr>
          <w:rFonts w:asciiTheme="majorHAnsi" w:hAnsiTheme="majorHAnsi" w:cstheme="majorHAnsi"/>
          <w:shd w:val="clear" w:color="auto" w:fill="FFFFFF"/>
        </w:rPr>
        <w:t xml:space="preserve"> level. Levels of steering rate between 100-1100 degrees per second (Sandford, 2022) would result in ever increasing intervention by the system as practicable response from a human dwindles.</w:t>
      </w:r>
    </w:p>
    <w:p w14:paraId="00C6F8A5" w14:textId="77777777" w:rsidR="00FF32B8" w:rsidRPr="00144E26" w:rsidRDefault="00FF32B8" w:rsidP="00FF32B8">
      <w:pPr>
        <w:rPr>
          <w:rFonts w:asciiTheme="majorHAnsi" w:hAnsiTheme="majorHAnsi" w:cstheme="majorHAnsi"/>
          <w:noProof/>
        </w:rPr>
      </w:pPr>
    </w:p>
    <w:p w14:paraId="6C3D9095" w14:textId="77777777" w:rsidR="00FF32B8" w:rsidRPr="00144E26" w:rsidRDefault="00FF32B8" w:rsidP="00FF32B8">
      <w:pPr>
        <w:rPr>
          <w:rFonts w:asciiTheme="majorHAnsi" w:hAnsiTheme="majorHAnsi" w:cstheme="majorHAnsi"/>
        </w:rPr>
      </w:pPr>
      <w:r w:rsidRPr="00144E26">
        <w:rPr>
          <w:rFonts w:asciiTheme="majorHAnsi" w:hAnsiTheme="majorHAnsi" w:cstheme="majorHAnsi"/>
          <w:noProof/>
        </w:rPr>
        <w:lastRenderedPageBreak/>
        <w:drawing>
          <wp:inline distT="0" distB="0" distL="0" distR="0" wp14:anchorId="2985203A" wp14:editId="7D30EF50">
            <wp:extent cx="2570672" cy="2851109"/>
            <wp:effectExtent l="0" t="0" r="0" b="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26"/>
                    <a:srcRect l="14962" t="30135" r="74622" b="28787"/>
                    <a:stretch/>
                  </pic:blipFill>
                  <pic:spPr bwMode="auto">
                    <a:xfrm>
                      <a:off x="0" y="0"/>
                      <a:ext cx="2572476" cy="2853109"/>
                    </a:xfrm>
                    <a:prstGeom prst="rect">
                      <a:avLst/>
                    </a:prstGeom>
                    <a:ln>
                      <a:noFill/>
                    </a:ln>
                    <a:extLst>
                      <a:ext uri="{53640926-AAD7-44D8-BBD7-CCE9431645EC}">
                        <a14:shadowObscured xmlns:a14="http://schemas.microsoft.com/office/drawing/2010/main"/>
                      </a:ext>
                    </a:extLst>
                  </pic:spPr>
                </pic:pic>
              </a:graphicData>
            </a:graphic>
          </wp:inline>
        </w:drawing>
      </w:r>
    </w:p>
    <w:p w14:paraId="10E083C7" w14:textId="77777777" w:rsidR="00FF32B8" w:rsidRPr="006134DF" w:rsidRDefault="00FF32B8" w:rsidP="00FF32B8">
      <w:pPr>
        <w:rPr>
          <w:rFonts w:asciiTheme="majorHAnsi" w:hAnsiTheme="majorHAnsi" w:cstheme="majorHAnsi"/>
          <w:sz w:val="16"/>
          <w:szCs w:val="16"/>
          <w:shd w:val="clear" w:color="auto" w:fill="FFFFFF"/>
        </w:rPr>
      </w:pPr>
      <w:r w:rsidRPr="006134DF">
        <w:rPr>
          <w:rFonts w:asciiTheme="majorHAnsi" w:hAnsiTheme="majorHAnsi" w:cstheme="majorHAnsi"/>
          <w:sz w:val="16"/>
          <w:szCs w:val="16"/>
        </w:rPr>
        <w:t>Fig</w:t>
      </w:r>
      <w:r>
        <w:rPr>
          <w:rFonts w:asciiTheme="majorHAnsi" w:hAnsiTheme="majorHAnsi" w:cstheme="majorHAnsi"/>
          <w:sz w:val="16"/>
          <w:szCs w:val="16"/>
        </w:rPr>
        <w:t xml:space="preserve"> 16.</w:t>
      </w:r>
      <w:r w:rsidRPr="006134DF">
        <w:rPr>
          <w:rFonts w:asciiTheme="majorHAnsi" w:hAnsiTheme="majorHAnsi" w:cstheme="majorHAnsi"/>
          <w:sz w:val="16"/>
          <w:szCs w:val="16"/>
        </w:rPr>
        <w:t xml:space="preserve"> torque vectoring control showing adhesion ellipses of tyres (dashed lines potential adhesion, solid lines actual friction ellipse). (</w:t>
      </w:r>
      <w:proofErr w:type="spellStart"/>
      <w:r w:rsidRPr="006134DF">
        <w:rPr>
          <w:rFonts w:asciiTheme="majorHAnsi" w:hAnsiTheme="majorHAnsi" w:cstheme="majorHAnsi"/>
          <w:sz w:val="16"/>
          <w:szCs w:val="16"/>
          <w:shd w:val="clear" w:color="auto" w:fill="FFFFFF"/>
        </w:rPr>
        <w:t>Jalali</w:t>
      </w:r>
      <w:proofErr w:type="spellEnd"/>
      <w:r w:rsidRPr="006134DF">
        <w:rPr>
          <w:rFonts w:asciiTheme="majorHAnsi" w:hAnsiTheme="majorHAnsi" w:cstheme="majorHAnsi"/>
          <w:sz w:val="16"/>
          <w:szCs w:val="16"/>
          <w:shd w:val="clear" w:color="auto" w:fill="FFFFFF"/>
        </w:rPr>
        <w:t>, Uchida, Lambert and McPhee, 2013)</w:t>
      </w:r>
    </w:p>
    <w:p w14:paraId="102C13C8" w14:textId="77777777" w:rsidR="00FF32B8" w:rsidRPr="00144E26" w:rsidRDefault="00FF32B8" w:rsidP="00FF32B8">
      <w:pPr>
        <w:rPr>
          <w:rFonts w:asciiTheme="majorHAnsi" w:hAnsiTheme="majorHAnsi" w:cstheme="majorHAnsi"/>
          <w:shd w:val="clear" w:color="auto" w:fill="FFFFFF"/>
        </w:rPr>
      </w:pPr>
    </w:p>
    <w:p w14:paraId="05FF92C3" w14:textId="77777777" w:rsidR="00FF32B8" w:rsidRPr="00144E26" w:rsidRDefault="00FF32B8" w:rsidP="00FF32B8">
      <w:pPr>
        <w:rPr>
          <w:rFonts w:asciiTheme="majorHAnsi" w:hAnsiTheme="majorHAnsi" w:cstheme="majorHAnsi"/>
          <w:shd w:val="clear" w:color="auto" w:fill="FFFFFF"/>
        </w:rPr>
      </w:pPr>
      <w:proofErr w:type="spellStart"/>
      <w:r w:rsidRPr="00144E26">
        <w:rPr>
          <w:rFonts w:asciiTheme="majorHAnsi" w:hAnsiTheme="majorHAnsi" w:cstheme="majorHAnsi"/>
          <w:shd w:val="clear" w:color="auto" w:fill="FFFFFF"/>
        </w:rPr>
        <w:t>Jalai</w:t>
      </w:r>
      <w:proofErr w:type="spellEnd"/>
      <w:r w:rsidRPr="00144E26">
        <w:rPr>
          <w:rFonts w:asciiTheme="majorHAnsi" w:hAnsiTheme="majorHAnsi" w:cstheme="majorHAnsi"/>
          <w:shd w:val="clear" w:color="auto" w:fill="FFFFFF"/>
        </w:rPr>
        <w:t xml:space="preserve"> et al showed that during the ISO double lane change </w:t>
      </w:r>
      <w:proofErr w:type="spellStart"/>
      <w:r w:rsidRPr="00144E26">
        <w:rPr>
          <w:rFonts w:asciiTheme="majorHAnsi" w:hAnsiTheme="majorHAnsi" w:cstheme="majorHAnsi"/>
          <w:shd w:val="clear" w:color="auto" w:fill="FFFFFF"/>
        </w:rPr>
        <w:t>maneuver</w:t>
      </w:r>
      <w:proofErr w:type="spellEnd"/>
      <w:r w:rsidRPr="00144E26">
        <w:rPr>
          <w:rFonts w:asciiTheme="majorHAnsi" w:hAnsiTheme="majorHAnsi" w:cstheme="majorHAnsi"/>
          <w:shd w:val="clear" w:color="auto" w:fill="FFFFFF"/>
        </w:rPr>
        <w:t xml:space="preserve">, or moose test, the torque vectoring system, when correctly set up, allowed the vehicle to follow a near perfect desired path at 75 kph with far better lateral acceleration results with torque vectoring, and yaw control torque vectoring systems. Vehicle speed was also far better maintained over the </w:t>
      </w:r>
      <w:proofErr w:type="spellStart"/>
      <w:r w:rsidRPr="00144E26">
        <w:rPr>
          <w:rFonts w:asciiTheme="majorHAnsi" w:hAnsiTheme="majorHAnsi" w:cstheme="majorHAnsi"/>
          <w:shd w:val="clear" w:color="auto" w:fill="FFFFFF"/>
        </w:rPr>
        <w:t>maneuver</w:t>
      </w:r>
      <w:proofErr w:type="spellEnd"/>
      <w:r w:rsidRPr="00144E26">
        <w:rPr>
          <w:rFonts w:asciiTheme="majorHAnsi" w:hAnsiTheme="majorHAnsi" w:cstheme="majorHAnsi"/>
          <w:shd w:val="clear" w:color="auto" w:fill="FFFFFF"/>
        </w:rPr>
        <w:t xml:space="preserve"> with the systems active than without.</w:t>
      </w:r>
    </w:p>
    <w:p w14:paraId="38ADF1AC" w14:textId="77777777" w:rsidR="00FF32B8" w:rsidRPr="00144E26" w:rsidRDefault="00FF32B8" w:rsidP="00FF32B8">
      <w:pPr>
        <w:rPr>
          <w:rFonts w:asciiTheme="majorHAnsi" w:hAnsiTheme="majorHAnsi" w:cstheme="majorHAnsi"/>
          <w:noProof/>
        </w:rPr>
      </w:pPr>
    </w:p>
    <w:p w14:paraId="041D1B1F" w14:textId="77777777" w:rsidR="00FF32B8" w:rsidRPr="00144E26" w:rsidRDefault="00FF32B8" w:rsidP="00FF32B8">
      <w:pPr>
        <w:rPr>
          <w:rFonts w:asciiTheme="majorHAnsi" w:hAnsiTheme="majorHAnsi" w:cstheme="majorHAnsi"/>
        </w:rPr>
      </w:pPr>
      <w:r w:rsidRPr="00144E26">
        <w:rPr>
          <w:rFonts w:asciiTheme="majorHAnsi" w:hAnsiTheme="majorHAnsi" w:cstheme="majorHAnsi"/>
          <w:noProof/>
        </w:rPr>
        <w:drawing>
          <wp:inline distT="0" distB="0" distL="0" distR="0" wp14:anchorId="621BB290" wp14:editId="14AD998C">
            <wp:extent cx="3902784" cy="1130060"/>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27"/>
                    <a:srcRect l="29687" t="30976" r="54452" b="52694"/>
                    <a:stretch/>
                  </pic:blipFill>
                  <pic:spPr bwMode="auto">
                    <a:xfrm>
                      <a:off x="0" y="0"/>
                      <a:ext cx="3919067" cy="1134775"/>
                    </a:xfrm>
                    <a:prstGeom prst="rect">
                      <a:avLst/>
                    </a:prstGeom>
                    <a:ln>
                      <a:noFill/>
                    </a:ln>
                    <a:extLst>
                      <a:ext uri="{53640926-AAD7-44D8-BBD7-CCE9431645EC}">
                        <a14:shadowObscured xmlns:a14="http://schemas.microsoft.com/office/drawing/2010/main"/>
                      </a:ext>
                    </a:extLst>
                  </pic:spPr>
                </pic:pic>
              </a:graphicData>
            </a:graphic>
          </wp:inline>
        </w:drawing>
      </w:r>
    </w:p>
    <w:p w14:paraId="6BA61A3F" w14:textId="77777777" w:rsidR="00FF32B8" w:rsidRPr="006134DF" w:rsidRDefault="00FF32B8" w:rsidP="00FF32B8">
      <w:pPr>
        <w:rPr>
          <w:rFonts w:asciiTheme="majorHAnsi" w:hAnsiTheme="majorHAnsi" w:cstheme="majorHAnsi"/>
          <w:sz w:val="16"/>
          <w:szCs w:val="16"/>
          <w:shd w:val="clear" w:color="auto" w:fill="FFFFFF"/>
        </w:rPr>
      </w:pPr>
      <w:r w:rsidRPr="006134DF">
        <w:rPr>
          <w:rFonts w:asciiTheme="majorHAnsi" w:hAnsiTheme="majorHAnsi" w:cstheme="majorHAnsi"/>
          <w:sz w:val="16"/>
          <w:szCs w:val="16"/>
        </w:rPr>
        <w:t xml:space="preserve">Fig </w:t>
      </w:r>
      <w:r>
        <w:rPr>
          <w:rFonts w:asciiTheme="majorHAnsi" w:hAnsiTheme="majorHAnsi" w:cstheme="majorHAnsi"/>
          <w:sz w:val="16"/>
          <w:szCs w:val="16"/>
        </w:rPr>
        <w:t xml:space="preserve">17. </w:t>
      </w:r>
      <w:r w:rsidRPr="006134DF">
        <w:rPr>
          <w:rFonts w:asciiTheme="majorHAnsi" w:hAnsiTheme="majorHAnsi" w:cstheme="majorHAnsi"/>
          <w:sz w:val="16"/>
          <w:szCs w:val="16"/>
        </w:rPr>
        <w:t xml:space="preserve">desired vs actual yaw rate in double lane change </w:t>
      </w:r>
      <w:proofErr w:type="spellStart"/>
      <w:r w:rsidRPr="006134DF">
        <w:rPr>
          <w:rFonts w:asciiTheme="majorHAnsi" w:hAnsiTheme="majorHAnsi" w:cstheme="majorHAnsi"/>
          <w:sz w:val="16"/>
          <w:szCs w:val="16"/>
        </w:rPr>
        <w:t>maneuver</w:t>
      </w:r>
      <w:proofErr w:type="spellEnd"/>
      <w:r w:rsidRPr="006134DF">
        <w:rPr>
          <w:rFonts w:asciiTheme="majorHAnsi" w:hAnsiTheme="majorHAnsi" w:cstheme="majorHAnsi"/>
          <w:sz w:val="16"/>
          <w:szCs w:val="16"/>
        </w:rPr>
        <w:t xml:space="preserve"> with torque vectoring</w:t>
      </w:r>
      <w:r w:rsidRPr="006134DF">
        <w:rPr>
          <w:rFonts w:asciiTheme="majorHAnsi" w:hAnsiTheme="majorHAnsi" w:cstheme="majorHAnsi"/>
          <w:sz w:val="16"/>
          <w:szCs w:val="16"/>
          <w:shd w:val="clear" w:color="auto" w:fill="FFFFFF"/>
        </w:rPr>
        <w:t>)</w:t>
      </w:r>
      <w:r w:rsidRPr="006134DF">
        <w:rPr>
          <w:rFonts w:asciiTheme="majorHAnsi" w:hAnsiTheme="majorHAnsi" w:cstheme="majorHAnsi"/>
          <w:sz w:val="16"/>
          <w:szCs w:val="16"/>
        </w:rPr>
        <w:t xml:space="preserve"> (</w:t>
      </w:r>
      <w:proofErr w:type="spellStart"/>
      <w:r w:rsidRPr="006134DF">
        <w:rPr>
          <w:rFonts w:asciiTheme="majorHAnsi" w:hAnsiTheme="majorHAnsi" w:cstheme="majorHAnsi"/>
          <w:sz w:val="16"/>
          <w:szCs w:val="16"/>
          <w:shd w:val="clear" w:color="auto" w:fill="FFFFFF"/>
        </w:rPr>
        <w:t>Jalali</w:t>
      </w:r>
      <w:proofErr w:type="spellEnd"/>
      <w:r w:rsidRPr="006134DF">
        <w:rPr>
          <w:rFonts w:asciiTheme="majorHAnsi" w:hAnsiTheme="majorHAnsi" w:cstheme="majorHAnsi"/>
          <w:sz w:val="16"/>
          <w:szCs w:val="16"/>
          <w:shd w:val="clear" w:color="auto" w:fill="FFFFFF"/>
        </w:rPr>
        <w:t>, Uchida, Lambert and McPhee, 2013)</w:t>
      </w:r>
    </w:p>
    <w:p w14:paraId="5E49E69C" w14:textId="77777777" w:rsidR="00FF32B8" w:rsidRPr="00144E26" w:rsidRDefault="00FF32B8" w:rsidP="00FF32B8">
      <w:pPr>
        <w:rPr>
          <w:rFonts w:asciiTheme="majorHAnsi" w:hAnsiTheme="majorHAnsi" w:cstheme="majorHAnsi"/>
        </w:rPr>
      </w:pPr>
    </w:p>
    <w:p w14:paraId="5420D519" w14:textId="77777777" w:rsidR="00FF32B8" w:rsidRPr="00144E26" w:rsidRDefault="00FF32B8" w:rsidP="00FF32B8">
      <w:pPr>
        <w:rPr>
          <w:rFonts w:asciiTheme="majorHAnsi" w:hAnsiTheme="majorHAnsi" w:cstheme="majorHAnsi"/>
          <w:noProof/>
        </w:rPr>
      </w:pPr>
    </w:p>
    <w:p w14:paraId="0A9C058A" w14:textId="77777777" w:rsidR="00FF32B8" w:rsidRPr="00144E26" w:rsidRDefault="00FF32B8" w:rsidP="00FF32B8">
      <w:pPr>
        <w:rPr>
          <w:rFonts w:asciiTheme="majorHAnsi" w:hAnsiTheme="majorHAnsi" w:cstheme="majorHAnsi"/>
        </w:rPr>
      </w:pPr>
      <w:r w:rsidRPr="00144E26">
        <w:rPr>
          <w:rFonts w:asciiTheme="majorHAnsi" w:hAnsiTheme="majorHAnsi" w:cstheme="majorHAnsi"/>
          <w:noProof/>
        </w:rPr>
        <w:lastRenderedPageBreak/>
        <w:drawing>
          <wp:inline distT="0" distB="0" distL="0" distR="0" wp14:anchorId="5D5047F9" wp14:editId="5069349B">
            <wp:extent cx="2691442" cy="4261449"/>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8"/>
                    <a:srcRect l="11789" t="34512" r="80256" b="20707"/>
                    <a:stretch/>
                  </pic:blipFill>
                  <pic:spPr bwMode="auto">
                    <a:xfrm>
                      <a:off x="0" y="0"/>
                      <a:ext cx="2694447" cy="4266207"/>
                    </a:xfrm>
                    <a:prstGeom prst="rect">
                      <a:avLst/>
                    </a:prstGeom>
                    <a:ln>
                      <a:noFill/>
                    </a:ln>
                    <a:extLst>
                      <a:ext uri="{53640926-AAD7-44D8-BBD7-CCE9431645EC}">
                        <a14:shadowObscured xmlns:a14="http://schemas.microsoft.com/office/drawing/2010/main"/>
                      </a:ext>
                    </a:extLst>
                  </pic:spPr>
                </pic:pic>
              </a:graphicData>
            </a:graphic>
          </wp:inline>
        </w:drawing>
      </w:r>
    </w:p>
    <w:p w14:paraId="1E8D305D" w14:textId="4CE4A717" w:rsidR="00FF32B8" w:rsidRDefault="00FF32B8" w:rsidP="00FF32B8">
      <w:pPr>
        <w:rPr>
          <w:rFonts w:asciiTheme="majorHAnsi" w:hAnsiTheme="majorHAnsi" w:cstheme="majorHAnsi"/>
          <w:sz w:val="16"/>
          <w:szCs w:val="16"/>
          <w:shd w:val="clear" w:color="auto" w:fill="FFFFFF"/>
        </w:rPr>
      </w:pPr>
      <w:r w:rsidRPr="006134DF">
        <w:rPr>
          <w:rFonts w:asciiTheme="majorHAnsi" w:hAnsiTheme="majorHAnsi" w:cstheme="majorHAnsi"/>
          <w:sz w:val="16"/>
          <w:szCs w:val="16"/>
        </w:rPr>
        <w:t>Fig</w:t>
      </w:r>
      <w:r>
        <w:rPr>
          <w:rFonts w:asciiTheme="majorHAnsi" w:hAnsiTheme="majorHAnsi" w:cstheme="majorHAnsi"/>
          <w:sz w:val="16"/>
          <w:szCs w:val="16"/>
        </w:rPr>
        <w:t xml:space="preserve"> 18.</w:t>
      </w:r>
      <w:r w:rsidRPr="006134DF">
        <w:rPr>
          <w:rFonts w:asciiTheme="majorHAnsi" w:hAnsiTheme="majorHAnsi" w:cstheme="majorHAnsi"/>
          <w:sz w:val="16"/>
          <w:szCs w:val="16"/>
        </w:rPr>
        <w:t xml:space="preserve"> Lateral acceleration and vehicle speed vs time for driver, driver plus torque vectoring, and driver plus yaw sensing torque vectoring system (</w:t>
      </w:r>
      <w:proofErr w:type="spellStart"/>
      <w:r w:rsidRPr="006134DF">
        <w:rPr>
          <w:rFonts w:asciiTheme="majorHAnsi" w:hAnsiTheme="majorHAnsi" w:cstheme="majorHAnsi"/>
          <w:sz w:val="16"/>
          <w:szCs w:val="16"/>
          <w:shd w:val="clear" w:color="auto" w:fill="FFFFFF"/>
        </w:rPr>
        <w:t>Jalali</w:t>
      </w:r>
      <w:proofErr w:type="spellEnd"/>
      <w:r w:rsidRPr="006134DF">
        <w:rPr>
          <w:rFonts w:asciiTheme="majorHAnsi" w:hAnsiTheme="majorHAnsi" w:cstheme="majorHAnsi"/>
          <w:sz w:val="16"/>
          <w:szCs w:val="16"/>
          <w:shd w:val="clear" w:color="auto" w:fill="FFFFFF"/>
        </w:rPr>
        <w:t>, Uchida, Lambert and McPhee, 2013)</w:t>
      </w:r>
    </w:p>
    <w:p w14:paraId="225693A2" w14:textId="0136F2E9" w:rsidR="00FF32B8" w:rsidRDefault="00FF32B8" w:rsidP="00FF32B8">
      <w:pPr>
        <w:pStyle w:val="Heading1"/>
        <w:rPr>
          <w:u w:val="single"/>
        </w:rPr>
      </w:pPr>
      <w:bookmarkStart w:id="12" w:name="_Toc100067372"/>
      <w:r>
        <w:rPr>
          <w:u w:val="single"/>
        </w:rPr>
        <w:t>Conclusion</w:t>
      </w:r>
      <w:bookmarkEnd w:id="12"/>
    </w:p>
    <w:p w14:paraId="6E6A6CB7" w14:textId="77777777" w:rsidR="00FF32B8" w:rsidRDefault="00FF32B8" w:rsidP="00FF32B8">
      <w:pPr>
        <w:rPr>
          <w:rFonts w:asciiTheme="majorHAnsi" w:hAnsiTheme="majorHAnsi" w:cstheme="majorHAnsi"/>
        </w:rPr>
      </w:pPr>
    </w:p>
    <w:p w14:paraId="37DC20CE" w14:textId="77777777" w:rsidR="00FF32B8" w:rsidRPr="00144E26" w:rsidRDefault="00FF32B8" w:rsidP="00FF32B8">
      <w:pPr>
        <w:rPr>
          <w:rFonts w:asciiTheme="majorHAnsi" w:hAnsiTheme="majorHAnsi" w:cstheme="majorHAnsi"/>
        </w:rPr>
      </w:pPr>
      <w:r>
        <w:rPr>
          <w:rFonts w:asciiTheme="majorHAnsi" w:hAnsiTheme="majorHAnsi" w:cstheme="majorHAnsi"/>
        </w:rPr>
        <w:t xml:space="preserve">The Ferrari FF platform has been designed to allow the car to be proficient at both GT car type situations and tight track day type driving. The long wheelbase and inertial conjugate </w:t>
      </w:r>
      <w:proofErr w:type="gramStart"/>
      <w:r>
        <w:rPr>
          <w:rFonts w:asciiTheme="majorHAnsi" w:hAnsiTheme="majorHAnsi" w:cstheme="majorHAnsi"/>
        </w:rPr>
        <w:t>gives</w:t>
      </w:r>
      <w:proofErr w:type="gramEnd"/>
      <w:r>
        <w:rPr>
          <w:rFonts w:asciiTheme="majorHAnsi" w:hAnsiTheme="majorHAnsi" w:cstheme="majorHAnsi"/>
        </w:rPr>
        <w:t xml:space="preserve"> stable performance on long corners, with the low dynamic index giving a comparatively lively chassis for its length. To overcome any </w:t>
      </w:r>
      <w:proofErr w:type="gramStart"/>
      <w:r>
        <w:rPr>
          <w:rFonts w:asciiTheme="majorHAnsi" w:hAnsiTheme="majorHAnsi" w:cstheme="majorHAnsi"/>
        </w:rPr>
        <w:t>excessive</w:t>
      </w:r>
      <w:proofErr w:type="gramEnd"/>
      <w:r>
        <w:rPr>
          <w:rFonts w:asciiTheme="majorHAnsi" w:hAnsiTheme="majorHAnsi" w:cstheme="majorHAnsi"/>
        </w:rPr>
        <w:t xml:space="preserve"> oversteer at lower speeds, such as those encountered on a twisty road or track, the 4RM system is able to provide a corrective yaw moment to afford the driver a much easier drive at speed. At higher speeds, where there is less likelihood of tight cornering, the FF becomes rear wheel drive, giving a ‘pure’ Ferrari feel. This system allows for better handling and response across a variety of surfaces and allows less competent drivers to extract performance from the car without injury to themselves or damage to the vehicle. This unique system seems to be the forebear to future EV systems where the forward and rear drive units can be separate from each other, allowing a larger space in the cabin, and more favourable weight distribution.</w:t>
      </w:r>
    </w:p>
    <w:p w14:paraId="7AEAF219" w14:textId="77777777" w:rsidR="00FF32B8" w:rsidRPr="006134DF" w:rsidRDefault="00FF32B8" w:rsidP="00FF32B8">
      <w:pPr>
        <w:rPr>
          <w:rFonts w:asciiTheme="majorHAnsi" w:hAnsiTheme="majorHAnsi" w:cstheme="majorHAnsi"/>
          <w:sz w:val="16"/>
          <w:szCs w:val="16"/>
        </w:rPr>
      </w:pPr>
    </w:p>
    <w:p w14:paraId="0F2B2DB1" w14:textId="77777777" w:rsidR="001244CB" w:rsidRPr="006B118E" w:rsidRDefault="001244CB" w:rsidP="00001D57">
      <w:pPr>
        <w:rPr>
          <w:rFonts w:cstheme="minorHAnsi"/>
        </w:rPr>
      </w:pPr>
    </w:p>
    <w:p w14:paraId="16EFE986" w14:textId="568C761B" w:rsidR="00E83450" w:rsidRDefault="00E83450" w:rsidP="00001D57">
      <w:pPr>
        <w:rPr>
          <w:rFonts w:cstheme="minorHAnsi"/>
        </w:rPr>
      </w:pPr>
    </w:p>
    <w:p w14:paraId="659BDE3F" w14:textId="1FB6F5D4" w:rsidR="00731E7E" w:rsidRDefault="00731E7E" w:rsidP="00001D57">
      <w:pPr>
        <w:rPr>
          <w:rFonts w:cstheme="minorHAnsi"/>
        </w:rPr>
      </w:pPr>
    </w:p>
    <w:p w14:paraId="49017B37" w14:textId="77777777" w:rsidR="00731E7E" w:rsidRPr="006B118E" w:rsidRDefault="00731E7E" w:rsidP="00001D57">
      <w:pPr>
        <w:rPr>
          <w:rFonts w:cstheme="minorHAnsi"/>
        </w:rPr>
      </w:pPr>
    </w:p>
    <w:p w14:paraId="4EBD6A4B" w14:textId="290A9B05" w:rsidR="00E83450" w:rsidRPr="00610721" w:rsidRDefault="00E83450" w:rsidP="00610721">
      <w:pPr>
        <w:pStyle w:val="Heading1"/>
        <w:rPr>
          <w:u w:val="single"/>
        </w:rPr>
      </w:pPr>
      <w:bookmarkStart w:id="13" w:name="_Toc100067373"/>
      <w:r w:rsidRPr="00610721">
        <w:rPr>
          <w:u w:val="single"/>
        </w:rPr>
        <w:lastRenderedPageBreak/>
        <w:t>Bibliography</w:t>
      </w:r>
      <w:bookmarkEnd w:id="13"/>
    </w:p>
    <w:p w14:paraId="28A900E1" w14:textId="77777777" w:rsidR="00FF32B8" w:rsidRPr="00144E26" w:rsidRDefault="00FF32B8" w:rsidP="00FF32B8">
      <w:pPr>
        <w:rPr>
          <w:rFonts w:asciiTheme="majorHAnsi" w:hAnsiTheme="majorHAnsi" w:cstheme="majorHAnsi"/>
          <w:shd w:val="clear" w:color="auto" w:fill="FFFFFF"/>
        </w:rPr>
      </w:pPr>
      <w:proofErr w:type="spellStart"/>
      <w:r w:rsidRPr="00144E26">
        <w:rPr>
          <w:rFonts w:asciiTheme="majorHAnsi" w:hAnsiTheme="majorHAnsi" w:cstheme="majorHAnsi"/>
          <w:shd w:val="clear" w:color="auto" w:fill="FFFFFF"/>
        </w:rPr>
        <w:t>Rouelle</w:t>
      </w:r>
      <w:proofErr w:type="spellEnd"/>
      <w:r w:rsidRPr="00144E26">
        <w:rPr>
          <w:rFonts w:asciiTheme="majorHAnsi" w:hAnsiTheme="majorHAnsi" w:cstheme="majorHAnsi"/>
          <w:shd w:val="clear" w:color="auto" w:fill="FFFFFF"/>
        </w:rPr>
        <w:t>, C., 2022. Optimal thinking. </w:t>
      </w:r>
      <w:proofErr w:type="spellStart"/>
      <w:r w:rsidRPr="00144E26">
        <w:rPr>
          <w:rFonts w:asciiTheme="majorHAnsi" w:hAnsiTheme="majorHAnsi" w:cstheme="majorHAnsi"/>
          <w:i/>
          <w:iCs/>
          <w:shd w:val="clear" w:color="auto" w:fill="FFFFFF"/>
        </w:rPr>
        <w:t>Racecar</w:t>
      </w:r>
      <w:proofErr w:type="spellEnd"/>
      <w:r w:rsidRPr="00144E26">
        <w:rPr>
          <w:rFonts w:asciiTheme="majorHAnsi" w:hAnsiTheme="majorHAnsi" w:cstheme="majorHAnsi"/>
          <w:i/>
          <w:iCs/>
          <w:shd w:val="clear" w:color="auto" w:fill="FFFFFF"/>
        </w:rPr>
        <w:t xml:space="preserve"> engineering</w:t>
      </w:r>
      <w:r w:rsidRPr="00144E26">
        <w:rPr>
          <w:rFonts w:asciiTheme="majorHAnsi" w:hAnsiTheme="majorHAnsi" w:cstheme="majorHAnsi"/>
          <w:shd w:val="clear" w:color="auto" w:fill="FFFFFF"/>
        </w:rPr>
        <w:t>, pp.60-62.</w:t>
      </w:r>
    </w:p>
    <w:p w14:paraId="7693873C"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Green Car Congress. 2022. </w:t>
      </w:r>
      <w:r w:rsidRPr="00144E26">
        <w:rPr>
          <w:rFonts w:asciiTheme="majorHAnsi" w:hAnsiTheme="majorHAnsi" w:cstheme="majorHAnsi"/>
          <w:i/>
          <w:iCs/>
          <w:shd w:val="clear" w:color="auto" w:fill="FFFFFF"/>
        </w:rPr>
        <w:t>Toyota introduces all-new RAV4 in Japan; new Dynamic Torque Vectoring AWD system, new hybrid</w:t>
      </w:r>
      <w:r w:rsidRPr="00144E26">
        <w:rPr>
          <w:rFonts w:asciiTheme="majorHAnsi" w:hAnsiTheme="majorHAnsi" w:cstheme="majorHAnsi"/>
          <w:shd w:val="clear" w:color="auto" w:fill="FFFFFF"/>
        </w:rPr>
        <w:t xml:space="preserve">. [online] Available at: &lt;https://www.greencarcongress.com/2019/04/20190411-rav4.html&gt; </w:t>
      </w:r>
    </w:p>
    <w:p w14:paraId="14B7FE4A"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Radu, V., 2022. </w:t>
      </w:r>
      <w:r w:rsidRPr="00144E26">
        <w:rPr>
          <w:rFonts w:asciiTheme="majorHAnsi" w:hAnsiTheme="majorHAnsi" w:cstheme="majorHAnsi"/>
          <w:i/>
          <w:iCs/>
          <w:shd w:val="clear" w:color="auto" w:fill="FFFFFF"/>
        </w:rPr>
        <w:t xml:space="preserve">What Is Torque Vectoring and How it </w:t>
      </w:r>
      <w:proofErr w:type="gramStart"/>
      <w:r w:rsidRPr="00144E26">
        <w:rPr>
          <w:rFonts w:asciiTheme="majorHAnsi" w:hAnsiTheme="majorHAnsi" w:cstheme="majorHAnsi"/>
          <w:i/>
          <w:iCs/>
          <w:shd w:val="clear" w:color="auto" w:fill="FFFFFF"/>
        </w:rPr>
        <w:t>Works</w:t>
      </w:r>
      <w:r w:rsidRPr="00144E26">
        <w:rPr>
          <w:rFonts w:asciiTheme="majorHAnsi" w:hAnsiTheme="majorHAnsi" w:cstheme="majorHAnsi"/>
          <w:shd w:val="clear" w:color="auto" w:fill="FFFFFF"/>
        </w:rPr>
        <w:t>.</w:t>
      </w:r>
      <w:proofErr w:type="gramEnd"/>
      <w:r w:rsidRPr="00144E26">
        <w:rPr>
          <w:rFonts w:asciiTheme="majorHAnsi" w:hAnsiTheme="majorHAnsi" w:cstheme="majorHAnsi"/>
          <w:shd w:val="clear" w:color="auto" w:fill="FFFFFF"/>
        </w:rPr>
        <w:t xml:space="preserve"> [online] autoevolution.com. Available at: &lt;https://www.autoevolution.com/news/what-is-torque-vectoring-and-how-it-works-152235.html&gt; </w:t>
      </w:r>
    </w:p>
    <w:p w14:paraId="71A3092A" w14:textId="77777777" w:rsidR="00FF32B8" w:rsidRPr="00144E26" w:rsidRDefault="00FF32B8" w:rsidP="00FF32B8">
      <w:pPr>
        <w:rPr>
          <w:rFonts w:asciiTheme="majorHAnsi" w:hAnsiTheme="majorHAnsi" w:cstheme="majorHAnsi"/>
          <w:shd w:val="clear" w:color="auto" w:fill="FFFFFF"/>
        </w:rPr>
      </w:pPr>
      <w:proofErr w:type="spellStart"/>
      <w:r w:rsidRPr="00144E26">
        <w:rPr>
          <w:rFonts w:asciiTheme="majorHAnsi" w:hAnsiTheme="majorHAnsi" w:cstheme="majorHAnsi"/>
          <w:shd w:val="clear" w:color="auto" w:fill="FFFFFF"/>
        </w:rPr>
        <w:t>Jalali</w:t>
      </w:r>
      <w:proofErr w:type="spellEnd"/>
      <w:r w:rsidRPr="00144E26">
        <w:rPr>
          <w:rFonts w:asciiTheme="majorHAnsi" w:hAnsiTheme="majorHAnsi" w:cstheme="majorHAnsi"/>
          <w:shd w:val="clear" w:color="auto" w:fill="FFFFFF"/>
        </w:rPr>
        <w:t>, K., Uchida, T., Lambert, S. and McPhee, J., 2013. Development of an Advanced Torque Vectoring Control System for an Electric Vehicle with In-Wheel Motors using Soft Computing Techniques. </w:t>
      </w:r>
      <w:r w:rsidRPr="00144E26">
        <w:rPr>
          <w:rFonts w:asciiTheme="majorHAnsi" w:hAnsiTheme="majorHAnsi" w:cstheme="majorHAnsi"/>
          <w:i/>
          <w:iCs/>
          <w:shd w:val="clear" w:color="auto" w:fill="FFFFFF"/>
        </w:rPr>
        <w:t>SAE International Journal of Alternative Powertrains</w:t>
      </w:r>
      <w:r w:rsidRPr="00144E26">
        <w:rPr>
          <w:rFonts w:asciiTheme="majorHAnsi" w:hAnsiTheme="majorHAnsi" w:cstheme="majorHAnsi"/>
          <w:shd w:val="clear" w:color="auto" w:fill="FFFFFF"/>
        </w:rPr>
        <w:t>, 2(2), pp.261-278.</w:t>
      </w:r>
    </w:p>
    <w:p w14:paraId="16A37783"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GKN. 2022. </w:t>
      </w:r>
      <w:r w:rsidRPr="00144E26">
        <w:rPr>
          <w:rFonts w:asciiTheme="majorHAnsi" w:hAnsiTheme="majorHAnsi" w:cstheme="majorHAnsi"/>
          <w:i/>
          <w:iCs/>
          <w:shd w:val="clear" w:color="auto" w:fill="FFFFFF"/>
        </w:rPr>
        <w:t>GKN Automotive | How the Ford Focus RS AWD system changed the game for drivelines</w:t>
      </w:r>
      <w:r w:rsidRPr="00144E26">
        <w:rPr>
          <w:rFonts w:asciiTheme="majorHAnsi" w:hAnsiTheme="majorHAnsi" w:cstheme="majorHAnsi"/>
          <w:shd w:val="clear" w:color="auto" w:fill="FFFFFF"/>
        </w:rPr>
        <w:t xml:space="preserve">. [online] Available at: &lt;https://www.gknautomotive.com/en/Utilities/Focus-RS-torque-vectoring/&gt; </w:t>
      </w:r>
    </w:p>
    <w:p w14:paraId="182C9BC2" w14:textId="77777777" w:rsidR="00FF32B8" w:rsidRPr="00144E26" w:rsidRDefault="00FF32B8" w:rsidP="00FF32B8">
      <w:pPr>
        <w:rPr>
          <w:rFonts w:asciiTheme="majorHAnsi" w:hAnsiTheme="majorHAnsi" w:cstheme="majorHAnsi"/>
          <w:shd w:val="clear" w:color="auto" w:fill="FFFFFF"/>
        </w:rPr>
      </w:pPr>
      <w:proofErr w:type="spellStart"/>
      <w:r w:rsidRPr="00144E26">
        <w:rPr>
          <w:rFonts w:asciiTheme="majorHAnsi" w:hAnsiTheme="majorHAnsi" w:cstheme="majorHAnsi"/>
          <w:shd w:val="clear" w:color="auto" w:fill="FFFFFF"/>
        </w:rPr>
        <w:t>Ankinovich</w:t>
      </w:r>
      <w:proofErr w:type="spellEnd"/>
      <w:r w:rsidRPr="00144E26">
        <w:rPr>
          <w:rFonts w:asciiTheme="majorHAnsi" w:hAnsiTheme="majorHAnsi" w:cstheme="majorHAnsi"/>
          <w:shd w:val="clear" w:color="auto" w:fill="FFFFFF"/>
        </w:rPr>
        <w:t xml:space="preserve">, G., </w:t>
      </w:r>
      <w:proofErr w:type="spellStart"/>
      <w:r w:rsidRPr="00144E26">
        <w:rPr>
          <w:rFonts w:asciiTheme="majorHAnsi" w:hAnsiTheme="majorHAnsi" w:cstheme="majorHAnsi"/>
          <w:shd w:val="clear" w:color="auto" w:fill="FFFFFF"/>
        </w:rPr>
        <w:t>Verzhbitski</w:t>
      </w:r>
      <w:proofErr w:type="spellEnd"/>
      <w:r w:rsidRPr="00144E26">
        <w:rPr>
          <w:rFonts w:asciiTheme="majorHAnsi" w:hAnsiTheme="majorHAnsi" w:cstheme="majorHAnsi"/>
          <w:shd w:val="clear" w:color="auto" w:fill="FFFFFF"/>
        </w:rPr>
        <w:t xml:space="preserve">, A. and </w:t>
      </w:r>
      <w:proofErr w:type="spellStart"/>
      <w:r w:rsidRPr="00144E26">
        <w:rPr>
          <w:rFonts w:asciiTheme="majorHAnsi" w:hAnsiTheme="majorHAnsi" w:cstheme="majorHAnsi"/>
          <w:shd w:val="clear" w:color="auto" w:fill="FFFFFF"/>
        </w:rPr>
        <w:t>Antonyan</w:t>
      </w:r>
      <w:proofErr w:type="spellEnd"/>
      <w:r w:rsidRPr="00144E26">
        <w:rPr>
          <w:rFonts w:asciiTheme="majorHAnsi" w:hAnsiTheme="majorHAnsi" w:cstheme="majorHAnsi"/>
          <w:shd w:val="clear" w:color="auto" w:fill="FFFFFF"/>
        </w:rPr>
        <w:t>, A., 2020. Mathematical modelling of torque vectoring differentials. </w:t>
      </w:r>
      <w:r w:rsidRPr="00144E26">
        <w:rPr>
          <w:rFonts w:asciiTheme="majorHAnsi" w:hAnsiTheme="majorHAnsi" w:cstheme="majorHAnsi"/>
          <w:i/>
          <w:iCs/>
          <w:shd w:val="clear" w:color="auto" w:fill="FFFFFF"/>
        </w:rPr>
        <w:t>IOP Conference Series: Materials Science and Engineering</w:t>
      </w:r>
      <w:r w:rsidRPr="00144E26">
        <w:rPr>
          <w:rFonts w:asciiTheme="majorHAnsi" w:hAnsiTheme="majorHAnsi" w:cstheme="majorHAnsi"/>
          <w:shd w:val="clear" w:color="auto" w:fill="FFFFFF"/>
        </w:rPr>
        <w:t>, 820(1), p.012025.</w:t>
      </w:r>
    </w:p>
    <w:p w14:paraId="026019AD"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 xml:space="preserve">Antunes, J., Antunes, A., </w:t>
      </w:r>
      <w:proofErr w:type="spellStart"/>
      <w:r w:rsidRPr="00144E26">
        <w:rPr>
          <w:rFonts w:asciiTheme="majorHAnsi" w:hAnsiTheme="majorHAnsi" w:cstheme="majorHAnsi"/>
          <w:shd w:val="clear" w:color="auto" w:fill="FFFFFF"/>
        </w:rPr>
        <w:t>Outeiro</w:t>
      </w:r>
      <w:proofErr w:type="spellEnd"/>
      <w:r w:rsidRPr="00144E26">
        <w:rPr>
          <w:rFonts w:asciiTheme="majorHAnsi" w:hAnsiTheme="majorHAnsi" w:cstheme="majorHAnsi"/>
          <w:shd w:val="clear" w:color="auto" w:fill="FFFFFF"/>
        </w:rPr>
        <w:t xml:space="preserve">, P., </w:t>
      </w:r>
      <w:proofErr w:type="spellStart"/>
      <w:r w:rsidRPr="00144E26">
        <w:rPr>
          <w:rFonts w:asciiTheme="majorHAnsi" w:hAnsiTheme="majorHAnsi" w:cstheme="majorHAnsi"/>
          <w:shd w:val="clear" w:color="auto" w:fill="FFFFFF"/>
        </w:rPr>
        <w:t>Cardeira</w:t>
      </w:r>
      <w:proofErr w:type="spellEnd"/>
      <w:r w:rsidRPr="00144E26">
        <w:rPr>
          <w:rFonts w:asciiTheme="majorHAnsi" w:hAnsiTheme="majorHAnsi" w:cstheme="majorHAnsi"/>
          <w:shd w:val="clear" w:color="auto" w:fill="FFFFFF"/>
        </w:rPr>
        <w:t>, C. and Oliveira, P., 2019. Testing of a torque vectoring controller for a Formula Student prototype. </w:t>
      </w:r>
      <w:r w:rsidRPr="00144E26">
        <w:rPr>
          <w:rFonts w:asciiTheme="majorHAnsi" w:hAnsiTheme="majorHAnsi" w:cstheme="majorHAnsi"/>
          <w:i/>
          <w:iCs/>
          <w:shd w:val="clear" w:color="auto" w:fill="FFFFFF"/>
        </w:rPr>
        <w:t>Robotics and Autonomous Systems</w:t>
      </w:r>
      <w:r w:rsidRPr="00144E26">
        <w:rPr>
          <w:rFonts w:asciiTheme="majorHAnsi" w:hAnsiTheme="majorHAnsi" w:cstheme="majorHAnsi"/>
          <w:shd w:val="clear" w:color="auto" w:fill="FFFFFF"/>
        </w:rPr>
        <w:t>, 113, pp.56-62.</w:t>
      </w:r>
    </w:p>
    <w:p w14:paraId="3BC5BE2A" w14:textId="77777777" w:rsidR="00FF32B8" w:rsidRPr="00144E26" w:rsidRDefault="00FF32B8" w:rsidP="00FF32B8">
      <w:pPr>
        <w:rPr>
          <w:rFonts w:asciiTheme="majorHAnsi" w:hAnsiTheme="majorHAnsi" w:cstheme="majorHAnsi"/>
          <w:shd w:val="clear" w:color="auto" w:fill="FFFFFF"/>
        </w:rPr>
      </w:pPr>
      <w:proofErr w:type="spellStart"/>
      <w:r w:rsidRPr="00144E26">
        <w:rPr>
          <w:rFonts w:asciiTheme="majorHAnsi" w:hAnsiTheme="majorHAnsi" w:cstheme="majorHAnsi"/>
          <w:shd w:val="clear" w:color="auto" w:fill="FFFFFF"/>
        </w:rPr>
        <w:t>Vignati</w:t>
      </w:r>
      <w:proofErr w:type="spellEnd"/>
      <w:r w:rsidRPr="00144E26">
        <w:rPr>
          <w:rFonts w:asciiTheme="majorHAnsi" w:hAnsiTheme="majorHAnsi" w:cstheme="majorHAnsi"/>
          <w:shd w:val="clear" w:color="auto" w:fill="FFFFFF"/>
        </w:rPr>
        <w:t xml:space="preserve">, M., </w:t>
      </w:r>
      <w:proofErr w:type="spellStart"/>
      <w:r w:rsidRPr="00144E26">
        <w:rPr>
          <w:rFonts w:asciiTheme="majorHAnsi" w:hAnsiTheme="majorHAnsi" w:cstheme="majorHAnsi"/>
          <w:shd w:val="clear" w:color="auto" w:fill="FFFFFF"/>
        </w:rPr>
        <w:t>Sabbioni</w:t>
      </w:r>
      <w:proofErr w:type="spellEnd"/>
      <w:r w:rsidRPr="00144E26">
        <w:rPr>
          <w:rFonts w:asciiTheme="majorHAnsi" w:hAnsiTheme="majorHAnsi" w:cstheme="majorHAnsi"/>
          <w:shd w:val="clear" w:color="auto" w:fill="FFFFFF"/>
        </w:rPr>
        <w:t xml:space="preserve">, E. and </w:t>
      </w:r>
      <w:proofErr w:type="spellStart"/>
      <w:r w:rsidRPr="00144E26">
        <w:rPr>
          <w:rFonts w:asciiTheme="majorHAnsi" w:hAnsiTheme="majorHAnsi" w:cstheme="majorHAnsi"/>
          <w:shd w:val="clear" w:color="auto" w:fill="FFFFFF"/>
        </w:rPr>
        <w:t>Cheli</w:t>
      </w:r>
      <w:proofErr w:type="spellEnd"/>
      <w:r w:rsidRPr="00144E26">
        <w:rPr>
          <w:rFonts w:asciiTheme="majorHAnsi" w:hAnsiTheme="majorHAnsi" w:cstheme="majorHAnsi"/>
          <w:shd w:val="clear" w:color="auto" w:fill="FFFFFF"/>
        </w:rPr>
        <w:t>, F., 2018. A Torque Vectoring Control for Enhancing Vehicle Performance in Drifting. </w:t>
      </w:r>
      <w:r w:rsidRPr="00144E26">
        <w:rPr>
          <w:rFonts w:asciiTheme="majorHAnsi" w:hAnsiTheme="majorHAnsi" w:cstheme="majorHAnsi"/>
          <w:i/>
          <w:iCs/>
          <w:shd w:val="clear" w:color="auto" w:fill="FFFFFF"/>
        </w:rPr>
        <w:t>Electronics</w:t>
      </w:r>
      <w:r w:rsidRPr="00144E26">
        <w:rPr>
          <w:rFonts w:asciiTheme="majorHAnsi" w:hAnsiTheme="majorHAnsi" w:cstheme="majorHAnsi"/>
          <w:shd w:val="clear" w:color="auto" w:fill="FFFFFF"/>
        </w:rPr>
        <w:t>, 7(12), p.394.</w:t>
      </w:r>
    </w:p>
    <w:p w14:paraId="2C1D3391" w14:textId="77777777" w:rsidR="00FF32B8" w:rsidRPr="00144E26" w:rsidRDefault="00FF32B8" w:rsidP="00FF32B8">
      <w:pPr>
        <w:rPr>
          <w:rFonts w:asciiTheme="majorHAnsi" w:hAnsiTheme="majorHAnsi" w:cstheme="majorHAnsi"/>
        </w:rPr>
      </w:pPr>
      <w:r w:rsidRPr="00144E26">
        <w:rPr>
          <w:rFonts w:asciiTheme="majorHAnsi" w:hAnsiTheme="majorHAnsi" w:cstheme="majorHAnsi"/>
        </w:rPr>
        <w:t xml:space="preserve">L. De </w:t>
      </w:r>
      <w:proofErr w:type="spellStart"/>
      <w:r w:rsidRPr="00144E26">
        <w:rPr>
          <w:rFonts w:asciiTheme="majorHAnsi" w:hAnsiTheme="majorHAnsi" w:cstheme="majorHAnsi"/>
        </w:rPr>
        <w:t>Novellis</w:t>
      </w:r>
      <w:proofErr w:type="spellEnd"/>
      <w:r w:rsidRPr="00144E26">
        <w:rPr>
          <w:rFonts w:asciiTheme="majorHAnsi" w:hAnsiTheme="majorHAnsi" w:cstheme="majorHAnsi"/>
        </w:rPr>
        <w:t xml:space="preserve">, A. </w:t>
      </w:r>
      <w:proofErr w:type="spellStart"/>
      <w:r w:rsidRPr="00144E26">
        <w:rPr>
          <w:rFonts w:asciiTheme="majorHAnsi" w:hAnsiTheme="majorHAnsi" w:cstheme="majorHAnsi"/>
        </w:rPr>
        <w:t>Sorniotti</w:t>
      </w:r>
      <w:proofErr w:type="spellEnd"/>
      <w:r w:rsidRPr="00144E26">
        <w:rPr>
          <w:rFonts w:asciiTheme="majorHAnsi" w:hAnsiTheme="majorHAnsi" w:cstheme="majorHAnsi"/>
        </w:rPr>
        <w:t xml:space="preserve"> and P. Gruber, "Wheel Torque Distribution Criteria for Electric Vehicles </w:t>
      </w:r>
      <w:proofErr w:type="gramStart"/>
      <w:r w:rsidRPr="00144E26">
        <w:rPr>
          <w:rFonts w:asciiTheme="majorHAnsi" w:hAnsiTheme="majorHAnsi" w:cstheme="majorHAnsi"/>
        </w:rPr>
        <w:t>With</w:t>
      </w:r>
      <w:proofErr w:type="gramEnd"/>
      <w:r w:rsidRPr="00144E26">
        <w:rPr>
          <w:rFonts w:asciiTheme="majorHAnsi" w:hAnsiTheme="majorHAnsi" w:cstheme="majorHAnsi"/>
        </w:rPr>
        <w:t xml:space="preserve"> Torque-Vectoring Differentials," in IEEE Transactions on Vehicular Technology, vol. 63, no. 4, pp. 1593-1602, May 2014, </w:t>
      </w:r>
      <w:proofErr w:type="spellStart"/>
      <w:r w:rsidRPr="00144E26">
        <w:rPr>
          <w:rFonts w:asciiTheme="majorHAnsi" w:hAnsiTheme="majorHAnsi" w:cstheme="majorHAnsi"/>
        </w:rPr>
        <w:t>doi</w:t>
      </w:r>
      <w:proofErr w:type="spellEnd"/>
      <w:r w:rsidRPr="00144E26">
        <w:rPr>
          <w:rFonts w:asciiTheme="majorHAnsi" w:hAnsiTheme="majorHAnsi" w:cstheme="majorHAnsi"/>
        </w:rPr>
        <w:t>: 10.1109/TVT.2013.2289371.</w:t>
      </w:r>
    </w:p>
    <w:p w14:paraId="77501824" w14:textId="77777777" w:rsidR="00FF32B8" w:rsidRPr="00144E26" w:rsidRDefault="00FF32B8" w:rsidP="00FF32B8">
      <w:pPr>
        <w:rPr>
          <w:rFonts w:asciiTheme="majorHAnsi" w:hAnsiTheme="majorHAnsi" w:cstheme="majorHAnsi"/>
        </w:rPr>
      </w:pPr>
      <w:r w:rsidRPr="00144E26">
        <w:rPr>
          <w:rFonts w:asciiTheme="majorHAnsi" w:hAnsiTheme="majorHAnsi" w:cstheme="majorHAnsi"/>
        </w:rPr>
        <w:t xml:space="preserve">G. De </w:t>
      </w:r>
      <w:proofErr w:type="spellStart"/>
      <w:r w:rsidRPr="00144E26">
        <w:rPr>
          <w:rFonts w:asciiTheme="majorHAnsi" w:hAnsiTheme="majorHAnsi" w:cstheme="majorHAnsi"/>
        </w:rPr>
        <w:t>Filippis</w:t>
      </w:r>
      <w:proofErr w:type="spellEnd"/>
      <w:r w:rsidRPr="00144E26">
        <w:rPr>
          <w:rFonts w:asciiTheme="majorHAnsi" w:hAnsiTheme="majorHAnsi" w:cstheme="majorHAnsi"/>
        </w:rPr>
        <w:t xml:space="preserve">, B. </w:t>
      </w:r>
      <w:proofErr w:type="spellStart"/>
      <w:r w:rsidRPr="00144E26">
        <w:rPr>
          <w:rFonts w:asciiTheme="majorHAnsi" w:hAnsiTheme="majorHAnsi" w:cstheme="majorHAnsi"/>
        </w:rPr>
        <w:t>Lenzo</w:t>
      </w:r>
      <w:proofErr w:type="spellEnd"/>
      <w:r w:rsidRPr="00144E26">
        <w:rPr>
          <w:rFonts w:asciiTheme="majorHAnsi" w:hAnsiTheme="majorHAnsi" w:cstheme="majorHAnsi"/>
        </w:rPr>
        <w:t xml:space="preserve">, A. </w:t>
      </w:r>
      <w:proofErr w:type="spellStart"/>
      <w:r w:rsidRPr="00144E26">
        <w:rPr>
          <w:rFonts w:asciiTheme="majorHAnsi" w:hAnsiTheme="majorHAnsi" w:cstheme="majorHAnsi"/>
        </w:rPr>
        <w:t>Sorniotti</w:t>
      </w:r>
      <w:proofErr w:type="spellEnd"/>
      <w:r w:rsidRPr="00144E26">
        <w:rPr>
          <w:rFonts w:asciiTheme="majorHAnsi" w:hAnsiTheme="majorHAnsi" w:cstheme="majorHAnsi"/>
        </w:rPr>
        <w:t xml:space="preserve">, P. Gruber and W. De </w:t>
      </w:r>
      <w:proofErr w:type="spellStart"/>
      <w:r w:rsidRPr="00144E26">
        <w:rPr>
          <w:rFonts w:asciiTheme="majorHAnsi" w:hAnsiTheme="majorHAnsi" w:cstheme="majorHAnsi"/>
        </w:rPr>
        <w:t>Nijs</w:t>
      </w:r>
      <w:proofErr w:type="spellEnd"/>
      <w:r w:rsidRPr="00144E26">
        <w:rPr>
          <w:rFonts w:asciiTheme="majorHAnsi" w:hAnsiTheme="majorHAnsi" w:cstheme="majorHAnsi"/>
        </w:rPr>
        <w:t xml:space="preserve">, "Energy-Efficient Torque-Vectoring Control of Electric Vehicles </w:t>
      </w:r>
      <w:proofErr w:type="gramStart"/>
      <w:r w:rsidRPr="00144E26">
        <w:rPr>
          <w:rFonts w:asciiTheme="majorHAnsi" w:hAnsiTheme="majorHAnsi" w:cstheme="majorHAnsi"/>
        </w:rPr>
        <w:t>With</w:t>
      </w:r>
      <w:proofErr w:type="gramEnd"/>
      <w:r w:rsidRPr="00144E26">
        <w:rPr>
          <w:rFonts w:asciiTheme="majorHAnsi" w:hAnsiTheme="majorHAnsi" w:cstheme="majorHAnsi"/>
        </w:rPr>
        <w:t xml:space="preserve"> Multiple Drivetrains," in IEEE Transactions on Vehicular Technology, vol. 67, no. 6, pp. 4702-4715, June 2018, </w:t>
      </w:r>
      <w:proofErr w:type="spellStart"/>
      <w:r w:rsidRPr="00144E26">
        <w:rPr>
          <w:rFonts w:asciiTheme="majorHAnsi" w:hAnsiTheme="majorHAnsi" w:cstheme="majorHAnsi"/>
        </w:rPr>
        <w:t>doi</w:t>
      </w:r>
      <w:proofErr w:type="spellEnd"/>
      <w:r w:rsidRPr="00144E26">
        <w:rPr>
          <w:rFonts w:asciiTheme="majorHAnsi" w:hAnsiTheme="majorHAnsi" w:cstheme="majorHAnsi"/>
        </w:rPr>
        <w:t>: 10.1109/TVT.2018.2808186.</w:t>
      </w:r>
    </w:p>
    <w:p w14:paraId="56BB0E72"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Kim, D. and Jang, S., 2020. DCTF Flow Distribution Design in Clutch Packs of wet DCTs. </w:t>
      </w:r>
      <w:r w:rsidRPr="00144E26">
        <w:rPr>
          <w:rFonts w:asciiTheme="majorHAnsi" w:hAnsiTheme="majorHAnsi" w:cstheme="majorHAnsi"/>
          <w:i/>
          <w:iCs/>
          <w:shd w:val="clear" w:color="auto" w:fill="FFFFFF"/>
        </w:rPr>
        <w:t>International Journal of Automotive Technology</w:t>
      </w:r>
      <w:r w:rsidRPr="00144E26">
        <w:rPr>
          <w:rFonts w:asciiTheme="majorHAnsi" w:hAnsiTheme="majorHAnsi" w:cstheme="majorHAnsi"/>
          <w:shd w:val="clear" w:color="auto" w:fill="FFFFFF"/>
        </w:rPr>
        <w:t>, 21(2), pp.527-533.</w:t>
      </w:r>
    </w:p>
    <w:p w14:paraId="6125FE82"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Agrawal, A., Jeet, C. and Jaiswal, S., 2014. Optimized Design of Friction Clutch for Maximum Torque Transmitting Capacity Using Uniform Pressure Theory. </w:t>
      </w:r>
      <w:r w:rsidRPr="00144E26">
        <w:rPr>
          <w:rFonts w:asciiTheme="majorHAnsi" w:hAnsiTheme="majorHAnsi" w:cstheme="majorHAnsi"/>
          <w:i/>
          <w:iCs/>
          <w:shd w:val="clear" w:color="auto" w:fill="FFFFFF"/>
        </w:rPr>
        <w:t>Applied Mechanics and Materials</w:t>
      </w:r>
      <w:r w:rsidRPr="00144E26">
        <w:rPr>
          <w:rFonts w:asciiTheme="majorHAnsi" w:hAnsiTheme="majorHAnsi" w:cstheme="majorHAnsi"/>
          <w:shd w:val="clear" w:color="auto" w:fill="FFFFFF"/>
        </w:rPr>
        <w:t>, 592-594, pp.1245-1251.</w:t>
      </w:r>
    </w:p>
    <w:p w14:paraId="09A1ABEE"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Forza. 2022. </w:t>
      </w:r>
      <w:r w:rsidRPr="00144E26">
        <w:rPr>
          <w:rFonts w:asciiTheme="majorHAnsi" w:hAnsiTheme="majorHAnsi" w:cstheme="majorHAnsi"/>
          <w:i/>
          <w:iCs/>
          <w:shd w:val="clear" w:color="auto" w:fill="FFFFFF"/>
        </w:rPr>
        <w:t>Fantastic Four | Issue 113 | Forza | The Magazine About Ferrari</w:t>
      </w:r>
      <w:r w:rsidRPr="00144E26">
        <w:rPr>
          <w:rFonts w:asciiTheme="majorHAnsi" w:hAnsiTheme="majorHAnsi" w:cstheme="majorHAnsi"/>
          <w:shd w:val="clear" w:color="auto" w:fill="FFFFFF"/>
        </w:rPr>
        <w:t xml:space="preserve">. [online] Available at: </w:t>
      </w:r>
      <w:hyperlink r:id="rId29" w:history="1">
        <w:r w:rsidRPr="00144E26">
          <w:rPr>
            <w:rStyle w:val="Hyperlink"/>
            <w:rFonts w:asciiTheme="majorHAnsi" w:hAnsiTheme="majorHAnsi" w:cstheme="majorHAnsi"/>
            <w:color w:val="auto"/>
            <w:shd w:val="clear" w:color="auto" w:fill="FFFFFF"/>
          </w:rPr>
          <w:t>https://www.forza-mag.com/issues/113/articles/fantastic-four</w:t>
        </w:r>
      </w:hyperlink>
      <w:r w:rsidRPr="00144E26">
        <w:rPr>
          <w:rFonts w:asciiTheme="majorHAnsi" w:hAnsiTheme="majorHAnsi" w:cstheme="majorHAnsi"/>
          <w:shd w:val="clear" w:color="auto" w:fill="FFFFFF"/>
        </w:rPr>
        <w:t>&gt; [Accessed 5 April 2022].</w:t>
      </w:r>
    </w:p>
    <w:p w14:paraId="1A4D6FC0"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Roymech.org. 2022. </w:t>
      </w:r>
      <w:r w:rsidRPr="00144E26">
        <w:rPr>
          <w:rFonts w:asciiTheme="majorHAnsi" w:hAnsiTheme="majorHAnsi" w:cstheme="majorHAnsi"/>
          <w:i/>
          <w:iCs/>
          <w:shd w:val="clear" w:color="auto" w:fill="FFFFFF"/>
        </w:rPr>
        <w:t>Friction Materials - Roy Mech</w:t>
      </w:r>
      <w:r w:rsidRPr="00144E26">
        <w:rPr>
          <w:rFonts w:asciiTheme="majorHAnsi" w:hAnsiTheme="majorHAnsi" w:cstheme="majorHAnsi"/>
          <w:shd w:val="clear" w:color="auto" w:fill="FFFFFF"/>
        </w:rPr>
        <w:t>. [online] Available at: &lt;https://roymech.org/Useful_Tables/Drive/Brake_Clutch_mat.html&gt; [Accessed 5 April 2022].</w:t>
      </w:r>
    </w:p>
    <w:p w14:paraId="27C4EB9F"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2022. [online] Available at: &lt;https://www.ferrari.com/en-GB/auto/ff&gt; [Accessed 5 April 2022].</w:t>
      </w:r>
    </w:p>
    <w:p w14:paraId="4890088E"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ATE International. 2022. </w:t>
      </w:r>
      <w:r w:rsidRPr="00144E26">
        <w:rPr>
          <w:rFonts w:asciiTheme="majorHAnsi" w:hAnsiTheme="majorHAnsi" w:cstheme="majorHAnsi"/>
          <w:i/>
          <w:iCs/>
          <w:shd w:val="clear" w:color="auto" w:fill="FFFFFF"/>
        </w:rPr>
        <w:t>Wheel speed sensors</w:t>
      </w:r>
      <w:r w:rsidRPr="00144E26">
        <w:rPr>
          <w:rFonts w:asciiTheme="majorHAnsi" w:hAnsiTheme="majorHAnsi" w:cstheme="majorHAnsi"/>
          <w:shd w:val="clear" w:color="auto" w:fill="FFFFFF"/>
        </w:rPr>
        <w:t>. [online] Available at: &lt;https://www.ate-brakes.com/products/wheel-speed-sensors/&gt; [Accessed 5 April 2022].</w:t>
      </w:r>
    </w:p>
    <w:p w14:paraId="58A50899"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2022. [online] Available at: &lt;https://www.bridgwater-electronics.co.uk/gps-road-speed-signal-interface-p139&gt; [Accessed 5 April 2022].</w:t>
      </w:r>
    </w:p>
    <w:p w14:paraId="4E47CDB1"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lastRenderedPageBreak/>
        <w:t>Kasensors.com. 2022. </w:t>
      </w:r>
      <w:r w:rsidRPr="00144E26">
        <w:rPr>
          <w:rFonts w:asciiTheme="majorHAnsi" w:hAnsiTheme="majorHAnsi" w:cstheme="majorHAnsi"/>
          <w:i/>
          <w:iCs/>
          <w:shd w:val="clear" w:color="auto" w:fill="FFFFFF"/>
        </w:rPr>
        <w:t xml:space="preserve">Dynamic Drive Shaft Torque Sensor | </w:t>
      </w:r>
      <w:proofErr w:type="spellStart"/>
      <w:r w:rsidRPr="00144E26">
        <w:rPr>
          <w:rFonts w:asciiTheme="majorHAnsi" w:hAnsiTheme="majorHAnsi" w:cstheme="majorHAnsi"/>
          <w:i/>
          <w:iCs/>
          <w:shd w:val="clear" w:color="auto" w:fill="FFFFFF"/>
        </w:rPr>
        <w:t>KASensors</w:t>
      </w:r>
      <w:proofErr w:type="spellEnd"/>
      <w:r w:rsidRPr="00144E26">
        <w:rPr>
          <w:rFonts w:asciiTheme="majorHAnsi" w:hAnsiTheme="majorHAnsi" w:cstheme="majorHAnsi"/>
          <w:shd w:val="clear" w:color="auto" w:fill="FFFFFF"/>
        </w:rPr>
        <w:t>. [online] Available at: &lt;https://www.kasensors.com/en/products/dynamic-drive-shaft-torque-sensor&gt; [Accessed 5 April 2022].</w:t>
      </w:r>
    </w:p>
    <w:p w14:paraId="33AADFA9" w14:textId="77777777" w:rsidR="00FF32B8" w:rsidRPr="00144E26"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 xml:space="preserve">Demon </w:t>
      </w:r>
      <w:proofErr w:type="spellStart"/>
      <w:r w:rsidRPr="00144E26">
        <w:rPr>
          <w:rFonts w:asciiTheme="majorHAnsi" w:hAnsiTheme="majorHAnsi" w:cstheme="majorHAnsi"/>
          <w:shd w:val="clear" w:color="auto" w:fill="FFFFFF"/>
        </w:rPr>
        <w:t>Tweeks</w:t>
      </w:r>
      <w:proofErr w:type="spellEnd"/>
      <w:r w:rsidRPr="00144E26">
        <w:rPr>
          <w:rFonts w:asciiTheme="majorHAnsi" w:hAnsiTheme="majorHAnsi" w:cstheme="majorHAnsi"/>
          <w:shd w:val="clear" w:color="auto" w:fill="FFFFFF"/>
        </w:rPr>
        <w:t>. 2022. </w:t>
      </w:r>
      <w:r w:rsidRPr="00144E26">
        <w:rPr>
          <w:rFonts w:asciiTheme="majorHAnsi" w:hAnsiTheme="majorHAnsi" w:cstheme="majorHAnsi"/>
          <w:i/>
          <w:iCs/>
          <w:shd w:val="clear" w:color="auto" w:fill="FFFFFF"/>
        </w:rPr>
        <w:t>AIM Motorsport Car/Bike Suspension Potentiometer</w:t>
      </w:r>
      <w:r w:rsidRPr="00144E26">
        <w:rPr>
          <w:rFonts w:asciiTheme="majorHAnsi" w:hAnsiTheme="majorHAnsi" w:cstheme="majorHAnsi"/>
          <w:shd w:val="clear" w:color="auto" w:fill="FFFFFF"/>
        </w:rPr>
        <w:t>. [online] Available at: &lt;https://www.demon-tweeks.com/uk/aim-motorsport-car-bike-suspension-potentiometer-609569/&gt; [Accessed 5 April 2022].</w:t>
      </w:r>
    </w:p>
    <w:p w14:paraId="3D532080" w14:textId="77777777" w:rsidR="00FF32B8" w:rsidRDefault="00FF32B8" w:rsidP="00FF32B8">
      <w:pPr>
        <w:rPr>
          <w:rFonts w:asciiTheme="majorHAnsi" w:hAnsiTheme="majorHAnsi" w:cstheme="majorHAnsi"/>
          <w:shd w:val="clear" w:color="auto" w:fill="FFFFFF"/>
        </w:rPr>
      </w:pPr>
      <w:r w:rsidRPr="00144E26">
        <w:rPr>
          <w:rFonts w:asciiTheme="majorHAnsi" w:hAnsiTheme="majorHAnsi" w:cstheme="majorHAnsi"/>
          <w:shd w:val="clear" w:color="auto" w:fill="FFFFFF"/>
        </w:rPr>
        <w:t>Seat.co.uk. 2022. </w:t>
      </w:r>
      <w:r w:rsidRPr="00144E26">
        <w:rPr>
          <w:rFonts w:asciiTheme="majorHAnsi" w:hAnsiTheme="majorHAnsi" w:cstheme="majorHAnsi"/>
          <w:i/>
          <w:iCs/>
          <w:shd w:val="clear" w:color="auto" w:fill="FFFFFF"/>
        </w:rPr>
        <w:t>Yaw rate sensor - Car Terms | SEAT</w:t>
      </w:r>
      <w:r w:rsidRPr="00144E26">
        <w:rPr>
          <w:rFonts w:asciiTheme="majorHAnsi" w:hAnsiTheme="majorHAnsi" w:cstheme="majorHAnsi"/>
          <w:shd w:val="clear" w:color="auto" w:fill="FFFFFF"/>
        </w:rPr>
        <w:t>. [online] Available at: &lt;https://www.seat.co.uk/car-terms/y/yaw-rate-sensor.html&gt; [Accessed 5 April 2022].</w:t>
      </w:r>
    </w:p>
    <w:p w14:paraId="39129AA1" w14:textId="77777777" w:rsidR="00FF32B8" w:rsidRPr="00144E26" w:rsidRDefault="00FF32B8" w:rsidP="00FF32B8">
      <w:pPr>
        <w:rPr>
          <w:rFonts w:asciiTheme="majorHAnsi" w:hAnsiTheme="majorHAnsi" w:cstheme="majorHAnsi"/>
          <w:shd w:val="clear" w:color="auto" w:fill="FFFFFF"/>
        </w:rPr>
      </w:pPr>
      <w:r>
        <w:rPr>
          <w:rFonts w:ascii="Open Sans" w:hAnsi="Open Sans" w:cs="Open Sans"/>
          <w:color w:val="000000"/>
          <w:sz w:val="20"/>
          <w:szCs w:val="20"/>
          <w:shd w:val="clear" w:color="auto" w:fill="FFFFFF"/>
        </w:rPr>
        <w:t>Suspension Secrets. 2022. </w:t>
      </w:r>
      <w:r>
        <w:rPr>
          <w:rFonts w:ascii="Open Sans" w:hAnsi="Open Sans" w:cs="Open Sans"/>
          <w:i/>
          <w:iCs/>
          <w:color w:val="000000"/>
          <w:sz w:val="20"/>
          <w:szCs w:val="20"/>
          <w:shd w:val="clear" w:color="auto" w:fill="FFFFFF"/>
        </w:rPr>
        <w:t xml:space="preserve">How </w:t>
      </w:r>
      <w:proofErr w:type="gramStart"/>
      <w:r>
        <w:rPr>
          <w:rFonts w:ascii="Open Sans" w:hAnsi="Open Sans" w:cs="Open Sans"/>
          <w:i/>
          <w:iCs/>
          <w:color w:val="000000"/>
          <w:sz w:val="20"/>
          <w:szCs w:val="20"/>
          <w:shd w:val="clear" w:color="auto" w:fill="FFFFFF"/>
        </w:rPr>
        <w:t>To</w:t>
      </w:r>
      <w:proofErr w:type="gramEnd"/>
      <w:r>
        <w:rPr>
          <w:rFonts w:ascii="Open Sans" w:hAnsi="Open Sans" w:cs="Open Sans"/>
          <w:i/>
          <w:iCs/>
          <w:color w:val="000000"/>
          <w:sz w:val="20"/>
          <w:szCs w:val="20"/>
          <w:shd w:val="clear" w:color="auto" w:fill="FFFFFF"/>
        </w:rPr>
        <w:t xml:space="preserve"> Calculate Centre of Gravity Position – How To Adjust And Tune – Suspension Secrets</w:t>
      </w:r>
      <w:r>
        <w:rPr>
          <w:rFonts w:ascii="Open Sans" w:hAnsi="Open Sans" w:cs="Open Sans"/>
          <w:color w:val="000000"/>
          <w:sz w:val="20"/>
          <w:szCs w:val="20"/>
          <w:shd w:val="clear" w:color="auto" w:fill="FFFFFF"/>
        </w:rPr>
        <w:t>. [online] Available at: &lt;https://suspensionsecrets.co.uk/how-to-calculate-centre-of-gravity-position/&gt; [Accessed 5 April 2022].</w:t>
      </w:r>
    </w:p>
    <w:p w14:paraId="42EED8A4" w14:textId="662EB37F" w:rsidR="003D6235" w:rsidRDefault="003D6235" w:rsidP="00FF32B8"/>
    <w:sectPr w:rsidR="003D6235" w:rsidSect="00601091">
      <w:footerReference w:type="default" r:id="rId3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97C43" w14:textId="77777777" w:rsidR="007C30AE" w:rsidRDefault="007C30AE" w:rsidP="00F048FD">
      <w:pPr>
        <w:spacing w:after="0" w:line="240" w:lineRule="auto"/>
      </w:pPr>
      <w:r>
        <w:separator/>
      </w:r>
    </w:p>
  </w:endnote>
  <w:endnote w:type="continuationSeparator" w:id="0">
    <w:p w14:paraId="4AAE42A2" w14:textId="77777777" w:rsidR="007C30AE" w:rsidRDefault="007C30AE" w:rsidP="00F04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179653"/>
      <w:docPartObj>
        <w:docPartGallery w:val="Page Numbers (Bottom of Page)"/>
        <w:docPartUnique/>
      </w:docPartObj>
    </w:sdtPr>
    <w:sdtEndPr>
      <w:rPr>
        <w:noProof/>
      </w:rPr>
    </w:sdtEndPr>
    <w:sdtContent>
      <w:p w14:paraId="51886C13" w14:textId="77777777" w:rsidR="00731E7E" w:rsidRDefault="00731E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A6E55F" w14:textId="77777777" w:rsidR="00731E7E" w:rsidRDefault="00731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4AB7F" w14:textId="77777777" w:rsidR="007C30AE" w:rsidRDefault="007C30AE" w:rsidP="00F048FD">
      <w:pPr>
        <w:spacing w:after="0" w:line="240" w:lineRule="auto"/>
      </w:pPr>
      <w:r>
        <w:separator/>
      </w:r>
    </w:p>
  </w:footnote>
  <w:footnote w:type="continuationSeparator" w:id="0">
    <w:p w14:paraId="387016C6" w14:textId="77777777" w:rsidR="007C30AE" w:rsidRDefault="007C30AE" w:rsidP="00F04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9507E"/>
    <w:multiLevelType w:val="hybridMultilevel"/>
    <w:tmpl w:val="7BC00B2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AF54F1A"/>
    <w:multiLevelType w:val="hybridMultilevel"/>
    <w:tmpl w:val="7BC00B2E"/>
    <w:lvl w:ilvl="0" w:tplc="2132BE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01D57"/>
    <w:rsid w:val="00001D57"/>
    <w:rsid w:val="000037F0"/>
    <w:rsid w:val="00010B77"/>
    <w:rsid w:val="00011AEB"/>
    <w:rsid w:val="00030EA9"/>
    <w:rsid w:val="00041487"/>
    <w:rsid w:val="00053A99"/>
    <w:rsid w:val="0007068E"/>
    <w:rsid w:val="000722A8"/>
    <w:rsid w:val="00075636"/>
    <w:rsid w:val="00075931"/>
    <w:rsid w:val="00081B98"/>
    <w:rsid w:val="0008205C"/>
    <w:rsid w:val="00091AFC"/>
    <w:rsid w:val="00092A47"/>
    <w:rsid w:val="00094575"/>
    <w:rsid w:val="000A62DD"/>
    <w:rsid w:val="000A633A"/>
    <w:rsid w:val="000B6FDB"/>
    <w:rsid w:val="000B7560"/>
    <w:rsid w:val="000B799B"/>
    <w:rsid w:val="000C54D3"/>
    <w:rsid w:val="000C5E22"/>
    <w:rsid w:val="000C7902"/>
    <w:rsid w:val="000E004E"/>
    <w:rsid w:val="000E5E1F"/>
    <w:rsid w:val="000E774C"/>
    <w:rsid w:val="000F4169"/>
    <w:rsid w:val="000F5034"/>
    <w:rsid w:val="000F7EA4"/>
    <w:rsid w:val="00101C9D"/>
    <w:rsid w:val="00102961"/>
    <w:rsid w:val="00106C31"/>
    <w:rsid w:val="00112B98"/>
    <w:rsid w:val="00116BB8"/>
    <w:rsid w:val="001244CB"/>
    <w:rsid w:val="0012770E"/>
    <w:rsid w:val="001313D9"/>
    <w:rsid w:val="00133095"/>
    <w:rsid w:val="00134DEE"/>
    <w:rsid w:val="00135C53"/>
    <w:rsid w:val="00136AC7"/>
    <w:rsid w:val="00144012"/>
    <w:rsid w:val="00170562"/>
    <w:rsid w:val="0019112C"/>
    <w:rsid w:val="00194D6F"/>
    <w:rsid w:val="00196CF8"/>
    <w:rsid w:val="001B0D9D"/>
    <w:rsid w:val="001B28F1"/>
    <w:rsid w:val="001C09D8"/>
    <w:rsid w:val="001C6670"/>
    <w:rsid w:val="001D34BF"/>
    <w:rsid w:val="001D6380"/>
    <w:rsid w:val="001D709C"/>
    <w:rsid w:val="001D7445"/>
    <w:rsid w:val="001E2DC8"/>
    <w:rsid w:val="001E31CA"/>
    <w:rsid w:val="001E3FB5"/>
    <w:rsid w:val="001E4C0F"/>
    <w:rsid w:val="001F3215"/>
    <w:rsid w:val="001F5CD1"/>
    <w:rsid w:val="00213A88"/>
    <w:rsid w:val="00222D33"/>
    <w:rsid w:val="00233EEC"/>
    <w:rsid w:val="00246163"/>
    <w:rsid w:val="00254783"/>
    <w:rsid w:val="0025494A"/>
    <w:rsid w:val="002558F0"/>
    <w:rsid w:val="00261A2D"/>
    <w:rsid w:val="00270DEF"/>
    <w:rsid w:val="00274442"/>
    <w:rsid w:val="0027742D"/>
    <w:rsid w:val="002818F4"/>
    <w:rsid w:val="00290DB2"/>
    <w:rsid w:val="00292846"/>
    <w:rsid w:val="002958D2"/>
    <w:rsid w:val="002A5DF6"/>
    <w:rsid w:val="002B06F0"/>
    <w:rsid w:val="002D11F9"/>
    <w:rsid w:val="002E580E"/>
    <w:rsid w:val="002F770A"/>
    <w:rsid w:val="003069CD"/>
    <w:rsid w:val="00320B56"/>
    <w:rsid w:val="003211F7"/>
    <w:rsid w:val="00323E01"/>
    <w:rsid w:val="00326A52"/>
    <w:rsid w:val="00327935"/>
    <w:rsid w:val="00331680"/>
    <w:rsid w:val="0033303E"/>
    <w:rsid w:val="003505C8"/>
    <w:rsid w:val="0036195B"/>
    <w:rsid w:val="0037005B"/>
    <w:rsid w:val="0038475E"/>
    <w:rsid w:val="00394F6F"/>
    <w:rsid w:val="003A7D9B"/>
    <w:rsid w:val="003B4074"/>
    <w:rsid w:val="003C1D99"/>
    <w:rsid w:val="003C20FB"/>
    <w:rsid w:val="003C337F"/>
    <w:rsid w:val="003C7A90"/>
    <w:rsid w:val="003D008F"/>
    <w:rsid w:val="003D1423"/>
    <w:rsid w:val="003D6235"/>
    <w:rsid w:val="003D783E"/>
    <w:rsid w:val="003E03E8"/>
    <w:rsid w:val="003E0D57"/>
    <w:rsid w:val="003E360A"/>
    <w:rsid w:val="003F7AB4"/>
    <w:rsid w:val="00403D4A"/>
    <w:rsid w:val="00404E0C"/>
    <w:rsid w:val="004179FC"/>
    <w:rsid w:val="00433762"/>
    <w:rsid w:val="00433A71"/>
    <w:rsid w:val="00442FD2"/>
    <w:rsid w:val="004611E7"/>
    <w:rsid w:val="00462DD7"/>
    <w:rsid w:val="0047285C"/>
    <w:rsid w:val="00472DCA"/>
    <w:rsid w:val="00482621"/>
    <w:rsid w:val="00483FFD"/>
    <w:rsid w:val="004906BD"/>
    <w:rsid w:val="004A576A"/>
    <w:rsid w:val="004B48AD"/>
    <w:rsid w:val="004C17EC"/>
    <w:rsid w:val="004C413A"/>
    <w:rsid w:val="004C636F"/>
    <w:rsid w:val="004C6C6C"/>
    <w:rsid w:val="004E469F"/>
    <w:rsid w:val="004F3B83"/>
    <w:rsid w:val="004F7D1E"/>
    <w:rsid w:val="00504308"/>
    <w:rsid w:val="00505109"/>
    <w:rsid w:val="00512863"/>
    <w:rsid w:val="00514A88"/>
    <w:rsid w:val="00521F53"/>
    <w:rsid w:val="0052592E"/>
    <w:rsid w:val="00533F09"/>
    <w:rsid w:val="005367DD"/>
    <w:rsid w:val="00560CD6"/>
    <w:rsid w:val="00592762"/>
    <w:rsid w:val="00597977"/>
    <w:rsid w:val="005A1778"/>
    <w:rsid w:val="005A42A1"/>
    <w:rsid w:val="005A5E98"/>
    <w:rsid w:val="005B426D"/>
    <w:rsid w:val="005B6019"/>
    <w:rsid w:val="005B73F6"/>
    <w:rsid w:val="005C3F9A"/>
    <w:rsid w:val="005C3FDC"/>
    <w:rsid w:val="005D3459"/>
    <w:rsid w:val="005E2B29"/>
    <w:rsid w:val="005E7C2E"/>
    <w:rsid w:val="005F1085"/>
    <w:rsid w:val="005F564E"/>
    <w:rsid w:val="005F5D13"/>
    <w:rsid w:val="00601091"/>
    <w:rsid w:val="00610721"/>
    <w:rsid w:val="00614F29"/>
    <w:rsid w:val="0064297C"/>
    <w:rsid w:val="00645E67"/>
    <w:rsid w:val="00652740"/>
    <w:rsid w:val="0066111F"/>
    <w:rsid w:val="00662092"/>
    <w:rsid w:val="0066689E"/>
    <w:rsid w:val="00695CBA"/>
    <w:rsid w:val="00695FB7"/>
    <w:rsid w:val="006A52C1"/>
    <w:rsid w:val="006B118E"/>
    <w:rsid w:val="006C3C7C"/>
    <w:rsid w:val="006D05FE"/>
    <w:rsid w:val="006D07E1"/>
    <w:rsid w:val="006E41A6"/>
    <w:rsid w:val="006F352E"/>
    <w:rsid w:val="0070500A"/>
    <w:rsid w:val="00717870"/>
    <w:rsid w:val="00722AC4"/>
    <w:rsid w:val="0072457B"/>
    <w:rsid w:val="00724F6B"/>
    <w:rsid w:val="00731E7E"/>
    <w:rsid w:val="00736508"/>
    <w:rsid w:val="00751723"/>
    <w:rsid w:val="00761951"/>
    <w:rsid w:val="00761E7A"/>
    <w:rsid w:val="0076386A"/>
    <w:rsid w:val="00775176"/>
    <w:rsid w:val="00787F59"/>
    <w:rsid w:val="00790996"/>
    <w:rsid w:val="00791AE3"/>
    <w:rsid w:val="007A17D7"/>
    <w:rsid w:val="007B26D2"/>
    <w:rsid w:val="007B7589"/>
    <w:rsid w:val="007C0700"/>
    <w:rsid w:val="007C2D71"/>
    <w:rsid w:val="007C30AE"/>
    <w:rsid w:val="007F1993"/>
    <w:rsid w:val="007F772A"/>
    <w:rsid w:val="008008D0"/>
    <w:rsid w:val="00802463"/>
    <w:rsid w:val="00811058"/>
    <w:rsid w:val="00812271"/>
    <w:rsid w:val="008356A8"/>
    <w:rsid w:val="00845640"/>
    <w:rsid w:val="00853CD4"/>
    <w:rsid w:val="008574DA"/>
    <w:rsid w:val="008626DF"/>
    <w:rsid w:val="00864DFA"/>
    <w:rsid w:val="00882952"/>
    <w:rsid w:val="0088731C"/>
    <w:rsid w:val="008917FA"/>
    <w:rsid w:val="008925C4"/>
    <w:rsid w:val="008942B8"/>
    <w:rsid w:val="008943D4"/>
    <w:rsid w:val="0089524E"/>
    <w:rsid w:val="008956E6"/>
    <w:rsid w:val="00896C09"/>
    <w:rsid w:val="00897B7F"/>
    <w:rsid w:val="008A342D"/>
    <w:rsid w:val="008A4B4C"/>
    <w:rsid w:val="008A79D0"/>
    <w:rsid w:val="008C3434"/>
    <w:rsid w:val="008C6ADE"/>
    <w:rsid w:val="008D3958"/>
    <w:rsid w:val="008D6D33"/>
    <w:rsid w:val="008E1ABF"/>
    <w:rsid w:val="008E2A42"/>
    <w:rsid w:val="008E79B5"/>
    <w:rsid w:val="008F70FC"/>
    <w:rsid w:val="00912E96"/>
    <w:rsid w:val="00920158"/>
    <w:rsid w:val="009329E3"/>
    <w:rsid w:val="009332FA"/>
    <w:rsid w:val="00940F96"/>
    <w:rsid w:val="00944E71"/>
    <w:rsid w:val="009551CC"/>
    <w:rsid w:val="009579D4"/>
    <w:rsid w:val="00962A88"/>
    <w:rsid w:val="00967414"/>
    <w:rsid w:val="00975ED5"/>
    <w:rsid w:val="00980D65"/>
    <w:rsid w:val="00986C58"/>
    <w:rsid w:val="00987F06"/>
    <w:rsid w:val="00990B3A"/>
    <w:rsid w:val="00991B3E"/>
    <w:rsid w:val="009A45E5"/>
    <w:rsid w:val="009A476E"/>
    <w:rsid w:val="009B13CB"/>
    <w:rsid w:val="009C13A1"/>
    <w:rsid w:val="009C41B7"/>
    <w:rsid w:val="009C7644"/>
    <w:rsid w:val="009D4CD0"/>
    <w:rsid w:val="009D4EC3"/>
    <w:rsid w:val="009E320F"/>
    <w:rsid w:val="009E66F8"/>
    <w:rsid w:val="009E6852"/>
    <w:rsid w:val="009F2E7C"/>
    <w:rsid w:val="009F3895"/>
    <w:rsid w:val="009F7F8B"/>
    <w:rsid w:val="00A057C0"/>
    <w:rsid w:val="00A07CED"/>
    <w:rsid w:val="00A113D4"/>
    <w:rsid w:val="00A148A2"/>
    <w:rsid w:val="00A16EFA"/>
    <w:rsid w:val="00A2224B"/>
    <w:rsid w:val="00A22719"/>
    <w:rsid w:val="00A229E2"/>
    <w:rsid w:val="00A25967"/>
    <w:rsid w:val="00A32916"/>
    <w:rsid w:val="00A33DC1"/>
    <w:rsid w:val="00A36D87"/>
    <w:rsid w:val="00A370BE"/>
    <w:rsid w:val="00A53C6F"/>
    <w:rsid w:val="00A53EEA"/>
    <w:rsid w:val="00A602CF"/>
    <w:rsid w:val="00A61288"/>
    <w:rsid w:val="00A7417C"/>
    <w:rsid w:val="00A75756"/>
    <w:rsid w:val="00A8139F"/>
    <w:rsid w:val="00A832D9"/>
    <w:rsid w:val="00A8596B"/>
    <w:rsid w:val="00A93AE6"/>
    <w:rsid w:val="00A95F69"/>
    <w:rsid w:val="00A96A43"/>
    <w:rsid w:val="00AB5595"/>
    <w:rsid w:val="00AC1D5A"/>
    <w:rsid w:val="00AD398B"/>
    <w:rsid w:val="00AD458D"/>
    <w:rsid w:val="00AE08E1"/>
    <w:rsid w:val="00AE4CA5"/>
    <w:rsid w:val="00B147C4"/>
    <w:rsid w:val="00B202D2"/>
    <w:rsid w:val="00B26A2B"/>
    <w:rsid w:val="00B329F1"/>
    <w:rsid w:val="00B426F9"/>
    <w:rsid w:val="00B5720E"/>
    <w:rsid w:val="00B57D8C"/>
    <w:rsid w:val="00B63C60"/>
    <w:rsid w:val="00B6471F"/>
    <w:rsid w:val="00B653C7"/>
    <w:rsid w:val="00B75D2A"/>
    <w:rsid w:val="00B84205"/>
    <w:rsid w:val="00B926FE"/>
    <w:rsid w:val="00B93EDD"/>
    <w:rsid w:val="00BA7B68"/>
    <w:rsid w:val="00BB2C82"/>
    <w:rsid w:val="00BB36D7"/>
    <w:rsid w:val="00BB4150"/>
    <w:rsid w:val="00BC785E"/>
    <w:rsid w:val="00BC7E47"/>
    <w:rsid w:val="00BD2FC6"/>
    <w:rsid w:val="00BE5823"/>
    <w:rsid w:val="00BE61DB"/>
    <w:rsid w:val="00BF0772"/>
    <w:rsid w:val="00BF646B"/>
    <w:rsid w:val="00C012AD"/>
    <w:rsid w:val="00C057F6"/>
    <w:rsid w:val="00C070AB"/>
    <w:rsid w:val="00C50576"/>
    <w:rsid w:val="00C65C79"/>
    <w:rsid w:val="00C67586"/>
    <w:rsid w:val="00C74351"/>
    <w:rsid w:val="00C76006"/>
    <w:rsid w:val="00C77C0A"/>
    <w:rsid w:val="00C80819"/>
    <w:rsid w:val="00C80EC1"/>
    <w:rsid w:val="00C82899"/>
    <w:rsid w:val="00C91504"/>
    <w:rsid w:val="00C93E0F"/>
    <w:rsid w:val="00C9575A"/>
    <w:rsid w:val="00C96ED9"/>
    <w:rsid w:val="00CA2483"/>
    <w:rsid w:val="00CB02B9"/>
    <w:rsid w:val="00CB1A3F"/>
    <w:rsid w:val="00CB5CC0"/>
    <w:rsid w:val="00CC11A4"/>
    <w:rsid w:val="00CC45FF"/>
    <w:rsid w:val="00CC6E4E"/>
    <w:rsid w:val="00CD0DAB"/>
    <w:rsid w:val="00CD5C2E"/>
    <w:rsid w:val="00CE66D9"/>
    <w:rsid w:val="00CF1B29"/>
    <w:rsid w:val="00CF7274"/>
    <w:rsid w:val="00D032AB"/>
    <w:rsid w:val="00D1333C"/>
    <w:rsid w:val="00D16E7E"/>
    <w:rsid w:val="00D239BC"/>
    <w:rsid w:val="00D27051"/>
    <w:rsid w:val="00D33061"/>
    <w:rsid w:val="00D379C9"/>
    <w:rsid w:val="00D41E64"/>
    <w:rsid w:val="00D53450"/>
    <w:rsid w:val="00D60148"/>
    <w:rsid w:val="00D9000F"/>
    <w:rsid w:val="00D90E23"/>
    <w:rsid w:val="00D915A2"/>
    <w:rsid w:val="00D95400"/>
    <w:rsid w:val="00DA3BA0"/>
    <w:rsid w:val="00DB0B58"/>
    <w:rsid w:val="00DB18D3"/>
    <w:rsid w:val="00DB5400"/>
    <w:rsid w:val="00DB73F9"/>
    <w:rsid w:val="00DC2D53"/>
    <w:rsid w:val="00DD4E9A"/>
    <w:rsid w:val="00DD4EC8"/>
    <w:rsid w:val="00DE3E60"/>
    <w:rsid w:val="00DE6C3F"/>
    <w:rsid w:val="00DF5F75"/>
    <w:rsid w:val="00E01A8E"/>
    <w:rsid w:val="00E02097"/>
    <w:rsid w:val="00E2311F"/>
    <w:rsid w:val="00E3330B"/>
    <w:rsid w:val="00E3541D"/>
    <w:rsid w:val="00E434CB"/>
    <w:rsid w:val="00E4493C"/>
    <w:rsid w:val="00E44955"/>
    <w:rsid w:val="00E45BA8"/>
    <w:rsid w:val="00E52415"/>
    <w:rsid w:val="00E53123"/>
    <w:rsid w:val="00E63850"/>
    <w:rsid w:val="00E67D90"/>
    <w:rsid w:val="00E74340"/>
    <w:rsid w:val="00E74AD8"/>
    <w:rsid w:val="00E7709B"/>
    <w:rsid w:val="00E83450"/>
    <w:rsid w:val="00E86823"/>
    <w:rsid w:val="00E87442"/>
    <w:rsid w:val="00E9274E"/>
    <w:rsid w:val="00E97AFC"/>
    <w:rsid w:val="00EA39B0"/>
    <w:rsid w:val="00EA47F2"/>
    <w:rsid w:val="00EB11C4"/>
    <w:rsid w:val="00EB661A"/>
    <w:rsid w:val="00EC6979"/>
    <w:rsid w:val="00EC78AB"/>
    <w:rsid w:val="00ED7FC7"/>
    <w:rsid w:val="00EE3145"/>
    <w:rsid w:val="00EF3855"/>
    <w:rsid w:val="00F00B1F"/>
    <w:rsid w:val="00F0170A"/>
    <w:rsid w:val="00F048FD"/>
    <w:rsid w:val="00F11D04"/>
    <w:rsid w:val="00F17D5D"/>
    <w:rsid w:val="00F22776"/>
    <w:rsid w:val="00F244FB"/>
    <w:rsid w:val="00F25AC2"/>
    <w:rsid w:val="00F44723"/>
    <w:rsid w:val="00F54514"/>
    <w:rsid w:val="00F76146"/>
    <w:rsid w:val="00FA6FB1"/>
    <w:rsid w:val="00FB2DF2"/>
    <w:rsid w:val="00FC17F6"/>
    <w:rsid w:val="00FC26C6"/>
    <w:rsid w:val="00FC3138"/>
    <w:rsid w:val="00FD05CC"/>
    <w:rsid w:val="00FD45A3"/>
    <w:rsid w:val="00FD5996"/>
    <w:rsid w:val="00FD60BF"/>
    <w:rsid w:val="00FF0DBF"/>
    <w:rsid w:val="00FF32B8"/>
    <w:rsid w:val="00FF39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40A0F"/>
  <w15:docId w15:val="{FF2C951F-909C-42EA-88EE-2215592A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6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27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36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8FD"/>
  </w:style>
  <w:style w:type="paragraph" w:styleId="Footer">
    <w:name w:val="footer"/>
    <w:basedOn w:val="Normal"/>
    <w:link w:val="FooterChar"/>
    <w:uiPriority w:val="99"/>
    <w:unhideWhenUsed/>
    <w:rsid w:val="00F04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8FD"/>
  </w:style>
  <w:style w:type="character" w:styleId="Hyperlink">
    <w:name w:val="Hyperlink"/>
    <w:basedOn w:val="DefaultParagraphFont"/>
    <w:uiPriority w:val="99"/>
    <w:unhideWhenUsed/>
    <w:rsid w:val="00775176"/>
    <w:rPr>
      <w:color w:val="0563C1" w:themeColor="hyperlink"/>
      <w:u w:val="single"/>
    </w:rPr>
  </w:style>
  <w:style w:type="character" w:styleId="UnresolvedMention">
    <w:name w:val="Unresolved Mention"/>
    <w:basedOn w:val="DefaultParagraphFont"/>
    <w:uiPriority w:val="99"/>
    <w:semiHidden/>
    <w:unhideWhenUsed/>
    <w:rsid w:val="00775176"/>
    <w:rPr>
      <w:color w:val="605E5C"/>
      <w:shd w:val="clear" w:color="auto" w:fill="E1DFDD"/>
    </w:rPr>
  </w:style>
  <w:style w:type="character" w:customStyle="1" w:styleId="Heading2Char">
    <w:name w:val="Heading 2 Char"/>
    <w:basedOn w:val="DefaultParagraphFont"/>
    <w:link w:val="Heading2"/>
    <w:uiPriority w:val="9"/>
    <w:rsid w:val="0065274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E36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E360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D4CD0"/>
    <w:pPr>
      <w:outlineLvl w:val="9"/>
    </w:pPr>
    <w:rPr>
      <w:lang w:val="en-US" w:eastAsia="en-US"/>
    </w:rPr>
  </w:style>
  <w:style w:type="paragraph" w:styleId="TOC3">
    <w:name w:val="toc 3"/>
    <w:basedOn w:val="Normal"/>
    <w:next w:val="Normal"/>
    <w:autoRedefine/>
    <w:uiPriority w:val="39"/>
    <w:unhideWhenUsed/>
    <w:rsid w:val="009D4CD0"/>
    <w:pPr>
      <w:spacing w:after="100"/>
      <w:ind w:left="440"/>
    </w:pPr>
  </w:style>
  <w:style w:type="paragraph" w:styleId="TOC1">
    <w:name w:val="toc 1"/>
    <w:basedOn w:val="Normal"/>
    <w:next w:val="Normal"/>
    <w:autoRedefine/>
    <w:uiPriority w:val="39"/>
    <w:unhideWhenUsed/>
    <w:rsid w:val="00610721"/>
    <w:pPr>
      <w:spacing w:after="100"/>
    </w:pPr>
  </w:style>
  <w:style w:type="paragraph" w:styleId="NoSpacing">
    <w:name w:val="No Spacing"/>
    <w:link w:val="NoSpacingChar"/>
    <w:uiPriority w:val="1"/>
    <w:qFormat/>
    <w:rsid w:val="00DB73F9"/>
    <w:pPr>
      <w:spacing w:after="0" w:line="240" w:lineRule="auto"/>
    </w:pPr>
    <w:rPr>
      <w:lang w:val="en-US" w:eastAsia="en-US"/>
    </w:rPr>
  </w:style>
  <w:style w:type="character" w:customStyle="1" w:styleId="NoSpacingChar">
    <w:name w:val="No Spacing Char"/>
    <w:basedOn w:val="DefaultParagraphFont"/>
    <w:link w:val="NoSpacing"/>
    <w:uiPriority w:val="1"/>
    <w:rsid w:val="00DB73F9"/>
    <w:rPr>
      <w:lang w:val="en-US" w:eastAsia="en-US"/>
    </w:rPr>
  </w:style>
  <w:style w:type="character" w:styleId="PlaceholderText">
    <w:name w:val="Placeholder Text"/>
    <w:basedOn w:val="DefaultParagraphFont"/>
    <w:uiPriority w:val="99"/>
    <w:semiHidden/>
    <w:rsid w:val="00C93E0F"/>
    <w:rPr>
      <w:color w:val="808080"/>
    </w:rPr>
  </w:style>
  <w:style w:type="paragraph" w:styleId="ListParagraph">
    <w:name w:val="List Paragraph"/>
    <w:basedOn w:val="Normal"/>
    <w:uiPriority w:val="34"/>
    <w:qFormat/>
    <w:rsid w:val="00F545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765212">
      <w:bodyDiv w:val="1"/>
      <w:marLeft w:val="0"/>
      <w:marRight w:val="0"/>
      <w:marTop w:val="0"/>
      <w:marBottom w:val="0"/>
      <w:divBdr>
        <w:top w:val="none" w:sz="0" w:space="0" w:color="auto"/>
        <w:left w:val="none" w:sz="0" w:space="0" w:color="auto"/>
        <w:bottom w:val="none" w:sz="0" w:space="0" w:color="auto"/>
        <w:right w:val="none" w:sz="0" w:space="0" w:color="auto"/>
      </w:divBdr>
      <w:divsChild>
        <w:div w:id="2086104200">
          <w:marLeft w:val="0"/>
          <w:marRight w:val="0"/>
          <w:marTop w:val="0"/>
          <w:marBottom w:val="120"/>
          <w:divBdr>
            <w:top w:val="none" w:sz="0" w:space="0" w:color="auto"/>
            <w:left w:val="none" w:sz="0" w:space="0" w:color="auto"/>
            <w:bottom w:val="none" w:sz="0" w:space="0" w:color="auto"/>
            <w:right w:val="none" w:sz="0" w:space="0" w:color="auto"/>
          </w:divBdr>
          <w:divsChild>
            <w:div w:id="1129973493">
              <w:marLeft w:val="0"/>
              <w:marRight w:val="0"/>
              <w:marTop w:val="0"/>
              <w:marBottom w:val="0"/>
              <w:divBdr>
                <w:top w:val="none" w:sz="0" w:space="0" w:color="auto"/>
                <w:left w:val="none" w:sz="0" w:space="0" w:color="auto"/>
                <w:bottom w:val="none" w:sz="0" w:space="0" w:color="auto"/>
                <w:right w:val="none" w:sz="0" w:space="0" w:color="auto"/>
              </w:divBdr>
            </w:div>
          </w:divsChild>
        </w:div>
        <w:div w:id="2119986592">
          <w:marLeft w:val="0"/>
          <w:marRight w:val="0"/>
          <w:marTop w:val="0"/>
          <w:marBottom w:val="120"/>
          <w:divBdr>
            <w:top w:val="none" w:sz="0" w:space="0" w:color="auto"/>
            <w:left w:val="none" w:sz="0" w:space="0" w:color="auto"/>
            <w:bottom w:val="none" w:sz="0" w:space="0" w:color="auto"/>
            <w:right w:val="none" w:sz="0" w:space="0" w:color="auto"/>
          </w:divBdr>
          <w:divsChild>
            <w:div w:id="1971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forza-mag.com/issues/113/articles/fantastic-fou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9683fb37fe5c2f96038fe2e6d303a37b">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471ab8089cee870f9ae3d18981f4ca9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0C790E-C251-4940-9307-FF02D7C64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B4A858-BA58-4B3B-9ECC-710B919F0B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2D3A5C-B941-456A-BDD8-A65EDFB0E69B}">
  <ds:schemaRefs>
    <ds:schemaRef ds:uri="http://schemas.openxmlformats.org/officeDocument/2006/bibliography"/>
  </ds:schemaRefs>
</ds:datastoreItem>
</file>

<file path=customXml/itemProps4.xml><?xml version="1.0" encoding="utf-8"?>
<ds:datastoreItem xmlns:ds="http://schemas.openxmlformats.org/officeDocument/2006/customXml" ds:itemID="{9D41A9BE-0B75-4396-AA9C-E654E1F72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3510</Words>
  <Characters>20013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Contemporary Powertrain acha6006</vt:lpstr>
    </vt:vector>
  </TitlesOfParts>
  <Company/>
  <LinksUpToDate>false</LinksUpToDate>
  <CharactersWithSpaces>23477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Powertrain acha6006</dc:title>
  <dc:subject/>
  <dc:creator>Greig Western (1804348)</dc:creator>
  <cp:keywords/>
  <dc:description/>
  <cp:lastModifiedBy>Greig Western (1804348)</cp:lastModifiedBy>
  <cp:revision>2</cp:revision>
  <dcterms:created xsi:type="dcterms:W3CDTF">2022-04-05T15:15:00Z</dcterms:created>
  <dcterms:modified xsi:type="dcterms:W3CDTF">2022-04-05T15:15:00Z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