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4EB55F" w14:textId="77777777" w:rsidR="009A5900" w:rsidRDefault="009A5900" w:rsidP="003C66D2">
      <w:pPr>
        <w:spacing w:before="240" w:after="360"/>
        <w:rPr>
          <w:b/>
          <w:sz w:val="24"/>
          <w:szCs w:val="24"/>
        </w:rPr>
      </w:pPr>
      <w:r w:rsidRPr="009A5900">
        <w:rPr>
          <w:b/>
          <w:sz w:val="24"/>
          <w:szCs w:val="24"/>
        </w:rPr>
        <w:t xml:space="preserve">        </w:t>
      </w:r>
    </w:p>
    <w:p w14:paraId="1890F5ED" w14:textId="77777777" w:rsidR="009A5900" w:rsidRDefault="009A5900" w:rsidP="003C66D2">
      <w:pPr>
        <w:spacing w:before="240" w:after="360"/>
        <w:rPr>
          <w:b/>
          <w:sz w:val="24"/>
          <w:szCs w:val="24"/>
        </w:rPr>
      </w:pPr>
      <w:r>
        <w:rPr>
          <w:b/>
          <w:sz w:val="24"/>
          <w:szCs w:val="24"/>
        </w:rPr>
        <w:t xml:space="preserve">                                                         </w:t>
      </w:r>
      <w:r w:rsidRPr="009A5900">
        <w:rPr>
          <w:b/>
          <w:sz w:val="40"/>
          <w:szCs w:val="40"/>
        </w:rPr>
        <w:t xml:space="preserve">YEAR 2 </w:t>
      </w:r>
    </w:p>
    <w:p w14:paraId="0C37349B" w14:textId="77777777" w:rsidR="009A5900" w:rsidRDefault="009A5900" w:rsidP="003C66D2">
      <w:pPr>
        <w:spacing w:before="240" w:after="360"/>
        <w:rPr>
          <w:b/>
          <w:sz w:val="24"/>
          <w:szCs w:val="24"/>
        </w:rPr>
      </w:pPr>
    </w:p>
    <w:p w14:paraId="3CE9D7EE" w14:textId="77777777" w:rsidR="009A5900" w:rsidRPr="009A5900" w:rsidRDefault="009A5900" w:rsidP="003C66D2">
      <w:pPr>
        <w:spacing w:before="240" w:after="360"/>
        <w:rPr>
          <w:b/>
          <w:sz w:val="24"/>
          <w:szCs w:val="24"/>
        </w:rPr>
      </w:pPr>
      <w:r>
        <w:rPr>
          <w:b/>
          <w:sz w:val="40"/>
          <w:szCs w:val="40"/>
        </w:rPr>
        <w:t xml:space="preserve">           </w:t>
      </w:r>
      <w:r w:rsidRPr="009A5900">
        <w:rPr>
          <w:b/>
          <w:sz w:val="40"/>
          <w:szCs w:val="40"/>
        </w:rPr>
        <w:t>2117847 Assignment 2</w:t>
      </w:r>
      <w:r>
        <w:rPr>
          <w:b/>
          <w:sz w:val="40"/>
          <w:szCs w:val="40"/>
        </w:rPr>
        <w:t xml:space="preserve"> -</w:t>
      </w:r>
      <w:r w:rsidRPr="009A5900">
        <w:rPr>
          <w:b/>
          <w:sz w:val="40"/>
          <w:szCs w:val="40"/>
        </w:rPr>
        <w:t xml:space="preserve"> Saipolu UHI  </w:t>
      </w:r>
    </w:p>
    <w:p w14:paraId="720D9315" w14:textId="77777777" w:rsidR="009A5900" w:rsidRDefault="009A5900" w:rsidP="003C66D2">
      <w:pPr>
        <w:spacing w:before="240" w:after="360"/>
        <w:rPr>
          <w:b/>
          <w:sz w:val="24"/>
          <w:szCs w:val="24"/>
          <w:u w:val="single"/>
        </w:rPr>
      </w:pPr>
    </w:p>
    <w:p w14:paraId="0DD093BA" w14:textId="77777777" w:rsidR="009A5900" w:rsidRDefault="009A5900" w:rsidP="003C66D2">
      <w:pPr>
        <w:spacing w:before="240" w:after="360"/>
        <w:rPr>
          <w:b/>
          <w:sz w:val="24"/>
          <w:szCs w:val="24"/>
          <w:u w:val="single"/>
        </w:rPr>
      </w:pPr>
    </w:p>
    <w:p w14:paraId="15C00D3B" w14:textId="77777777" w:rsidR="003C66D2" w:rsidRDefault="003C66D2" w:rsidP="003C66D2">
      <w:pPr>
        <w:spacing w:before="240" w:after="360"/>
        <w:rPr>
          <w:sz w:val="24"/>
          <w:szCs w:val="24"/>
        </w:rPr>
      </w:pPr>
      <w:r>
        <w:rPr>
          <w:b/>
          <w:sz w:val="24"/>
          <w:szCs w:val="24"/>
          <w:u w:val="single"/>
        </w:rPr>
        <w:t>Assess</w:t>
      </w:r>
      <w:r>
        <w:rPr>
          <w:b/>
          <w:sz w:val="24"/>
          <w:szCs w:val="24"/>
        </w:rPr>
        <w:t xml:space="preserve"> the role of community policing in preventing terrorism and supporting counter-terrorism policing. Your answer must be based on academic research, although you may </w:t>
      </w:r>
      <w:proofErr w:type="gramStart"/>
      <w:r>
        <w:rPr>
          <w:b/>
          <w:sz w:val="24"/>
          <w:szCs w:val="24"/>
        </w:rPr>
        <w:t>make reference</w:t>
      </w:r>
      <w:proofErr w:type="gramEnd"/>
      <w:r>
        <w:rPr>
          <w:b/>
          <w:sz w:val="24"/>
          <w:szCs w:val="24"/>
        </w:rPr>
        <w:t xml:space="preserve"> to recent, relevant case studies. </w:t>
      </w:r>
    </w:p>
    <w:p w14:paraId="03C84EEE" w14:textId="77777777" w:rsidR="003C66D2" w:rsidRDefault="003C66D2" w:rsidP="003C66D2">
      <w:pPr>
        <w:rPr>
          <w:sz w:val="24"/>
          <w:szCs w:val="24"/>
        </w:rPr>
      </w:pPr>
    </w:p>
    <w:p w14:paraId="3688A04E" w14:textId="77777777" w:rsidR="003C66D2" w:rsidRDefault="003C66D2" w:rsidP="003C66D2">
      <w:pPr>
        <w:rPr>
          <w:sz w:val="24"/>
          <w:szCs w:val="24"/>
        </w:rPr>
      </w:pPr>
      <w:r>
        <w:rPr>
          <w:sz w:val="24"/>
          <w:szCs w:val="24"/>
        </w:rPr>
        <w:t xml:space="preserve">This essay will focus on assessing the role of community policing in preventing terrorism and supporting counter-terrorism policing. This will include looking at community policing, neighbourhood policing and counter-terrorism policing, </w:t>
      </w:r>
      <w:proofErr w:type="gramStart"/>
      <w:r>
        <w:rPr>
          <w:sz w:val="24"/>
          <w:szCs w:val="24"/>
        </w:rPr>
        <w:t>in particular focusing</w:t>
      </w:r>
      <w:proofErr w:type="gramEnd"/>
      <w:r>
        <w:rPr>
          <w:sz w:val="24"/>
          <w:szCs w:val="24"/>
        </w:rPr>
        <w:t xml:space="preserve"> on Muslim communities. The essay will assess the role based on research and findings from different sources.</w:t>
      </w:r>
    </w:p>
    <w:p w14:paraId="327AB1BE" w14:textId="77777777" w:rsidR="003C66D2" w:rsidRDefault="003C66D2" w:rsidP="003C66D2">
      <w:pPr>
        <w:ind w:firstLine="720"/>
        <w:rPr>
          <w:sz w:val="24"/>
          <w:szCs w:val="24"/>
        </w:rPr>
      </w:pPr>
      <w:r>
        <w:rPr>
          <w:sz w:val="24"/>
          <w:szCs w:val="24"/>
        </w:rPr>
        <w:t xml:space="preserve">According to some researchers, community policing doesn’t have a clear definition, but it is more of a philosophy or an idea, and can mean different things to different people (Fielding, 2005) and </w:t>
      </w:r>
      <w:r>
        <w:rPr>
          <w:sz w:val="24"/>
          <w:szCs w:val="24"/>
          <w:highlight w:val="white"/>
        </w:rPr>
        <w:t>(Chavez, 2012)</w:t>
      </w:r>
      <w:r>
        <w:rPr>
          <w:sz w:val="24"/>
          <w:szCs w:val="24"/>
        </w:rPr>
        <w:t>, but Fielding explains that in the broadest meaning:</w:t>
      </w:r>
    </w:p>
    <w:p w14:paraId="2801A4F6" w14:textId="77777777" w:rsidR="003C66D2" w:rsidRDefault="003C66D2" w:rsidP="003C66D2">
      <w:pPr>
        <w:rPr>
          <w:sz w:val="24"/>
          <w:szCs w:val="24"/>
        </w:rPr>
      </w:pPr>
    </w:p>
    <w:p w14:paraId="62222A29" w14:textId="77777777" w:rsidR="003C66D2" w:rsidRDefault="003C66D2" w:rsidP="003C66D2">
      <w:pPr>
        <w:ind w:left="720"/>
        <w:rPr>
          <w:sz w:val="24"/>
          <w:szCs w:val="24"/>
        </w:rPr>
      </w:pPr>
      <w:r>
        <w:rPr>
          <w:sz w:val="24"/>
          <w:szCs w:val="24"/>
        </w:rPr>
        <w:t>CP stands for an iconic style of policing in which the police are close to the public, know their concerns from regular everyday contacts, and act on them in accord with the community’s wishes. (Fielding, 2005, p.460)</w:t>
      </w:r>
    </w:p>
    <w:p w14:paraId="53B85AF5" w14:textId="77777777" w:rsidR="003C66D2" w:rsidRDefault="003C66D2" w:rsidP="003C66D2">
      <w:pPr>
        <w:rPr>
          <w:sz w:val="24"/>
          <w:szCs w:val="24"/>
        </w:rPr>
      </w:pPr>
    </w:p>
    <w:p w14:paraId="628650B4" w14:textId="77777777" w:rsidR="003C66D2" w:rsidRDefault="003C66D2" w:rsidP="003C66D2">
      <w:pPr>
        <w:rPr>
          <w:sz w:val="24"/>
          <w:szCs w:val="24"/>
        </w:rPr>
      </w:pPr>
      <w:r>
        <w:rPr>
          <w:sz w:val="24"/>
          <w:szCs w:val="24"/>
        </w:rPr>
        <w:t xml:space="preserve">Neighbourhood policing is a model of community </w:t>
      </w:r>
      <w:proofErr w:type="gramStart"/>
      <w:r>
        <w:rPr>
          <w:sz w:val="24"/>
          <w:szCs w:val="24"/>
        </w:rPr>
        <w:t>policing, and</w:t>
      </w:r>
      <w:proofErr w:type="gramEnd"/>
      <w:r>
        <w:rPr>
          <w:sz w:val="24"/>
          <w:szCs w:val="24"/>
        </w:rPr>
        <w:t xml:space="preserve"> is made up of a team of police officers, police staff and Police Community Support Officers (PCSOs) that police or support policing within the local community. Neighbourhood policing teams engage with communities to develop relationships and build trust between the police and the local community. They also work closely with other agencies to tackle crime and anti-social behaviour within the local community. </w:t>
      </w:r>
    </w:p>
    <w:p w14:paraId="55D2F237" w14:textId="77777777" w:rsidR="003C66D2" w:rsidRDefault="003C66D2" w:rsidP="003C66D2">
      <w:pPr>
        <w:ind w:firstLine="720"/>
        <w:rPr>
          <w:sz w:val="24"/>
          <w:szCs w:val="24"/>
        </w:rPr>
      </w:pPr>
      <w:proofErr w:type="spellStart"/>
      <w:r>
        <w:rPr>
          <w:sz w:val="24"/>
          <w:szCs w:val="24"/>
        </w:rPr>
        <w:t>Neighbourood</w:t>
      </w:r>
      <w:proofErr w:type="spellEnd"/>
      <w:r>
        <w:rPr>
          <w:sz w:val="24"/>
          <w:szCs w:val="24"/>
        </w:rPr>
        <w:t xml:space="preserve"> policing was introduced in Wales and England in 2005, and it can be argued that it has become an essential part of policing in a multicultural society. Neighbourhood policing was developed to promote three factors - police visibility, community involvement in identifying local priorities, and collaborative </w:t>
      </w:r>
      <w:r>
        <w:rPr>
          <w:sz w:val="24"/>
          <w:szCs w:val="24"/>
        </w:rPr>
        <w:lastRenderedPageBreak/>
        <w:t xml:space="preserve">problem-solving with partners and the public to tackle those priorities (Quinton and Morris, 2008). Neighbourhood policing is also key to gaining the trust and confidence of diverse communities in the police and to build and develop relationships within those communities. Even though intelligence gathering was not one of the main factors for developing neighbourhood policing, </w:t>
      </w:r>
      <w:proofErr w:type="spellStart"/>
      <w:r>
        <w:rPr>
          <w:sz w:val="24"/>
          <w:szCs w:val="24"/>
        </w:rPr>
        <w:t>Spalek</w:t>
      </w:r>
      <w:proofErr w:type="spellEnd"/>
      <w:r>
        <w:rPr>
          <w:sz w:val="24"/>
          <w:szCs w:val="24"/>
        </w:rPr>
        <w:t xml:space="preserve"> argues that intelligence gathering is becoming a bigger factor of neighbourhood policing, and the model is explicitly being connected to intelligence gathering (</w:t>
      </w:r>
      <w:proofErr w:type="spellStart"/>
      <w:r>
        <w:rPr>
          <w:sz w:val="24"/>
          <w:szCs w:val="24"/>
        </w:rPr>
        <w:t>Spalek</w:t>
      </w:r>
      <w:proofErr w:type="spellEnd"/>
      <w:r>
        <w:rPr>
          <w:sz w:val="24"/>
          <w:szCs w:val="24"/>
        </w:rPr>
        <w:t xml:space="preserve">, 2010 p.794). Neighbourhood policing teams are well placed to gather information and intelligence from the local community. These officers know their communities well and work to build relations with community leaders, the public and local businesses. </w:t>
      </w:r>
    </w:p>
    <w:p w14:paraId="18A3063E" w14:textId="77777777" w:rsidR="003C66D2" w:rsidRDefault="003C66D2" w:rsidP="003C66D2">
      <w:pPr>
        <w:ind w:firstLine="720"/>
        <w:rPr>
          <w:sz w:val="24"/>
          <w:szCs w:val="24"/>
        </w:rPr>
      </w:pPr>
      <w:r>
        <w:rPr>
          <w:sz w:val="24"/>
          <w:szCs w:val="24"/>
        </w:rPr>
        <w:t xml:space="preserve">In her paper, Terror Crime Prevention with Communities, </w:t>
      </w:r>
      <w:proofErr w:type="spellStart"/>
      <w:r>
        <w:rPr>
          <w:sz w:val="24"/>
          <w:szCs w:val="24"/>
        </w:rPr>
        <w:t>Basia</w:t>
      </w:r>
      <w:proofErr w:type="spellEnd"/>
      <w:r>
        <w:rPr>
          <w:sz w:val="24"/>
          <w:szCs w:val="24"/>
        </w:rPr>
        <w:t xml:space="preserve"> </w:t>
      </w:r>
      <w:proofErr w:type="spellStart"/>
      <w:r>
        <w:rPr>
          <w:sz w:val="24"/>
          <w:szCs w:val="24"/>
        </w:rPr>
        <w:t>Spalek</w:t>
      </w:r>
      <w:proofErr w:type="spellEnd"/>
      <w:r>
        <w:rPr>
          <w:sz w:val="24"/>
          <w:szCs w:val="24"/>
        </w:rPr>
        <w:t xml:space="preserve"> includes many different views from different writers regarding the role of community and neighbourhood policing in counter-terrorism policing. </w:t>
      </w:r>
      <w:proofErr w:type="spellStart"/>
      <w:r>
        <w:rPr>
          <w:sz w:val="24"/>
          <w:szCs w:val="24"/>
        </w:rPr>
        <w:t>Spalek</w:t>
      </w:r>
      <w:proofErr w:type="spellEnd"/>
      <w:r>
        <w:rPr>
          <w:sz w:val="24"/>
          <w:szCs w:val="24"/>
        </w:rPr>
        <w:t xml:space="preserve"> discusses the views of Professor Martin Innes, and argues that for Innes, counter-terrorism policing is about harnessing the potential of neighbourhood policing teams who are engaged with local communities (</w:t>
      </w:r>
      <w:proofErr w:type="spellStart"/>
      <w:r>
        <w:rPr>
          <w:sz w:val="24"/>
          <w:szCs w:val="24"/>
        </w:rPr>
        <w:t>Spalek</w:t>
      </w:r>
      <w:proofErr w:type="spellEnd"/>
      <w:r>
        <w:rPr>
          <w:sz w:val="24"/>
          <w:szCs w:val="24"/>
        </w:rPr>
        <w:t xml:space="preserve">, 2013 p.49). He also claims that </w:t>
      </w:r>
      <w:proofErr w:type="gramStart"/>
      <w:r>
        <w:rPr>
          <w:sz w:val="24"/>
          <w:szCs w:val="24"/>
        </w:rPr>
        <w:t>neighbourhood  policing</w:t>
      </w:r>
      <w:proofErr w:type="gramEnd"/>
      <w:r>
        <w:rPr>
          <w:sz w:val="24"/>
          <w:szCs w:val="24"/>
        </w:rPr>
        <w:t xml:space="preserve">  has  been  clearly  linked to counter-terrorism because it is a process that can be   used  to  establish  the  presence  of  any  suspicions  about  potential  terrorist  activities. Innes also argues that targeted local intervention is needed to prevent radicalisation because the factors in radicalisation are often local ones. However, </w:t>
      </w:r>
      <w:proofErr w:type="spellStart"/>
      <w:r>
        <w:rPr>
          <w:sz w:val="24"/>
          <w:szCs w:val="24"/>
        </w:rPr>
        <w:t>Spalek</w:t>
      </w:r>
      <w:proofErr w:type="spellEnd"/>
      <w:r>
        <w:rPr>
          <w:sz w:val="24"/>
          <w:szCs w:val="24"/>
        </w:rPr>
        <w:t xml:space="preserve"> argues that Innes’s focus on localisation and local problems doesn’t take into consideration global factors, and </w:t>
      </w:r>
      <w:proofErr w:type="gramStart"/>
      <w:r>
        <w:rPr>
          <w:sz w:val="24"/>
          <w:szCs w:val="24"/>
        </w:rPr>
        <w:t>represents  a</w:t>
      </w:r>
      <w:proofErr w:type="gramEnd"/>
      <w:r>
        <w:rPr>
          <w:sz w:val="24"/>
          <w:szCs w:val="24"/>
        </w:rPr>
        <w:t xml:space="preserve">  de-politicisation  of  the  issues  at  stake (</w:t>
      </w:r>
      <w:proofErr w:type="spellStart"/>
      <w:r>
        <w:rPr>
          <w:sz w:val="24"/>
          <w:szCs w:val="24"/>
        </w:rPr>
        <w:t>Spalek</w:t>
      </w:r>
      <w:proofErr w:type="spellEnd"/>
      <w:r>
        <w:rPr>
          <w:sz w:val="24"/>
          <w:szCs w:val="24"/>
        </w:rPr>
        <w:t xml:space="preserve">, 2013 p.50). Wider counter-terrorism measures, such as people being stopped and searched in airports affect Muslim communities, and these wider factors can </w:t>
      </w:r>
      <w:proofErr w:type="gramStart"/>
      <w:r>
        <w:rPr>
          <w:sz w:val="24"/>
          <w:szCs w:val="24"/>
        </w:rPr>
        <w:t>have an effect on</w:t>
      </w:r>
      <w:proofErr w:type="gramEnd"/>
      <w:r>
        <w:rPr>
          <w:sz w:val="24"/>
          <w:szCs w:val="24"/>
        </w:rPr>
        <w:t xml:space="preserve"> the police’s attempts to build relationships with the affected communities.</w:t>
      </w:r>
    </w:p>
    <w:p w14:paraId="41333F55" w14:textId="77777777" w:rsidR="003C66D2" w:rsidRDefault="003C66D2" w:rsidP="003C66D2">
      <w:pPr>
        <w:ind w:firstLine="720"/>
        <w:rPr>
          <w:sz w:val="24"/>
          <w:szCs w:val="24"/>
        </w:rPr>
      </w:pPr>
      <w:r>
        <w:rPr>
          <w:sz w:val="24"/>
          <w:szCs w:val="24"/>
        </w:rPr>
        <w:t xml:space="preserve">Other writers mentioned by </w:t>
      </w:r>
      <w:proofErr w:type="spellStart"/>
      <w:r>
        <w:rPr>
          <w:sz w:val="24"/>
          <w:szCs w:val="24"/>
        </w:rPr>
        <w:t>Spalek</w:t>
      </w:r>
      <w:proofErr w:type="spellEnd"/>
      <w:r>
        <w:rPr>
          <w:sz w:val="24"/>
          <w:szCs w:val="24"/>
        </w:rPr>
        <w:t xml:space="preserve">, including </w:t>
      </w:r>
      <w:proofErr w:type="spellStart"/>
      <w:r>
        <w:rPr>
          <w:sz w:val="24"/>
          <w:szCs w:val="24"/>
        </w:rPr>
        <w:t>Spalek</w:t>
      </w:r>
      <w:proofErr w:type="spellEnd"/>
      <w:r>
        <w:rPr>
          <w:sz w:val="24"/>
          <w:szCs w:val="24"/>
        </w:rPr>
        <w:t xml:space="preserve"> herself, write about the importance of focusing on building relationships between neighbourhood policing teams and communities, rather than emphasising gathering community intelligence (</w:t>
      </w:r>
      <w:proofErr w:type="spellStart"/>
      <w:r>
        <w:rPr>
          <w:sz w:val="24"/>
          <w:szCs w:val="24"/>
        </w:rPr>
        <w:t>Spalek</w:t>
      </w:r>
      <w:proofErr w:type="spellEnd"/>
      <w:r>
        <w:rPr>
          <w:sz w:val="24"/>
          <w:szCs w:val="24"/>
        </w:rPr>
        <w:t xml:space="preserve">, 2013, p.62). </w:t>
      </w:r>
      <w:proofErr w:type="spellStart"/>
      <w:r>
        <w:rPr>
          <w:sz w:val="24"/>
          <w:szCs w:val="24"/>
        </w:rPr>
        <w:t>Spalek</w:t>
      </w:r>
      <w:proofErr w:type="spellEnd"/>
      <w:r>
        <w:rPr>
          <w:sz w:val="24"/>
          <w:szCs w:val="24"/>
        </w:rPr>
        <w:t xml:space="preserve"> also argues that there is a danger that community policing could be co-opted into “intelligence-</w:t>
      </w:r>
      <w:proofErr w:type="gramStart"/>
      <w:r>
        <w:rPr>
          <w:sz w:val="24"/>
          <w:szCs w:val="24"/>
        </w:rPr>
        <w:t>led,  covert</w:t>
      </w:r>
      <w:proofErr w:type="gramEnd"/>
      <w:r>
        <w:rPr>
          <w:sz w:val="24"/>
          <w:szCs w:val="24"/>
        </w:rPr>
        <w:t>,  policing  under  the  auspices  of  the  neighbourhood  policing  model” (</w:t>
      </w:r>
      <w:proofErr w:type="spellStart"/>
      <w:r>
        <w:rPr>
          <w:sz w:val="24"/>
          <w:szCs w:val="24"/>
        </w:rPr>
        <w:t>Spalek</w:t>
      </w:r>
      <w:proofErr w:type="spellEnd"/>
      <w:r>
        <w:rPr>
          <w:sz w:val="24"/>
          <w:szCs w:val="24"/>
        </w:rPr>
        <w:t>, 2013, p. 65).</w:t>
      </w:r>
    </w:p>
    <w:p w14:paraId="66116C4E" w14:textId="77777777" w:rsidR="003C66D2" w:rsidRDefault="003C66D2" w:rsidP="003C66D2">
      <w:pPr>
        <w:ind w:firstLine="720"/>
        <w:rPr>
          <w:sz w:val="24"/>
          <w:szCs w:val="24"/>
        </w:rPr>
      </w:pPr>
      <w:r>
        <w:rPr>
          <w:sz w:val="24"/>
          <w:szCs w:val="24"/>
        </w:rPr>
        <w:t xml:space="preserve">Trust is another theme that is dealt with in </w:t>
      </w:r>
      <w:proofErr w:type="spellStart"/>
      <w:r>
        <w:rPr>
          <w:sz w:val="24"/>
          <w:szCs w:val="24"/>
        </w:rPr>
        <w:t>Spalek’s</w:t>
      </w:r>
      <w:proofErr w:type="spellEnd"/>
      <w:r>
        <w:rPr>
          <w:sz w:val="24"/>
          <w:szCs w:val="24"/>
        </w:rPr>
        <w:t xml:space="preserve"> paper. The worry about community policing being absorbed into intelligence-led, covert policing brings with it the further danger that the trust that is being built between the police and community members through neighbourhood policing could be exploited for intelligence-gathering. This could lead to the risk of the trust between communities and the police being eroded (</w:t>
      </w:r>
      <w:proofErr w:type="spellStart"/>
      <w:r>
        <w:rPr>
          <w:sz w:val="24"/>
          <w:szCs w:val="24"/>
        </w:rPr>
        <w:t>Spalek</w:t>
      </w:r>
      <w:proofErr w:type="spellEnd"/>
      <w:r>
        <w:rPr>
          <w:sz w:val="24"/>
          <w:szCs w:val="24"/>
        </w:rPr>
        <w:t xml:space="preserve">, 2013, p.65). </w:t>
      </w:r>
      <w:proofErr w:type="spellStart"/>
      <w:r>
        <w:rPr>
          <w:sz w:val="24"/>
          <w:szCs w:val="24"/>
        </w:rPr>
        <w:t>Spalek</w:t>
      </w:r>
      <w:proofErr w:type="spellEnd"/>
      <w:r>
        <w:rPr>
          <w:sz w:val="24"/>
          <w:szCs w:val="24"/>
        </w:rPr>
        <w:t xml:space="preserve"> argues that intelligence-gathering through neighbourhood policing risks exploiting the trust built up between officers and members of the community, where it should be nurtured to develop long-term partnerships. The issue of trust between neighbourhood policing teams and the communities they serve is also discussed by </w:t>
      </w:r>
      <w:proofErr w:type="spellStart"/>
      <w:r>
        <w:rPr>
          <w:sz w:val="24"/>
          <w:szCs w:val="24"/>
        </w:rPr>
        <w:t>Spalek</w:t>
      </w:r>
      <w:proofErr w:type="spellEnd"/>
      <w:r>
        <w:rPr>
          <w:sz w:val="24"/>
          <w:szCs w:val="24"/>
        </w:rPr>
        <w:t xml:space="preserve"> in her article, Community Policing, Trust, and Muslim Communities in Relation to “New Terrorism” (</w:t>
      </w:r>
      <w:proofErr w:type="spellStart"/>
      <w:r>
        <w:rPr>
          <w:sz w:val="24"/>
          <w:szCs w:val="24"/>
        </w:rPr>
        <w:t>Spalek</w:t>
      </w:r>
      <w:proofErr w:type="spellEnd"/>
      <w:r>
        <w:rPr>
          <w:sz w:val="24"/>
          <w:szCs w:val="24"/>
        </w:rPr>
        <w:t xml:space="preserve">, 2010). </w:t>
      </w:r>
      <w:proofErr w:type="spellStart"/>
      <w:r>
        <w:rPr>
          <w:sz w:val="24"/>
          <w:szCs w:val="24"/>
        </w:rPr>
        <w:t>Spalek</w:t>
      </w:r>
      <w:proofErr w:type="spellEnd"/>
      <w:r>
        <w:rPr>
          <w:sz w:val="24"/>
          <w:szCs w:val="24"/>
        </w:rPr>
        <w:t xml:space="preserve"> cites </w:t>
      </w:r>
      <w:proofErr w:type="spellStart"/>
      <w:r>
        <w:rPr>
          <w:sz w:val="24"/>
          <w:szCs w:val="24"/>
        </w:rPr>
        <w:t>Virta</w:t>
      </w:r>
      <w:proofErr w:type="spellEnd"/>
      <w:r>
        <w:rPr>
          <w:sz w:val="24"/>
          <w:szCs w:val="24"/>
        </w:rPr>
        <w:t xml:space="preserve"> (2008), who argues that trust and confidence in the police is </w:t>
      </w:r>
      <w:r>
        <w:rPr>
          <w:sz w:val="24"/>
          <w:szCs w:val="24"/>
        </w:rPr>
        <w:lastRenderedPageBreak/>
        <w:t xml:space="preserve">a precondition of community intelligence, and that “It </w:t>
      </w:r>
      <w:proofErr w:type="gramStart"/>
      <w:r>
        <w:rPr>
          <w:sz w:val="24"/>
          <w:szCs w:val="24"/>
        </w:rPr>
        <w:t>would  be</w:t>
      </w:r>
      <w:proofErr w:type="gramEnd"/>
      <w:r>
        <w:rPr>
          <w:sz w:val="24"/>
          <w:szCs w:val="24"/>
        </w:rPr>
        <w:t xml:space="preserve">  very  difficult  for  the police to get community intelligence if people do not trust the police (</w:t>
      </w:r>
      <w:proofErr w:type="spellStart"/>
      <w:r>
        <w:rPr>
          <w:sz w:val="24"/>
          <w:szCs w:val="24"/>
        </w:rPr>
        <w:t>Spalek</w:t>
      </w:r>
      <w:proofErr w:type="spellEnd"/>
      <w:r>
        <w:rPr>
          <w:sz w:val="24"/>
          <w:szCs w:val="24"/>
        </w:rPr>
        <w:t xml:space="preserve"> 2010, p.796)</w:t>
      </w:r>
    </w:p>
    <w:p w14:paraId="4574D0AA" w14:textId="77777777" w:rsidR="003C66D2" w:rsidRDefault="003C66D2" w:rsidP="003C66D2">
      <w:pPr>
        <w:ind w:firstLine="720"/>
        <w:rPr>
          <w:sz w:val="24"/>
          <w:szCs w:val="24"/>
        </w:rPr>
      </w:pPr>
      <w:r>
        <w:rPr>
          <w:sz w:val="24"/>
          <w:szCs w:val="24"/>
        </w:rPr>
        <w:t xml:space="preserve">Community policing is a tool that is used to prevent terrorism. When working closely with communities, officers can identify potential radicalisation of members of the </w:t>
      </w:r>
      <w:proofErr w:type="gramStart"/>
      <w:r>
        <w:rPr>
          <w:sz w:val="24"/>
          <w:szCs w:val="24"/>
        </w:rPr>
        <w:t>community, and</w:t>
      </w:r>
      <w:proofErr w:type="gramEnd"/>
      <w:r>
        <w:rPr>
          <w:sz w:val="24"/>
          <w:szCs w:val="24"/>
        </w:rPr>
        <w:t xml:space="preserve"> spot the signs of people behaving suspiciously. Early identification could help to prevent potential terrorist acts. Even though counter-terrorism work is not one of the main responsibilities of neighbourhood policing teams, neighbourhood policing does have a part to play when dealing with prevention. The Prevent programme is a part of the UK Government's counter-terrorism strategy (CONTEST). The programme is led by the UK Government and involves multiple agencies, including the police, and the aim is to stop individuals becoming terrorists or supporting terrorism. CONTEST: The UK’s Strategy for Countering Terrorism (2018) states that the police ensure that </w:t>
      </w:r>
      <w:proofErr w:type="gramStart"/>
      <w:r>
        <w:rPr>
          <w:sz w:val="24"/>
          <w:szCs w:val="24"/>
        </w:rPr>
        <w:t>Prevent</w:t>
      </w:r>
      <w:proofErr w:type="gramEnd"/>
      <w:r>
        <w:rPr>
          <w:sz w:val="24"/>
          <w:szCs w:val="24"/>
        </w:rPr>
        <w:t xml:space="preserve"> is embedded into all aspects of policing, and this includes neighbourhood policing. Currently, the role of neighbourhood policing teams in delivering the Prevent Strategy is to collect and pass on intelligence which may be of interest to Prevent staff (Wray, 2018, p.248).</w:t>
      </w:r>
    </w:p>
    <w:p w14:paraId="2D75EBEA" w14:textId="77777777" w:rsidR="003C66D2" w:rsidRDefault="003C66D2" w:rsidP="003C66D2">
      <w:pPr>
        <w:ind w:firstLine="720"/>
        <w:rPr>
          <w:sz w:val="24"/>
          <w:szCs w:val="24"/>
        </w:rPr>
      </w:pPr>
      <w:proofErr w:type="spellStart"/>
      <w:r>
        <w:rPr>
          <w:sz w:val="24"/>
          <w:szCs w:val="24"/>
        </w:rPr>
        <w:t>Spalek</w:t>
      </w:r>
      <w:proofErr w:type="spellEnd"/>
      <w:r>
        <w:rPr>
          <w:sz w:val="24"/>
          <w:szCs w:val="24"/>
        </w:rPr>
        <w:t xml:space="preserve"> (2010) states that since the 7/7 London bombings in 2005, Prevent has been given greater prominence within CONTEST, and that it has emphasised </w:t>
      </w:r>
      <w:proofErr w:type="gramStart"/>
      <w:r>
        <w:rPr>
          <w:sz w:val="24"/>
          <w:szCs w:val="24"/>
        </w:rPr>
        <w:t>community based</w:t>
      </w:r>
      <w:proofErr w:type="gramEnd"/>
      <w:r>
        <w:rPr>
          <w:sz w:val="24"/>
          <w:szCs w:val="24"/>
        </w:rPr>
        <w:t xml:space="preserve"> policing principles for preventing terror crimes and working with members of Muslim communities. In an interview with College of Policing (2022) Sergeant Andy Webb, who is a Prevent officer with Greater Manchester Police, describes the programme as embracing the key principles of neighbourhood policing, by working within the community and alongside partner agencies to safeguard the vulnerable within society.</w:t>
      </w:r>
    </w:p>
    <w:p w14:paraId="1FE847E7" w14:textId="77777777" w:rsidR="003C66D2" w:rsidRDefault="003C66D2" w:rsidP="003C66D2">
      <w:pPr>
        <w:ind w:firstLine="720"/>
        <w:rPr>
          <w:sz w:val="24"/>
          <w:szCs w:val="24"/>
        </w:rPr>
      </w:pPr>
      <w:r>
        <w:rPr>
          <w:sz w:val="24"/>
          <w:szCs w:val="24"/>
        </w:rPr>
        <w:t>Research carried out by Lauren Wray in her PhD thesis, titled The Role of Neighbourhood Policing in Preventing Extremism, concluded that positive community engagement is a significant factor to the successful delivery of Prevent, and that because of this community policing principles should be at the forefront of preventing extremism. However, Wray also argues that even though there needs to be more training for neighbourhood policing officers as well as information-sharing and re-prioritisation for neighbourhood policing to be able to perform better within counter-terrorism work, that the lack of resources and increasing demands on policing in general needs to be addressed if neighbourhood policing teams are going to play a bigger role in Prevent (Wray, 2018, p. 3). The research also found that neighbourhood policing officers often have so many tasks to deal with during their shifts that proactive community engagement moves down the priority list and is seen as a luxury, or something that is nice to do if there is time. Wray argues that “advocates of community policing and early intervention principles would stress the impact that this has on the police’s ability to address long-term risks such as radicalisation” (Wray, 2018 p. 247).</w:t>
      </w:r>
    </w:p>
    <w:p w14:paraId="2D1B1EDE" w14:textId="77777777" w:rsidR="003C66D2" w:rsidRDefault="003C66D2" w:rsidP="003C66D2">
      <w:pPr>
        <w:ind w:firstLine="720"/>
        <w:rPr>
          <w:sz w:val="24"/>
          <w:szCs w:val="24"/>
        </w:rPr>
      </w:pPr>
      <w:r>
        <w:rPr>
          <w:sz w:val="24"/>
          <w:szCs w:val="24"/>
        </w:rPr>
        <w:t xml:space="preserve">Wray’s analysis of activity reports at West Yorkshire Police found that 65% of neighbourhood policing </w:t>
      </w:r>
      <w:proofErr w:type="spellStart"/>
      <w:r>
        <w:rPr>
          <w:sz w:val="24"/>
          <w:szCs w:val="24"/>
        </w:rPr>
        <w:t>officers’s</w:t>
      </w:r>
      <w:proofErr w:type="spellEnd"/>
      <w:r>
        <w:rPr>
          <w:sz w:val="24"/>
          <w:szCs w:val="24"/>
        </w:rPr>
        <w:t xml:space="preserve"> delivery of Prevent was limited to just submitting </w:t>
      </w:r>
      <w:r>
        <w:rPr>
          <w:sz w:val="24"/>
          <w:szCs w:val="24"/>
        </w:rPr>
        <w:lastRenderedPageBreak/>
        <w:t>intelligence reports. Wray found that often officers said that Prevent staff were the specialists who would follow up with the reports, and that the officers lacked the confidence to progress the action themselves. A quote by a participating Prevent Detective Inspector says that:</w:t>
      </w:r>
    </w:p>
    <w:p w14:paraId="047BFC19" w14:textId="77777777" w:rsidR="003C66D2" w:rsidRDefault="003C66D2" w:rsidP="003C66D2">
      <w:pPr>
        <w:rPr>
          <w:sz w:val="24"/>
          <w:szCs w:val="24"/>
        </w:rPr>
      </w:pPr>
    </w:p>
    <w:p w14:paraId="23830F92" w14:textId="77777777" w:rsidR="003C66D2" w:rsidRDefault="003C66D2" w:rsidP="003C66D2">
      <w:pPr>
        <w:ind w:left="720"/>
        <w:rPr>
          <w:sz w:val="24"/>
          <w:szCs w:val="24"/>
        </w:rPr>
      </w:pPr>
      <w:r>
        <w:rPr>
          <w:sz w:val="24"/>
          <w:szCs w:val="24"/>
        </w:rPr>
        <w:t>NPT officers are the GPs of policing, they need to know enough about everything to get the job done, but Prevent teams are the specialists who focus on this one very niche area of policing (Participant DI5). (Wray, 2018, p. 248)</w:t>
      </w:r>
    </w:p>
    <w:p w14:paraId="75F90843" w14:textId="77777777" w:rsidR="003C66D2" w:rsidRDefault="003C66D2" w:rsidP="003C66D2">
      <w:pPr>
        <w:rPr>
          <w:sz w:val="24"/>
          <w:szCs w:val="24"/>
        </w:rPr>
      </w:pPr>
    </w:p>
    <w:p w14:paraId="6DBEE354" w14:textId="77777777" w:rsidR="003C66D2" w:rsidRDefault="003C66D2" w:rsidP="003C66D2">
      <w:pPr>
        <w:rPr>
          <w:sz w:val="24"/>
          <w:szCs w:val="24"/>
        </w:rPr>
      </w:pPr>
      <w:r>
        <w:rPr>
          <w:sz w:val="24"/>
          <w:szCs w:val="24"/>
        </w:rPr>
        <w:t>Wray argues that if neighbourhood policing teams are to be used differently in the future to do more than gather and record intelligence, then their role would need to be adjusted.</w:t>
      </w:r>
    </w:p>
    <w:p w14:paraId="4F240A6C" w14:textId="77777777" w:rsidR="003C66D2" w:rsidRDefault="003C66D2" w:rsidP="003C66D2">
      <w:pPr>
        <w:rPr>
          <w:sz w:val="24"/>
          <w:szCs w:val="24"/>
        </w:rPr>
      </w:pPr>
      <w:r>
        <w:rPr>
          <w:sz w:val="24"/>
          <w:szCs w:val="24"/>
        </w:rPr>
        <w:tab/>
        <w:t>The importance of Neighbourhood policing in the context of counter-terrorism work can be seen in an article written by the Head of Counter Terrorism Policing, Matt Jukes. The article was published to mark Neighbourhood Policing Week of Action in 2023. In the article he says that many of counter-terrorism’s investigations start with evidence or intelligence gathered by frontline officers who work in the community. One of the examples he mentions is the work of a neighbourhood police officer who was responsible for investigating stickering at a university campus. This investigation lead in the end to founding members of the terrorist group National Action being jailed. Matt Jukes adds that “This collaborative approach from the very start, resulted in significant convictions for dangerous, terrorist offenders” (Counter Terrorism Policing, 2023). He goes on to say that he considers every police officer to be a counter-terrorism officer, and that neighbourhood policing officers are the embodiment of this because they make a significant contribution to counter the threat of terrorism.</w:t>
      </w:r>
    </w:p>
    <w:p w14:paraId="34B0A348" w14:textId="77777777" w:rsidR="003C66D2" w:rsidRDefault="003C66D2" w:rsidP="003C66D2">
      <w:pPr>
        <w:rPr>
          <w:sz w:val="24"/>
          <w:szCs w:val="24"/>
        </w:rPr>
      </w:pPr>
      <w:r>
        <w:rPr>
          <w:sz w:val="24"/>
          <w:szCs w:val="24"/>
        </w:rPr>
        <w:tab/>
        <w:t xml:space="preserve">Another community policing initiative that supports counter-terrorism policing is Project </w:t>
      </w:r>
      <w:proofErr w:type="spellStart"/>
      <w:r>
        <w:rPr>
          <w:sz w:val="24"/>
          <w:szCs w:val="24"/>
        </w:rPr>
        <w:t>Servator</w:t>
      </w:r>
      <w:proofErr w:type="spellEnd"/>
      <w:r>
        <w:rPr>
          <w:sz w:val="24"/>
          <w:szCs w:val="24"/>
        </w:rPr>
        <w:t xml:space="preserve">. The aim of Project </w:t>
      </w:r>
      <w:proofErr w:type="spellStart"/>
      <w:r>
        <w:rPr>
          <w:sz w:val="24"/>
          <w:szCs w:val="24"/>
        </w:rPr>
        <w:t>Servator</w:t>
      </w:r>
      <w:proofErr w:type="spellEnd"/>
      <w:r>
        <w:rPr>
          <w:sz w:val="24"/>
          <w:szCs w:val="24"/>
        </w:rPr>
        <w:t xml:space="preserve"> is to disrupt criminal activity, including terrorism, and provide reassurance for the community (Counter Terrorism Policing, no date). Specialist officers work with communities, local </w:t>
      </w:r>
      <w:proofErr w:type="gramStart"/>
      <w:r>
        <w:rPr>
          <w:sz w:val="24"/>
          <w:szCs w:val="24"/>
        </w:rPr>
        <w:t>businesses</w:t>
      </w:r>
      <w:proofErr w:type="gramEnd"/>
      <w:r>
        <w:rPr>
          <w:sz w:val="24"/>
          <w:szCs w:val="24"/>
        </w:rPr>
        <w:t xml:space="preserve"> and partner agencies to be vigilant, and encourage people to report any suspicious activity, which can lead to police carrying out highly visible and unpredictable deployments. These deployments make it difficult for criminals to operate, </w:t>
      </w:r>
      <w:proofErr w:type="gramStart"/>
      <w:r>
        <w:rPr>
          <w:sz w:val="24"/>
          <w:szCs w:val="24"/>
        </w:rPr>
        <w:t>and also</w:t>
      </w:r>
      <w:proofErr w:type="gramEnd"/>
      <w:r>
        <w:rPr>
          <w:sz w:val="24"/>
          <w:szCs w:val="24"/>
        </w:rPr>
        <w:t xml:space="preserve"> provide reassurance for the local community. The work of Project </w:t>
      </w:r>
      <w:proofErr w:type="spellStart"/>
      <w:r>
        <w:rPr>
          <w:sz w:val="24"/>
          <w:szCs w:val="24"/>
        </w:rPr>
        <w:t>Servator</w:t>
      </w:r>
      <w:proofErr w:type="spellEnd"/>
      <w:r>
        <w:rPr>
          <w:sz w:val="24"/>
          <w:szCs w:val="24"/>
        </w:rPr>
        <w:t xml:space="preserve"> has raised questions about the balance between increased security and privacy because of the level of surveillance used. The increased police presence might make some people feel safer on the streets, but as the organisation </w:t>
      </w:r>
      <w:proofErr w:type="spellStart"/>
      <w:r>
        <w:rPr>
          <w:sz w:val="24"/>
          <w:szCs w:val="24"/>
        </w:rPr>
        <w:t>StopWatch</w:t>
      </w:r>
      <w:proofErr w:type="spellEnd"/>
      <w:r>
        <w:rPr>
          <w:sz w:val="24"/>
          <w:szCs w:val="24"/>
        </w:rPr>
        <w:t xml:space="preserve"> argues:</w:t>
      </w:r>
    </w:p>
    <w:p w14:paraId="7774D705" w14:textId="77777777" w:rsidR="003C66D2" w:rsidRDefault="003C66D2" w:rsidP="003C66D2">
      <w:pPr>
        <w:rPr>
          <w:sz w:val="24"/>
          <w:szCs w:val="24"/>
        </w:rPr>
      </w:pPr>
    </w:p>
    <w:p w14:paraId="5869E129" w14:textId="77777777" w:rsidR="003C66D2" w:rsidRDefault="003C66D2" w:rsidP="003C66D2">
      <w:pPr>
        <w:ind w:left="720"/>
        <w:rPr>
          <w:sz w:val="24"/>
          <w:szCs w:val="24"/>
        </w:rPr>
      </w:pPr>
      <w:r>
        <w:rPr>
          <w:sz w:val="24"/>
          <w:szCs w:val="24"/>
        </w:rPr>
        <w:t>Equally, others may feel uncomfortable about the prospect of being constantly watched, and the prospect of seeing armed police officers may cause anxieties, particularly for communities who have historically had negative relationships with the police (</w:t>
      </w:r>
      <w:proofErr w:type="gramStart"/>
      <w:r>
        <w:rPr>
          <w:sz w:val="24"/>
          <w:szCs w:val="24"/>
        </w:rPr>
        <w:t>Stop Watch</w:t>
      </w:r>
      <w:proofErr w:type="gramEnd"/>
      <w:r>
        <w:rPr>
          <w:sz w:val="24"/>
          <w:szCs w:val="24"/>
        </w:rPr>
        <w:t>, 2022).</w:t>
      </w:r>
    </w:p>
    <w:p w14:paraId="70EFD5F5" w14:textId="77777777" w:rsidR="003C66D2" w:rsidRDefault="003C66D2" w:rsidP="003C66D2">
      <w:pPr>
        <w:ind w:left="720"/>
        <w:rPr>
          <w:sz w:val="24"/>
          <w:szCs w:val="24"/>
        </w:rPr>
      </w:pPr>
    </w:p>
    <w:p w14:paraId="3BEFFFB5" w14:textId="77777777" w:rsidR="003C66D2" w:rsidRDefault="003C66D2" w:rsidP="003C66D2">
      <w:pPr>
        <w:rPr>
          <w:sz w:val="24"/>
          <w:szCs w:val="24"/>
        </w:rPr>
      </w:pPr>
      <w:r>
        <w:rPr>
          <w:sz w:val="24"/>
          <w:szCs w:val="24"/>
        </w:rPr>
        <w:lastRenderedPageBreak/>
        <w:t xml:space="preserve">One of the recommendations made in an evaluation study of Project </w:t>
      </w:r>
      <w:proofErr w:type="spellStart"/>
      <w:r>
        <w:rPr>
          <w:sz w:val="24"/>
          <w:szCs w:val="24"/>
        </w:rPr>
        <w:t>Servator</w:t>
      </w:r>
      <w:proofErr w:type="spellEnd"/>
      <w:r>
        <w:rPr>
          <w:sz w:val="24"/>
          <w:szCs w:val="24"/>
        </w:rPr>
        <w:t xml:space="preserve"> in 2018/19 was that there was a need for a more systematic evaluation and that local teams should implement “more effective evaluation exercises within their own locations” (Baines, 2019, p. 22).  </w:t>
      </w:r>
    </w:p>
    <w:p w14:paraId="01318538" w14:textId="77777777" w:rsidR="003C66D2" w:rsidRDefault="003C66D2" w:rsidP="003C66D2">
      <w:pPr>
        <w:ind w:firstLine="720"/>
        <w:rPr>
          <w:sz w:val="24"/>
          <w:szCs w:val="24"/>
        </w:rPr>
      </w:pPr>
      <w:r>
        <w:rPr>
          <w:sz w:val="24"/>
          <w:szCs w:val="24"/>
        </w:rPr>
        <w:t xml:space="preserve">After reading and researching different opinions and views on community policing, neighbourhood policing and </w:t>
      </w:r>
      <w:proofErr w:type="gramStart"/>
      <w:r>
        <w:rPr>
          <w:sz w:val="24"/>
          <w:szCs w:val="24"/>
        </w:rPr>
        <w:t>counter-terrorism</w:t>
      </w:r>
      <w:proofErr w:type="gramEnd"/>
      <w:r>
        <w:rPr>
          <w:sz w:val="24"/>
          <w:szCs w:val="24"/>
        </w:rPr>
        <w:t xml:space="preserve"> it is clear that local officers who work in the local community have a big part to play in preventing terrorism and supporting counter-terrorism policing. Neighbourhood policing officers are very well placed to know and understand what is going on in communities and have very valuable local knowledge. Building trust and relationships is a key part of neighbourhood policing and the relationships built between the police and the community are extremely valuable to the work of neighbourhood policing teams. The relationships and trust that is built is clearly useful in the work of gathering intelligence related to extremism and possible terrorist threats, but as some have argued, the police need to be careful that these valuable relationships are not exploited for intelligence gathering, and there is a risk that the trust communities have in the local police could be eroded.</w:t>
      </w:r>
    </w:p>
    <w:p w14:paraId="63D06D3D" w14:textId="77777777" w:rsidR="003C66D2" w:rsidRDefault="003C66D2" w:rsidP="003C66D2">
      <w:pPr>
        <w:rPr>
          <w:sz w:val="24"/>
          <w:szCs w:val="24"/>
        </w:rPr>
      </w:pPr>
    </w:p>
    <w:p w14:paraId="4DFBAA55" w14:textId="77777777" w:rsidR="003C66D2" w:rsidRDefault="003C66D2" w:rsidP="003C66D2">
      <w:pPr>
        <w:rPr>
          <w:sz w:val="24"/>
          <w:szCs w:val="24"/>
        </w:rPr>
      </w:pPr>
      <w:r>
        <w:rPr>
          <w:sz w:val="24"/>
          <w:szCs w:val="24"/>
        </w:rPr>
        <w:t>Word count: 1,899</w:t>
      </w:r>
    </w:p>
    <w:p w14:paraId="4AC256C5" w14:textId="77777777" w:rsidR="005026DD" w:rsidRDefault="005026DD"/>
    <w:p w14:paraId="1C879FE1" w14:textId="77777777" w:rsidR="003C66D2" w:rsidRDefault="003C66D2"/>
    <w:p w14:paraId="1A0D4C30" w14:textId="77777777" w:rsidR="003C66D2" w:rsidRDefault="003C66D2"/>
    <w:p w14:paraId="0B3091ED" w14:textId="77777777" w:rsidR="003C66D2" w:rsidRDefault="003C66D2"/>
    <w:p w14:paraId="615AE552" w14:textId="77777777" w:rsidR="003C66D2" w:rsidRDefault="003C66D2"/>
    <w:p w14:paraId="771C6BC7" w14:textId="77777777" w:rsidR="003C66D2" w:rsidRDefault="003C66D2"/>
    <w:p w14:paraId="185FAE34" w14:textId="77777777" w:rsidR="003C66D2" w:rsidRDefault="003C66D2"/>
    <w:p w14:paraId="29AAAC93" w14:textId="77777777" w:rsidR="003C66D2" w:rsidRDefault="003C66D2"/>
    <w:p w14:paraId="13AB5946" w14:textId="77777777" w:rsidR="003C66D2" w:rsidRDefault="003C66D2"/>
    <w:p w14:paraId="4EC3712A" w14:textId="77777777" w:rsidR="000D6DA5" w:rsidRDefault="000D6DA5" w:rsidP="003C66D2">
      <w:pPr>
        <w:spacing w:before="240" w:after="360"/>
        <w:rPr>
          <w:b/>
          <w:sz w:val="24"/>
          <w:szCs w:val="24"/>
          <w:u w:val="single"/>
        </w:rPr>
      </w:pPr>
    </w:p>
    <w:p w14:paraId="3B7D4292" w14:textId="77777777" w:rsidR="000D6DA5" w:rsidRDefault="000D6DA5" w:rsidP="003C66D2">
      <w:pPr>
        <w:spacing w:before="240" w:after="360"/>
        <w:rPr>
          <w:b/>
          <w:sz w:val="24"/>
          <w:szCs w:val="24"/>
          <w:u w:val="single"/>
        </w:rPr>
      </w:pPr>
    </w:p>
    <w:p w14:paraId="0AE85402" w14:textId="77777777" w:rsidR="000D6DA5" w:rsidRDefault="000D6DA5" w:rsidP="003C66D2">
      <w:pPr>
        <w:spacing w:before="240" w:after="360"/>
        <w:rPr>
          <w:b/>
          <w:sz w:val="24"/>
          <w:szCs w:val="24"/>
          <w:u w:val="single"/>
        </w:rPr>
      </w:pPr>
    </w:p>
    <w:p w14:paraId="21EA91A8" w14:textId="77777777" w:rsidR="000D6DA5" w:rsidRDefault="000D6DA5" w:rsidP="003C66D2">
      <w:pPr>
        <w:spacing w:before="240" w:after="360"/>
        <w:rPr>
          <w:b/>
          <w:sz w:val="24"/>
          <w:szCs w:val="24"/>
          <w:u w:val="single"/>
        </w:rPr>
      </w:pPr>
    </w:p>
    <w:p w14:paraId="162A5114" w14:textId="77777777" w:rsidR="000D6DA5" w:rsidRDefault="000D6DA5" w:rsidP="003C66D2">
      <w:pPr>
        <w:spacing w:before="240" w:after="360"/>
        <w:rPr>
          <w:b/>
          <w:sz w:val="24"/>
          <w:szCs w:val="24"/>
          <w:u w:val="single"/>
        </w:rPr>
      </w:pPr>
    </w:p>
    <w:p w14:paraId="5C4BFFC8" w14:textId="77777777" w:rsidR="000D6DA5" w:rsidRDefault="000D6DA5" w:rsidP="003C66D2">
      <w:pPr>
        <w:spacing w:before="240" w:after="360"/>
        <w:rPr>
          <w:b/>
          <w:sz w:val="24"/>
          <w:szCs w:val="24"/>
          <w:u w:val="single"/>
        </w:rPr>
      </w:pPr>
    </w:p>
    <w:p w14:paraId="2DB3622A" w14:textId="77777777" w:rsidR="000D6DA5" w:rsidRDefault="000D6DA5" w:rsidP="003C66D2">
      <w:pPr>
        <w:spacing w:before="240" w:after="360"/>
        <w:rPr>
          <w:b/>
          <w:sz w:val="24"/>
          <w:szCs w:val="24"/>
          <w:u w:val="single"/>
        </w:rPr>
      </w:pPr>
    </w:p>
    <w:p w14:paraId="3758F7E5" w14:textId="77777777" w:rsidR="000D6DA5" w:rsidRDefault="000D6DA5" w:rsidP="003C66D2">
      <w:pPr>
        <w:spacing w:before="240" w:after="360"/>
        <w:rPr>
          <w:b/>
          <w:sz w:val="24"/>
          <w:szCs w:val="24"/>
          <w:u w:val="single"/>
        </w:rPr>
      </w:pPr>
    </w:p>
    <w:p w14:paraId="2F8C8C0D" w14:textId="55C9BCB3" w:rsidR="003C66D2" w:rsidRDefault="003C66D2" w:rsidP="003C66D2">
      <w:pPr>
        <w:spacing w:before="240" w:after="360"/>
        <w:rPr>
          <w:sz w:val="24"/>
          <w:szCs w:val="24"/>
        </w:rPr>
      </w:pPr>
      <w:r>
        <w:rPr>
          <w:b/>
          <w:sz w:val="24"/>
          <w:szCs w:val="24"/>
          <w:u w:val="single"/>
        </w:rPr>
        <w:lastRenderedPageBreak/>
        <w:t>Examine</w:t>
      </w:r>
      <w:r>
        <w:rPr>
          <w:b/>
          <w:sz w:val="24"/>
          <w:szCs w:val="24"/>
        </w:rPr>
        <w:t xml:space="preserve"> why certain groups might be reluctant to engage with police and </w:t>
      </w:r>
      <w:r>
        <w:rPr>
          <w:b/>
          <w:sz w:val="24"/>
          <w:szCs w:val="24"/>
          <w:u w:val="single"/>
        </w:rPr>
        <w:t>analyse</w:t>
      </w:r>
      <w:r>
        <w:rPr>
          <w:b/>
          <w:sz w:val="24"/>
          <w:szCs w:val="24"/>
        </w:rPr>
        <w:t xml:space="preserve"> the effectiveness of recent or current neighbourhood policing strategies to improve community engagement. Your answer should be based on academic research, although you may </w:t>
      </w:r>
      <w:proofErr w:type="gramStart"/>
      <w:r>
        <w:rPr>
          <w:b/>
          <w:sz w:val="24"/>
          <w:szCs w:val="24"/>
        </w:rPr>
        <w:t>make reference</w:t>
      </w:r>
      <w:proofErr w:type="gramEnd"/>
      <w:r>
        <w:rPr>
          <w:b/>
          <w:sz w:val="24"/>
          <w:szCs w:val="24"/>
        </w:rPr>
        <w:t xml:space="preserve"> to relevant case studies.</w:t>
      </w:r>
    </w:p>
    <w:p w14:paraId="3DE59C59" w14:textId="77777777" w:rsidR="003C66D2" w:rsidRDefault="003C66D2" w:rsidP="003C66D2">
      <w:pPr>
        <w:rPr>
          <w:sz w:val="24"/>
          <w:szCs w:val="24"/>
        </w:rPr>
      </w:pPr>
      <w:r>
        <w:rPr>
          <w:sz w:val="24"/>
          <w:szCs w:val="24"/>
        </w:rPr>
        <w:t>This essay will look at some of the reasons that certain groups might be reluctant to engage with police, using some relevant case studies to illustrate the difficulties some people have faced when engaging with the police and what barriers there are that stops people engaging with the police. The essay will then look at neighbourhood policing strategies and initiatives to improve community engagement and analyse their effectiveness.</w:t>
      </w:r>
    </w:p>
    <w:p w14:paraId="2CABE311" w14:textId="77777777" w:rsidR="003C66D2" w:rsidRDefault="003C66D2" w:rsidP="003C66D2">
      <w:pPr>
        <w:ind w:firstLine="720"/>
        <w:rPr>
          <w:sz w:val="24"/>
          <w:szCs w:val="24"/>
        </w:rPr>
      </w:pPr>
      <w:r>
        <w:rPr>
          <w:sz w:val="24"/>
          <w:szCs w:val="24"/>
        </w:rPr>
        <w:t xml:space="preserve">One factor that can make certain groups or communities reluctant to engage with police is the lack of diversity within the police force. The 2021 Census data revealed that 82% of people in Wales and England are white and 18% of people belong to black, Asian, </w:t>
      </w:r>
      <w:proofErr w:type="gramStart"/>
      <w:r>
        <w:rPr>
          <w:sz w:val="24"/>
          <w:szCs w:val="24"/>
        </w:rPr>
        <w:t>mixed</w:t>
      </w:r>
      <w:proofErr w:type="gramEnd"/>
      <w:r>
        <w:rPr>
          <w:sz w:val="24"/>
          <w:szCs w:val="24"/>
        </w:rPr>
        <w:t xml:space="preserve"> or other ethnic groups. However, in March 2019, 93.1% of police officers were white and 6.9% were from other ethnic groups, which shows that it is disproportionate with the ethnic demographic of the population. There are many communities that include different cultures, </w:t>
      </w:r>
      <w:proofErr w:type="gramStart"/>
      <w:r>
        <w:rPr>
          <w:sz w:val="24"/>
          <w:szCs w:val="24"/>
        </w:rPr>
        <w:t>religions</w:t>
      </w:r>
      <w:proofErr w:type="gramEnd"/>
      <w:r>
        <w:rPr>
          <w:sz w:val="24"/>
          <w:szCs w:val="24"/>
        </w:rPr>
        <w:t xml:space="preserve"> and languages, and this can make it difficult for the police to engage effectively with some communities. One of the recommendations of the Macpherson Report that followed the Stephen Lawrence murder in 1993, was that police forces should be representative of the communities they serve (Macpherson, 1999). The Report stated that: “the Home Secretary and Police Authorities' policing plans should include targets for recruitment, progression and retention of minority ethnic staff...”  (Macpherson, 1999, p.381)</w:t>
      </w:r>
    </w:p>
    <w:p w14:paraId="5932C9C2" w14:textId="77777777" w:rsidR="003C66D2" w:rsidRDefault="003C66D2" w:rsidP="003C66D2">
      <w:pPr>
        <w:ind w:firstLine="720"/>
        <w:rPr>
          <w:sz w:val="24"/>
          <w:szCs w:val="24"/>
        </w:rPr>
      </w:pPr>
      <w:r>
        <w:rPr>
          <w:sz w:val="24"/>
          <w:szCs w:val="24"/>
        </w:rPr>
        <w:t xml:space="preserve">However, in ‘The Macpherson Report: Twenty-two years on’ (House of Commons Home Affairs Committee, 2021), the ten-year target set by the Home Secretary, including overall minority ethnic representation of 7% in the police service by 2009, had not been met. Many </w:t>
      </w:r>
      <w:proofErr w:type="gramStart"/>
      <w:r>
        <w:rPr>
          <w:sz w:val="24"/>
          <w:szCs w:val="24"/>
        </w:rPr>
        <w:t>high profile</w:t>
      </w:r>
      <w:proofErr w:type="gramEnd"/>
      <w:r>
        <w:rPr>
          <w:sz w:val="24"/>
          <w:szCs w:val="24"/>
        </w:rPr>
        <w:t xml:space="preserve"> cases, such as the racist murder of Stephen Lawrence in 1993, have contributed to distrust of the police in certain ethnic communities.  There have been many </w:t>
      </w:r>
      <w:proofErr w:type="gramStart"/>
      <w:r>
        <w:rPr>
          <w:sz w:val="24"/>
          <w:szCs w:val="24"/>
        </w:rPr>
        <w:t>cases  where</w:t>
      </w:r>
      <w:proofErr w:type="gramEnd"/>
      <w:r>
        <w:rPr>
          <w:sz w:val="24"/>
          <w:szCs w:val="24"/>
        </w:rPr>
        <w:t xml:space="preserve"> the police were seen by many to be either untrustworthy or even corrupt. The Macpherson Report which followed the Stephen Lawrence Inquiry found that the Metropolitan Police Service was ‘institutionally racist’ (Macpherson, 1999, p.181).</w:t>
      </w:r>
    </w:p>
    <w:p w14:paraId="0C72F55D" w14:textId="77777777" w:rsidR="003C66D2" w:rsidRDefault="003C66D2" w:rsidP="003C66D2">
      <w:pPr>
        <w:rPr>
          <w:sz w:val="24"/>
          <w:szCs w:val="24"/>
        </w:rPr>
      </w:pPr>
      <w:r>
        <w:rPr>
          <w:sz w:val="24"/>
          <w:szCs w:val="24"/>
        </w:rPr>
        <w:tab/>
        <w:t xml:space="preserve">The College of Policing lists some of the barriers that stop people engaging with the police, including social exclusion, location, concerns over privacy, </w:t>
      </w:r>
      <w:proofErr w:type="gramStart"/>
      <w:r>
        <w:rPr>
          <w:sz w:val="24"/>
          <w:szCs w:val="24"/>
        </w:rPr>
        <w:t>access</w:t>
      </w:r>
      <w:proofErr w:type="gramEnd"/>
      <w:r>
        <w:rPr>
          <w:sz w:val="24"/>
          <w:szCs w:val="24"/>
        </w:rPr>
        <w:t xml:space="preserve"> and low confidence in the police. High profile cases of failings by police, or where people have had difficult or bad experiences when engaging with the police can have a big effect on people’s views of the police. A recent example of this is the case of Abraham Bardu. In 2022 the case was made into a podcast series by BBC Radio 4. </w:t>
      </w:r>
    </w:p>
    <w:p w14:paraId="313BBB1E" w14:textId="77777777" w:rsidR="003C66D2" w:rsidRDefault="003C66D2" w:rsidP="003C66D2">
      <w:pPr>
        <w:ind w:firstLine="720"/>
        <w:rPr>
          <w:sz w:val="24"/>
          <w:szCs w:val="24"/>
        </w:rPr>
      </w:pPr>
      <w:r>
        <w:rPr>
          <w:sz w:val="24"/>
          <w:szCs w:val="24"/>
        </w:rPr>
        <w:t xml:space="preserve">Abraham Bardu lived on a council estate in Hackney, London, in an area that had problems with gangs. When Abraham was 14 years old, he rescued a girl from a </w:t>
      </w:r>
      <w:r>
        <w:rPr>
          <w:sz w:val="24"/>
          <w:szCs w:val="24"/>
        </w:rPr>
        <w:lastRenderedPageBreak/>
        <w:t xml:space="preserve">gang rape, and was later persuaded by the police to testify against the perpetrators, who were a group of boys from a local gang. When he was </w:t>
      </w:r>
      <w:proofErr w:type="gramStart"/>
      <w:r>
        <w:rPr>
          <w:sz w:val="24"/>
          <w:szCs w:val="24"/>
        </w:rPr>
        <w:t>26</w:t>
      </w:r>
      <w:proofErr w:type="gramEnd"/>
      <w:r>
        <w:rPr>
          <w:sz w:val="24"/>
          <w:szCs w:val="24"/>
        </w:rPr>
        <w:t xml:space="preserve"> he was shot dead outside his home in Hackney, and his murder remains unsolved.</w:t>
      </w:r>
    </w:p>
    <w:p w14:paraId="5B862891" w14:textId="77777777" w:rsidR="003C66D2" w:rsidRDefault="003C66D2" w:rsidP="003C66D2">
      <w:pPr>
        <w:ind w:firstLine="720"/>
        <w:rPr>
          <w:sz w:val="24"/>
          <w:szCs w:val="24"/>
        </w:rPr>
      </w:pPr>
      <w:r>
        <w:rPr>
          <w:sz w:val="24"/>
          <w:szCs w:val="24"/>
        </w:rPr>
        <w:t xml:space="preserve">The reports from Abraham’s case showed a series of discrepancies between what protection Abraham should have been offered </w:t>
      </w:r>
      <w:proofErr w:type="gramStart"/>
      <w:r>
        <w:rPr>
          <w:sz w:val="24"/>
          <w:szCs w:val="24"/>
        </w:rPr>
        <w:t>as a result of</w:t>
      </w:r>
      <w:proofErr w:type="gramEnd"/>
      <w:r>
        <w:rPr>
          <w:sz w:val="24"/>
          <w:szCs w:val="24"/>
        </w:rPr>
        <w:t xml:space="preserve"> testifying against the boys, and what his mother claims happened. Over the 12 years following the original incident, Abraham Badru and his mother made numerous appeals to police and their local council to put measures in place to protect Abraham and to move them out of Hackney.</w:t>
      </w:r>
    </w:p>
    <w:p w14:paraId="44CF2522" w14:textId="77777777" w:rsidR="003C66D2" w:rsidRDefault="003C66D2" w:rsidP="003C66D2">
      <w:pPr>
        <w:ind w:firstLine="720"/>
        <w:rPr>
          <w:sz w:val="24"/>
          <w:szCs w:val="24"/>
        </w:rPr>
      </w:pPr>
      <w:r>
        <w:rPr>
          <w:sz w:val="24"/>
          <w:szCs w:val="24"/>
        </w:rPr>
        <w:t>At the inquest in 2022, Abraham’s mother testified that she had begged the police not to make him give evidence against the boys because she was worried about his safety, especially after he received multiple death threats. However, she was told by police that she would be charged with perverting the course of justice if he didn’t testify, and at Abraham’s inquest the Detective Inspector who dealt with the case claimed that he didn’t remember Abraham showing him the threatening messages. His mother was also afraid that she might be deported to Nigeria. Abraham’s mother claimed that no special measures were offered to Abraham for his testimony, such as giving evidence behind a screen, and a police sergeant confirmed that there was no record of Abraham’s name with the witness care unit (Holder, 2022).</w:t>
      </w:r>
    </w:p>
    <w:p w14:paraId="59D056C0" w14:textId="77777777" w:rsidR="003C66D2" w:rsidRDefault="003C66D2" w:rsidP="003C66D2">
      <w:pPr>
        <w:ind w:firstLine="720"/>
        <w:rPr>
          <w:sz w:val="24"/>
          <w:szCs w:val="24"/>
        </w:rPr>
      </w:pPr>
      <w:r>
        <w:rPr>
          <w:sz w:val="24"/>
          <w:szCs w:val="24"/>
        </w:rPr>
        <w:t>Abraham was so concerned about his safety that he decided to move away from London for his A-levels and for university, for his own safety. When he returned to London to work and live with his mother, he changed his name to protect himself and would call his mother to accompany him home (Holder, 2022). An associate of the gang moved in next door to their home, Abraham wasn’t informed when the perpetrators were released from prison, and later his car was vandalised. Abraham reported all incidents to the police and the council, but they still were not moved out of Hackney. A panic alarm was installed at their home, suggesting that the police knew that there was a threat to their safety, and later their address was flagged by the police in a special scheme to respond to any emergency calls from the address quicker, but they still weren’t moved away from the area. In the end he was murdered outside his home.</w:t>
      </w:r>
    </w:p>
    <w:p w14:paraId="289CF5F1" w14:textId="77777777" w:rsidR="003C66D2" w:rsidRDefault="003C66D2" w:rsidP="003C66D2">
      <w:pPr>
        <w:ind w:firstLine="720"/>
        <w:rPr>
          <w:sz w:val="24"/>
          <w:szCs w:val="24"/>
        </w:rPr>
      </w:pPr>
      <w:r>
        <w:rPr>
          <w:sz w:val="24"/>
          <w:szCs w:val="24"/>
        </w:rPr>
        <w:t xml:space="preserve">Cases such as Abraham Badru can act as a warning for other </w:t>
      </w:r>
      <w:proofErr w:type="gramStart"/>
      <w:r>
        <w:rPr>
          <w:sz w:val="24"/>
          <w:szCs w:val="24"/>
        </w:rPr>
        <w:t>local residents</w:t>
      </w:r>
      <w:proofErr w:type="gramEnd"/>
      <w:r>
        <w:rPr>
          <w:sz w:val="24"/>
          <w:szCs w:val="24"/>
        </w:rPr>
        <w:t xml:space="preserve">, particularly people who live among gangs, not to engage with police. The lack of protection offered to Abraham can give other members of the community the impression that they could be risking their lives if they engaged with the police. Abraham’s death can also be interpreted as a </w:t>
      </w:r>
      <w:proofErr w:type="gramStart"/>
      <w:r>
        <w:rPr>
          <w:sz w:val="24"/>
          <w:szCs w:val="24"/>
        </w:rPr>
        <w:t>warning, because</w:t>
      </w:r>
      <w:proofErr w:type="gramEnd"/>
      <w:r>
        <w:rPr>
          <w:sz w:val="24"/>
          <w:szCs w:val="24"/>
        </w:rPr>
        <w:t xml:space="preserve"> no-one has come forward with any information regarding Abraham’s murder. </w:t>
      </w:r>
    </w:p>
    <w:p w14:paraId="2893F180" w14:textId="77777777" w:rsidR="003C66D2" w:rsidRDefault="003C66D2" w:rsidP="003C66D2">
      <w:pPr>
        <w:ind w:firstLine="720"/>
        <w:rPr>
          <w:sz w:val="24"/>
          <w:szCs w:val="24"/>
        </w:rPr>
      </w:pPr>
      <w:r>
        <w:rPr>
          <w:sz w:val="24"/>
          <w:szCs w:val="24"/>
        </w:rPr>
        <w:t xml:space="preserve">Another group of people who might be reluctant to engage with police </w:t>
      </w:r>
      <w:proofErr w:type="gramStart"/>
      <w:r>
        <w:rPr>
          <w:sz w:val="24"/>
          <w:szCs w:val="24"/>
        </w:rPr>
        <w:t>are people who are</w:t>
      </w:r>
      <w:proofErr w:type="gramEnd"/>
      <w:r>
        <w:rPr>
          <w:sz w:val="24"/>
          <w:szCs w:val="24"/>
        </w:rPr>
        <w:t xml:space="preserve"> targets of hate crime. In this case study, disability hate crime. In 2007, Fiona Pilkington drove her 18-year-old daughter to a lay-by, where she set their car alight, and both women burned to death. Fiona Pilkington’s daughter, Frankie, had severe learning difficulties and the mental age of a four-year-old child, and the family had been bullied and harassed by local youths for over a decade.</w:t>
      </w:r>
    </w:p>
    <w:p w14:paraId="4EA471E6" w14:textId="77777777" w:rsidR="003C66D2" w:rsidRDefault="003C66D2" w:rsidP="003C66D2">
      <w:pPr>
        <w:ind w:firstLine="720"/>
        <w:rPr>
          <w:sz w:val="24"/>
          <w:szCs w:val="24"/>
        </w:rPr>
      </w:pPr>
      <w:proofErr w:type="gramStart"/>
      <w:r>
        <w:rPr>
          <w:sz w:val="24"/>
          <w:szCs w:val="24"/>
        </w:rPr>
        <w:lastRenderedPageBreak/>
        <w:t>Following this horrific incident, it</w:t>
      </w:r>
      <w:proofErr w:type="gramEnd"/>
      <w:r>
        <w:rPr>
          <w:sz w:val="24"/>
          <w:szCs w:val="24"/>
        </w:rPr>
        <w:t xml:space="preserve"> was discovered that the family had contacted Leicestershire Police over 30 times to report the harassment that left the family almost prisoners in their own homes. Sometimes as many as 16 youths would throw eggs, </w:t>
      </w:r>
      <w:proofErr w:type="gramStart"/>
      <w:r>
        <w:rPr>
          <w:sz w:val="24"/>
          <w:szCs w:val="24"/>
        </w:rPr>
        <w:t>flour</w:t>
      </w:r>
      <w:proofErr w:type="gramEnd"/>
      <w:r>
        <w:rPr>
          <w:sz w:val="24"/>
          <w:szCs w:val="24"/>
        </w:rPr>
        <w:t xml:space="preserve"> and stones at the family’s home, and most of the harassment was targeted at Fiona’s children, Frankie and Anthony, who both had learning disabilities. Fiona Pilkington kept a log of all incidents, but despite this she only received eight visits from the police. The family were not classed as vulnerable by the police, and </w:t>
      </w:r>
      <w:proofErr w:type="gramStart"/>
      <w:r>
        <w:rPr>
          <w:sz w:val="24"/>
          <w:szCs w:val="24"/>
        </w:rPr>
        <w:t>a number of</w:t>
      </w:r>
      <w:proofErr w:type="gramEnd"/>
      <w:r>
        <w:rPr>
          <w:sz w:val="24"/>
          <w:szCs w:val="24"/>
        </w:rPr>
        <w:t xml:space="preserve"> incidents were not linked together, and the local council failed to share information with the police.</w:t>
      </w:r>
    </w:p>
    <w:p w14:paraId="15B25974" w14:textId="77777777" w:rsidR="003C66D2" w:rsidRDefault="003C66D2" w:rsidP="003C66D2">
      <w:pPr>
        <w:ind w:firstLine="720"/>
        <w:rPr>
          <w:sz w:val="24"/>
          <w:szCs w:val="24"/>
        </w:rPr>
      </w:pPr>
      <w:r>
        <w:rPr>
          <w:sz w:val="24"/>
          <w:szCs w:val="24"/>
        </w:rPr>
        <w:t>The case was referred to the Independent Police Complaints Commission (IPPC), and when the report was published, the IPPC found that:</w:t>
      </w:r>
    </w:p>
    <w:p w14:paraId="761E62E5" w14:textId="77777777" w:rsidR="003C66D2" w:rsidRDefault="003C66D2" w:rsidP="003C66D2">
      <w:pPr>
        <w:ind w:firstLine="720"/>
        <w:rPr>
          <w:sz w:val="24"/>
          <w:szCs w:val="24"/>
        </w:rPr>
      </w:pPr>
    </w:p>
    <w:p w14:paraId="06C4EE65" w14:textId="77777777" w:rsidR="003C66D2" w:rsidRDefault="003C66D2" w:rsidP="003C66D2">
      <w:pPr>
        <w:ind w:left="720"/>
        <w:rPr>
          <w:color w:val="141414"/>
          <w:sz w:val="24"/>
          <w:szCs w:val="24"/>
          <w:highlight w:val="white"/>
        </w:rPr>
      </w:pPr>
      <w:r>
        <w:rPr>
          <w:color w:val="141414"/>
          <w:sz w:val="24"/>
          <w:szCs w:val="24"/>
          <w:highlight w:val="white"/>
        </w:rPr>
        <w:t>There was nothing in place to ensure the Pilkington family were considered by police as vulnerable or repeat victims, contrary to the force's own strategy. (BBC, 2011)</w:t>
      </w:r>
    </w:p>
    <w:p w14:paraId="4BFA4E44" w14:textId="77777777" w:rsidR="003C66D2" w:rsidRDefault="003C66D2" w:rsidP="003C66D2">
      <w:pPr>
        <w:rPr>
          <w:color w:val="141414"/>
          <w:sz w:val="24"/>
          <w:szCs w:val="24"/>
          <w:highlight w:val="white"/>
        </w:rPr>
      </w:pPr>
    </w:p>
    <w:p w14:paraId="5C995BAC" w14:textId="77777777" w:rsidR="003C66D2" w:rsidRDefault="003C66D2" w:rsidP="003C66D2">
      <w:pPr>
        <w:rPr>
          <w:color w:val="141414"/>
          <w:sz w:val="24"/>
          <w:szCs w:val="24"/>
          <w:highlight w:val="white"/>
        </w:rPr>
      </w:pPr>
      <w:r>
        <w:rPr>
          <w:sz w:val="24"/>
          <w:szCs w:val="24"/>
        </w:rPr>
        <w:t>The case caused wider concern that the police were failing to properly identify disability hate crime, and only treating these incidents as low-priority antisocial behaviour (Guardian, 2011)</w:t>
      </w:r>
      <w:r>
        <w:rPr>
          <w:color w:val="141414"/>
          <w:sz w:val="24"/>
          <w:szCs w:val="24"/>
          <w:highlight w:val="white"/>
        </w:rPr>
        <w:t>.</w:t>
      </w:r>
    </w:p>
    <w:p w14:paraId="025EAE94" w14:textId="77777777" w:rsidR="003C66D2" w:rsidRDefault="003C66D2" w:rsidP="003C66D2">
      <w:pPr>
        <w:ind w:firstLine="720"/>
        <w:rPr>
          <w:color w:val="1F2025"/>
          <w:sz w:val="24"/>
          <w:szCs w:val="24"/>
          <w:highlight w:val="white"/>
        </w:rPr>
      </w:pPr>
      <w:r>
        <w:rPr>
          <w:color w:val="141414"/>
          <w:sz w:val="24"/>
          <w:szCs w:val="24"/>
          <w:highlight w:val="white"/>
        </w:rPr>
        <w:t>However, there are many examples of positive outcomes in engagement between police and certain community groups. PCSO Kristian Roberts of South Wales Police was able to assist a local transgender woman who was suffering from hate crime from youths in the area (South Wales Police, 2021). The officer spoke to the youths and “</w:t>
      </w:r>
      <w:r>
        <w:rPr>
          <w:color w:val="1F2025"/>
          <w:sz w:val="24"/>
          <w:szCs w:val="24"/>
          <w:highlight w:val="white"/>
        </w:rPr>
        <w:t>explained the courage that it takes to go through such a transition in life” (South Wales Police, 2021), which resulted in the youths apologising to the woman concerned.</w:t>
      </w:r>
    </w:p>
    <w:p w14:paraId="055C161F" w14:textId="77777777" w:rsidR="003C66D2" w:rsidRDefault="003C66D2" w:rsidP="003C66D2">
      <w:pPr>
        <w:ind w:firstLine="720"/>
        <w:rPr>
          <w:color w:val="1F2025"/>
          <w:sz w:val="24"/>
          <w:szCs w:val="24"/>
          <w:highlight w:val="white"/>
        </w:rPr>
      </w:pPr>
      <w:r>
        <w:rPr>
          <w:color w:val="1F2025"/>
          <w:sz w:val="24"/>
          <w:szCs w:val="24"/>
          <w:highlight w:val="white"/>
        </w:rPr>
        <w:t xml:space="preserve">Another example is PCSO Lowri Evans of Dyfed-Powys Police who secured the support a vulnerable man needed during the COVID-19 pandemic after noticing an increase in 999 calls from the man. She worked closely with the man for a year to refer him to relevant agencies, and provided food parcels from the foodbank, clothes and </w:t>
      </w:r>
      <w:proofErr w:type="gramStart"/>
      <w:r>
        <w:rPr>
          <w:color w:val="1F2025"/>
          <w:sz w:val="24"/>
          <w:szCs w:val="24"/>
          <w:highlight w:val="white"/>
        </w:rPr>
        <w:t>“ ensuring</w:t>
      </w:r>
      <w:proofErr w:type="gramEnd"/>
      <w:r>
        <w:rPr>
          <w:color w:val="1F2025"/>
          <w:sz w:val="24"/>
          <w:szCs w:val="24"/>
          <w:highlight w:val="white"/>
        </w:rPr>
        <w:t xml:space="preserve"> he was not going to become a victim of hate crime due to his vulnerability.” (Dyfed Powys Police, 2021)</w:t>
      </w:r>
    </w:p>
    <w:p w14:paraId="38C95923" w14:textId="77777777" w:rsidR="003C66D2" w:rsidRDefault="003C66D2" w:rsidP="003C66D2">
      <w:pPr>
        <w:ind w:firstLine="720"/>
        <w:rPr>
          <w:sz w:val="24"/>
          <w:szCs w:val="24"/>
        </w:rPr>
      </w:pPr>
      <w:r>
        <w:rPr>
          <w:sz w:val="24"/>
          <w:szCs w:val="24"/>
        </w:rPr>
        <w:t xml:space="preserve">One of the most well-known neighbourhood policing strategies for community engagement is </w:t>
      </w:r>
      <w:proofErr w:type="gramStart"/>
      <w:r>
        <w:rPr>
          <w:sz w:val="24"/>
          <w:szCs w:val="24"/>
        </w:rPr>
        <w:t>PACT  (</w:t>
      </w:r>
      <w:proofErr w:type="gramEnd"/>
      <w:r>
        <w:rPr>
          <w:sz w:val="24"/>
          <w:szCs w:val="24"/>
        </w:rPr>
        <w:t xml:space="preserve">Partners and Communities Together) meetings. The idea behind PACT meetings is that it is an opportunity for members of the community to raise concerns and issues with the neighbourhood policing teams and other agencies, such as the local council. Engaging with </w:t>
      </w:r>
      <w:proofErr w:type="gramStart"/>
      <w:r>
        <w:rPr>
          <w:sz w:val="24"/>
          <w:szCs w:val="24"/>
        </w:rPr>
        <w:t>local residents</w:t>
      </w:r>
      <w:proofErr w:type="gramEnd"/>
      <w:r>
        <w:rPr>
          <w:sz w:val="24"/>
          <w:szCs w:val="24"/>
        </w:rPr>
        <w:t xml:space="preserve"> is a key part of neighbourhood policing, but some people question if PACT is the best way of engaging with the community.</w:t>
      </w:r>
    </w:p>
    <w:p w14:paraId="1F6D7531" w14:textId="77777777" w:rsidR="003C66D2" w:rsidRDefault="003C66D2" w:rsidP="003C66D2">
      <w:pPr>
        <w:ind w:firstLine="720"/>
        <w:rPr>
          <w:sz w:val="24"/>
          <w:szCs w:val="24"/>
        </w:rPr>
      </w:pPr>
      <w:r>
        <w:rPr>
          <w:sz w:val="24"/>
          <w:szCs w:val="24"/>
        </w:rPr>
        <w:t>A report for The Police Foundation states that:</w:t>
      </w:r>
    </w:p>
    <w:p w14:paraId="4535890E" w14:textId="77777777" w:rsidR="003C66D2" w:rsidRDefault="003C66D2" w:rsidP="003C66D2">
      <w:pPr>
        <w:ind w:firstLine="720"/>
        <w:rPr>
          <w:sz w:val="24"/>
          <w:szCs w:val="24"/>
        </w:rPr>
      </w:pPr>
    </w:p>
    <w:p w14:paraId="31D7B707" w14:textId="77777777" w:rsidR="003C66D2" w:rsidRDefault="003C66D2" w:rsidP="003C66D2">
      <w:pPr>
        <w:ind w:firstLine="720"/>
        <w:rPr>
          <w:sz w:val="24"/>
          <w:szCs w:val="24"/>
        </w:rPr>
      </w:pPr>
      <w:r>
        <w:rPr>
          <w:sz w:val="24"/>
          <w:szCs w:val="24"/>
        </w:rPr>
        <w:t xml:space="preserve">Research shows that the quality of routine, daily encounters with members of </w:t>
      </w:r>
    </w:p>
    <w:p w14:paraId="3B955252" w14:textId="77777777" w:rsidR="003C66D2" w:rsidRDefault="003C66D2" w:rsidP="003C66D2">
      <w:pPr>
        <w:ind w:left="720"/>
        <w:rPr>
          <w:sz w:val="24"/>
          <w:szCs w:val="24"/>
        </w:rPr>
      </w:pPr>
      <w:r>
        <w:rPr>
          <w:sz w:val="24"/>
          <w:szCs w:val="24"/>
        </w:rPr>
        <w:lastRenderedPageBreak/>
        <w:t>the public are more important to improving public confidence than formal mechanisms of engagement, such as public meetings. (Longstaff et al. 2015, p. 5)</w:t>
      </w:r>
    </w:p>
    <w:p w14:paraId="6A83F844" w14:textId="77777777" w:rsidR="003C66D2" w:rsidRDefault="003C66D2" w:rsidP="003C66D2">
      <w:pPr>
        <w:ind w:left="720"/>
        <w:rPr>
          <w:sz w:val="24"/>
          <w:szCs w:val="24"/>
        </w:rPr>
      </w:pPr>
    </w:p>
    <w:p w14:paraId="63D838CB" w14:textId="77777777" w:rsidR="003C66D2" w:rsidRDefault="003C66D2" w:rsidP="003C66D2">
      <w:pPr>
        <w:rPr>
          <w:sz w:val="24"/>
          <w:szCs w:val="24"/>
        </w:rPr>
      </w:pPr>
      <w:r>
        <w:rPr>
          <w:sz w:val="24"/>
          <w:szCs w:val="24"/>
        </w:rPr>
        <w:t>The report adds that this is especially evident in encounters with young people, black and minority ethnic and other marginalised groups on the street. The report mentions that those attending formal meetings tend to be older, and that young people barely attend. This means that although young people play a big part in the community, PACT meetings are not an effective strategy for engaging with young people. A different way of trying to engage with young people in areas where there are tensions between youths and the police was piloted in three London boroughs by Safer London Foundation and the Metropolitan Police. In the pilot, young people ran training sessions for the police, and focused on encouraging police officers to listen to the concerns of young people in the community to understand how to improve relations (Longstaff et al. 2015, p. 44).</w:t>
      </w:r>
    </w:p>
    <w:p w14:paraId="7907B9C1" w14:textId="77777777" w:rsidR="003C66D2" w:rsidRDefault="003C66D2" w:rsidP="003C66D2">
      <w:pPr>
        <w:ind w:firstLine="720"/>
        <w:rPr>
          <w:sz w:val="24"/>
          <w:szCs w:val="24"/>
        </w:rPr>
      </w:pPr>
      <w:r>
        <w:rPr>
          <w:sz w:val="24"/>
          <w:szCs w:val="24"/>
        </w:rPr>
        <w:t xml:space="preserve">Brendan O’Brien, a former police Inspector and Founder of </w:t>
      </w:r>
      <w:proofErr w:type="spellStart"/>
      <w:r>
        <w:rPr>
          <w:sz w:val="24"/>
          <w:szCs w:val="24"/>
        </w:rPr>
        <w:t>Bluelight</w:t>
      </w:r>
      <w:proofErr w:type="spellEnd"/>
      <w:r>
        <w:rPr>
          <w:sz w:val="24"/>
          <w:szCs w:val="24"/>
        </w:rPr>
        <w:t xml:space="preserve"> Consultancy, writes about what he thinks are the problems with PACT, and suggests reasons why the meetings are failing to engage community members effectively. In O’Brien’s opinion, the format at most PACT meetings is that the police and partners sit at the top table in front of community members, and that the meeting goes through the same agenda points every time. He says that by asking community members what is ‘broken’ or ‘going wrong’, police leave the meetings with more work than they can handle. He also asks whether PACT meetings in this format add to a culture of communities being too dependent on service providers to fix all problems (O’Brien, no date).</w:t>
      </w:r>
    </w:p>
    <w:p w14:paraId="386E248A" w14:textId="77777777" w:rsidR="003C66D2" w:rsidRDefault="003C66D2" w:rsidP="003C66D2">
      <w:pPr>
        <w:ind w:firstLine="720"/>
        <w:rPr>
          <w:sz w:val="24"/>
          <w:szCs w:val="24"/>
        </w:rPr>
      </w:pPr>
      <w:r>
        <w:rPr>
          <w:sz w:val="24"/>
          <w:szCs w:val="24"/>
        </w:rPr>
        <w:t xml:space="preserve">In a later post, O’Brien describes a pilot course he ran in Oxford with the police and the council using the concept of Appreciative Inquiry. The aim is that service providers are responsible for enabling community members to take their own action to resolve some of the complex problems that exist in their neighbourhoods, rather than making communities dependent on the police like in the PACT model. O’Brien adds that he is a great believer in community members being encouraged and supported to take the actions that they are uniquely able to do on their own or with support from service providers when needed (O’Brien, no date). </w:t>
      </w:r>
    </w:p>
    <w:p w14:paraId="747C8CAF" w14:textId="77777777" w:rsidR="003C66D2" w:rsidRDefault="003C66D2" w:rsidP="003C66D2">
      <w:pPr>
        <w:ind w:firstLine="720"/>
        <w:rPr>
          <w:sz w:val="24"/>
          <w:szCs w:val="24"/>
        </w:rPr>
      </w:pPr>
      <w:r>
        <w:rPr>
          <w:sz w:val="24"/>
          <w:szCs w:val="24"/>
        </w:rPr>
        <w:t xml:space="preserve">Different police forces do try to come up with different ways of engaging with different communities, such as attending local events. South Wales Police offer Positive Action Support to try and encourage people from diverse backgrounds to apply to join the police </w:t>
      </w:r>
      <w:proofErr w:type="gramStart"/>
      <w:r>
        <w:rPr>
          <w:sz w:val="24"/>
          <w:szCs w:val="24"/>
        </w:rPr>
        <w:t>in order to</w:t>
      </w:r>
      <w:proofErr w:type="gramEnd"/>
      <w:r>
        <w:rPr>
          <w:sz w:val="24"/>
          <w:szCs w:val="24"/>
        </w:rPr>
        <w:t xml:space="preserve"> represent the various communities in the South Wales Police Area. Another initiative is the Cardiff Community Cohesion Cup, which was founded in 2014. The Cohesion Cup is a football tournament that is made up of teams from the various black and minority ethnic communities in Cardiff, including the Somali, Yemeni, Palestinian and Syrian communities. There is also a team made up of South Wales Police officers. Games are played at Cardiff City Stadium, as the Cardiff City Foundation is also a partner, and the aim is to break down the stigma </w:t>
      </w:r>
      <w:r>
        <w:rPr>
          <w:sz w:val="24"/>
          <w:szCs w:val="24"/>
        </w:rPr>
        <w:lastRenderedPageBreak/>
        <w:t>between police and residents of the communities taking part (Cardiff City FC, 2021). Superintendent Jason Rees explains that:</w:t>
      </w:r>
    </w:p>
    <w:p w14:paraId="692E0B82" w14:textId="77777777" w:rsidR="003C66D2" w:rsidRDefault="003C66D2" w:rsidP="003C66D2">
      <w:pPr>
        <w:rPr>
          <w:sz w:val="24"/>
          <w:szCs w:val="24"/>
        </w:rPr>
      </w:pPr>
    </w:p>
    <w:p w14:paraId="267C76D6" w14:textId="77777777" w:rsidR="003C66D2" w:rsidRDefault="003C66D2" w:rsidP="003C66D2">
      <w:pPr>
        <w:ind w:firstLine="720"/>
        <w:rPr>
          <w:sz w:val="24"/>
          <w:szCs w:val="24"/>
        </w:rPr>
      </w:pPr>
      <w:r>
        <w:rPr>
          <w:sz w:val="24"/>
          <w:szCs w:val="24"/>
        </w:rPr>
        <w:t xml:space="preserve">Relationships with our communities are built over time and an annual </w:t>
      </w:r>
      <w:proofErr w:type="gramStart"/>
      <w:r>
        <w:rPr>
          <w:sz w:val="24"/>
          <w:szCs w:val="24"/>
        </w:rPr>
        <w:t>event</w:t>
      </w:r>
      <w:proofErr w:type="gramEnd"/>
      <w:r>
        <w:rPr>
          <w:sz w:val="24"/>
          <w:szCs w:val="24"/>
        </w:rPr>
        <w:t xml:space="preserve"> </w:t>
      </w:r>
    </w:p>
    <w:p w14:paraId="0FE7A5D8" w14:textId="77777777" w:rsidR="003C66D2" w:rsidRDefault="003C66D2" w:rsidP="003C66D2">
      <w:pPr>
        <w:ind w:left="720"/>
        <w:rPr>
          <w:sz w:val="24"/>
          <w:szCs w:val="24"/>
        </w:rPr>
      </w:pPr>
      <w:r>
        <w:rPr>
          <w:sz w:val="24"/>
          <w:szCs w:val="24"/>
        </w:rPr>
        <w:t>such as the Community Cohesion Cup allows us to develop deep lasting relationships with community members and allows us to keep abreast of the changing needs and concerns of the public. (Cardiff City FC, 2021)</w:t>
      </w:r>
    </w:p>
    <w:p w14:paraId="44D2087D" w14:textId="77777777" w:rsidR="003C66D2" w:rsidRDefault="003C66D2" w:rsidP="003C66D2">
      <w:pPr>
        <w:rPr>
          <w:sz w:val="24"/>
          <w:szCs w:val="24"/>
        </w:rPr>
      </w:pPr>
    </w:p>
    <w:p w14:paraId="489C8604" w14:textId="77777777" w:rsidR="003C66D2" w:rsidRDefault="003C66D2" w:rsidP="003C66D2">
      <w:pPr>
        <w:ind w:firstLine="720"/>
        <w:rPr>
          <w:sz w:val="24"/>
          <w:szCs w:val="24"/>
        </w:rPr>
      </w:pPr>
      <w:r>
        <w:rPr>
          <w:sz w:val="24"/>
          <w:szCs w:val="24"/>
        </w:rPr>
        <w:t xml:space="preserve">The case studies and research used for this essay offer different reasons for why certain groups might be reluctant to engage with the police. High profile cases in the news where people have had negative experiences with the police can affect the way people view the </w:t>
      </w:r>
      <w:proofErr w:type="gramStart"/>
      <w:r>
        <w:rPr>
          <w:sz w:val="24"/>
          <w:szCs w:val="24"/>
        </w:rPr>
        <w:t>police, and</w:t>
      </w:r>
      <w:proofErr w:type="gramEnd"/>
      <w:r>
        <w:rPr>
          <w:sz w:val="24"/>
          <w:szCs w:val="24"/>
        </w:rPr>
        <w:t xml:space="preserve"> can make people wonder if they should engage with the police if there is a question about how things might work out. Neighbourhood policing teams will often try to come up with new and different ideas to engage with communities, and the research shows that traditional PACT meetings might not be the best way of engaging with different groups within communities. The Cardiff Community Cohesion Cup is just one example of using sport to engage with younger members of minority ethnic communities.</w:t>
      </w:r>
    </w:p>
    <w:p w14:paraId="37CE22CB" w14:textId="77777777" w:rsidR="003C66D2" w:rsidRDefault="003C66D2" w:rsidP="003C66D2">
      <w:pPr>
        <w:ind w:firstLine="720"/>
        <w:rPr>
          <w:sz w:val="24"/>
          <w:szCs w:val="24"/>
        </w:rPr>
      </w:pPr>
    </w:p>
    <w:p w14:paraId="7A198954" w14:textId="77777777" w:rsidR="003C66D2" w:rsidRDefault="003C66D2" w:rsidP="003C66D2">
      <w:pPr>
        <w:rPr>
          <w:sz w:val="24"/>
          <w:szCs w:val="24"/>
        </w:rPr>
      </w:pPr>
      <w:r>
        <w:rPr>
          <w:sz w:val="24"/>
          <w:szCs w:val="24"/>
        </w:rPr>
        <w:t>Word count: 2,191</w:t>
      </w:r>
    </w:p>
    <w:p w14:paraId="40B65593" w14:textId="77777777" w:rsidR="003C66D2" w:rsidRDefault="003C66D2"/>
    <w:p w14:paraId="2DFDBE32" w14:textId="77777777" w:rsidR="00C66082" w:rsidRDefault="00C66082"/>
    <w:p w14:paraId="7A765D2D" w14:textId="77777777" w:rsidR="00C66082" w:rsidRDefault="00C66082"/>
    <w:p w14:paraId="29E17F76" w14:textId="77777777" w:rsidR="00C66082" w:rsidRDefault="00C66082"/>
    <w:p w14:paraId="4AE38BF0" w14:textId="77777777" w:rsidR="00C66082" w:rsidRDefault="00C66082"/>
    <w:p w14:paraId="167C4743" w14:textId="77777777" w:rsidR="00C66082" w:rsidRDefault="00C66082"/>
    <w:p w14:paraId="38C69D59" w14:textId="77777777" w:rsidR="00C66082" w:rsidRDefault="00C66082"/>
    <w:p w14:paraId="368F282A" w14:textId="77777777" w:rsidR="00C66082" w:rsidRDefault="00C66082"/>
    <w:p w14:paraId="2D049C04" w14:textId="77777777" w:rsidR="00C66082" w:rsidRDefault="00C66082"/>
    <w:p w14:paraId="24E2073E" w14:textId="77777777" w:rsidR="00C66082" w:rsidRDefault="00C66082"/>
    <w:p w14:paraId="0E3C9B6F" w14:textId="77777777" w:rsidR="00C66082" w:rsidRDefault="00C66082" w:rsidP="00C66082">
      <w:pPr>
        <w:rPr>
          <w:b/>
          <w:sz w:val="26"/>
          <w:szCs w:val="26"/>
        </w:rPr>
      </w:pPr>
    </w:p>
    <w:p w14:paraId="4623B6DC" w14:textId="77777777" w:rsidR="00C66082" w:rsidRDefault="00C66082" w:rsidP="00C66082">
      <w:pPr>
        <w:rPr>
          <w:b/>
          <w:sz w:val="26"/>
          <w:szCs w:val="26"/>
        </w:rPr>
      </w:pPr>
    </w:p>
    <w:p w14:paraId="647A7899" w14:textId="77777777" w:rsidR="000D6DA5" w:rsidRDefault="000D6DA5" w:rsidP="00C66082">
      <w:pPr>
        <w:rPr>
          <w:b/>
          <w:sz w:val="26"/>
          <w:szCs w:val="26"/>
        </w:rPr>
      </w:pPr>
    </w:p>
    <w:p w14:paraId="20ADDE25" w14:textId="77777777" w:rsidR="000D6DA5" w:rsidRDefault="000D6DA5" w:rsidP="00C66082">
      <w:pPr>
        <w:rPr>
          <w:b/>
          <w:sz w:val="26"/>
          <w:szCs w:val="26"/>
        </w:rPr>
      </w:pPr>
    </w:p>
    <w:p w14:paraId="50FFF3EB" w14:textId="77777777" w:rsidR="000D6DA5" w:rsidRDefault="000D6DA5" w:rsidP="00C66082">
      <w:pPr>
        <w:rPr>
          <w:b/>
          <w:sz w:val="26"/>
          <w:szCs w:val="26"/>
        </w:rPr>
      </w:pPr>
    </w:p>
    <w:p w14:paraId="7970ECAB" w14:textId="77777777" w:rsidR="000D6DA5" w:rsidRDefault="000D6DA5" w:rsidP="00C66082">
      <w:pPr>
        <w:rPr>
          <w:b/>
          <w:sz w:val="26"/>
          <w:szCs w:val="26"/>
        </w:rPr>
      </w:pPr>
    </w:p>
    <w:p w14:paraId="7C9092E2" w14:textId="77777777" w:rsidR="000D6DA5" w:rsidRDefault="000D6DA5" w:rsidP="00C66082">
      <w:pPr>
        <w:rPr>
          <w:b/>
          <w:sz w:val="26"/>
          <w:szCs w:val="26"/>
        </w:rPr>
      </w:pPr>
    </w:p>
    <w:p w14:paraId="66C49110" w14:textId="77777777" w:rsidR="000D6DA5" w:rsidRDefault="000D6DA5" w:rsidP="00C66082">
      <w:pPr>
        <w:rPr>
          <w:b/>
          <w:sz w:val="26"/>
          <w:szCs w:val="26"/>
        </w:rPr>
      </w:pPr>
    </w:p>
    <w:p w14:paraId="37013411" w14:textId="77777777" w:rsidR="000D6DA5" w:rsidRDefault="000D6DA5" w:rsidP="00C66082">
      <w:pPr>
        <w:rPr>
          <w:b/>
          <w:sz w:val="26"/>
          <w:szCs w:val="26"/>
        </w:rPr>
      </w:pPr>
    </w:p>
    <w:p w14:paraId="15D207A4" w14:textId="77777777" w:rsidR="000D6DA5" w:rsidRDefault="000D6DA5" w:rsidP="00C66082">
      <w:pPr>
        <w:rPr>
          <w:b/>
          <w:sz w:val="26"/>
          <w:szCs w:val="26"/>
        </w:rPr>
      </w:pPr>
    </w:p>
    <w:p w14:paraId="6A44941C" w14:textId="77777777" w:rsidR="000D6DA5" w:rsidRDefault="000D6DA5" w:rsidP="00C66082">
      <w:pPr>
        <w:rPr>
          <w:b/>
          <w:sz w:val="26"/>
          <w:szCs w:val="26"/>
        </w:rPr>
      </w:pPr>
    </w:p>
    <w:p w14:paraId="77BAD6E2" w14:textId="77777777" w:rsidR="000D6DA5" w:rsidRDefault="000D6DA5" w:rsidP="00C66082">
      <w:pPr>
        <w:rPr>
          <w:b/>
          <w:sz w:val="26"/>
          <w:szCs w:val="26"/>
        </w:rPr>
      </w:pPr>
    </w:p>
    <w:p w14:paraId="0CC30280" w14:textId="77777777" w:rsidR="000D6DA5" w:rsidRDefault="000D6DA5" w:rsidP="00C66082">
      <w:pPr>
        <w:rPr>
          <w:b/>
          <w:sz w:val="26"/>
          <w:szCs w:val="26"/>
        </w:rPr>
      </w:pPr>
    </w:p>
    <w:p w14:paraId="632ADEFA" w14:textId="55D2A2F9" w:rsidR="00C66082" w:rsidRDefault="00C66082" w:rsidP="00C66082">
      <w:pPr>
        <w:rPr>
          <w:b/>
          <w:sz w:val="26"/>
          <w:szCs w:val="26"/>
        </w:rPr>
      </w:pPr>
      <w:r>
        <w:rPr>
          <w:b/>
          <w:sz w:val="26"/>
          <w:szCs w:val="26"/>
        </w:rPr>
        <w:lastRenderedPageBreak/>
        <w:t>Bibliography</w:t>
      </w:r>
    </w:p>
    <w:p w14:paraId="7EB8FA7A" w14:textId="77777777" w:rsidR="00C66082" w:rsidRDefault="00C66082" w:rsidP="00C66082"/>
    <w:p w14:paraId="196E1C79" w14:textId="77777777" w:rsidR="00C66082" w:rsidRDefault="00C66082" w:rsidP="00C66082">
      <w:r>
        <w:t xml:space="preserve">Baines, Paul (2019) Project </w:t>
      </w:r>
      <w:proofErr w:type="spellStart"/>
      <w:r>
        <w:t>Servator</w:t>
      </w:r>
      <w:proofErr w:type="spellEnd"/>
      <w:r>
        <w:t xml:space="preserve"> Evaluation Study 2018/19. Available at: </w:t>
      </w:r>
      <w:hyperlink r:id="rId4" w:history="1">
        <w:r>
          <w:rPr>
            <w:rStyle w:val="Hyperlink"/>
            <w:color w:val="1155CC"/>
          </w:rPr>
          <w:t>https://le.ac.uk/-/media/uol/docs/news/project-servator-report.pdf</w:t>
        </w:r>
      </w:hyperlink>
      <w:r>
        <w:t xml:space="preserve"> (Accessed: 4 June 2023)</w:t>
      </w:r>
    </w:p>
    <w:p w14:paraId="30471511" w14:textId="77777777" w:rsidR="00C66082" w:rsidRDefault="00C66082" w:rsidP="00C66082"/>
    <w:p w14:paraId="31FFEF1D" w14:textId="77777777" w:rsidR="00C66082" w:rsidRDefault="00C66082" w:rsidP="00C66082">
      <w:r>
        <w:t xml:space="preserve">BBC News (2011) ‘Fiona Pilkington officers face misconduct </w:t>
      </w:r>
      <w:proofErr w:type="gramStart"/>
      <w:r>
        <w:t>proceedings’</w:t>
      </w:r>
      <w:proofErr w:type="gramEnd"/>
      <w:r>
        <w:t xml:space="preserve">. </w:t>
      </w:r>
      <w:r>
        <w:rPr>
          <w:i/>
        </w:rPr>
        <w:t>BBC News</w:t>
      </w:r>
      <w:r>
        <w:t xml:space="preserve">, 24th May. Available at: </w:t>
      </w:r>
      <w:hyperlink r:id="rId5" w:history="1">
        <w:r>
          <w:rPr>
            <w:rStyle w:val="Hyperlink"/>
            <w:color w:val="1155CC"/>
          </w:rPr>
          <w:t>www.bbc.co.uk/news/uk-england-leicestershire-13504618</w:t>
        </w:r>
      </w:hyperlink>
      <w:r>
        <w:t xml:space="preserve"> (Accessed: 30 May 2023)</w:t>
      </w:r>
    </w:p>
    <w:p w14:paraId="4284FF61" w14:textId="77777777" w:rsidR="00C66082" w:rsidRDefault="00C66082" w:rsidP="00C66082"/>
    <w:p w14:paraId="03460FE6" w14:textId="77777777" w:rsidR="00C66082" w:rsidRDefault="00C66082" w:rsidP="00C66082">
      <w:r>
        <w:t xml:space="preserve">BBC News (2012) ‘Family of Fiona Pilkington settle claim against police.’ </w:t>
      </w:r>
      <w:r>
        <w:rPr>
          <w:i/>
        </w:rPr>
        <w:t>BBC News</w:t>
      </w:r>
      <w:r>
        <w:t xml:space="preserve">, 9th March. Available at: </w:t>
      </w:r>
      <w:hyperlink r:id="rId6" w:history="1">
        <w:r>
          <w:rPr>
            <w:rStyle w:val="Hyperlink"/>
            <w:color w:val="1155CC"/>
          </w:rPr>
          <w:t>www.bbc.co.uk/news/uk-england-leicestershire-17309285</w:t>
        </w:r>
      </w:hyperlink>
      <w:r>
        <w:t xml:space="preserve"> (Accessed: 30 May 2023)</w:t>
      </w:r>
    </w:p>
    <w:p w14:paraId="31DC8DFF" w14:textId="77777777" w:rsidR="00C66082" w:rsidRDefault="00C66082" w:rsidP="00C66082"/>
    <w:p w14:paraId="75404641" w14:textId="77777777" w:rsidR="00C66082" w:rsidRDefault="00C66082" w:rsidP="00C66082">
      <w:proofErr w:type="spellStart"/>
      <w:r>
        <w:t>Brogden</w:t>
      </w:r>
      <w:proofErr w:type="spellEnd"/>
      <w:r>
        <w:t xml:space="preserve">. M. and </w:t>
      </w:r>
      <w:proofErr w:type="spellStart"/>
      <w:r>
        <w:t>Nijhar</w:t>
      </w:r>
      <w:proofErr w:type="spellEnd"/>
      <w:r>
        <w:t xml:space="preserve"> P. (2013) Community Policing: National and international models and approaches. Abingdon: Routledge.</w:t>
      </w:r>
    </w:p>
    <w:p w14:paraId="3DD41B8E" w14:textId="77777777" w:rsidR="00C66082" w:rsidRDefault="00C66082" w:rsidP="00C66082"/>
    <w:p w14:paraId="0D31FED1" w14:textId="77777777" w:rsidR="00C66082" w:rsidRDefault="00C66082" w:rsidP="00C66082">
      <w:r>
        <w:t xml:space="preserve">Cardiff City FC (2021) </w:t>
      </w:r>
      <w:r>
        <w:rPr>
          <w:i/>
        </w:rPr>
        <w:t xml:space="preserve">Foundation | Cardiff Community Cohesion Cup returns for 2022. </w:t>
      </w:r>
      <w:r>
        <w:t xml:space="preserve">Available at: </w:t>
      </w:r>
      <w:hyperlink r:id="rId7" w:history="1">
        <w:r>
          <w:rPr>
            <w:rStyle w:val="Hyperlink"/>
            <w:color w:val="1155CC"/>
          </w:rPr>
          <w:t>www.cardiffcityfc.co.uk/news/foundation-cardiff-community-cohesion-cup-returns-2022</w:t>
        </w:r>
      </w:hyperlink>
      <w:r>
        <w:t xml:space="preserve"> (Accessed: 2 June 2023)</w:t>
      </w:r>
    </w:p>
    <w:p w14:paraId="52093E70" w14:textId="77777777" w:rsidR="00C66082" w:rsidRDefault="00C66082" w:rsidP="00C66082"/>
    <w:p w14:paraId="47AD3677" w14:textId="77777777" w:rsidR="00C66082" w:rsidRDefault="00C66082" w:rsidP="00C66082">
      <w:r>
        <w:t xml:space="preserve">Chávez, T. (2012) </w:t>
      </w:r>
      <w:r>
        <w:rPr>
          <w:i/>
        </w:rPr>
        <w:t xml:space="preserve">Perspectives on Community Policing: A Social Constructivist and Comparative Analysis. </w:t>
      </w:r>
      <w:r>
        <w:t xml:space="preserve">Unpublished PhD Thesis, University of Birmingham. Available at: </w:t>
      </w:r>
      <w:hyperlink r:id="rId8" w:history="1">
        <w:r>
          <w:rPr>
            <w:rStyle w:val="Hyperlink"/>
            <w:color w:val="1155CC"/>
          </w:rPr>
          <w:t>https://etheses.bham.ac.uk/id/eprint/3459/1/GarciaChavez_12_PhD.pdf</w:t>
        </w:r>
      </w:hyperlink>
      <w:r>
        <w:t xml:space="preserve"> Accessed: 5 June 2023)</w:t>
      </w:r>
    </w:p>
    <w:p w14:paraId="5B0F3CA9" w14:textId="77777777" w:rsidR="00C66082" w:rsidRDefault="00C66082" w:rsidP="00C66082"/>
    <w:p w14:paraId="7296F988" w14:textId="77777777" w:rsidR="00C66082" w:rsidRDefault="00C66082" w:rsidP="00C66082">
      <w:r>
        <w:t xml:space="preserve">College of Policing (2013) </w:t>
      </w:r>
      <w:r>
        <w:rPr>
          <w:i/>
        </w:rPr>
        <w:t>Engagement.</w:t>
      </w:r>
      <w:r>
        <w:t xml:space="preserve"> Available at: </w:t>
      </w:r>
      <w:hyperlink r:id="rId9" w:history="1">
        <w:r>
          <w:rPr>
            <w:rStyle w:val="Hyperlink"/>
            <w:color w:val="1155CC"/>
          </w:rPr>
          <w:t>www.college.police.uk/app/engagement-and-communication/engagement</w:t>
        </w:r>
      </w:hyperlink>
      <w:r>
        <w:t xml:space="preserve"> (Accessed: 30 May 2023)</w:t>
      </w:r>
    </w:p>
    <w:p w14:paraId="24EFC3F4" w14:textId="77777777" w:rsidR="00C66082" w:rsidRDefault="00C66082" w:rsidP="00C66082"/>
    <w:p w14:paraId="1D3D30B3" w14:textId="77777777" w:rsidR="00C66082" w:rsidRDefault="00C66082" w:rsidP="00C66082">
      <w:r>
        <w:t xml:space="preserve">College of Policing (2020) </w:t>
      </w:r>
      <w:r>
        <w:rPr>
          <w:i/>
        </w:rPr>
        <w:t>Community engagement and tension.</w:t>
      </w:r>
      <w:r>
        <w:t xml:space="preserve"> Available at: </w:t>
      </w:r>
      <w:hyperlink r:id="rId10" w:history="1">
        <w:r>
          <w:rPr>
            <w:rStyle w:val="Hyperlink"/>
            <w:color w:val="1155CC"/>
          </w:rPr>
          <w:t>www.college.police.uk/app/major-investigation-and-public-protection/hate-crime/community-engagement-and-tension</w:t>
        </w:r>
      </w:hyperlink>
      <w:r>
        <w:t xml:space="preserve"> (Accessed: 30 May 2023)</w:t>
      </w:r>
    </w:p>
    <w:p w14:paraId="4F81FA53" w14:textId="77777777" w:rsidR="00C66082" w:rsidRDefault="00C66082" w:rsidP="00C66082"/>
    <w:p w14:paraId="486D1DF0" w14:textId="77777777" w:rsidR="00C66082" w:rsidRDefault="00C66082" w:rsidP="00C66082">
      <w:r>
        <w:t xml:space="preserve">College of Policing (2022) </w:t>
      </w:r>
      <w:r>
        <w:rPr>
          <w:i/>
        </w:rPr>
        <w:t>Being a Prevent officer.</w:t>
      </w:r>
      <w:r>
        <w:t xml:space="preserve"> Available at: </w:t>
      </w:r>
      <w:hyperlink r:id="rId11" w:history="1">
        <w:r>
          <w:rPr>
            <w:rStyle w:val="Hyperlink"/>
            <w:color w:val="1155CC"/>
          </w:rPr>
          <w:t>www.college.police.uk/article/being-prevent-officer</w:t>
        </w:r>
      </w:hyperlink>
      <w:r>
        <w:t xml:space="preserve"> (Accessed: 1 June 2023)</w:t>
      </w:r>
    </w:p>
    <w:p w14:paraId="1D226D96" w14:textId="77777777" w:rsidR="00C66082" w:rsidRDefault="00C66082" w:rsidP="00C66082"/>
    <w:p w14:paraId="4CD2CE76" w14:textId="77777777" w:rsidR="00C66082" w:rsidRDefault="00C66082" w:rsidP="00C66082">
      <w:r>
        <w:t xml:space="preserve">College of Policing (no date) Neighbourhood policing career pathway. Available at: </w:t>
      </w:r>
      <w:hyperlink r:id="rId12" w:history="1">
        <w:r>
          <w:rPr>
            <w:rStyle w:val="Hyperlink"/>
            <w:color w:val="1155CC"/>
          </w:rPr>
          <w:t>www.college.police.uk/career-learning/career-development/career-pathways/neighbourhood-policing</w:t>
        </w:r>
      </w:hyperlink>
      <w:r>
        <w:t xml:space="preserve"> (Accessed: 28 May 2023)</w:t>
      </w:r>
    </w:p>
    <w:p w14:paraId="4E475CD5" w14:textId="77777777" w:rsidR="00C66082" w:rsidRDefault="00C66082" w:rsidP="00C66082"/>
    <w:p w14:paraId="22C13AA9" w14:textId="77777777" w:rsidR="00C66082" w:rsidRDefault="00C66082" w:rsidP="00C66082">
      <w:proofErr w:type="spellStart"/>
      <w:r>
        <w:t>Colover</w:t>
      </w:r>
      <w:proofErr w:type="spellEnd"/>
      <w:r>
        <w:t xml:space="preserve">, S. and Quinton P. (2018) </w:t>
      </w:r>
      <w:r>
        <w:rPr>
          <w:i/>
        </w:rPr>
        <w:t xml:space="preserve">Neighbourhood Policing: impact and implementation. </w:t>
      </w:r>
      <w:r>
        <w:t xml:space="preserve">Available at: </w:t>
      </w:r>
      <w:hyperlink r:id="rId13" w:history="1">
        <w:r>
          <w:rPr>
            <w:rStyle w:val="Hyperlink"/>
            <w:color w:val="1155CC"/>
          </w:rPr>
          <w:t>https://paas-s3-broker-prod-lon-6453d964-1d1a-432a-9260-5e0ba7d2fc51.s3.eu-west-2.amazonaws.com/s3fs-public/2021-02/np_rea_summary.pdf</w:t>
        </w:r>
      </w:hyperlink>
      <w:r>
        <w:t xml:space="preserve"> (Accessed: 3 June 2023)</w:t>
      </w:r>
    </w:p>
    <w:p w14:paraId="69F432B8" w14:textId="77777777" w:rsidR="00C66082" w:rsidRDefault="00C66082" w:rsidP="00C66082"/>
    <w:p w14:paraId="584AA811" w14:textId="77777777" w:rsidR="00C66082" w:rsidRDefault="00C66082" w:rsidP="00C66082">
      <w:r>
        <w:t xml:space="preserve">Counter Terrorism Policing (no date) </w:t>
      </w:r>
      <w:r>
        <w:rPr>
          <w:i/>
        </w:rPr>
        <w:t xml:space="preserve">Advice for Businesses. </w:t>
      </w:r>
      <w:r>
        <w:t xml:space="preserve">Available at: </w:t>
      </w:r>
      <w:hyperlink r:id="rId14" w:history="1">
        <w:r>
          <w:rPr>
            <w:rStyle w:val="Hyperlink"/>
            <w:color w:val="1155CC"/>
          </w:rPr>
          <w:t>https://www.counterterrorism.police.uk/adviceforbusinesses/</w:t>
        </w:r>
      </w:hyperlink>
      <w:r>
        <w:t xml:space="preserve"> (Accessed: 28 May 2023)</w:t>
      </w:r>
    </w:p>
    <w:p w14:paraId="431E6B3E" w14:textId="77777777" w:rsidR="00C66082" w:rsidRDefault="00C66082" w:rsidP="00C66082"/>
    <w:p w14:paraId="010505EA" w14:textId="77777777" w:rsidR="00C66082" w:rsidRDefault="00C66082" w:rsidP="00C66082">
      <w:r>
        <w:t xml:space="preserve">Counter Terrorism Policing (no date) </w:t>
      </w:r>
      <w:r>
        <w:rPr>
          <w:i/>
        </w:rPr>
        <w:t>Prevent</w:t>
      </w:r>
      <w:r>
        <w:t xml:space="preserve">. Available at: </w:t>
      </w:r>
      <w:hyperlink r:id="rId15" w:history="1">
        <w:r>
          <w:rPr>
            <w:rStyle w:val="Hyperlink"/>
            <w:color w:val="1155CC"/>
          </w:rPr>
          <w:t>www.counterterrorism.police.uk/what-we-do/prevent/</w:t>
        </w:r>
      </w:hyperlink>
      <w:r>
        <w:t xml:space="preserve"> (Accessed: 28 May 2023)</w:t>
      </w:r>
    </w:p>
    <w:p w14:paraId="38C09410" w14:textId="77777777" w:rsidR="00C66082" w:rsidRDefault="00C66082" w:rsidP="00C66082"/>
    <w:p w14:paraId="4EFCEA2D" w14:textId="77777777" w:rsidR="00C66082" w:rsidRDefault="00C66082" w:rsidP="00C66082">
      <w:r>
        <w:t xml:space="preserve">Counter Terrorism Policing (no date) </w:t>
      </w:r>
      <w:r>
        <w:rPr>
          <w:i/>
        </w:rPr>
        <w:t xml:space="preserve">Project </w:t>
      </w:r>
      <w:proofErr w:type="spellStart"/>
      <w:r>
        <w:rPr>
          <w:i/>
        </w:rPr>
        <w:t>Servator</w:t>
      </w:r>
      <w:proofErr w:type="spellEnd"/>
      <w:r>
        <w:rPr>
          <w:i/>
        </w:rPr>
        <w:t xml:space="preserve">. </w:t>
      </w:r>
      <w:r>
        <w:t xml:space="preserve">Available at: </w:t>
      </w:r>
      <w:hyperlink r:id="rId16" w:history="1">
        <w:r>
          <w:rPr>
            <w:rStyle w:val="Hyperlink"/>
            <w:color w:val="1155CC"/>
          </w:rPr>
          <w:t>https://www.counterterrorism.police.uk/servator/</w:t>
        </w:r>
      </w:hyperlink>
      <w:r>
        <w:t xml:space="preserve"> (Accessed 4 June 2023) </w:t>
      </w:r>
    </w:p>
    <w:p w14:paraId="57B0A6C6" w14:textId="77777777" w:rsidR="00C66082" w:rsidRDefault="00C66082" w:rsidP="00C66082"/>
    <w:p w14:paraId="2EFADF62" w14:textId="77777777" w:rsidR="00C66082" w:rsidRDefault="00C66082" w:rsidP="00C66082">
      <w:r>
        <w:t xml:space="preserve">Counter Terrorism Policing (no date) </w:t>
      </w:r>
      <w:r>
        <w:rPr>
          <w:i/>
        </w:rPr>
        <w:t>Report Suspicious Activity</w:t>
      </w:r>
      <w:r>
        <w:t xml:space="preserve">. Available at: </w:t>
      </w:r>
      <w:hyperlink r:id="rId17" w:history="1">
        <w:r>
          <w:rPr>
            <w:rStyle w:val="Hyperlink"/>
            <w:color w:val="1155CC"/>
          </w:rPr>
          <w:t>https://act.campaign.gov.uk/</w:t>
        </w:r>
      </w:hyperlink>
      <w:r>
        <w:t xml:space="preserve"> (Accessed 4 June 2023) </w:t>
      </w:r>
    </w:p>
    <w:p w14:paraId="69588A31" w14:textId="77777777" w:rsidR="00C66082" w:rsidRDefault="00C66082" w:rsidP="00C66082"/>
    <w:p w14:paraId="04BA609B" w14:textId="77777777" w:rsidR="00C66082" w:rsidRDefault="00C66082" w:rsidP="00C66082">
      <w:r>
        <w:t xml:space="preserve">Counter Terrorism Policing (2023) </w:t>
      </w:r>
      <w:r>
        <w:rPr>
          <w:i/>
        </w:rPr>
        <w:t xml:space="preserve">Head of Counter Terrorism Policing </w:t>
      </w:r>
      <w:proofErr w:type="gramStart"/>
      <w:r>
        <w:rPr>
          <w:i/>
        </w:rPr>
        <w:t>marks</w:t>
      </w:r>
      <w:proofErr w:type="gramEnd"/>
      <w:r>
        <w:rPr>
          <w:i/>
        </w:rPr>
        <w:t xml:space="preserve"> Neighbourhood Policing Week of Action. </w:t>
      </w:r>
      <w:r>
        <w:t xml:space="preserve">Available at: </w:t>
      </w:r>
      <w:hyperlink r:id="rId18" w:history="1">
        <w:r>
          <w:rPr>
            <w:rStyle w:val="Hyperlink"/>
            <w:color w:val="1155CC"/>
          </w:rPr>
          <w:t>www.counterterrorism.police.uk/head-of-counter-terrorism-policing-marks-neighbourhood-policing-week-of-action/</w:t>
        </w:r>
      </w:hyperlink>
      <w:r>
        <w:t xml:space="preserve"> (Accessed: 29 June 2023)</w:t>
      </w:r>
    </w:p>
    <w:p w14:paraId="7D18D5E0" w14:textId="77777777" w:rsidR="00C66082" w:rsidRDefault="00C66082" w:rsidP="00C66082"/>
    <w:p w14:paraId="3CD1DBBA" w14:textId="77777777" w:rsidR="00C66082" w:rsidRDefault="00C66082" w:rsidP="00C66082">
      <w:r>
        <w:t xml:space="preserve">Davies, K. (2017) ‘Ten years after the death of Fiona Pilkington, have the police got better at tackling hate crime?’, </w:t>
      </w:r>
      <w:r>
        <w:rPr>
          <w:i/>
        </w:rPr>
        <w:t>Independent</w:t>
      </w:r>
      <w:r>
        <w:t xml:space="preserve">, 18th October. Available at: </w:t>
      </w:r>
      <w:hyperlink r:id="rId19" w:history="1">
        <w:r>
          <w:rPr>
            <w:rStyle w:val="Hyperlink"/>
            <w:color w:val="1155CC"/>
          </w:rPr>
          <w:t>www.independent.co.uk/news/long_reads/fiona-pilkington-frankie-pilkington-suicide-learning-disabilities-bullying-hate-crime-a8004526.html</w:t>
        </w:r>
      </w:hyperlink>
      <w:r>
        <w:t xml:space="preserve"> (Accessed: 3 June 2023)</w:t>
      </w:r>
    </w:p>
    <w:p w14:paraId="59E73108" w14:textId="77777777" w:rsidR="00C66082" w:rsidRDefault="00C66082" w:rsidP="00C66082"/>
    <w:p w14:paraId="1550DE2B" w14:textId="77777777" w:rsidR="00C66082" w:rsidRDefault="00C66082" w:rsidP="00C66082">
      <w:r>
        <w:t xml:space="preserve">Dyfed-Powys Police (2021) </w:t>
      </w:r>
      <w:r>
        <w:rPr>
          <w:i/>
        </w:rPr>
        <w:t>Police Community Support Officers – at the heart of our communities.</w:t>
      </w:r>
      <w:r>
        <w:t xml:space="preserve"> Available at: </w:t>
      </w:r>
      <w:hyperlink r:id="rId20" w:history="1">
        <w:r>
          <w:rPr>
            <w:rStyle w:val="Hyperlink"/>
            <w:color w:val="1155CC"/>
          </w:rPr>
          <w:t>www.dyfed-powys.police.uk/news/dyfed-powys/news/2021/march-2021/police-community-support-officers--at-the-heart-of-our-communities/</w:t>
        </w:r>
      </w:hyperlink>
      <w:r>
        <w:t xml:space="preserve"> (Accessed:5 June 2023)</w:t>
      </w:r>
    </w:p>
    <w:p w14:paraId="5A67DE6D" w14:textId="77777777" w:rsidR="00C66082" w:rsidRDefault="00C66082" w:rsidP="00C66082"/>
    <w:p w14:paraId="5DCCEE63" w14:textId="77777777" w:rsidR="00C66082" w:rsidRDefault="00C66082" w:rsidP="00C66082">
      <w:r>
        <w:t xml:space="preserve">Fielding, N.G. (2005) ‘Concepts and Theory in Community Policing.’ </w:t>
      </w:r>
      <w:r>
        <w:rPr>
          <w:i/>
        </w:rPr>
        <w:t>The Howard Journal of Criminal Justice</w:t>
      </w:r>
      <w:r>
        <w:t xml:space="preserve">, vol. 44, issue 5, pp. 460-472. Available at: </w:t>
      </w:r>
      <w:hyperlink r:id="rId21" w:history="1">
        <w:r>
          <w:rPr>
            <w:rStyle w:val="Hyperlink"/>
            <w:color w:val="1155CC"/>
          </w:rPr>
          <w:t>https://onlinelibrary.wiley.com/doi/epdf/10.1111/j.1468-2311.2005.00391.x?saml_referrer</w:t>
        </w:r>
      </w:hyperlink>
      <w:r>
        <w:t xml:space="preserve"> (Accessed: 30 May 2023)</w:t>
      </w:r>
    </w:p>
    <w:p w14:paraId="19E2304C" w14:textId="77777777" w:rsidR="00C66082" w:rsidRDefault="00C66082" w:rsidP="00C66082"/>
    <w:p w14:paraId="15638F68" w14:textId="77777777" w:rsidR="00C66082" w:rsidRDefault="00C66082" w:rsidP="00C66082">
      <w:r>
        <w:t xml:space="preserve">Gasper, Roz and Davies, Annette (2018) Revisiting the potential of community empowerment within UK neighbourhood policing meetings, </w:t>
      </w:r>
      <w:r>
        <w:rPr>
          <w:i/>
        </w:rPr>
        <w:t>Policing and Society</w:t>
      </w:r>
      <w:r>
        <w:t xml:space="preserve">, vol. 28, issue 2, pp. 223-241. Available at: </w:t>
      </w:r>
      <w:hyperlink r:id="rId22" w:history="1">
        <w:r>
          <w:rPr>
            <w:rStyle w:val="Hyperlink"/>
            <w:color w:val="1155CC"/>
          </w:rPr>
          <w:t>www.tandfonline.com/doi/full/10.1080/10439463.2016.1161040?scroll=top&amp;needAccess=true&amp;role=tab&amp;aria-labelledby=full-article</w:t>
        </w:r>
      </w:hyperlink>
      <w:r>
        <w:t xml:space="preserve"> (Accessed: 2 June 2023)</w:t>
      </w:r>
    </w:p>
    <w:p w14:paraId="27813A50" w14:textId="77777777" w:rsidR="00C66082" w:rsidRDefault="00C66082" w:rsidP="00C66082"/>
    <w:p w14:paraId="23A6C503" w14:textId="77777777" w:rsidR="00C66082" w:rsidRDefault="00C66082" w:rsidP="00C66082">
      <w:pPr>
        <w:rPr>
          <w:i/>
        </w:rPr>
      </w:pPr>
      <w:r>
        <w:t xml:space="preserve">Her Majesty’s Inspectorate of Constabulary (2008) </w:t>
      </w:r>
      <w:r>
        <w:rPr>
          <w:i/>
        </w:rPr>
        <w:t>Metropolitan Police Service</w:t>
      </w:r>
    </w:p>
    <w:p w14:paraId="4FE0D589" w14:textId="77777777" w:rsidR="00C66082" w:rsidRDefault="00C66082" w:rsidP="00C66082">
      <w:r>
        <w:rPr>
          <w:i/>
        </w:rPr>
        <w:t xml:space="preserve">Neighbourhood Policing Developing Citizen Focus Policing. </w:t>
      </w:r>
      <w:r>
        <w:t xml:space="preserve">Available at: </w:t>
      </w:r>
      <w:hyperlink r:id="rId23" w:history="1">
        <w:r>
          <w:rPr>
            <w:rStyle w:val="Hyperlink"/>
            <w:color w:val="1155CC"/>
          </w:rPr>
          <w:t>www.justiceinspectorates.gov.uk/hmicfrs/media/metropolitan-police-service-phase2-neighbourhood-policing-citizen-focus-20080830.pdf</w:t>
        </w:r>
      </w:hyperlink>
      <w:r>
        <w:t xml:space="preserve"> (Accessed: 28 May 2023)</w:t>
      </w:r>
    </w:p>
    <w:p w14:paraId="7F6CD39D" w14:textId="77777777" w:rsidR="00C66082" w:rsidRDefault="00C66082" w:rsidP="00C66082"/>
    <w:p w14:paraId="0CFF2EFD" w14:textId="77777777" w:rsidR="00C66082" w:rsidRDefault="00C66082" w:rsidP="00C66082">
      <w:r>
        <w:t xml:space="preserve">Higgins, Andy (2018) </w:t>
      </w:r>
      <w:r>
        <w:rPr>
          <w:i/>
        </w:rPr>
        <w:t>The Future of Neighbourhood Policing.</w:t>
      </w:r>
      <w:r>
        <w:t xml:space="preserve"> London: The Police Foundation. Available at: </w:t>
      </w:r>
    </w:p>
    <w:p w14:paraId="34BA6A9D" w14:textId="77777777" w:rsidR="00C66082" w:rsidRDefault="000D6DA5" w:rsidP="00C66082">
      <w:hyperlink r:id="rId24" w:history="1">
        <w:r w:rsidR="00C66082">
          <w:rPr>
            <w:rStyle w:val="Hyperlink"/>
            <w:color w:val="1155CC"/>
          </w:rPr>
          <w:t>www.police-foundation.org.uk/wp-content/uploads/2010/10/TPFJ6112-Neighbourhood-Policing-Report-WEB_2.pdf</w:t>
        </w:r>
      </w:hyperlink>
      <w:r w:rsidR="00C66082">
        <w:t xml:space="preserve"> (Accessed: 28 May 2023)</w:t>
      </w:r>
    </w:p>
    <w:p w14:paraId="6E98E68B" w14:textId="77777777" w:rsidR="00C66082" w:rsidRDefault="00C66082" w:rsidP="00C66082"/>
    <w:p w14:paraId="7AD156B5" w14:textId="77777777" w:rsidR="00C66082" w:rsidRDefault="00C66082" w:rsidP="00C66082">
      <w:r>
        <w:t xml:space="preserve">HM Government (2018) </w:t>
      </w:r>
      <w:r>
        <w:rPr>
          <w:i/>
        </w:rPr>
        <w:t xml:space="preserve">CONTEST: The United Kingdom’s Strategy for Countering Terrorism. </w:t>
      </w:r>
      <w:r>
        <w:t xml:space="preserve">Available at: </w:t>
      </w:r>
      <w:hyperlink r:id="rId25" w:history="1">
        <w:r>
          <w:rPr>
            <w:rStyle w:val="Hyperlink"/>
            <w:color w:val="1155CC"/>
          </w:rPr>
          <w:t>https://assets.publishing.service.gov.uk/government/uploads/system/uploads/attachment_data/file/716907/140618_CCS207_CCS0218929798-1_CONTEST_3.0_WEB.pdf</w:t>
        </w:r>
      </w:hyperlink>
      <w:r>
        <w:t xml:space="preserve"> (Accessed: 30 May 2023)</w:t>
      </w:r>
    </w:p>
    <w:p w14:paraId="4BF85377" w14:textId="77777777" w:rsidR="00C66082" w:rsidRDefault="00C66082" w:rsidP="00C66082"/>
    <w:p w14:paraId="10A6E3DC" w14:textId="77777777" w:rsidR="00C66082" w:rsidRDefault="00C66082" w:rsidP="00C66082">
      <w:r>
        <w:t xml:space="preserve">Holder, S. (2022) </w:t>
      </w:r>
      <w:r>
        <w:rPr>
          <w:i/>
        </w:rPr>
        <w:t>Please Protect Abraham.</w:t>
      </w:r>
      <w:r>
        <w:t xml:space="preserve"> [Podcast] Available from: </w:t>
      </w:r>
      <w:hyperlink r:id="rId26" w:history="1">
        <w:r>
          <w:rPr>
            <w:rStyle w:val="Hyperlink"/>
            <w:color w:val="1155CC"/>
          </w:rPr>
          <w:t>www.bbc.co.uk/sounds/brand/m001fvzk</w:t>
        </w:r>
      </w:hyperlink>
      <w:r>
        <w:t xml:space="preserve"> Accessed: 30 May 2023)</w:t>
      </w:r>
    </w:p>
    <w:p w14:paraId="6D802A6A" w14:textId="77777777" w:rsidR="00C66082" w:rsidRDefault="00C66082" w:rsidP="00C66082"/>
    <w:p w14:paraId="68E806E3" w14:textId="77777777" w:rsidR="00C66082" w:rsidRDefault="00C66082" w:rsidP="00C66082">
      <w:pPr>
        <w:spacing w:line="240" w:lineRule="auto"/>
      </w:pPr>
      <w:r>
        <w:t xml:space="preserve">Home Office (2020) </w:t>
      </w:r>
      <w:r>
        <w:rPr>
          <w:i/>
        </w:rPr>
        <w:t>Police workforce</w:t>
      </w:r>
      <w:r>
        <w:t xml:space="preserve">. Available at </w:t>
      </w:r>
      <w:hyperlink r:id="rId27" w:history="1">
        <w:r>
          <w:rPr>
            <w:rStyle w:val="Hyperlink"/>
            <w:color w:val="1155CC"/>
          </w:rPr>
          <w:t>www.ethnicity-facts-figures.service.gov.uk/workforce-and-business/workforce-diversity/police-workforce/latest</w:t>
        </w:r>
      </w:hyperlink>
      <w:r>
        <w:t xml:space="preserve"> (Accessed: 2 June 2023)</w:t>
      </w:r>
    </w:p>
    <w:p w14:paraId="285D1F56" w14:textId="77777777" w:rsidR="00C66082" w:rsidRDefault="00C66082" w:rsidP="00C66082">
      <w:pPr>
        <w:spacing w:line="240" w:lineRule="auto"/>
      </w:pPr>
    </w:p>
    <w:p w14:paraId="1787FD29" w14:textId="77777777" w:rsidR="00C66082" w:rsidRDefault="00C66082" w:rsidP="00C66082">
      <w:r>
        <w:t xml:space="preserve">Home Office (2023) Individuals referred to and supported through the Prevent Programme, April 2021 to March 2022. Available at: </w:t>
      </w:r>
      <w:hyperlink r:id="rId28" w:anchor="people-referred-to-the-prevent-programme" w:history="1">
        <w:r>
          <w:rPr>
            <w:rStyle w:val="Hyperlink"/>
            <w:color w:val="1155CC"/>
          </w:rPr>
          <w:t>www.gov.uk/government/statistics/individuals-referred-to-and-supported-through-the-prevent-programme-april-2021-to-march-2022/individuals-referred-to-and-supported-through-the-prevent-programme-april-2021-to-march-2022#people-referred-to-the-prevent-programme</w:t>
        </w:r>
      </w:hyperlink>
      <w:r>
        <w:t xml:space="preserve"> (Accessed: 29 May 2023)</w:t>
      </w:r>
    </w:p>
    <w:p w14:paraId="5707DC58" w14:textId="77777777" w:rsidR="00C66082" w:rsidRDefault="00C66082" w:rsidP="00C66082"/>
    <w:p w14:paraId="639CFCA0" w14:textId="77777777" w:rsidR="00C66082" w:rsidRDefault="00C66082" w:rsidP="00C66082">
      <w:r>
        <w:t xml:space="preserve">Horn Development Association (no date) </w:t>
      </w:r>
      <w:r>
        <w:rPr>
          <w:i/>
        </w:rPr>
        <w:t xml:space="preserve">Cardiff Community Cohesion Cup. </w:t>
      </w:r>
      <w:r>
        <w:t xml:space="preserve">Available at: </w:t>
      </w:r>
      <w:hyperlink r:id="rId29" w:history="1">
        <w:r>
          <w:rPr>
            <w:rStyle w:val="Hyperlink"/>
            <w:color w:val="1155CC"/>
          </w:rPr>
          <w:t>www.hdacardiff.org/cardiff-community-cohesion-cup</w:t>
        </w:r>
      </w:hyperlink>
      <w:r>
        <w:t xml:space="preserve"> (Accessed: 2 June 2023)</w:t>
      </w:r>
    </w:p>
    <w:p w14:paraId="18946C1B" w14:textId="77777777" w:rsidR="00C66082" w:rsidRDefault="00C66082" w:rsidP="00C66082"/>
    <w:p w14:paraId="11040374" w14:textId="77777777" w:rsidR="00C66082" w:rsidRDefault="00C66082" w:rsidP="00C66082">
      <w:pPr>
        <w:spacing w:line="240" w:lineRule="auto"/>
        <w:rPr>
          <w:i/>
        </w:rPr>
      </w:pPr>
      <w:r>
        <w:t xml:space="preserve">House of Commons Home Affairs Committee (2021) </w:t>
      </w:r>
      <w:r>
        <w:rPr>
          <w:i/>
        </w:rPr>
        <w:t>The Macpherson</w:t>
      </w:r>
    </w:p>
    <w:p w14:paraId="62054318" w14:textId="77777777" w:rsidR="00C66082" w:rsidRDefault="00C66082" w:rsidP="00C66082">
      <w:pPr>
        <w:spacing w:line="240" w:lineRule="auto"/>
      </w:pPr>
      <w:r>
        <w:rPr>
          <w:i/>
        </w:rPr>
        <w:t>Report: Twenty-two years on</w:t>
      </w:r>
      <w:r>
        <w:t xml:space="preserve">. Available at: </w:t>
      </w:r>
      <w:hyperlink r:id="rId30" w:history="1">
        <w:r>
          <w:rPr>
            <w:rStyle w:val="Hyperlink"/>
            <w:color w:val="1155CC"/>
          </w:rPr>
          <w:t>committees.parliament.uk/publications/7012/documents/89144/default/</w:t>
        </w:r>
      </w:hyperlink>
      <w:r>
        <w:t xml:space="preserve"> (Accessed: 2 June 2023)</w:t>
      </w:r>
    </w:p>
    <w:p w14:paraId="7EEBD445" w14:textId="77777777" w:rsidR="00C66082" w:rsidRDefault="00C66082" w:rsidP="00C66082">
      <w:pPr>
        <w:spacing w:line="240" w:lineRule="auto"/>
      </w:pPr>
    </w:p>
    <w:p w14:paraId="383B5221" w14:textId="77777777" w:rsidR="00C66082" w:rsidRDefault="00C66082" w:rsidP="00C66082">
      <w:r>
        <w:t xml:space="preserve">Innes, M. (2005) ‘Why ‘soft’ policing is hard: on the curious development of reassurance policing, how it became neighbourhood policing and what this signifies about the politics of police reform.’ </w:t>
      </w:r>
      <w:r>
        <w:rPr>
          <w:i/>
        </w:rPr>
        <w:t>Journal of Community &amp; Applied Social Psychology</w:t>
      </w:r>
      <w:r>
        <w:t xml:space="preserve">, vol. 15, issue 3, pp. 156-169. Available at:  </w:t>
      </w:r>
      <w:hyperlink r:id="rId31" w:history="1">
        <w:r>
          <w:rPr>
            <w:rStyle w:val="Hyperlink"/>
            <w:color w:val="1155CC"/>
          </w:rPr>
          <w:t>https://onlinelibrary.wiley.com/doi/epdf/10.1002/casp.818?saml_referrer</w:t>
        </w:r>
      </w:hyperlink>
      <w:r>
        <w:t xml:space="preserve"> (Accessed: 28 May 2023)</w:t>
      </w:r>
    </w:p>
    <w:p w14:paraId="56CA8797" w14:textId="77777777" w:rsidR="00C66082" w:rsidRDefault="00C66082" w:rsidP="00C66082"/>
    <w:p w14:paraId="32C09043" w14:textId="77777777" w:rsidR="00C66082" w:rsidRDefault="00C66082" w:rsidP="00C66082">
      <w:r>
        <w:t xml:space="preserve">IPCC (2011) </w:t>
      </w:r>
      <w:r>
        <w:rPr>
          <w:i/>
        </w:rPr>
        <w:t xml:space="preserve">IPCC report into the contact between Fiona Pilkington and Leicestershire Constabulary 2004-2007. </w:t>
      </w:r>
      <w:r>
        <w:t xml:space="preserve">Available at: </w:t>
      </w:r>
      <w:hyperlink r:id="rId32" w:history="1">
        <w:r>
          <w:rPr>
            <w:rStyle w:val="Hyperlink"/>
            <w:color w:val="1155CC"/>
          </w:rPr>
          <w:t>https://www.report-it.org.uk/files/ipcc_report-fiona-pilkington-leicestershire.pdf</w:t>
        </w:r>
      </w:hyperlink>
      <w:r>
        <w:t xml:space="preserve"> (Accessed: 3 June 2023)</w:t>
      </w:r>
    </w:p>
    <w:p w14:paraId="206B1D1A" w14:textId="77777777" w:rsidR="00C66082" w:rsidRDefault="00C66082" w:rsidP="00C66082"/>
    <w:p w14:paraId="48484237" w14:textId="77777777" w:rsidR="00C66082" w:rsidRDefault="00C66082" w:rsidP="00C66082">
      <w:proofErr w:type="spellStart"/>
      <w:r>
        <w:t>Klausen</w:t>
      </w:r>
      <w:proofErr w:type="spellEnd"/>
      <w:r>
        <w:t xml:space="preserve">, J. (2009) British </w:t>
      </w:r>
      <w:proofErr w:type="gramStart"/>
      <w:r>
        <w:t>Counter-Terrorism</w:t>
      </w:r>
      <w:proofErr w:type="gramEnd"/>
      <w:r>
        <w:t xml:space="preserve"> After 7/7: Adapting Community Policing to the Fight Against Domestic Terrorism. </w:t>
      </w:r>
      <w:r>
        <w:rPr>
          <w:i/>
        </w:rPr>
        <w:t>Journal of Ethnic and Migration Studies</w:t>
      </w:r>
      <w:r>
        <w:t xml:space="preserve">, vol. 35, issue 3, pp. 403-420. Available at: </w:t>
      </w:r>
      <w:hyperlink r:id="rId33" w:history="1">
        <w:r>
          <w:rPr>
            <w:rStyle w:val="Hyperlink"/>
            <w:color w:val="1155CC"/>
          </w:rPr>
          <w:t>www.tandfonline.com/doi/abs/10.1080/13691830802704566?role=tab&amp;aria-labelledby=full-article&amp;scroll=top&amp;needAccess=true&amp;journalCode=cjms20</w:t>
        </w:r>
      </w:hyperlink>
      <w:r>
        <w:t xml:space="preserve"> (Accessed: 23 May 2023)</w:t>
      </w:r>
    </w:p>
    <w:p w14:paraId="172114AB" w14:textId="77777777" w:rsidR="00C66082" w:rsidRDefault="00C66082" w:rsidP="00C66082"/>
    <w:p w14:paraId="6B22B20B" w14:textId="77777777" w:rsidR="00C66082" w:rsidRDefault="00C66082" w:rsidP="00C66082">
      <w:proofErr w:type="spellStart"/>
      <w:r>
        <w:t>Kundnani</w:t>
      </w:r>
      <w:proofErr w:type="spellEnd"/>
      <w:r>
        <w:t xml:space="preserve">, Arun (2009) </w:t>
      </w:r>
      <w:r>
        <w:rPr>
          <w:i/>
        </w:rPr>
        <w:t>Spooked! How not to prevent violent extremism.</w:t>
      </w:r>
      <w:r>
        <w:t xml:space="preserve"> Available at: </w:t>
      </w:r>
      <w:hyperlink r:id="rId34" w:history="1">
        <w:r>
          <w:rPr>
            <w:rStyle w:val="Hyperlink"/>
            <w:color w:val="1155CC"/>
          </w:rPr>
          <w:t>www.kundnani.org/wp-content/uploads/spooked.pdf</w:t>
        </w:r>
      </w:hyperlink>
      <w:r>
        <w:t xml:space="preserve"> (Accessed: 25 May 2023)</w:t>
      </w:r>
    </w:p>
    <w:p w14:paraId="2D154C9A" w14:textId="77777777" w:rsidR="00C66082" w:rsidRDefault="00C66082" w:rsidP="00C66082"/>
    <w:p w14:paraId="25288C7C" w14:textId="77777777" w:rsidR="00C66082" w:rsidRDefault="00C66082" w:rsidP="00C66082">
      <w:r>
        <w:t xml:space="preserve">Li, E. (2023) ‘Can “Nudge” Salvage Community Policing against Terrorism?’ </w:t>
      </w:r>
      <w:r>
        <w:rPr>
          <w:i/>
        </w:rPr>
        <w:t>Terrorism and Political Violence</w:t>
      </w:r>
      <w:r>
        <w:t xml:space="preserve">, vol. 35, issue 1, pp. 135-155. Available at: </w:t>
      </w:r>
      <w:hyperlink r:id="rId35" w:history="1">
        <w:r>
          <w:rPr>
            <w:rStyle w:val="Hyperlink"/>
            <w:color w:val="1155CC"/>
          </w:rPr>
          <w:t>www.tandfonline.com/doi/abs/10.1080/09546553.2021.1876035?role=tab&amp;aria-labelledby=full-article&amp;scroll=top&amp;needAccess=true&amp;journalCode=ftpv20</w:t>
        </w:r>
      </w:hyperlink>
      <w:r>
        <w:t xml:space="preserve"> (Accessed: 28 May 2023)</w:t>
      </w:r>
    </w:p>
    <w:p w14:paraId="1FA2310A" w14:textId="77777777" w:rsidR="00C66082" w:rsidRDefault="00C66082" w:rsidP="00C66082"/>
    <w:p w14:paraId="2C4004C1" w14:textId="77777777" w:rsidR="00C66082" w:rsidRDefault="00C66082" w:rsidP="00C66082">
      <w:r>
        <w:t>Longstaff, A.</w:t>
      </w:r>
      <w:r>
        <w:rPr>
          <w:i/>
        </w:rPr>
        <w:t xml:space="preserve"> et al. </w:t>
      </w:r>
      <w:r>
        <w:t xml:space="preserve">(2015) </w:t>
      </w:r>
      <w:r>
        <w:rPr>
          <w:i/>
        </w:rPr>
        <w:t xml:space="preserve">Neighbourhood policing: Past, </w:t>
      </w:r>
      <w:proofErr w:type="gramStart"/>
      <w:r>
        <w:rPr>
          <w:i/>
        </w:rPr>
        <w:t>present</w:t>
      </w:r>
      <w:proofErr w:type="gramEnd"/>
      <w:r>
        <w:rPr>
          <w:i/>
        </w:rPr>
        <w:t xml:space="preserve"> and future. </w:t>
      </w:r>
      <w:r>
        <w:t xml:space="preserve">Available at: </w:t>
      </w:r>
      <w:hyperlink r:id="rId36" w:history="1">
        <w:r>
          <w:rPr>
            <w:rStyle w:val="Hyperlink"/>
            <w:color w:val="1155CC"/>
          </w:rPr>
          <w:t>www.police-foundation.org.uk/wp-content/uploads/2017/06/neighbourhood_policing_past_present_future.pdf</w:t>
        </w:r>
      </w:hyperlink>
      <w:r>
        <w:t xml:space="preserve"> (Accessed: 2 June 2023)</w:t>
      </w:r>
    </w:p>
    <w:p w14:paraId="2F033BD4" w14:textId="77777777" w:rsidR="00C66082" w:rsidRDefault="00C66082" w:rsidP="00C66082"/>
    <w:p w14:paraId="2A1AF415" w14:textId="77777777" w:rsidR="00C66082" w:rsidRDefault="00C66082" w:rsidP="00C66082">
      <w:r>
        <w:t xml:space="preserve">Macpherson, Sir William (1999) </w:t>
      </w:r>
      <w:r>
        <w:rPr>
          <w:i/>
        </w:rPr>
        <w:t>The Stephen Lawrence Inquiry</w:t>
      </w:r>
      <w:r>
        <w:t>. Available at:</w:t>
      </w:r>
    </w:p>
    <w:p w14:paraId="671288B7" w14:textId="77777777" w:rsidR="00C66082" w:rsidRDefault="000D6DA5" w:rsidP="00C66082">
      <w:hyperlink r:id="rId37" w:history="1">
        <w:r w:rsidR="00C66082">
          <w:rPr>
            <w:rStyle w:val="Hyperlink"/>
            <w:color w:val="1155CC"/>
          </w:rPr>
          <w:t>assets.publishing.service.gov.uk/government/uploads/system/uploads/attachm</w:t>
        </w:r>
      </w:hyperlink>
    </w:p>
    <w:p w14:paraId="4D13D26F" w14:textId="77777777" w:rsidR="00C66082" w:rsidRDefault="000D6DA5" w:rsidP="00C66082">
      <w:hyperlink r:id="rId38" w:history="1">
        <w:proofErr w:type="spellStart"/>
        <w:r w:rsidR="00C66082">
          <w:rPr>
            <w:rStyle w:val="Hyperlink"/>
            <w:color w:val="1155CC"/>
          </w:rPr>
          <w:t>ent_data</w:t>
        </w:r>
        <w:proofErr w:type="spellEnd"/>
        <w:r w:rsidR="00C66082">
          <w:rPr>
            <w:rStyle w:val="Hyperlink"/>
            <w:color w:val="1155CC"/>
          </w:rPr>
          <w:t>/file/277111/4262.pdf</w:t>
        </w:r>
      </w:hyperlink>
      <w:r w:rsidR="00C66082">
        <w:t xml:space="preserve"> (Accessed: 2 June 2023)</w:t>
      </w:r>
    </w:p>
    <w:p w14:paraId="0C7CD321" w14:textId="77777777" w:rsidR="00C66082" w:rsidRDefault="00C66082" w:rsidP="00C66082"/>
    <w:p w14:paraId="2BBC548F" w14:textId="77777777" w:rsidR="00C66082" w:rsidRDefault="00C66082" w:rsidP="00C66082">
      <w:r>
        <w:t xml:space="preserve">O’Brien, B. (no date) ‘Appreciative Inquiry – Changing Oxford’s Community Engagement’, </w:t>
      </w:r>
      <w:proofErr w:type="spellStart"/>
      <w:r>
        <w:rPr>
          <w:i/>
        </w:rPr>
        <w:t>Bluelight</w:t>
      </w:r>
      <w:proofErr w:type="spellEnd"/>
      <w:r>
        <w:t xml:space="preserve"> [blog]. No date. Available at: </w:t>
      </w:r>
      <w:hyperlink r:id="rId39" w:history="1">
        <w:r>
          <w:rPr>
            <w:rStyle w:val="Hyperlink"/>
            <w:color w:val="1155CC"/>
          </w:rPr>
          <w:t>bluelightonline.co.uk/appreciative-inquiry-is-changing-the-way-oxford-engages-with-their-communities/</w:t>
        </w:r>
      </w:hyperlink>
      <w:r>
        <w:t xml:space="preserve"> (Accessed: 4 June 2023)</w:t>
      </w:r>
    </w:p>
    <w:p w14:paraId="7304B4EF" w14:textId="77777777" w:rsidR="00C66082" w:rsidRDefault="00C66082" w:rsidP="00C66082"/>
    <w:p w14:paraId="169E1D80" w14:textId="77777777" w:rsidR="00C66082" w:rsidRDefault="00C66082" w:rsidP="00C66082">
      <w:r>
        <w:t xml:space="preserve">O’Brien, B. (no date) ‘The problem with PACT’, </w:t>
      </w:r>
      <w:proofErr w:type="spellStart"/>
      <w:r>
        <w:rPr>
          <w:i/>
        </w:rPr>
        <w:t>Bluelight</w:t>
      </w:r>
      <w:proofErr w:type="spellEnd"/>
      <w:r>
        <w:t xml:space="preserve"> [blog]. No date. Available at: </w:t>
      </w:r>
      <w:hyperlink r:id="rId40" w:history="1">
        <w:r>
          <w:rPr>
            <w:rStyle w:val="Hyperlink"/>
            <w:color w:val="1155CC"/>
          </w:rPr>
          <w:t>https://bluelightonline.co.uk/the-problem-with-pact/</w:t>
        </w:r>
      </w:hyperlink>
      <w:r>
        <w:t xml:space="preserve"> (Accessed: 4 June 2023)</w:t>
      </w:r>
    </w:p>
    <w:p w14:paraId="4ADE87E6" w14:textId="77777777" w:rsidR="00C66082" w:rsidRDefault="00C66082" w:rsidP="00C66082"/>
    <w:p w14:paraId="56105892" w14:textId="77777777" w:rsidR="00C66082" w:rsidRDefault="00C66082" w:rsidP="00C66082">
      <w:pPr>
        <w:spacing w:line="240" w:lineRule="auto"/>
      </w:pPr>
      <w:r>
        <w:t xml:space="preserve">Quinton, </w:t>
      </w:r>
      <w:proofErr w:type="gramStart"/>
      <w:r>
        <w:t>P.</w:t>
      </w:r>
      <w:proofErr w:type="gramEnd"/>
      <w:r>
        <w:t xml:space="preserve"> and Morris J. (2008) </w:t>
      </w:r>
      <w:r>
        <w:rPr>
          <w:i/>
        </w:rPr>
        <w:t>Neighbourhood policing: the impact of piloting and early national implementation</w:t>
      </w:r>
      <w:r>
        <w:t xml:space="preserve">. Available at: </w:t>
      </w:r>
      <w:hyperlink r:id="rId41" w:history="1">
        <w:r>
          <w:rPr>
            <w:rStyle w:val="Hyperlink"/>
            <w:color w:val="1155CC"/>
          </w:rPr>
          <w:t>openeyecommunications.typepad.com/Uploads/NHPImpactReport.pdf</w:t>
        </w:r>
      </w:hyperlink>
      <w:r>
        <w:t xml:space="preserve"> (Accessed: 28 May 2023) </w:t>
      </w:r>
    </w:p>
    <w:p w14:paraId="4C22C6F5" w14:textId="77777777" w:rsidR="00C66082" w:rsidRDefault="00C66082" w:rsidP="00C66082">
      <w:pPr>
        <w:spacing w:line="240" w:lineRule="auto"/>
      </w:pPr>
    </w:p>
    <w:p w14:paraId="6D3790C0" w14:textId="77777777" w:rsidR="00C66082" w:rsidRDefault="00C66082" w:rsidP="00C66082">
      <w:r>
        <w:t xml:space="preserve">Race Disparity Unit (2020) </w:t>
      </w:r>
      <w:r>
        <w:rPr>
          <w:i/>
        </w:rPr>
        <w:t>Ethnicity facts and figures: ethnic group summaries</w:t>
      </w:r>
      <w:r>
        <w:t xml:space="preserve">. Available at: </w:t>
      </w:r>
      <w:hyperlink r:id="rId42" w:history="1">
        <w:r>
          <w:rPr>
            <w:rStyle w:val="Hyperlink"/>
            <w:color w:val="1155CC"/>
          </w:rPr>
          <w:t>www.ethnicity-facts-figures.service.gov.uk/</w:t>
        </w:r>
      </w:hyperlink>
      <w:r>
        <w:t xml:space="preserve"> (Accessed: 2 June 2023)</w:t>
      </w:r>
    </w:p>
    <w:p w14:paraId="07B8F73C" w14:textId="77777777" w:rsidR="00C66082" w:rsidRDefault="00C66082" w:rsidP="00C66082"/>
    <w:p w14:paraId="5DF17869" w14:textId="77777777" w:rsidR="00C66082" w:rsidRDefault="00C66082" w:rsidP="00C66082">
      <w:r>
        <w:t xml:space="preserve">Richards, N. (2019) </w:t>
      </w:r>
      <w:r>
        <w:rPr>
          <w:i/>
        </w:rPr>
        <w:t>Preventive Counterterrorism Policing: The Impact of Community Engagement on Public Cooperation.</w:t>
      </w:r>
      <w:r>
        <w:t xml:space="preserve"> Doctoral thesis. University of Leeds. Available at: </w:t>
      </w:r>
      <w:hyperlink r:id="rId43" w:history="1">
        <w:r>
          <w:rPr>
            <w:rStyle w:val="Hyperlink"/>
            <w:color w:val="1155CC"/>
          </w:rPr>
          <w:t>https://etheses.whiterose.ac.uk/26359/1/PhD%20Thesis%20Neda%20Richards%20with%20final%20corrections.pdf</w:t>
        </w:r>
      </w:hyperlink>
      <w:r>
        <w:t xml:space="preserve"> (Accessed: 1 June 2023)</w:t>
      </w:r>
    </w:p>
    <w:p w14:paraId="13A53627" w14:textId="77777777" w:rsidR="00C66082" w:rsidRDefault="00C66082" w:rsidP="00C66082"/>
    <w:p w14:paraId="441B401F" w14:textId="77777777" w:rsidR="00C66082" w:rsidRDefault="00C66082" w:rsidP="00C66082">
      <w:r>
        <w:t xml:space="preserve">Scott-Davis, S. (2022) ‘What are the policy and social implications of Project </w:t>
      </w:r>
      <w:proofErr w:type="spellStart"/>
      <w:r>
        <w:t>Servator</w:t>
      </w:r>
      <w:proofErr w:type="spellEnd"/>
      <w:r>
        <w:t xml:space="preserve">?’ </w:t>
      </w:r>
      <w:proofErr w:type="spellStart"/>
      <w:r>
        <w:rPr>
          <w:i/>
        </w:rPr>
        <w:t>StopWatch</w:t>
      </w:r>
      <w:proofErr w:type="spellEnd"/>
      <w:r>
        <w:rPr>
          <w:i/>
        </w:rPr>
        <w:t xml:space="preserve"> </w:t>
      </w:r>
      <w:r>
        <w:t xml:space="preserve">[blog]. 6 May. Available at: </w:t>
      </w:r>
      <w:hyperlink r:id="rId44" w:history="1">
        <w:r>
          <w:rPr>
            <w:rStyle w:val="Hyperlink"/>
            <w:color w:val="1155CC"/>
          </w:rPr>
          <w:t>www.stop-watch.org/news-opinion/what-are-the-policy-and-social-implications-of-project-servator</w:t>
        </w:r>
      </w:hyperlink>
      <w:r>
        <w:t xml:space="preserve"> (Accessed: 5 June 2023)</w:t>
      </w:r>
    </w:p>
    <w:p w14:paraId="6477C9D0" w14:textId="77777777" w:rsidR="00C66082" w:rsidRDefault="00C66082" w:rsidP="00C66082"/>
    <w:p w14:paraId="6286279F" w14:textId="77777777" w:rsidR="00C66082" w:rsidRDefault="00C66082" w:rsidP="00C66082">
      <w:r>
        <w:t xml:space="preserve">Somerville, Peter (2009) </w:t>
      </w:r>
      <w:r>
        <w:rPr>
          <w:i/>
        </w:rPr>
        <w:t xml:space="preserve">Understanding Community Policing. </w:t>
      </w:r>
      <w:r>
        <w:t xml:space="preserve">Available at: </w:t>
      </w:r>
      <w:hyperlink r:id="rId45" w:history="1">
        <w:r>
          <w:rPr>
            <w:rStyle w:val="Hyperlink"/>
            <w:color w:val="1155CC"/>
          </w:rPr>
          <w:t>http://eprints.lincoln.ac.uk/id/eprint/2305/2/Rethinking_community_policing.pdf</w:t>
        </w:r>
      </w:hyperlink>
      <w:r>
        <w:t xml:space="preserve"> (Accessed: 1 June 2023)</w:t>
      </w:r>
    </w:p>
    <w:p w14:paraId="4FAAF0A7" w14:textId="77777777" w:rsidR="00C66082" w:rsidRDefault="00C66082" w:rsidP="00C66082"/>
    <w:p w14:paraId="6BDF141A" w14:textId="77777777" w:rsidR="00C66082" w:rsidRDefault="00C66082" w:rsidP="00C66082">
      <w:r>
        <w:t xml:space="preserve">South Wales Police (2021) </w:t>
      </w:r>
      <w:r>
        <w:rPr>
          <w:i/>
        </w:rPr>
        <w:t xml:space="preserve">Police Community Support Officers – at the heart of our communities. </w:t>
      </w:r>
      <w:r>
        <w:t xml:space="preserve">Available at: </w:t>
      </w:r>
      <w:hyperlink r:id="rId46" w:history="1">
        <w:r>
          <w:rPr>
            <w:rStyle w:val="Hyperlink"/>
            <w:color w:val="1155CC"/>
          </w:rPr>
          <w:t>www.south-wales.police.uk/news/south-wales/news/2021/march/police-community-support-officers--at-the-heart-of-our-communities</w:t>
        </w:r>
      </w:hyperlink>
      <w:r>
        <w:t xml:space="preserve"> (Accessed: 30 May 2023)</w:t>
      </w:r>
    </w:p>
    <w:p w14:paraId="681316B0" w14:textId="77777777" w:rsidR="00C66082" w:rsidRDefault="00C66082" w:rsidP="00C66082"/>
    <w:p w14:paraId="3F5A57D9" w14:textId="77777777" w:rsidR="00C66082" w:rsidRDefault="00C66082" w:rsidP="00C66082">
      <w:r>
        <w:t xml:space="preserve">South Wales Police (no date) </w:t>
      </w:r>
      <w:r>
        <w:rPr>
          <w:i/>
        </w:rPr>
        <w:t>Positive Action Support.</w:t>
      </w:r>
      <w:r>
        <w:t xml:space="preserve"> Available at: </w:t>
      </w:r>
      <w:hyperlink r:id="rId47" w:history="1">
        <w:r>
          <w:rPr>
            <w:rStyle w:val="Hyperlink"/>
            <w:color w:val="1155CC"/>
          </w:rPr>
          <w:t>www.south-wales.police.uk/police-forces/south-wales-police/areas/careers/careers/positive-action</w:t>
        </w:r>
      </w:hyperlink>
      <w:r>
        <w:t xml:space="preserve"> (Accessed: 2 June 2023)</w:t>
      </w:r>
    </w:p>
    <w:p w14:paraId="07E8E79E" w14:textId="77777777" w:rsidR="00C66082" w:rsidRDefault="00C66082" w:rsidP="00C66082"/>
    <w:p w14:paraId="0D0A4C54" w14:textId="77777777" w:rsidR="00C66082" w:rsidRDefault="00C66082" w:rsidP="00C66082">
      <w:r>
        <w:lastRenderedPageBreak/>
        <w:t xml:space="preserve">South Wales Police and Crime Commissioner (2021) </w:t>
      </w:r>
      <w:r>
        <w:rPr>
          <w:i/>
        </w:rPr>
        <w:t xml:space="preserve">South Wales Police &amp; Crime Plan 2022-2026. </w:t>
      </w:r>
      <w:r>
        <w:t xml:space="preserve">Available at: </w:t>
      </w:r>
      <w:hyperlink r:id="rId48" w:history="1">
        <w:r>
          <w:rPr>
            <w:rStyle w:val="Hyperlink"/>
            <w:color w:val="1155CC"/>
          </w:rPr>
          <w:t>www.southwalescommissioner.org.uk/media/2330/2022-03-04-police-crime-plan-2226-final-eng.pdf</w:t>
        </w:r>
      </w:hyperlink>
      <w:r>
        <w:t xml:space="preserve"> (Accessed 1 June 2023)</w:t>
      </w:r>
    </w:p>
    <w:p w14:paraId="5F1EE145" w14:textId="77777777" w:rsidR="00C66082" w:rsidRDefault="00C66082" w:rsidP="00C66082"/>
    <w:p w14:paraId="3EB4FB18" w14:textId="77777777" w:rsidR="00C66082" w:rsidRDefault="00C66082" w:rsidP="00C66082">
      <w:proofErr w:type="spellStart"/>
      <w:r>
        <w:t>Spalek</w:t>
      </w:r>
      <w:proofErr w:type="spellEnd"/>
      <w:r>
        <w:t xml:space="preserve"> B., El-Awa </w:t>
      </w:r>
      <w:proofErr w:type="gramStart"/>
      <w:r>
        <w:t>S.</w:t>
      </w:r>
      <w:proofErr w:type="gramEnd"/>
      <w:r>
        <w:t xml:space="preserve"> and McDonald L. Z. (2008) </w:t>
      </w:r>
      <w:r>
        <w:rPr>
          <w:i/>
        </w:rPr>
        <w:t xml:space="preserve">Police-Muslim Engagement and Partnerships for the Purposes of </w:t>
      </w:r>
      <w:proofErr w:type="spellStart"/>
      <w:r>
        <w:rPr>
          <w:i/>
        </w:rPr>
        <w:t>CounterTerrorism</w:t>
      </w:r>
      <w:proofErr w:type="spellEnd"/>
      <w:r>
        <w:rPr>
          <w:i/>
        </w:rPr>
        <w:t>: An Examination.</w:t>
      </w:r>
      <w:r>
        <w:t xml:space="preserve"> Available at: </w:t>
      </w:r>
      <w:hyperlink r:id="rId49" w:history="1">
        <w:r>
          <w:rPr>
            <w:rStyle w:val="Hyperlink"/>
            <w:color w:val="1155CC"/>
          </w:rPr>
          <w:t>www.researchgate.net/publication/253244200_Police-Muslim_Engagement_and_Partnerships_for_the_Purposes_of_CounterTerrorism_An_Examination</w:t>
        </w:r>
      </w:hyperlink>
      <w:r>
        <w:t xml:space="preserve"> (Accessed: 23 May 2023)</w:t>
      </w:r>
    </w:p>
    <w:p w14:paraId="40119831" w14:textId="77777777" w:rsidR="00C66082" w:rsidRDefault="00C66082" w:rsidP="00C66082"/>
    <w:p w14:paraId="7E086CC9" w14:textId="77777777" w:rsidR="00C66082" w:rsidRDefault="00C66082" w:rsidP="00C66082">
      <w:proofErr w:type="spellStart"/>
      <w:r>
        <w:t>Spalek</w:t>
      </w:r>
      <w:proofErr w:type="spellEnd"/>
      <w:r>
        <w:t xml:space="preserve">, B. (2010) ‘Community Policing, Trust, and Muslim Communities in Relation to “New Terrorism”.’ </w:t>
      </w:r>
      <w:r>
        <w:rPr>
          <w:i/>
        </w:rPr>
        <w:t>Politics &amp; Policy</w:t>
      </w:r>
      <w:r>
        <w:t xml:space="preserve">, vol. 38, issue 4, pp. 789-815. Available at: </w:t>
      </w:r>
      <w:hyperlink r:id="rId50" w:history="1">
        <w:r>
          <w:rPr>
            <w:rStyle w:val="Hyperlink"/>
            <w:color w:val="1155CC"/>
          </w:rPr>
          <w:t>https://onlinelibrary.wiley.com/doi/epdf/10.1111/j.1747-1346.2010.00258.x?saml_referrer</w:t>
        </w:r>
      </w:hyperlink>
      <w:r>
        <w:t xml:space="preserve"> (Accessed: 22 May 2023)</w:t>
      </w:r>
    </w:p>
    <w:p w14:paraId="244244D2" w14:textId="77777777" w:rsidR="00C66082" w:rsidRDefault="00C66082" w:rsidP="00C66082"/>
    <w:p w14:paraId="1D56F20D" w14:textId="77777777" w:rsidR="00C66082" w:rsidRDefault="00C66082" w:rsidP="00C66082">
      <w:proofErr w:type="spellStart"/>
      <w:r>
        <w:t>Spalek</w:t>
      </w:r>
      <w:proofErr w:type="spellEnd"/>
      <w:r>
        <w:t xml:space="preserve">, </w:t>
      </w:r>
      <w:proofErr w:type="spellStart"/>
      <w:r>
        <w:t>Basia</w:t>
      </w:r>
      <w:proofErr w:type="spellEnd"/>
      <w:r>
        <w:t xml:space="preserve"> (2013) </w:t>
      </w:r>
      <w:r>
        <w:rPr>
          <w:i/>
        </w:rPr>
        <w:t>Terror Crime Prevention with Communities.</w:t>
      </w:r>
      <w:r>
        <w:t xml:space="preserve"> Available at: </w:t>
      </w:r>
      <w:hyperlink r:id="rId51" w:history="1">
        <w:r>
          <w:rPr>
            <w:rStyle w:val="Hyperlink"/>
            <w:color w:val="1155CC"/>
          </w:rPr>
          <w:t>https://library.oapen.org/viewer/web/viewer.html?file=/bitstream/handle/20.500.12657/58747/9781849664844.pdf?sequence=1&amp;isAllowed=y</w:t>
        </w:r>
      </w:hyperlink>
      <w:r>
        <w:t xml:space="preserve"> (Accessed: 22 May 2023)</w:t>
      </w:r>
    </w:p>
    <w:p w14:paraId="2B909452" w14:textId="77777777" w:rsidR="00C66082" w:rsidRDefault="00C66082" w:rsidP="00C66082"/>
    <w:p w14:paraId="6496DF16" w14:textId="77777777" w:rsidR="00C66082" w:rsidRDefault="00C66082" w:rsidP="00C66082">
      <w:proofErr w:type="spellStart"/>
      <w:r>
        <w:t>Thiel</w:t>
      </w:r>
      <w:proofErr w:type="spellEnd"/>
      <w:r>
        <w:t>, Darren (2009</w:t>
      </w:r>
      <w:proofErr w:type="gramStart"/>
      <w:r>
        <w:t>),  Policing</w:t>
      </w:r>
      <w:proofErr w:type="gramEnd"/>
      <w:r>
        <w:t xml:space="preserve"> Terrorism: A Review of the Evidence. Available at: </w:t>
      </w:r>
      <w:hyperlink r:id="rId52" w:history="1">
        <w:r>
          <w:rPr>
            <w:rStyle w:val="Hyperlink"/>
            <w:color w:val="1155CC"/>
          </w:rPr>
          <w:t>www.police-foundation.org.uk/wp-content/uploads/2017/06/terrorism_review.pdf</w:t>
        </w:r>
      </w:hyperlink>
      <w:r>
        <w:t xml:space="preserve"> (Accessed: 28 May 2023) </w:t>
      </w:r>
    </w:p>
    <w:p w14:paraId="0AF92BE8" w14:textId="77777777" w:rsidR="00C66082" w:rsidRDefault="00C66082" w:rsidP="00C66082"/>
    <w:p w14:paraId="14161FC0" w14:textId="77777777" w:rsidR="00C66082" w:rsidRDefault="00C66082" w:rsidP="00C66082">
      <w:r>
        <w:t xml:space="preserve">Thomas, G. (2016) ‘A case for local neighbourhood policing and community intelligence in counter terrorism.’ </w:t>
      </w:r>
      <w:r>
        <w:rPr>
          <w:i/>
        </w:rPr>
        <w:t>The Police Journal</w:t>
      </w:r>
      <w:r>
        <w:t xml:space="preserve">, vol. 89, issue 1, pp. 31–54. Available at: </w:t>
      </w:r>
      <w:hyperlink r:id="rId53" w:history="1">
        <w:r>
          <w:rPr>
            <w:rStyle w:val="Hyperlink"/>
            <w:color w:val="1155CC"/>
          </w:rPr>
          <w:t>https://journals.sagepub.com/doi/abs/10.1177/0032258X16630489?journalCode=pjxa</w:t>
        </w:r>
      </w:hyperlink>
      <w:r>
        <w:t xml:space="preserve"> (Accessed: 31 May 2023)</w:t>
      </w:r>
    </w:p>
    <w:p w14:paraId="2FCCD2A1" w14:textId="77777777" w:rsidR="00C66082" w:rsidRDefault="00C66082" w:rsidP="00C66082"/>
    <w:p w14:paraId="5FB94812" w14:textId="77777777" w:rsidR="00C66082" w:rsidRDefault="00C66082" w:rsidP="00C66082">
      <w:r>
        <w:t xml:space="preserve">Walker, P. (2011) ‘Fiona Pilkington case: police face misconduct proceedings’, </w:t>
      </w:r>
      <w:r>
        <w:rPr>
          <w:i/>
        </w:rPr>
        <w:t>The Guardian</w:t>
      </w:r>
      <w:r>
        <w:t xml:space="preserve">, 24th May. Available at: </w:t>
      </w:r>
      <w:hyperlink r:id="rId54" w:history="1">
        <w:r>
          <w:rPr>
            <w:rStyle w:val="Hyperlink"/>
            <w:color w:val="1155CC"/>
          </w:rPr>
          <w:t>www.theguardian.com/uk/2011/may/24/fiona-pilkington-police-misconduct-proceedings</w:t>
        </w:r>
      </w:hyperlink>
      <w:r>
        <w:t xml:space="preserve"> (Accessed: 3 June 2023)</w:t>
      </w:r>
    </w:p>
    <w:p w14:paraId="620ED5B8" w14:textId="77777777" w:rsidR="00C66082" w:rsidRDefault="00C66082" w:rsidP="00C66082"/>
    <w:p w14:paraId="6E29E55C" w14:textId="77777777" w:rsidR="00C66082" w:rsidRDefault="00C66082" w:rsidP="00C66082">
      <w:r>
        <w:t xml:space="preserve">Wray, L. (2018) </w:t>
      </w:r>
      <w:r>
        <w:rPr>
          <w:i/>
        </w:rPr>
        <w:t>The Role of Neighbourhood Policing in Preventing Extremism.</w:t>
      </w:r>
      <w:r>
        <w:t xml:space="preserve"> Doctoral thesis. University of Huddersfield. Available at: </w:t>
      </w:r>
      <w:hyperlink r:id="rId55" w:history="1">
        <w:r>
          <w:rPr>
            <w:rStyle w:val="Hyperlink"/>
            <w:color w:val="1155CC"/>
          </w:rPr>
          <w:t>https://eprints.hud.ac.uk/id/eprint/34806/1/Wray%20THESIS.pdf</w:t>
        </w:r>
      </w:hyperlink>
      <w:r>
        <w:t xml:space="preserve"> (Accessed: 30 May 2023)</w:t>
      </w:r>
    </w:p>
    <w:p w14:paraId="5850DB61" w14:textId="77777777" w:rsidR="00C66082" w:rsidRDefault="00C66082"/>
    <w:sectPr w:rsidR="00C6608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6D2"/>
    <w:rsid w:val="000D6DA5"/>
    <w:rsid w:val="003C66D2"/>
    <w:rsid w:val="005026DD"/>
    <w:rsid w:val="009A5900"/>
    <w:rsid w:val="009F150F"/>
    <w:rsid w:val="00C66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4B7D5"/>
  <w15:chartTrackingRefBased/>
  <w15:docId w15:val="{4FE4D0D7-F9EA-4412-83D4-41462500E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66D2"/>
    <w:pPr>
      <w:spacing w:after="0" w:line="276" w:lineRule="auto"/>
    </w:pPr>
    <w:rPr>
      <w:rFonts w:ascii="Arial" w:eastAsia="Arial" w:hAnsi="Arial" w:cs="Arial"/>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6608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8831760">
      <w:bodyDiv w:val="1"/>
      <w:marLeft w:val="0"/>
      <w:marRight w:val="0"/>
      <w:marTop w:val="0"/>
      <w:marBottom w:val="0"/>
      <w:divBdr>
        <w:top w:val="none" w:sz="0" w:space="0" w:color="auto"/>
        <w:left w:val="none" w:sz="0" w:space="0" w:color="auto"/>
        <w:bottom w:val="none" w:sz="0" w:space="0" w:color="auto"/>
        <w:right w:val="none" w:sz="0" w:space="0" w:color="auto"/>
      </w:divBdr>
    </w:div>
    <w:div w:id="1246115143">
      <w:bodyDiv w:val="1"/>
      <w:marLeft w:val="0"/>
      <w:marRight w:val="0"/>
      <w:marTop w:val="0"/>
      <w:marBottom w:val="0"/>
      <w:divBdr>
        <w:top w:val="none" w:sz="0" w:space="0" w:color="auto"/>
        <w:left w:val="none" w:sz="0" w:space="0" w:color="auto"/>
        <w:bottom w:val="none" w:sz="0" w:space="0" w:color="auto"/>
        <w:right w:val="none" w:sz="0" w:space="0" w:color="auto"/>
      </w:divBdr>
    </w:div>
    <w:div w:id="15542686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aas-s3-broker-prod-lon-6453d964-1d1a-432a-9260-5e0ba7d2fc51.s3.eu-west-2.amazonaws.com/s3fs-public/2021-02/np_rea_summary.pdf" TargetMode="External"/><Relationship Id="rId18" Type="http://schemas.openxmlformats.org/officeDocument/2006/relationships/hyperlink" Target="https://www.counterterrorism.police.uk/head-of-counter-terrorism-policing-marks-neighbourhood-policing-week-of-action/" TargetMode="External"/><Relationship Id="rId26" Type="http://schemas.openxmlformats.org/officeDocument/2006/relationships/hyperlink" Target="https://www.bbc.co.uk/sounds/brand/m001fvzk" TargetMode="External"/><Relationship Id="rId39" Type="http://schemas.openxmlformats.org/officeDocument/2006/relationships/hyperlink" Target="https://bluelightonline.co.uk/appreciative-inquiry-is-changing-the-way-oxford-engages-with-their-communities/" TargetMode="External"/><Relationship Id="rId21" Type="http://schemas.openxmlformats.org/officeDocument/2006/relationships/hyperlink" Target="https://onlinelibrary.wiley.com/doi/epdf/10.1111/j.1468-2311.2005.00391.x?saml_referrer" TargetMode="External"/><Relationship Id="rId34" Type="http://schemas.openxmlformats.org/officeDocument/2006/relationships/hyperlink" Target="http://www.kundnani.org/wp-content/uploads/spooked.pdf" TargetMode="External"/><Relationship Id="rId42" Type="http://schemas.openxmlformats.org/officeDocument/2006/relationships/hyperlink" Target="https://www.ethnicity-facts-figures.service.gov.uk/" TargetMode="External"/><Relationship Id="rId47" Type="http://schemas.openxmlformats.org/officeDocument/2006/relationships/hyperlink" Target="http://www.south-wales.police.uk/police-forces/south-wales-police/areas/careers/careers/positive-action" TargetMode="External"/><Relationship Id="rId50" Type="http://schemas.openxmlformats.org/officeDocument/2006/relationships/hyperlink" Target="https://onlinelibrary.wiley.com/doi/epdf/10.1111/j.1747-1346.2010.00258.x?saml_referrer" TargetMode="External"/><Relationship Id="rId55" Type="http://schemas.openxmlformats.org/officeDocument/2006/relationships/hyperlink" Target="https://eprints.hud.ac.uk/id/eprint/34806/1/Wray%20THESIS.pdf" TargetMode="External"/><Relationship Id="rId7" Type="http://schemas.openxmlformats.org/officeDocument/2006/relationships/hyperlink" Target="http://www.cardiffcityfc.co.uk/news/foundation-cardiff-community-cohesion-cup-returns-2022" TargetMode="External"/><Relationship Id="rId2" Type="http://schemas.openxmlformats.org/officeDocument/2006/relationships/settings" Target="settings.xml"/><Relationship Id="rId16" Type="http://schemas.openxmlformats.org/officeDocument/2006/relationships/hyperlink" Target="https://www.counterterrorism.police.uk/servator/" TargetMode="External"/><Relationship Id="rId29" Type="http://schemas.openxmlformats.org/officeDocument/2006/relationships/hyperlink" Target="http://www.hdacardiff.org/cardiff-community-cohesion-cup" TargetMode="External"/><Relationship Id="rId11" Type="http://schemas.openxmlformats.org/officeDocument/2006/relationships/hyperlink" Target="https://www.college.police.uk/article/being-prevent-officer" TargetMode="External"/><Relationship Id="rId24" Type="http://schemas.openxmlformats.org/officeDocument/2006/relationships/hyperlink" Target="https://www.police-foundation.org.uk/wp-content/uploads/2010/10/TPFJ6112-Neighbourhood-Policing-Report-WEB_2.pdf" TargetMode="External"/><Relationship Id="rId32" Type="http://schemas.openxmlformats.org/officeDocument/2006/relationships/hyperlink" Target="https://www.report-it.org.uk/files/ipcc_report-fiona-pilkington-leicestershire.pdf" TargetMode="External"/><Relationship Id="rId37" Type="http://schemas.openxmlformats.org/officeDocument/2006/relationships/hyperlink" Target="https://assets.publishing.service.gov.uk/government/uploads/system/uploads/attachment_data/file/277111/4262.pdf" TargetMode="External"/><Relationship Id="rId40" Type="http://schemas.openxmlformats.org/officeDocument/2006/relationships/hyperlink" Target="https://bluelightonline.co.uk/the-problem-with-pact/" TargetMode="External"/><Relationship Id="rId45" Type="http://schemas.openxmlformats.org/officeDocument/2006/relationships/hyperlink" Target="http://eprints.lincoln.ac.uk/id/eprint/2305/2/Rethinking_community_policing.pdf" TargetMode="External"/><Relationship Id="rId53" Type="http://schemas.openxmlformats.org/officeDocument/2006/relationships/hyperlink" Target="https://journals.sagepub.com/doi/abs/10.1177/0032258X16630489?journalCode=pjxa" TargetMode="External"/><Relationship Id="rId5" Type="http://schemas.openxmlformats.org/officeDocument/2006/relationships/hyperlink" Target="http://www.bbc.co.uk/news/uk-england-leicestershire-13504618" TargetMode="External"/><Relationship Id="rId19" Type="http://schemas.openxmlformats.org/officeDocument/2006/relationships/hyperlink" Target="https://www.independent.co.uk/news/long_reads/fiona-pilkington-frankie-pilkington-suicide-learning-disabilities-bullying-hate-crime-a8004526.html" TargetMode="External"/><Relationship Id="rId4" Type="http://schemas.openxmlformats.org/officeDocument/2006/relationships/hyperlink" Target="https://le.ac.uk/-/media/uol/docs/news/project-servator-report.pdf" TargetMode="External"/><Relationship Id="rId9" Type="http://schemas.openxmlformats.org/officeDocument/2006/relationships/hyperlink" Target="https://www.college.police.uk/app/engagement-and-communication/engagement" TargetMode="External"/><Relationship Id="rId14" Type="http://schemas.openxmlformats.org/officeDocument/2006/relationships/hyperlink" Target="https://www.counterterrorism.police.uk/adviceforbusinesses/" TargetMode="External"/><Relationship Id="rId22" Type="http://schemas.openxmlformats.org/officeDocument/2006/relationships/hyperlink" Target="http://www.tandfonline.com/doi/full/10.1080/10439463.2016.1161040?scroll=top&amp;needAccess=true&amp;role=tab&amp;aria-labelledby=full-article" TargetMode="External"/><Relationship Id="rId27" Type="http://schemas.openxmlformats.org/officeDocument/2006/relationships/hyperlink" Target="https://www.ethnicity-facts-figures.service.gov.uk/workforce-and-business/workforce-diversity/police-workforce/latest" TargetMode="External"/><Relationship Id="rId30" Type="http://schemas.openxmlformats.org/officeDocument/2006/relationships/hyperlink" Target="https://committees.parliament.uk/publications/7012/documents/89144/default/" TargetMode="External"/><Relationship Id="rId35" Type="http://schemas.openxmlformats.org/officeDocument/2006/relationships/hyperlink" Target="https://www.tandfonline.com/doi/abs/10.1080/09546553.2021.1876035?role=tab&amp;aria-labelledby=full-article&amp;scroll=top&amp;needAccess=true&amp;journalCode=ftpv20" TargetMode="External"/><Relationship Id="rId43" Type="http://schemas.openxmlformats.org/officeDocument/2006/relationships/hyperlink" Target="https://etheses.whiterose.ac.uk/26359/1/PhD%20Thesis%20Neda%20Richards%20with%20final%20corrections.pdf" TargetMode="External"/><Relationship Id="rId48" Type="http://schemas.openxmlformats.org/officeDocument/2006/relationships/hyperlink" Target="https://www.southwalescommissioner.org.uk/media/2330/2022-03-04-police-crime-plan-2226-final-eng.pdf" TargetMode="External"/><Relationship Id="rId56" Type="http://schemas.openxmlformats.org/officeDocument/2006/relationships/fontTable" Target="fontTable.xml"/><Relationship Id="rId8" Type="http://schemas.openxmlformats.org/officeDocument/2006/relationships/hyperlink" Target="https://etheses.bham.ac.uk/id/eprint/3459/1/GarciaChavez_12_PhD.pdf" TargetMode="External"/><Relationship Id="rId51" Type="http://schemas.openxmlformats.org/officeDocument/2006/relationships/hyperlink" Target="https://library.oapen.org/viewer/web/viewer.html?file=/bitstream/handle/20.500.12657/58747/9781849664844.pdf?sequence=1&amp;isAllowed=y" TargetMode="External"/><Relationship Id="rId3" Type="http://schemas.openxmlformats.org/officeDocument/2006/relationships/webSettings" Target="webSettings.xml"/><Relationship Id="rId12" Type="http://schemas.openxmlformats.org/officeDocument/2006/relationships/hyperlink" Target="https://www.college.police.uk/career-learning/career-development/career-pathways/neighbourhood-policing" TargetMode="External"/><Relationship Id="rId17" Type="http://schemas.openxmlformats.org/officeDocument/2006/relationships/hyperlink" Target="https://act.campaign.gov.uk/" TargetMode="External"/><Relationship Id="rId25" Type="http://schemas.openxmlformats.org/officeDocument/2006/relationships/hyperlink" Target="https://assets.publishing.service.gov.uk/government/uploads/system/uploads/attachment_data/file/716907/140618_CCS207_CCS0218929798-1_CONTEST_3.0_WEB.pdf" TargetMode="External"/><Relationship Id="rId33" Type="http://schemas.openxmlformats.org/officeDocument/2006/relationships/hyperlink" Target="http://www.tandfonline.com/doi/abs/10.1080/13691830802704566?role=tab&amp;aria-labelledby=full-article&amp;scroll=top&amp;needAccess=true&amp;journalCode=cjms20" TargetMode="External"/><Relationship Id="rId38" Type="http://schemas.openxmlformats.org/officeDocument/2006/relationships/hyperlink" Target="https://assets.publishing.service.gov.uk/government/uploads/system/uploads/attachment_data/file/277111/4262.pdf" TargetMode="External"/><Relationship Id="rId46" Type="http://schemas.openxmlformats.org/officeDocument/2006/relationships/hyperlink" Target="http://www.south-wales.police.uk/news/south-wales/news/2021/march/police-community-support-officers--at-the-heart-of-our-communities" TargetMode="External"/><Relationship Id="rId20" Type="http://schemas.openxmlformats.org/officeDocument/2006/relationships/hyperlink" Target="http://www.dyfed-powys.police.uk/news/dyfed-powys/news/2021/march-2021/police-community-support-officers--at-the-heart-of-our-communities/" TargetMode="External"/><Relationship Id="rId41" Type="http://schemas.openxmlformats.org/officeDocument/2006/relationships/hyperlink" Target="https://openeyecommunications.typepad.com/Uploads/NHPImpactReport.pdf" TargetMode="External"/><Relationship Id="rId54" Type="http://schemas.openxmlformats.org/officeDocument/2006/relationships/hyperlink" Target="http://www.theguardian.com/uk/2011/may/24/fiona-pilkington-police-misconduct-proceedings" TargetMode="External"/><Relationship Id="rId1" Type="http://schemas.openxmlformats.org/officeDocument/2006/relationships/styles" Target="styles.xml"/><Relationship Id="rId6" Type="http://schemas.openxmlformats.org/officeDocument/2006/relationships/hyperlink" Target="https://www.bbc.co.uk/news/uk-england-leicestershire-17309285" TargetMode="External"/><Relationship Id="rId15" Type="http://schemas.openxmlformats.org/officeDocument/2006/relationships/hyperlink" Target="https://www.counterterrorism.police.uk/what-we-do/prevent/" TargetMode="External"/><Relationship Id="rId23" Type="http://schemas.openxmlformats.org/officeDocument/2006/relationships/hyperlink" Target="https://www.justiceinspectorates.gov.uk/hmicfrs/media/metropolitan-police-service-phase2-neighbourhood-policing-citizen-focus-20080830.pdf" TargetMode="External"/><Relationship Id="rId28" Type="http://schemas.openxmlformats.org/officeDocument/2006/relationships/hyperlink" Target="https://www.gov.uk/government/statistics/individuals-referred-to-and-supported-through-the-prevent-programme-april-2021-to-march-2022/individuals-referred-to-and-supported-through-the-prevent-programme-april-2021-to-march-2022" TargetMode="External"/><Relationship Id="rId36" Type="http://schemas.openxmlformats.org/officeDocument/2006/relationships/hyperlink" Target="http://www.police-foundation.org.uk/wp-content/uploads/2017/06/neighbourhood_policing_past_present_future.pdf" TargetMode="External"/><Relationship Id="rId49" Type="http://schemas.openxmlformats.org/officeDocument/2006/relationships/hyperlink" Target="https://www.researchgate.net/publication/253244200_Police-Muslim_Engagement_and_Partnerships_for_the_Purposes_of_CounterTerrorism_An_Examination" TargetMode="External"/><Relationship Id="rId57" Type="http://schemas.openxmlformats.org/officeDocument/2006/relationships/theme" Target="theme/theme1.xml"/><Relationship Id="rId10" Type="http://schemas.openxmlformats.org/officeDocument/2006/relationships/hyperlink" Target="https://www.college.police.uk/app/major-investigation-and-public-protection/hate-crime/community-engagement-and-tension" TargetMode="External"/><Relationship Id="rId31" Type="http://schemas.openxmlformats.org/officeDocument/2006/relationships/hyperlink" Target="https://onlinelibrary.wiley.com/doi/epdf/10.1002/casp.818?saml_referrer" TargetMode="External"/><Relationship Id="rId44" Type="http://schemas.openxmlformats.org/officeDocument/2006/relationships/hyperlink" Target="http://www.stop-watch.org/news-opinion/what-are-the-policy-and-social-implications-of-project-servator" TargetMode="External"/><Relationship Id="rId52" Type="http://schemas.openxmlformats.org/officeDocument/2006/relationships/hyperlink" Target="https://www.police-foundation.org.uk/wp-content/uploads/2017/06/terrorism_re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15</Pages>
  <Words>6635</Words>
  <Characters>37820</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44367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Sa'ipolu Uhi</dc:creator>
  <cp:keywords/>
  <dc:description/>
  <cp:lastModifiedBy>Sa'ipolu Uhi</cp:lastModifiedBy>
  <cp:revision>4</cp:revision>
  <dcterms:created xsi:type="dcterms:W3CDTF">2023-06-05T19:17:00Z</dcterms:created>
  <dcterms:modified xsi:type="dcterms:W3CDTF">2023-06-05T19:53:00Z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2023-06-05T19:30:41Z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9db17460-09fa-42ff-a9f2-410642388193</vt:lpwstr>
  </property>
  <property fmtid="{D5CDD505-2E9C-101B-9397-08002B2CF9AE}" pid="8" name="MSIP_Label_66cf8fe5-b7b7-4df7-b38d-1c61ac2f6639_ContentBits">
    <vt:lpwstr>0</vt:lpwstr>
  </property>
</Properties>
</file>