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42633" w:rsidRDefault="0067348F">
      <w:pPr>
        <w:pStyle w:val="Heading1"/>
        <w:spacing w:line="360" w:lineRule="auto"/>
        <w:jc w:val="both"/>
      </w:pPr>
      <w:bookmarkStart w:id="0" w:name="_Toc1244856784"/>
      <w:r>
        <w:rPr>
          <w:noProof/>
        </w:rPr>
        <w:drawing>
          <wp:inline distT="0" distB="0" distL="114300" distR="114300">
            <wp:extent cx="5080347" cy="7185780"/>
            <wp:effectExtent l="0" t="0" r="0" b="0"/>
            <wp:docPr id="1030"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Image"/>
                    <pic:cNvPicPr/>
                  </pic:nvPicPr>
                  <pic:blipFill>
                    <a:blip r:embed="rId4" cstate="print"/>
                    <a:srcRect/>
                    <a:stretch/>
                  </pic:blipFill>
                  <pic:spPr>
                    <a:xfrm>
                      <a:off x="0" y="0"/>
                      <a:ext cx="5080347" cy="7185780"/>
                    </a:xfrm>
                    <a:prstGeom prst="rect">
                      <a:avLst/>
                    </a:prstGeom>
                  </pic:spPr>
                </pic:pic>
              </a:graphicData>
            </a:graphic>
          </wp:inline>
        </w:drawing>
      </w:r>
      <w:r>
        <w:br/>
      </w:r>
      <w:bookmarkEnd w:id="0"/>
    </w:p>
    <w:p w:rsidR="00642633" w:rsidRDefault="0067348F">
      <w:pPr>
        <w:pStyle w:val="TOC1"/>
        <w:tabs>
          <w:tab w:val="right" w:leader="dot" w:pos="9360"/>
        </w:tabs>
        <w:rPr>
          <w:rStyle w:val="Hyperlink"/>
        </w:rPr>
      </w:pPr>
      <w:r>
        <w:fldChar w:fldCharType="begin"/>
      </w:r>
      <w:r>
        <w:instrText>TOC \o \z \u \h</w:instrText>
      </w:r>
      <w:r>
        <w:fldChar w:fldCharType="separate"/>
      </w:r>
      <w:hyperlink w:anchor="_Toc1244856784" w:history="1">
        <w:r>
          <w:tab/>
        </w:r>
        <w:r>
          <w:fldChar w:fldCharType="begin"/>
        </w:r>
        <w:r>
          <w:instrText>PAGEREF _Toc1244856784 \h</w:instrText>
        </w:r>
        <w:r>
          <w:fldChar w:fldCharType="separate"/>
        </w:r>
        <w:r>
          <w:rPr>
            <w:rStyle w:val="Hyperlink"/>
          </w:rPr>
          <w:t>1</w:t>
        </w:r>
        <w:r>
          <w:fldChar w:fldCharType="end"/>
        </w:r>
      </w:hyperlink>
    </w:p>
    <w:p w:rsidR="00642633" w:rsidRDefault="0067348F">
      <w:pPr>
        <w:pStyle w:val="TOC1"/>
        <w:tabs>
          <w:tab w:val="right" w:leader="dot" w:pos="9360"/>
        </w:tabs>
        <w:rPr>
          <w:rStyle w:val="Hyperlink"/>
        </w:rPr>
      </w:pPr>
      <w:hyperlink w:anchor="_Toc728972227" w:history="1">
        <w:r>
          <w:rPr>
            <w:rStyle w:val="Hyperlink"/>
          </w:rPr>
          <w:t>Summary</w:t>
        </w:r>
        <w:r>
          <w:tab/>
        </w:r>
        <w:r>
          <w:fldChar w:fldCharType="begin"/>
        </w:r>
        <w:r>
          <w:instrText>PAGEREF _Toc728972227 \h</w:instrText>
        </w:r>
        <w:r>
          <w:fldChar w:fldCharType="separate"/>
        </w:r>
        <w:r>
          <w:rPr>
            <w:rStyle w:val="Hyperlink"/>
          </w:rPr>
          <w:t>2</w:t>
        </w:r>
        <w:r>
          <w:fldChar w:fldCharType="end"/>
        </w:r>
      </w:hyperlink>
    </w:p>
    <w:p w:rsidR="00642633" w:rsidRDefault="0067348F">
      <w:pPr>
        <w:pStyle w:val="TOC1"/>
        <w:tabs>
          <w:tab w:val="right" w:leader="dot" w:pos="9360"/>
        </w:tabs>
        <w:rPr>
          <w:rStyle w:val="Hyperlink"/>
        </w:rPr>
      </w:pPr>
      <w:hyperlink w:anchor="_Toc1579261732" w:history="1">
        <w:r>
          <w:rPr>
            <w:rStyle w:val="Hyperlink"/>
          </w:rPr>
          <w:t>Introduction</w:t>
        </w:r>
        <w:r>
          <w:tab/>
        </w:r>
        <w:r>
          <w:fldChar w:fldCharType="begin"/>
        </w:r>
        <w:r>
          <w:instrText>PAGEREF _Toc1579261732 \h</w:instrText>
        </w:r>
        <w:r>
          <w:fldChar w:fldCharType="separate"/>
        </w:r>
        <w:r>
          <w:rPr>
            <w:rStyle w:val="Hyperlink"/>
          </w:rPr>
          <w:t>3</w:t>
        </w:r>
        <w:r>
          <w:fldChar w:fldCharType="end"/>
        </w:r>
      </w:hyperlink>
    </w:p>
    <w:p w:rsidR="00642633" w:rsidRDefault="0067348F">
      <w:pPr>
        <w:pStyle w:val="TOC1"/>
        <w:tabs>
          <w:tab w:val="right" w:leader="dot" w:pos="9360"/>
        </w:tabs>
        <w:rPr>
          <w:rStyle w:val="Hyperlink"/>
        </w:rPr>
      </w:pPr>
      <w:hyperlink w:anchor="_Toc525934324" w:history="1">
        <w:r>
          <w:rPr>
            <w:rStyle w:val="Hyperlink"/>
          </w:rPr>
          <w:t>Analysis</w:t>
        </w:r>
        <w:r>
          <w:tab/>
        </w:r>
        <w:r>
          <w:fldChar w:fldCharType="begin"/>
        </w:r>
        <w:r>
          <w:instrText>PAGEREF _Toc525934324 \h</w:instrText>
        </w:r>
        <w:r>
          <w:fldChar w:fldCharType="separate"/>
        </w:r>
        <w:r>
          <w:rPr>
            <w:rStyle w:val="Hyperlink"/>
          </w:rPr>
          <w:t>3</w:t>
        </w:r>
        <w:r>
          <w:fldChar w:fldCharType="end"/>
        </w:r>
      </w:hyperlink>
    </w:p>
    <w:p w:rsidR="00642633" w:rsidRDefault="0067348F">
      <w:pPr>
        <w:pStyle w:val="TOC2"/>
        <w:tabs>
          <w:tab w:val="right" w:leader="dot" w:pos="9360"/>
        </w:tabs>
        <w:rPr>
          <w:rStyle w:val="Hyperlink"/>
        </w:rPr>
      </w:pPr>
      <w:hyperlink w:anchor="_Toc539025968" w:history="1">
        <w:r>
          <w:rPr>
            <w:rStyle w:val="Hyperlink"/>
          </w:rPr>
          <w:t>Issues</w:t>
        </w:r>
        <w:r>
          <w:tab/>
        </w:r>
        <w:r>
          <w:fldChar w:fldCharType="begin"/>
        </w:r>
        <w:r>
          <w:instrText>PAGEREF _Toc539025968 \h</w:instrText>
        </w:r>
        <w:r>
          <w:fldChar w:fldCharType="separate"/>
        </w:r>
        <w:r>
          <w:rPr>
            <w:rStyle w:val="Hyperlink"/>
          </w:rPr>
          <w:t>3</w:t>
        </w:r>
        <w:r>
          <w:fldChar w:fldCharType="end"/>
        </w:r>
      </w:hyperlink>
    </w:p>
    <w:p w:rsidR="00642633" w:rsidRDefault="0067348F">
      <w:pPr>
        <w:pStyle w:val="TOC2"/>
        <w:tabs>
          <w:tab w:val="right" w:leader="dot" w:pos="9360"/>
        </w:tabs>
        <w:rPr>
          <w:rStyle w:val="Hyperlink"/>
        </w:rPr>
      </w:pPr>
      <w:hyperlink w:anchor="_Toc161888851" w:history="1">
        <w:r>
          <w:rPr>
            <w:rStyle w:val="Hyperlink"/>
          </w:rPr>
          <w:t>Causes</w:t>
        </w:r>
        <w:r>
          <w:tab/>
        </w:r>
        <w:r>
          <w:fldChar w:fldCharType="begin"/>
        </w:r>
        <w:r>
          <w:instrText>PAGEREF _Toc161888851 \h</w:instrText>
        </w:r>
        <w:r>
          <w:fldChar w:fldCharType="separate"/>
        </w:r>
        <w:r>
          <w:rPr>
            <w:rStyle w:val="Hyperlink"/>
          </w:rPr>
          <w:t>3</w:t>
        </w:r>
        <w:r>
          <w:fldChar w:fldCharType="end"/>
        </w:r>
      </w:hyperlink>
    </w:p>
    <w:p w:rsidR="00642633" w:rsidRDefault="0067348F">
      <w:pPr>
        <w:pStyle w:val="TOC2"/>
        <w:tabs>
          <w:tab w:val="right" w:leader="dot" w:pos="9360"/>
        </w:tabs>
        <w:rPr>
          <w:rStyle w:val="Hyperlink"/>
        </w:rPr>
      </w:pPr>
      <w:hyperlink w:anchor="_Toc32034286" w:history="1">
        <w:r>
          <w:rPr>
            <w:rStyle w:val="Hyperlink"/>
          </w:rPr>
          <w:t>SOAR Analysis</w:t>
        </w:r>
        <w:r>
          <w:tab/>
        </w:r>
        <w:r>
          <w:fldChar w:fldCharType="begin"/>
        </w:r>
        <w:r>
          <w:instrText>PAGEREF _Toc32034286 \h</w:instrText>
        </w:r>
        <w:r>
          <w:fldChar w:fldCharType="separate"/>
        </w:r>
        <w:r>
          <w:rPr>
            <w:rStyle w:val="Hyperlink"/>
          </w:rPr>
          <w:t>3</w:t>
        </w:r>
        <w:r>
          <w:fldChar w:fldCharType="end"/>
        </w:r>
      </w:hyperlink>
    </w:p>
    <w:p w:rsidR="00642633" w:rsidRDefault="0067348F">
      <w:pPr>
        <w:pStyle w:val="TOC3"/>
        <w:tabs>
          <w:tab w:val="right" w:leader="dot" w:pos="9360"/>
        </w:tabs>
        <w:rPr>
          <w:rStyle w:val="Hyperlink"/>
        </w:rPr>
      </w:pPr>
      <w:hyperlink w:anchor="_Toc608089207" w:history="1">
        <w:r>
          <w:rPr>
            <w:rStyle w:val="Hyperlink"/>
          </w:rPr>
          <w:t>Strength</w:t>
        </w:r>
        <w:r>
          <w:tab/>
        </w:r>
        <w:r>
          <w:fldChar w:fldCharType="begin"/>
        </w:r>
        <w:r>
          <w:instrText>PAGEREF _Toc608089207 \h</w:instrText>
        </w:r>
        <w:r>
          <w:fldChar w:fldCharType="separate"/>
        </w:r>
        <w:r>
          <w:rPr>
            <w:rStyle w:val="Hyperlink"/>
          </w:rPr>
          <w:t>3</w:t>
        </w:r>
        <w:r>
          <w:fldChar w:fldCharType="end"/>
        </w:r>
      </w:hyperlink>
    </w:p>
    <w:p w:rsidR="00642633" w:rsidRDefault="0067348F">
      <w:pPr>
        <w:pStyle w:val="TOC3"/>
        <w:tabs>
          <w:tab w:val="right" w:leader="dot" w:pos="9360"/>
        </w:tabs>
        <w:rPr>
          <w:rStyle w:val="Hyperlink"/>
        </w:rPr>
      </w:pPr>
      <w:hyperlink w:anchor="_Toc148472708" w:history="1">
        <w:r>
          <w:rPr>
            <w:rStyle w:val="Hyperlink"/>
          </w:rPr>
          <w:t>Opportunities</w:t>
        </w:r>
        <w:r>
          <w:tab/>
        </w:r>
        <w:r>
          <w:fldChar w:fldCharType="begin"/>
        </w:r>
        <w:r>
          <w:instrText>PAGEREF _Toc148472708 \h</w:instrText>
        </w:r>
        <w:r>
          <w:fldChar w:fldCharType="separate"/>
        </w:r>
        <w:r>
          <w:rPr>
            <w:rStyle w:val="Hyperlink"/>
          </w:rPr>
          <w:t>3</w:t>
        </w:r>
        <w:r>
          <w:fldChar w:fldCharType="end"/>
        </w:r>
      </w:hyperlink>
    </w:p>
    <w:p w:rsidR="00642633" w:rsidRDefault="0067348F">
      <w:pPr>
        <w:pStyle w:val="TOC3"/>
        <w:tabs>
          <w:tab w:val="right" w:leader="dot" w:pos="9360"/>
        </w:tabs>
        <w:rPr>
          <w:rStyle w:val="Hyperlink"/>
        </w:rPr>
      </w:pPr>
      <w:hyperlink w:anchor="_Toc1598547560" w:history="1">
        <w:r>
          <w:rPr>
            <w:rStyle w:val="Hyperlink"/>
          </w:rPr>
          <w:t>Aspirations</w:t>
        </w:r>
        <w:r>
          <w:tab/>
        </w:r>
        <w:r>
          <w:fldChar w:fldCharType="begin"/>
        </w:r>
        <w:r>
          <w:instrText>PAGEREF _Toc1598547560 \h</w:instrText>
        </w:r>
        <w:r>
          <w:fldChar w:fldCharType="separate"/>
        </w:r>
        <w:r>
          <w:rPr>
            <w:rStyle w:val="Hyperlink"/>
          </w:rPr>
          <w:t>3</w:t>
        </w:r>
        <w:r>
          <w:fldChar w:fldCharType="end"/>
        </w:r>
      </w:hyperlink>
    </w:p>
    <w:p w:rsidR="00642633" w:rsidRDefault="0067348F">
      <w:pPr>
        <w:pStyle w:val="TOC3"/>
        <w:tabs>
          <w:tab w:val="right" w:leader="dot" w:pos="9360"/>
        </w:tabs>
        <w:rPr>
          <w:rStyle w:val="Hyperlink"/>
        </w:rPr>
      </w:pPr>
      <w:hyperlink w:anchor="_Toc153965644" w:history="1">
        <w:r>
          <w:rPr>
            <w:rStyle w:val="Hyperlink"/>
          </w:rPr>
          <w:t>Results</w:t>
        </w:r>
        <w:r>
          <w:tab/>
        </w:r>
        <w:r>
          <w:fldChar w:fldCharType="begin"/>
        </w:r>
        <w:r>
          <w:instrText>PAGEREF _Toc153965644 \h</w:instrText>
        </w:r>
        <w:r>
          <w:fldChar w:fldCharType="separate"/>
        </w:r>
        <w:r>
          <w:rPr>
            <w:rStyle w:val="Hyperlink"/>
          </w:rPr>
          <w:t>3</w:t>
        </w:r>
        <w:r>
          <w:fldChar w:fldCharType="end"/>
        </w:r>
      </w:hyperlink>
    </w:p>
    <w:p w:rsidR="00642633" w:rsidRDefault="0067348F">
      <w:pPr>
        <w:pStyle w:val="TOC2"/>
        <w:tabs>
          <w:tab w:val="right" w:leader="dot" w:pos="9360"/>
        </w:tabs>
        <w:rPr>
          <w:rStyle w:val="Hyperlink"/>
        </w:rPr>
      </w:pPr>
      <w:hyperlink w:anchor="_Toc1268865980" w:history="1">
        <w:r>
          <w:rPr>
            <w:rStyle w:val="Hyperlink"/>
          </w:rPr>
          <w:t>STEEPLED Analysis</w:t>
        </w:r>
        <w:r>
          <w:tab/>
        </w:r>
        <w:r>
          <w:fldChar w:fldCharType="begin"/>
        </w:r>
        <w:r>
          <w:instrText>PAGEREF _Toc1268865980 \h</w:instrText>
        </w:r>
        <w:r>
          <w:fldChar w:fldCharType="separate"/>
        </w:r>
        <w:r>
          <w:rPr>
            <w:rStyle w:val="Hyperlink"/>
          </w:rPr>
          <w:t>3</w:t>
        </w:r>
        <w:r>
          <w:fldChar w:fldCharType="end"/>
        </w:r>
      </w:hyperlink>
    </w:p>
    <w:p w:rsidR="00642633" w:rsidRDefault="0067348F">
      <w:pPr>
        <w:pStyle w:val="TOC3"/>
        <w:tabs>
          <w:tab w:val="right" w:leader="dot" w:pos="9360"/>
        </w:tabs>
        <w:rPr>
          <w:rStyle w:val="Hyperlink"/>
        </w:rPr>
      </w:pPr>
      <w:hyperlink w:anchor="_Toc1587877439" w:history="1">
        <w:r>
          <w:rPr>
            <w:rStyle w:val="Hyperlink"/>
          </w:rPr>
          <w:t>Social factor</w:t>
        </w:r>
        <w:r>
          <w:tab/>
        </w:r>
        <w:r>
          <w:fldChar w:fldCharType="begin"/>
        </w:r>
        <w:r>
          <w:instrText>PAGEREF _Toc1587877439 \h</w:instrText>
        </w:r>
        <w:r>
          <w:fldChar w:fldCharType="separate"/>
        </w:r>
        <w:r>
          <w:rPr>
            <w:rStyle w:val="Hyperlink"/>
          </w:rPr>
          <w:t>3</w:t>
        </w:r>
        <w:r>
          <w:fldChar w:fldCharType="end"/>
        </w:r>
      </w:hyperlink>
    </w:p>
    <w:p w:rsidR="00642633" w:rsidRDefault="0067348F">
      <w:pPr>
        <w:pStyle w:val="TOC3"/>
        <w:tabs>
          <w:tab w:val="right" w:leader="dot" w:pos="9360"/>
        </w:tabs>
        <w:rPr>
          <w:rStyle w:val="Hyperlink"/>
        </w:rPr>
      </w:pPr>
      <w:hyperlink w:anchor="_Toc694261470" w:history="1">
        <w:r>
          <w:rPr>
            <w:rStyle w:val="Hyperlink"/>
          </w:rPr>
          <w:t>Technological factors</w:t>
        </w:r>
        <w:r>
          <w:tab/>
        </w:r>
        <w:r>
          <w:fldChar w:fldCharType="begin"/>
        </w:r>
        <w:r>
          <w:instrText>PAGEREF _Toc694261470 \h</w:instrText>
        </w:r>
        <w:r>
          <w:fldChar w:fldCharType="separate"/>
        </w:r>
        <w:r>
          <w:rPr>
            <w:rStyle w:val="Hyperlink"/>
          </w:rPr>
          <w:t>3</w:t>
        </w:r>
        <w:r>
          <w:fldChar w:fldCharType="end"/>
        </w:r>
      </w:hyperlink>
    </w:p>
    <w:p w:rsidR="00642633" w:rsidRDefault="0067348F">
      <w:pPr>
        <w:pStyle w:val="TOC3"/>
        <w:tabs>
          <w:tab w:val="right" w:leader="dot" w:pos="9360"/>
        </w:tabs>
        <w:rPr>
          <w:rStyle w:val="Hyperlink"/>
        </w:rPr>
      </w:pPr>
      <w:hyperlink w:anchor="_Toc1132035737" w:history="1">
        <w:r>
          <w:rPr>
            <w:rStyle w:val="Hyperlink"/>
          </w:rPr>
          <w:t>Economic factors</w:t>
        </w:r>
        <w:r>
          <w:tab/>
        </w:r>
        <w:r>
          <w:fldChar w:fldCharType="begin"/>
        </w:r>
        <w:r>
          <w:instrText>PAGEREF _Toc1132035737 \h</w:instrText>
        </w:r>
        <w:r>
          <w:fldChar w:fldCharType="separate"/>
        </w:r>
        <w:r>
          <w:rPr>
            <w:rStyle w:val="Hyperlink"/>
          </w:rPr>
          <w:t>3</w:t>
        </w:r>
        <w:r>
          <w:fldChar w:fldCharType="end"/>
        </w:r>
      </w:hyperlink>
    </w:p>
    <w:p w:rsidR="00642633" w:rsidRDefault="0067348F">
      <w:pPr>
        <w:pStyle w:val="TOC3"/>
        <w:tabs>
          <w:tab w:val="right" w:leader="dot" w:pos="9360"/>
        </w:tabs>
        <w:rPr>
          <w:rStyle w:val="Hyperlink"/>
        </w:rPr>
      </w:pPr>
      <w:hyperlink w:anchor="_Toc994253940" w:history="1">
        <w:r>
          <w:rPr>
            <w:rStyle w:val="Hyperlink"/>
          </w:rPr>
          <w:t>Environmental factors</w:t>
        </w:r>
        <w:r>
          <w:tab/>
        </w:r>
        <w:r>
          <w:fldChar w:fldCharType="begin"/>
        </w:r>
        <w:r>
          <w:instrText>PAGEREF _Toc994253940 \h</w:instrText>
        </w:r>
        <w:r>
          <w:fldChar w:fldCharType="separate"/>
        </w:r>
        <w:r>
          <w:rPr>
            <w:rStyle w:val="Hyperlink"/>
          </w:rPr>
          <w:t>3</w:t>
        </w:r>
        <w:r>
          <w:fldChar w:fldCharType="end"/>
        </w:r>
      </w:hyperlink>
    </w:p>
    <w:p w:rsidR="00642633" w:rsidRDefault="0067348F">
      <w:pPr>
        <w:pStyle w:val="TOC3"/>
        <w:tabs>
          <w:tab w:val="right" w:leader="dot" w:pos="9360"/>
        </w:tabs>
        <w:rPr>
          <w:rStyle w:val="Hyperlink"/>
        </w:rPr>
      </w:pPr>
      <w:hyperlink w:anchor="_Toc669229436" w:history="1">
        <w:r>
          <w:rPr>
            <w:rStyle w:val="Hyperlink"/>
          </w:rPr>
          <w:t>Political factors</w:t>
        </w:r>
        <w:r>
          <w:tab/>
        </w:r>
        <w:r>
          <w:fldChar w:fldCharType="begin"/>
        </w:r>
        <w:r>
          <w:instrText>PAGEREF _Toc669229436 \h</w:instrText>
        </w:r>
        <w:r>
          <w:fldChar w:fldCharType="separate"/>
        </w:r>
        <w:r>
          <w:rPr>
            <w:rStyle w:val="Hyperlink"/>
          </w:rPr>
          <w:t>3</w:t>
        </w:r>
        <w:r>
          <w:fldChar w:fldCharType="end"/>
        </w:r>
      </w:hyperlink>
    </w:p>
    <w:p w:rsidR="00642633" w:rsidRDefault="0067348F">
      <w:pPr>
        <w:pStyle w:val="TOC3"/>
        <w:tabs>
          <w:tab w:val="right" w:leader="dot" w:pos="9360"/>
        </w:tabs>
        <w:rPr>
          <w:rStyle w:val="Hyperlink"/>
        </w:rPr>
      </w:pPr>
      <w:hyperlink w:anchor="_Toc1036173555" w:history="1">
        <w:r>
          <w:rPr>
            <w:rStyle w:val="Hyperlink"/>
          </w:rPr>
          <w:t>Legal factors</w:t>
        </w:r>
        <w:r>
          <w:tab/>
        </w:r>
        <w:r>
          <w:fldChar w:fldCharType="begin"/>
        </w:r>
        <w:r>
          <w:instrText>PAGEREF _Toc1036173555 \h</w:instrText>
        </w:r>
        <w:r>
          <w:fldChar w:fldCharType="separate"/>
        </w:r>
        <w:r>
          <w:rPr>
            <w:rStyle w:val="Hyperlink"/>
          </w:rPr>
          <w:t>3</w:t>
        </w:r>
        <w:r>
          <w:fldChar w:fldCharType="end"/>
        </w:r>
      </w:hyperlink>
    </w:p>
    <w:p w:rsidR="00642633" w:rsidRDefault="0067348F">
      <w:pPr>
        <w:pStyle w:val="TOC3"/>
        <w:tabs>
          <w:tab w:val="right" w:leader="dot" w:pos="9360"/>
        </w:tabs>
        <w:rPr>
          <w:rStyle w:val="Hyperlink"/>
        </w:rPr>
      </w:pPr>
      <w:hyperlink w:anchor="_Toc673353503" w:history="1">
        <w:r>
          <w:rPr>
            <w:rStyle w:val="Hyperlink"/>
          </w:rPr>
          <w:t>Ethical factors</w:t>
        </w:r>
        <w:r>
          <w:tab/>
        </w:r>
        <w:r>
          <w:fldChar w:fldCharType="begin"/>
        </w:r>
        <w:r>
          <w:instrText>PAGEREF _Toc673353503 \h</w:instrText>
        </w:r>
        <w:r>
          <w:fldChar w:fldCharType="separate"/>
        </w:r>
        <w:r>
          <w:rPr>
            <w:rStyle w:val="Hyperlink"/>
          </w:rPr>
          <w:t>3</w:t>
        </w:r>
        <w:r>
          <w:fldChar w:fldCharType="end"/>
        </w:r>
      </w:hyperlink>
    </w:p>
    <w:p w:rsidR="00642633" w:rsidRDefault="0067348F">
      <w:pPr>
        <w:pStyle w:val="TOC3"/>
        <w:tabs>
          <w:tab w:val="right" w:leader="dot" w:pos="9360"/>
        </w:tabs>
        <w:rPr>
          <w:rStyle w:val="Hyperlink"/>
        </w:rPr>
      </w:pPr>
      <w:hyperlink w:anchor="_Toc687059792" w:history="1">
        <w:r>
          <w:rPr>
            <w:rStyle w:val="Hyperlink"/>
          </w:rPr>
          <w:t>Demographical factor</w:t>
        </w:r>
        <w:r>
          <w:tab/>
        </w:r>
        <w:r>
          <w:fldChar w:fldCharType="begin"/>
        </w:r>
        <w:r>
          <w:instrText>PAGEREF _Toc687059792 \h</w:instrText>
        </w:r>
        <w:r>
          <w:fldChar w:fldCharType="separate"/>
        </w:r>
        <w:r>
          <w:rPr>
            <w:rStyle w:val="Hyperlink"/>
          </w:rPr>
          <w:t>3</w:t>
        </w:r>
        <w:r>
          <w:fldChar w:fldCharType="end"/>
        </w:r>
      </w:hyperlink>
    </w:p>
    <w:p w:rsidR="00642633" w:rsidRDefault="0067348F">
      <w:pPr>
        <w:pStyle w:val="TOC2"/>
        <w:tabs>
          <w:tab w:val="right" w:leader="dot" w:pos="9360"/>
        </w:tabs>
        <w:rPr>
          <w:rStyle w:val="Hyperlink"/>
        </w:rPr>
      </w:pPr>
      <w:hyperlink w:anchor="_Toc616395709" w:history="1">
        <w:r>
          <w:rPr>
            <w:rStyle w:val="Hyperlink"/>
          </w:rPr>
          <w:t>TOWS Analysis</w:t>
        </w:r>
        <w:r>
          <w:tab/>
        </w:r>
        <w:r>
          <w:fldChar w:fldCharType="begin"/>
        </w:r>
        <w:r>
          <w:instrText>PAGEREF _Toc616395709 \h</w:instrText>
        </w:r>
        <w:r>
          <w:fldChar w:fldCharType="separate"/>
        </w:r>
        <w:r>
          <w:rPr>
            <w:rStyle w:val="Hyperlink"/>
          </w:rPr>
          <w:t>3</w:t>
        </w:r>
        <w:r>
          <w:fldChar w:fldCharType="end"/>
        </w:r>
      </w:hyperlink>
    </w:p>
    <w:p w:rsidR="00642633" w:rsidRDefault="0067348F">
      <w:pPr>
        <w:pStyle w:val="TOC3"/>
        <w:tabs>
          <w:tab w:val="right" w:leader="dot" w:pos="9360"/>
        </w:tabs>
        <w:rPr>
          <w:rStyle w:val="Hyperlink"/>
        </w:rPr>
      </w:pPr>
      <w:hyperlink w:anchor="_Toc230324451" w:history="1">
        <w:r>
          <w:rPr>
            <w:rStyle w:val="Hyperlink"/>
          </w:rPr>
          <w:t>Threats</w:t>
        </w:r>
        <w:r>
          <w:tab/>
        </w:r>
        <w:r>
          <w:fldChar w:fldCharType="begin"/>
        </w:r>
        <w:r>
          <w:instrText>PAGEREF _Toc230324451 \h</w:instrText>
        </w:r>
        <w:r>
          <w:fldChar w:fldCharType="separate"/>
        </w:r>
        <w:r>
          <w:rPr>
            <w:rStyle w:val="Hyperlink"/>
          </w:rPr>
          <w:t>3</w:t>
        </w:r>
        <w:r>
          <w:fldChar w:fldCharType="end"/>
        </w:r>
      </w:hyperlink>
    </w:p>
    <w:p w:rsidR="00642633" w:rsidRDefault="0067348F">
      <w:pPr>
        <w:pStyle w:val="TOC3"/>
        <w:tabs>
          <w:tab w:val="right" w:leader="dot" w:pos="9360"/>
        </w:tabs>
        <w:rPr>
          <w:rStyle w:val="Hyperlink"/>
        </w:rPr>
      </w:pPr>
      <w:hyperlink w:anchor="_Toc1569479234" w:history="1">
        <w:r>
          <w:rPr>
            <w:rStyle w:val="Hyperlink"/>
          </w:rPr>
          <w:t>Opportunities</w:t>
        </w:r>
        <w:r>
          <w:tab/>
        </w:r>
        <w:r>
          <w:fldChar w:fldCharType="begin"/>
        </w:r>
        <w:r>
          <w:instrText>PAGEREF _Toc1569479234 \h</w:instrText>
        </w:r>
        <w:r>
          <w:fldChar w:fldCharType="separate"/>
        </w:r>
        <w:r>
          <w:rPr>
            <w:rStyle w:val="Hyperlink"/>
          </w:rPr>
          <w:t>3</w:t>
        </w:r>
        <w:r>
          <w:fldChar w:fldCharType="end"/>
        </w:r>
      </w:hyperlink>
    </w:p>
    <w:p w:rsidR="00642633" w:rsidRDefault="0067348F">
      <w:pPr>
        <w:pStyle w:val="TOC3"/>
        <w:tabs>
          <w:tab w:val="right" w:leader="dot" w:pos="9360"/>
        </w:tabs>
        <w:rPr>
          <w:rStyle w:val="Hyperlink"/>
        </w:rPr>
      </w:pPr>
      <w:hyperlink w:anchor="_Toc1462861043" w:history="1">
        <w:r>
          <w:rPr>
            <w:rStyle w:val="Hyperlink"/>
          </w:rPr>
          <w:t>Weaknesses</w:t>
        </w:r>
        <w:r>
          <w:tab/>
        </w:r>
        <w:r>
          <w:fldChar w:fldCharType="begin"/>
        </w:r>
        <w:r>
          <w:instrText>PAGEREF _Toc1462861043 \h</w:instrText>
        </w:r>
        <w:r>
          <w:fldChar w:fldCharType="separate"/>
        </w:r>
        <w:r>
          <w:rPr>
            <w:rStyle w:val="Hyperlink"/>
          </w:rPr>
          <w:t>3</w:t>
        </w:r>
        <w:r>
          <w:fldChar w:fldCharType="end"/>
        </w:r>
      </w:hyperlink>
    </w:p>
    <w:p w:rsidR="00642633" w:rsidRDefault="0067348F">
      <w:pPr>
        <w:pStyle w:val="TOC3"/>
        <w:tabs>
          <w:tab w:val="right" w:leader="dot" w:pos="9360"/>
        </w:tabs>
        <w:rPr>
          <w:rStyle w:val="Hyperlink"/>
        </w:rPr>
      </w:pPr>
      <w:hyperlink w:anchor="_Toc223902846" w:history="1">
        <w:r>
          <w:rPr>
            <w:rStyle w:val="Hyperlink"/>
          </w:rPr>
          <w:t>Strength</w:t>
        </w:r>
        <w:r>
          <w:tab/>
        </w:r>
        <w:r>
          <w:fldChar w:fldCharType="begin"/>
        </w:r>
        <w:r>
          <w:instrText>PAGEREF _Toc223902846 \h</w:instrText>
        </w:r>
        <w:r>
          <w:fldChar w:fldCharType="separate"/>
        </w:r>
        <w:r>
          <w:rPr>
            <w:rStyle w:val="Hyperlink"/>
          </w:rPr>
          <w:t>3</w:t>
        </w:r>
        <w:r>
          <w:fldChar w:fldCharType="end"/>
        </w:r>
      </w:hyperlink>
    </w:p>
    <w:p w:rsidR="00642633" w:rsidRDefault="0067348F">
      <w:pPr>
        <w:pStyle w:val="TOC1"/>
        <w:tabs>
          <w:tab w:val="right" w:leader="dot" w:pos="9360"/>
        </w:tabs>
        <w:rPr>
          <w:rStyle w:val="Hyperlink"/>
        </w:rPr>
      </w:pPr>
      <w:hyperlink w:anchor="_Toc616304714" w:history="1">
        <w:r>
          <w:rPr>
            <w:rStyle w:val="Hyperlink"/>
          </w:rPr>
          <w:t>Recommendation</w:t>
        </w:r>
        <w:r>
          <w:tab/>
        </w:r>
        <w:r>
          <w:fldChar w:fldCharType="begin"/>
        </w:r>
        <w:r>
          <w:instrText>PAGEREF _Toc616304714 \h</w:instrText>
        </w:r>
        <w:r>
          <w:fldChar w:fldCharType="separate"/>
        </w:r>
        <w:r>
          <w:rPr>
            <w:rStyle w:val="Hyperlink"/>
          </w:rPr>
          <w:t>3</w:t>
        </w:r>
        <w:r>
          <w:fldChar w:fldCharType="end"/>
        </w:r>
      </w:hyperlink>
    </w:p>
    <w:p w:rsidR="00642633" w:rsidRDefault="0067348F">
      <w:pPr>
        <w:pStyle w:val="TOC1"/>
        <w:tabs>
          <w:tab w:val="right" w:leader="dot" w:pos="9360"/>
        </w:tabs>
        <w:rPr>
          <w:rStyle w:val="Hyperlink"/>
        </w:rPr>
      </w:pPr>
      <w:hyperlink w:anchor="_Toc855594009" w:history="1">
        <w:r>
          <w:rPr>
            <w:rStyle w:val="Hyperlink"/>
          </w:rPr>
          <w:t>Change Management</w:t>
        </w:r>
        <w:r>
          <w:tab/>
        </w:r>
        <w:r>
          <w:fldChar w:fldCharType="begin"/>
        </w:r>
        <w:r>
          <w:instrText>PAGEREF _Toc855594009 \h</w:instrText>
        </w:r>
        <w:r>
          <w:fldChar w:fldCharType="separate"/>
        </w:r>
        <w:r>
          <w:rPr>
            <w:rStyle w:val="Hyperlink"/>
          </w:rPr>
          <w:t>3</w:t>
        </w:r>
        <w:r>
          <w:fldChar w:fldCharType="end"/>
        </w:r>
      </w:hyperlink>
    </w:p>
    <w:p w:rsidR="00642633" w:rsidRDefault="0067348F">
      <w:pPr>
        <w:pStyle w:val="TOC2"/>
        <w:tabs>
          <w:tab w:val="right" w:leader="dot" w:pos="9360"/>
        </w:tabs>
        <w:rPr>
          <w:rStyle w:val="Hyperlink"/>
        </w:rPr>
      </w:pPr>
      <w:hyperlink w:anchor="_Toc265021331" w:history="1">
        <w:r>
          <w:rPr>
            <w:rStyle w:val="Hyperlink"/>
          </w:rPr>
          <w:t>Survey</w:t>
        </w:r>
        <w:r>
          <w:tab/>
        </w:r>
        <w:r>
          <w:fldChar w:fldCharType="begin"/>
        </w:r>
        <w:r>
          <w:instrText>PAGEREF _Toc265021331 \h</w:instrText>
        </w:r>
        <w:r>
          <w:fldChar w:fldCharType="separate"/>
        </w:r>
        <w:r>
          <w:rPr>
            <w:rStyle w:val="Hyperlink"/>
          </w:rPr>
          <w:t>3</w:t>
        </w:r>
        <w:r>
          <w:fldChar w:fldCharType="end"/>
        </w:r>
      </w:hyperlink>
    </w:p>
    <w:p w:rsidR="00642633" w:rsidRDefault="0067348F">
      <w:pPr>
        <w:pStyle w:val="TOC1"/>
        <w:tabs>
          <w:tab w:val="right" w:leader="dot" w:pos="9360"/>
        </w:tabs>
        <w:rPr>
          <w:rStyle w:val="Hyperlink"/>
        </w:rPr>
      </w:pPr>
      <w:hyperlink w:anchor="_Toc314355307" w:history="1">
        <w:r>
          <w:rPr>
            <w:rStyle w:val="Hyperlink"/>
          </w:rPr>
          <w:t>Action plan</w:t>
        </w:r>
        <w:r>
          <w:tab/>
        </w:r>
        <w:r>
          <w:fldChar w:fldCharType="begin"/>
        </w:r>
        <w:r>
          <w:instrText>PAGEREF _Toc314355307 \h</w:instrText>
        </w:r>
        <w:r>
          <w:fldChar w:fldCharType="separate"/>
        </w:r>
        <w:r>
          <w:rPr>
            <w:rStyle w:val="Hyperlink"/>
          </w:rPr>
          <w:t>3</w:t>
        </w:r>
        <w:r>
          <w:fldChar w:fldCharType="end"/>
        </w:r>
      </w:hyperlink>
    </w:p>
    <w:p w:rsidR="00642633" w:rsidRDefault="0067348F">
      <w:pPr>
        <w:pStyle w:val="TOC1"/>
        <w:tabs>
          <w:tab w:val="right" w:leader="dot" w:pos="9360"/>
        </w:tabs>
        <w:rPr>
          <w:rStyle w:val="Hyperlink"/>
        </w:rPr>
      </w:pPr>
      <w:hyperlink w:anchor="_Toc453876417" w:history="1">
        <w:r>
          <w:rPr>
            <w:rStyle w:val="Hyperlink"/>
          </w:rPr>
          <w:t>Conclusion</w:t>
        </w:r>
        <w:r>
          <w:tab/>
        </w:r>
        <w:r>
          <w:fldChar w:fldCharType="begin"/>
        </w:r>
        <w:r>
          <w:instrText>PAGEREF _Toc453876417 \h</w:instrText>
        </w:r>
        <w:r>
          <w:fldChar w:fldCharType="separate"/>
        </w:r>
        <w:r>
          <w:rPr>
            <w:rStyle w:val="Hyperlink"/>
          </w:rPr>
          <w:t>3</w:t>
        </w:r>
        <w:r>
          <w:fldChar w:fldCharType="end"/>
        </w:r>
      </w:hyperlink>
    </w:p>
    <w:p w:rsidR="00642633" w:rsidRDefault="0067348F">
      <w:pPr>
        <w:pStyle w:val="TOC1"/>
        <w:tabs>
          <w:tab w:val="right" w:leader="dot" w:pos="9360"/>
        </w:tabs>
        <w:rPr>
          <w:rStyle w:val="Hyperlink"/>
        </w:rPr>
      </w:pPr>
      <w:hyperlink w:anchor="_Toc1718479664" w:history="1">
        <w:r>
          <w:rPr>
            <w:rStyle w:val="Hyperlink"/>
          </w:rPr>
          <w:t>References</w:t>
        </w:r>
        <w:r>
          <w:tab/>
        </w:r>
        <w:r>
          <w:fldChar w:fldCharType="begin"/>
        </w:r>
        <w:r>
          <w:instrText>PAGEREF _Toc1718479664 \h</w:instrText>
        </w:r>
        <w:r>
          <w:fldChar w:fldCharType="separate"/>
        </w:r>
        <w:r>
          <w:rPr>
            <w:rStyle w:val="Hyperlink"/>
          </w:rPr>
          <w:t>3</w:t>
        </w:r>
        <w:r>
          <w:fldChar w:fldCharType="end"/>
        </w:r>
      </w:hyperlink>
      <w:r>
        <w:fldChar w:fldCharType="end"/>
      </w:r>
    </w:p>
    <w:p w:rsidR="00642633" w:rsidRDefault="00642633">
      <w:pPr>
        <w:keepNext/>
        <w:keepLines/>
      </w:pPr>
    </w:p>
    <w:p w:rsidR="00642633" w:rsidRDefault="0067348F">
      <w:pPr>
        <w:pStyle w:val="Heading1"/>
        <w:spacing w:line="360" w:lineRule="auto"/>
        <w:jc w:val="both"/>
        <w:rPr>
          <w:rFonts w:ascii="Times New Roman" w:eastAsia="Times New Roman" w:hAnsi="Times New Roman" w:cs="Times New Roman"/>
          <w:b/>
          <w:bCs/>
          <w:color w:val="2F5496"/>
        </w:rPr>
      </w:pPr>
      <w:bookmarkStart w:id="1" w:name="_Toc728972227"/>
      <w:r>
        <w:rPr>
          <w:rFonts w:ascii="Times New Roman" w:eastAsia="Times New Roman" w:hAnsi="Times New Roman" w:cs="Times New Roman"/>
          <w:b/>
          <w:bCs/>
          <w:color w:val="2F5496"/>
          <w:lang w:val="en-GB"/>
        </w:rPr>
        <w:t>Summary</w:t>
      </w:r>
      <w:bookmarkEnd w:id="1"/>
    </w:p>
    <w:p w:rsidR="00642633" w:rsidRDefault="0067348F">
      <w:pPr>
        <w:spacing w:beforeAutospacing="1" w:afterAutospacing="1"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The Plaza Hotel, with its golden dome shining amidst bustling Midtown Manhattan, New York, tucked in the heart of the city, is a gem of architecture that embodies luxury and grandeur. Its golden dome shines down over the metropolis. The Plaza has been a symbol of riches since it first opened its doors in 1907, drawing visitors from all over the world. The Plaza, which hosts the most prominent events, continues to enjoy great regard as a premium vacation spot for the wealthy and elite under the direction of </w:t>
      </w:r>
      <w:r>
        <w:rPr>
          <w:rFonts w:ascii="Times New Roman" w:eastAsia="Times New Roman" w:hAnsi="Times New Roman" w:cs="Times New Roman"/>
          <w:color w:val="000000"/>
          <w:sz w:val="24"/>
          <w:szCs w:val="24"/>
          <w:lang w:val="en-GB"/>
        </w:rPr>
        <w:t>Katara Hospitality.</w:t>
      </w:r>
    </w:p>
    <w:p w:rsidR="00642633" w:rsidRDefault="0067348F">
      <w:pPr>
        <w:spacing w:beforeAutospacing="1" w:afterAutospacing="1"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On the other hand, The Plaza's illustrious heritage conceals the issues it has in the hospitality business, one of the most intensely competitive industries. Despite its great location between Central Park South and 58th Street and its legendary reputation, there are numerous problems facing The Plaza that could have a negative impact on its growth and sustainability. The Plaza's declining reputation and unfavourable reviews make its income growth even more stagnant. These difficulties highlight the need fo</w:t>
      </w:r>
      <w:r>
        <w:rPr>
          <w:rFonts w:ascii="Times New Roman" w:eastAsia="Times New Roman" w:hAnsi="Times New Roman" w:cs="Times New Roman"/>
          <w:color w:val="000000"/>
          <w:sz w:val="24"/>
          <w:szCs w:val="24"/>
          <w:lang w:val="en-GB"/>
        </w:rPr>
        <w:t>r The Plaza to adapt to shifting travel trends and stay current in an industry that is always shifting. The comprehensive evaluation conducted using the SOAR analysis highlights The Plaza's current advantages and untapped potential. The Plaza is distinguished by its rich history and well-known brand thanks to its French chateau-style architecture and unmatched location overlooking Central Park. Through smart alliances, innovative marketing strategies, and a renewed dedication to sustainability, The Plaza wi</w:t>
      </w:r>
      <w:r>
        <w:rPr>
          <w:rFonts w:ascii="Times New Roman" w:eastAsia="Times New Roman" w:hAnsi="Times New Roman" w:cs="Times New Roman"/>
          <w:color w:val="000000"/>
          <w:sz w:val="24"/>
          <w:szCs w:val="24"/>
          <w:lang w:val="en-GB"/>
        </w:rPr>
        <w:t>ll have many opportunities to enhance its offers, draw in new clients, and uphold its environmental ideals. The STEEPLED evaluation states that it also considers the outside factors that will impact the Plaza course in the future. Several factors, including shifting social conventions, advancements in technology, unstable economies, and environmental concerns, affect the Plaza's capacity to endure in the cutthroat world of the hotel sector. Implementing sustainable practices, embracing new technologies, and</w:t>
      </w:r>
      <w:r>
        <w:rPr>
          <w:rFonts w:ascii="Times New Roman" w:eastAsia="Times New Roman" w:hAnsi="Times New Roman" w:cs="Times New Roman"/>
          <w:color w:val="000000"/>
          <w:sz w:val="24"/>
          <w:szCs w:val="24"/>
          <w:lang w:val="en-GB"/>
        </w:rPr>
        <w:t xml:space="preserve"> adjusting to shifting client preferences are all thought to be successful tactics that will guarantee The Plaza Hotel's continued prosperity and relevance. A TOWS analysis makes it evident that to minimise risks and take advantage of opportunities, strategists need to be proactive and have strategic foresight. Benefits of The Plaza includes its iconic status and dependable staff, even in the face of uncertain economic conditions and competition from newly constructed luxury hotels. The Plaza can position i</w:t>
      </w:r>
      <w:r>
        <w:rPr>
          <w:rFonts w:ascii="Times New Roman" w:eastAsia="Times New Roman" w:hAnsi="Times New Roman" w:cs="Times New Roman"/>
          <w:color w:val="000000"/>
          <w:sz w:val="24"/>
          <w:szCs w:val="24"/>
          <w:lang w:val="en-GB"/>
        </w:rPr>
        <w:t xml:space="preserve">tself as a premier destination for opulent hospitality in the New York City area and abroad </w:t>
      </w:r>
      <w:r>
        <w:rPr>
          <w:rFonts w:ascii="Times New Roman" w:eastAsia="Times New Roman" w:hAnsi="Times New Roman" w:cs="Times New Roman"/>
          <w:color w:val="000000"/>
          <w:sz w:val="24"/>
          <w:szCs w:val="24"/>
          <w:lang w:val="en-GB"/>
        </w:rPr>
        <w:lastRenderedPageBreak/>
        <w:t xml:space="preserve">by updating its facilities, updating its marketing approach, and creating new revenue streams. The Plaza is ultimately at a crossroads where it can embrace its illustrious past while also grappling with the problems of the future. The Plaza may chart a course for long-term growth and survival by considering its advantages and disadvantages, as well as its potential for improvement and exploitation. This will help it </w:t>
      </w:r>
      <w:r>
        <w:rPr>
          <w:rFonts w:ascii="Times New Roman" w:eastAsia="Times New Roman" w:hAnsi="Times New Roman" w:cs="Times New Roman"/>
          <w:color w:val="000000"/>
          <w:sz w:val="24"/>
          <w:szCs w:val="24"/>
          <w:lang w:val="en-GB"/>
        </w:rPr>
        <w:t xml:space="preserve">preserve its status as the most elegant and sophisticated venue for future generations. The Plaza Hotel is confronted with reputation-related issues, such as negative evaluations, maintaining its esteemed reputation, and adopting a sustainable growth strategy in the dynamic hospitality sector. To manage these difficulties, The Plaza takes calculated risks by focusing on the next generation of environmentally conscious customers and preserving the historic aspect through storytelling projects, themed tours, </w:t>
      </w:r>
      <w:r>
        <w:rPr>
          <w:rFonts w:ascii="Times New Roman" w:eastAsia="Times New Roman" w:hAnsi="Times New Roman" w:cs="Times New Roman"/>
          <w:color w:val="000000"/>
          <w:sz w:val="24"/>
          <w:szCs w:val="24"/>
          <w:lang w:val="en-GB"/>
        </w:rPr>
        <w:t>and eco-friendly events. Developing stronger ties with the local business community, which prioritises environmental issues, would support green tourism as well as foster a sense of community cohesion. By making an investment in sustainable practices, the hotel can encourage repeat business and draw in new guests. It will be able to differentiate itself from competitors by creating differentiators that align with changing consumer preferences as a result. Moreover, implementing personalisation through enhan</w:t>
      </w:r>
      <w:r>
        <w:rPr>
          <w:rFonts w:ascii="Times New Roman" w:eastAsia="Times New Roman" w:hAnsi="Times New Roman" w:cs="Times New Roman"/>
          <w:color w:val="000000"/>
          <w:sz w:val="24"/>
          <w:szCs w:val="24"/>
          <w:lang w:val="en-GB"/>
        </w:rPr>
        <w:t>ced in-room amenities, touchless payment methods, and guest-focused experiences would undoubtedly boost patron happiness and loyalty. The Plaza must prioritise staff development and ongoing market research in order to be attentive to shifting customer preferences and uphold high levels of service quality. The management was able to modify its offers and better meet the needs of the guests by using the insights from guest reviews. Furthermore, by making the greatest training investments, we guarantee that ou</w:t>
      </w:r>
      <w:r>
        <w:rPr>
          <w:rFonts w:ascii="Times New Roman" w:eastAsia="Times New Roman" w:hAnsi="Times New Roman" w:cs="Times New Roman"/>
          <w:color w:val="000000"/>
          <w:sz w:val="24"/>
          <w:szCs w:val="24"/>
          <w:lang w:val="en-GB"/>
        </w:rPr>
        <w:t>r employees have the tools necessary to deliver the best customer service, and as a result, our brand will be connected with that. The Plaza brand must now have a well-thought-out digital marketing plan in order to connect with a larger audience. By utilising programmatic advertising, social media, and engaging content. The hotel may achieve greater operational efficiency, provide a first-rate guest experience, and obtain insightful data that helps with strategic decision-making by embracing digital transfo</w:t>
      </w:r>
      <w:r>
        <w:rPr>
          <w:rFonts w:ascii="Times New Roman" w:eastAsia="Times New Roman" w:hAnsi="Times New Roman" w:cs="Times New Roman"/>
          <w:color w:val="000000"/>
          <w:sz w:val="24"/>
          <w:szCs w:val="24"/>
          <w:lang w:val="en-GB"/>
        </w:rPr>
        <w:t xml:space="preserve">rmation. In order to execute ongoing organisational agility and adapt to the constantly shifting dynamics of the market, change management techniques are essential. By cultivating an environment that values continuous improvement and transparent communication, The Plaza can encourage employees to embrace sustainability initiatives, work efficiently, and deliver outstanding guest service. Moreover, establishing connections with customers in the community and interacting with them online can </w:t>
      </w:r>
      <w:r>
        <w:rPr>
          <w:rFonts w:ascii="Times New Roman" w:eastAsia="Times New Roman" w:hAnsi="Times New Roman" w:cs="Times New Roman"/>
          <w:color w:val="000000"/>
          <w:sz w:val="24"/>
          <w:szCs w:val="24"/>
          <w:lang w:val="en-GB"/>
        </w:rPr>
        <w:lastRenderedPageBreak/>
        <w:t>be additional str</w:t>
      </w:r>
      <w:r>
        <w:rPr>
          <w:rFonts w:ascii="Times New Roman" w:eastAsia="Times New Roman" w:hAnsi="Times New Roman" w:cs="Times New Roman"/>
          <w:color w:val="000000"/>
          <w:sz w:val="24"/>
          <w:szCs w:val="24"/>
          <w:lang w:val="en-GB"/>
        </w:rPr>
        <w:t>ategies to highlight the brand and provide them with a feeling of inclusion in the company.</w:t>
      </w:r>
    </w:p>
    <w:p w:rsidR="00642633" w:rsidRDefault="0067348F">
      <w:pPr>
        <w:spacing w:beforeAutospacing="1" w:afterAutospacing="1"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To summaries’, The Plaza’s long-term development trajectory depends on its willingness to keep up with technological changes, give priority to sustainability, and build deep relationships with its guests. If the recommendations are followed and the distinctive character of The Plaza is utilised, this iconic hotel will not only successfully navigate through the hardships of the hospitality industry but will also become a symbol of luxury and sophistication for decades to come. </w:t>
      </w:r>
    </w:p>
    <w:p w:rsidR="00642633" w:rsidRDefault="0067348F">
      <w:pPr>
        <w:pStyle w:val="Heading1"/>
        <w:spacing w:line="360" w:lineRule="auto"/>
        <w:jc w:val="both"/>
        <w:rPr>
          <w:rFonts w:ascii="Times New Roman" w:eastAsia="Times New Roman" w:hAnsi="Times New Roman" w:cs="Times New Roman"/>
          <w:color w:val="2F5496"/>
        </w:rPr>
      </w:pPr>
      <w:bookmarkStart w:id="2" w:name="_Toc1579261732"/>
      <w:r>
        <w:rPr>
          <w:rFonts w:ascii="Times New Roman" w:eastAsia="Times New Roman" w:hAnsi="Times New Roman" w:cs="Times New Roman"/>
          <w:color w:val="2F5496"/>
          <w:lang w:val="en-GB"/>
        </w:rPr>
        <w:t>Introduction</w:t>
      </w:r>
      <w:bookmarkEnd w:id="2"/>
      <w:r>
        <w:rPr>
          <w:rFonts w:ascii="Times New Roman" w:eastAsia="Times New Roman" w:hAnsi="Times New Roman" w:cs="Times New Roman"/>
          <w:color w:val="2F5496"/>
          <w:lang w:val="en-GB"/>
        </w:rPr>
        <w:t xml:space="preserve"> </w:t>
      </w:r>
    </w:p>
    <w:p w:rsidR="00642633" w:rsidRDefault="0067348F">
      <w:pPr>
        <w:spacing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sz w:val="24"/>
          <w:szCs w:val="24"/>
          <w:lang w:val="en-GB"/>
        </w:rPr>
        <w:t>A luxurious hotel and condo</w:t>
      </w:r>
      <w:r>
        <w:rPr>
          <w:rFonts w:ascii="Times New Roman" w:eastAsia="Times New Roman" w:hAnsi="Times New Roman" w:cs="Times New Roman"/>
          <w:color w:val="000000"/>
          <w:sz w:val="24"/>
          <w:szCs w:val="24"/>
          <w:lang w:val="en-GB"/>
        </w:rPr>
        <w:t xml:space="preserve"> complicated positioned in Midtown Manhattan, New York City, is known as The Plaza Hotel (on occasion referred to as The Plaza). At the southeast corner of Central Park, its miles situated among 58th Street and Central Park South, additionally referred to as 59th Street, at the western aspect of Grand Army Plaza, which bears its call. It is located right now west of Fifth Avenue. Though the residential entrance is located at One Central Park South, its primary address is 768 Fifth Avenue. Katara Hospitality</w:t>
      </w:r>
      <w:r>
        <w:rPr>
          <w:rFonts w:ascii="Times New Roman" w:eastAsia="Times New Roman" w:hAnsi="Times New Roman" w:cs="Times New Roman"/>
          <w:color w:val="000000"/>
          <w:sz w:val="24"/>
          <w:szCs w:val="24"/>
          <w:lang w:val="en-GB"/>
        </w:rPr>
        <w:t>, an enterprise primarily based in Qatar, has owned the lodge considering 2018. The Plaza Hotel, which welcomes some of affluent and famous visitors, has come to represent New York City. Press meetings, press meetings, balls, and charity events have all taken vicinity within the restaurant areas and ballrooms. The inn has garnered reward for each its architecture and its proximity to Central Park. The Plaza Hotel has additionally been featured in quite a few movies and books. The complicated French chateau-</w:t>
      </w:r>
      <w:r>
        <w:rPr>
          <w:rFonts w:ascii="Times New Roman" w:eastAsia="Times New Roman" w:hAnsi="Times New Roman" w:cs="Times New Roman"/>
          <w:color w:val="000000"/>
          <w:sz w:val="24"/>
          <w:szCs w:val="24"/>
          <w:lang w:val="en-GB"/>
        </w:rPr>
        <w:t>style Plaza Hotel, built in about 27 months on the website online of a previous “Plaza Hotel,” welcomed visitors in October 1907 (</w:t>
      </w:r>
      <w:proofErr w:type="spellStart"/>
      <w:r>
        <w:rPr>
          <w:rFonts w:ascii="Times New Roman" w:eastAsia="Times New Roman" w:hAnsi="Times New Roman" w:cs="Times New Roman"/>
          <w:color w:val="000000"/>
          <w:sz w:val="24"/>
          <w:szCs w:val="24"/>
          <w:lang w:val="en-GB"/>
        </w:rPr>
        <w:t>Peh</w:t>
      </w:r>
      <w:proofErr w:type="spellEnd"/>
      <w:r>
        <w:rPr>
          <w:rFonts w:ascii="Times New Roman" w:eastAsia="Times New Roman" w:hAnsi="Times New Roman" w:cs="Times New Roman"/>
          <w:color w:val="000000"/>
          <w:sz w:val="24"/>
          <w:szCs w:val="24"/>
          <w:lang w:val="en-GB"/>
        </w:rPr>
        <w:t xml:space="preserve">, 2023). </w:t>
      </w:r>
      <w:r>
        <w:rPr>
          <w:rFonts w:ascii="Times New Roman" w:eastAsia="Times New Roman" w:hAnsi="Times New Roman" w:cs="Times New Roman"/>
          <w:color w:val="000000"/>
          <w:lang w:val="en-GB"/>
        </w:rPr>
        <w:t>It became created with the aid of architect Henry Hardenbergh and then increased by Warren &amp; Wetmore. It has been in use for over a century and a 1/2. Over the years, the lodge has passed through changes to better match the evolving demands of its patrons. As it become first constructed, it had 282 resort rooms, 181 apartment rooms and multiple public areas. The Plaza</w:t>
      </w:r>
      <w:r>
        <w:rPr>
          <w:rFonts w:ascii="Times New Roman" w:eastAsia="Times New Roman" w:hAnsi="Times New Roman" w:cs="Times New Roman"/>
          <w:color w:val="000000"/>
          <w:lang w:val="en-GB"/>
        </w:rPr>
        <w:t xml:space="preserve"> ought to, like any pro performer, conquer the problem of adjusting to a transferring target market and preserving its significance in a quick-paced hospitality marketplace. The Umlaut consulting organization is owned on my own. Umlaut is a worldwide full-service, go-industry, quit-to-quit business that provides fulfilment and consulting offerings to customers global. I use my multidisciplinary abilities to offer my groups and items with more fee, excellent, and attention. I firmly believe that every and ev</w:t>
      </w:r>
      <w:r>
        <w:rPr>
          <w:rFonts w:ascii="Times New Roman" w:eastAsia="Times New Roman" w:hAnsi="Times New Roman" w:cs="Times New Roman"/>
          <w:color w:val="000000"/>
          <w:lang w:val="en-GB"/>
        </w:rPr>
        <w:t>ery business owner must have trusted recommend who knows their targets (</w:t>
      </w:r>
      <w:proofErr w:type="spellStart"/>
      <w:r>
        <w:rPr>
          <w:rFonts w:ascii="Times New Roman" w:eastAsia="Times New Roman" w:hAnsi="Times New Roman" w:cs="Times New Roman"/>
          <w:color w:val="000000"/>
          <w:lang w:val="en-GB"/>
        </w:rPr>
        <w:t>Jin</w:t>
      </w:r>
      <w:proofErr w:type="spellEnd"/>
      <w:r>
        <w:rPr>
          <w:rFonts w:ascii="Times New Roman" w:eastAsia="Times New Roman" w:hAnsi="Times New Roman" w:cs="Times New Roman"/>
          <w:color w:val="000000"/>
          <w:lang w:val="en-GB"/>
        </w:rPr>
        <w:t xml:space="preserve">, 2023). Thousands of specialized professionals and engineers supply innovative answers across all industries and their special intersections, as well as servicing </w:t>
      </w:r>
      <w:r>
        <w:rPr>
          <w:rFonts w:ascii="Times New Roman" w:eastAsia="Times New Roman" w:hAnsi="Times New Roman" w:cs="Times New Roman"/>
          <w:color w:val="000000"/>
          <w:lang w:val="en-GB"/>
        </w:rPr>
        <w:lastRenderedPageBreak/>
        <w:t>the public zone and organising organisational cultures, systems, and procedures. My comprehensive advice programs appoint an array of strategies and devices to assist proprietors in realising their targets and resolving issues. Increasing income, decreasing hazard, develop</w:t>
      </w:r>
      <w:r>
        <w:rPr>
          <w:rFonts w:ascii="Times New Roman" w:eastAsia="Times New Roman" w:hAnsi="Times New Roman" w:cs="Times New Roman"/>
          <w:color w:val="000000"/>
          <w:lang w:val="en-GB"/>
        </w:rPr>
        <w:t>ing quick, retaining stability in the course of time, or preparing for an go out (Shen, 2022). My company is dedicated to helping prestigious groups which includes The Plaza in navigating the intricacies of the current marketplace. Recognising the distinct boundaries that The Plaza confronts, I have conducted an extensive examination to pinpoint critical aspects that require enhancement. In-depth dialogue of the converting hospitality industry and the way it affects hotels is covered in my studies, with spe</w:t>
      </w:r>
      <w:r>
        <w:rPr>
          <w:rFonts w:ascii="Times New Roman" w:eastAsia="Times New Roman" w:hAnsi="Times New Roman" w:cs="Times New Roman"/>
          <w:color w:val="000000"/>
          <w:lang w:val="en-GB"/>
        </w:rPr>
        <w:t>cific attention to critical issues like sustaining aggressive benefit in a crowded marketplace and accomplishing sustainable boom. To obtain an in-depth understanding of the occasions, I use quite a few acknowledged frameworks and strategies (</w:t>
      </w:r>
      <w:proofErr w:type="spellStart"/>
      <w:r>
        <w:rPr>
          <w:rFonts w:ascii="Times New Roman" w:eastAsia="Times New Roman" w:hAnsi="Times New Roman" w:cs="Times New Roman"/>
          <w:color w:val="000000"/>
          <w:lang w:val="en-GB"/>
        </w:rPr>
        <w:t>M’ikanatha</w:t>
      </w:r>
      <w:proofErr w:type="spellEnd"/>
      <w:r>
        <w:rPr>
          <w:rFonts w:ascii="Times New Roman" w:eastAsia="Times New Roman" w:hAnsi="Times New Roman" w:cs="Times New Roman"/>
          <w:color w:val="000000"/>
          <w:lang w:val="en-GB"/>
        </w:rPr>
        <w:t xml:space="preserve">, Breedlove and </w:t>
      </w:r>
      <w:proofErr w:type="spellStart"/>
      <w:r>
        <w:rPr>
          <w:rFonts w:ascii="Times New Roman" w:eastAsia="Times New Roman" w:hAnsi="Times New Roman" w:cs="Times New Roman"/>
          <w:color w:val="000000"/>
          <w:lang w:val="en-GB"/>
        </w:rPr>
        <w:t>Welliver</w:t>
      </w:r>
      <w:proofErr w:type="spellEnd"/>
      <w:r>
        <w:rPr>
          <w:rFonts w:ascii="Times New Roman" w:eastAsia="Times New Roman" w:hAnsi="Times New Roman" w:cs="Times New Roman"/>
          <w:color w:val="000000"/>
          <w:lang w:val="en-GB"/>
        </w:rPr>
        <w:t xml:space="preserve">, </w:t>
      </w:r>
      <w:proofErr w:type="spellStart"/>
      <w:r>
        <w:rPr>
          <w:rFonts w:ascii="Times New Roman" w:eastAsia="Times New Roman" w:hAnsi="Times New Roman" w:cs="Times New Roman"/>
          <w:color w:val="000000"/>
          <w:lang w:val="en-GB"/>
        </w:rPr>
        <w:t>n.D.</w:t>
      </w:r>
      <w:proofErr w:type="spellEnd"/>
      <w:r>
        <w:rPr>
          <w:rFonts w:ascii="Times New Roman" w:eastAsia="Times New Roman" w:hAnsi="Times New Roman" w:cs="Times New Roman"/>
          <w:color w:val="000000"/>
          <w:lang w:val="en-GB"/>
        </w:rPr>
        <w:t>). The external elements influencing the hotel, which include socio-political, technological, financial, environmental, legal, and ethical tendencies, will be analysed using the STEEPLED framework. The plaza's strengths, opportun</w:t>
      </w:r>
      <w:r>
        <w:rPr>
          <w:rFonts w:ascii="Times New Roman" w:eastAsia="Times New Roman" w:hAnsi="Times New Roman" w:cs="Times New Roman"/>
          <w:color w:val="000000"/>
          <w:lang w:val="en-GB"/>
        </w:rPr>
        <w:t>ities, aspirations, and consequences may also be assessed the use of the SOAR framework, giving perception into the business enterprise's inner talents and supposed future country. Finally, with the aid of inspecting threats, possibilities, weaknesses, and strengths, the TOWS matrix will assist us in turning these issues into potential plans and generating a successful avenue map (STORHOFF, 2020). My research seeks to provide succinct and unambiguous tips to help The Plaza repair its prominence. Through the</w:t>
      </w:r>
      <w:r>
        <w:rPr>
          <w:rFonts w:ascii="Times New Roman" w:eastAsia="Times New Roman" w:hAnsi="Times New Roman" w:cs="Times New Roman"/>
          <w:color w:val="000000"/>
          <w:lang w:val="en-GB"/>
        </w:rPr>
        <w:t xml:space="preserve"> application of my knowledge and the expertise won from these frameworks, I suppose I can enable this architectural and cultural gem to be even extra radiant in the future years (Adam Rathe,2023)</w:t>
      </w:r>
    </w:p>
    <w:p w:rsidR="00642633" w:rsidRDefault="0067348F">
      <w:pPr>
        <w:pStyle w:val="Heading1"/>
        <w:rPr>
          <w:rFonts w:ascii="Times New Roman" w:eastAsia="Times New Roman" w:hAnsi="Times New Roman" w:cs="Times New Roman"/>
          <w:color w:val="2F5496"/>
        </w:rPr>
      </w:pPr>
      <w:bookmarkStart w:id="3" w:name="_Toc525934324"/>
      <w:r>
        <w:rPr>
          <w:rFonts w:ascii="Times New Roman" w:eastAsia="Times New Roman" w:hAnsi="Times New Roman" w:cs="Times New Roman"/>
          <w:b/>
          <w:bCs/>
          <w:color w:val="2F5496"/>
          <w:lang w:val="en-GB"/>
        </w:rPr>
        <w:t>Analysis</w:t>
      </w:r>
      <w:bookmarkEnd w:id="3"/>
      <w:r>
        <w:rPr>
          <w:rFonts w:ascii="Times New Roman" w:eastAsia="Times New Roman" w:hAnsi="Times New Roman" w:cs="Times New Roman"/>
          <w:b/>
          <w:bCs/>
          <w:color w:val="2F5496"/>
          <w:lang w:val="en-GB"/>
        </w:rPr>
        <w:t xml:space="preserve"> </w:t>
      </w:r>
    </w:p>
    <w:p w:rsidR="00642633" w:rsidRDefault="0067348F">
      <w:pPr>
        <w:spacing w:beforeAutospacing="1" w:afterAutospacing="1"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The Plaza Hotel's largest demanding situations are sustaining its mythical fame and achieving a sustainable growth within the fiercely aggressive and evolving hospitality enterprise. This complicated problem requires a couple of office tasks and influences many areas of the inn's operations (Upshaw, 2021). An approach that permits a business to preserve its market function over the long time is known as a sustainable aggressive advantage. The Plaza's conventional motel reservations may additionally restrict</w:t>
      </w:r>
      <w:r>
        <w:rPr>
          <w:rFonts w:ascii="Times New Roman" w:eastAsia="Times New Roman" w:hAnsi="Times New Roman" w:cs="Times New Roman"/>
          <w:color w:val="000000"/>
          <w:sz w:val="24"/>
          <w:szCs w:val="24"/>
          <w:lang w:val="en-GB"/>
        </w:rPr>
        <w:t>ion ability sales due to the fact capacity sales streams like partnerships and special research are not being investigated. Unfavourable opinions and inconsistent carrier necessities can damage the recognition of a brand and the pleasure of tourists. This trouble has to be inspired via a loss of customisation, unclear language verbal exchange, and inadequate training. It may be difficult to music downtime on advertising marketing campaign funding due to the Plaza historical building (</w:t>
      </w:r>
      <w:proofErr w:type="spellStart"/>
      <w:r>
        <w:rPr>
          <w:rFonts w:ascii="Times New Roman" w:eastAsia="Times New Roman" w:hAnsi="Times New Roman" w:cs="Times New Roman"/>
          <w:color w:val="000000"/>
          <w:sz w:val="24"/>
          <w:szCs w:val="24"/>
          <w:lang w:val="en-GB"/>
        </w:rPr>
        <w:t>Peh</w:t>
      </w:r>
      <w:proofErr w:type="spellEnd"/>
      <w:r>
        <w:rPr>
          <w:rFonts w:ascii="Times New Roman" w:eastAsia="Times New Roman" w:hAnsi="Times New Roman" w:cs="Times New Roman"/>
          <w:color w:val="000000"/>
          <w:sz w:val="24"/>
          <w:szCs w:val="24"/>
          <w:lang w:val="en-GB"/>
        </w:rPr>
        <w:t>, 2023b).</w:t>
      </w:r>
    </w:p>
    <w:p w:rsidR="00642633" w:rsidRDefault="0067348F">
      <w:pPr>
        <w:pStyle w:val="Heading2"/>
        <w:rPr>
          <w:rFonts w:ascii="Times New Roman" w:eastAsia="Times New Roman" w:hAnsi="Times New Roman" w:cs="Times New Roman"/>
          <w:color w:val="2F5496"/>
        </w:rPr>
      </w:pPr>
      <w:bookmarkStart w:id="4" w:name="_Toc539025968"/>
      <w:r>
        <w:rPr>
          <w:rFonts w:ascii="Times New Roman" w:eastAsia="Times New Roman" w:hAnsi="Times New Roman" w:cs="Times New Roman"/>
          <w:b/>
          <w:bCs/>
          <w:color w:val="2F5496"/>
          <w:lang w:val="en-GB"/>
        </w:rPr>
        <w:lastRenderedPageBreak/>
        <w:t>Issues</w:t>
      </w:r>
      <w:bookmarkEnd w:id="4"/>
      <w:r>
        <w:rPr>
          <w:rFonts w:ascii="Times New Roman" w:eastAsia="Times New Roman" w:hAnsi="Times New Roman" w:cs="Times New Roman"/>
          <w:b/>
          <w:bCs/>
          <w:color w:val="2F5496"/>
          <w:lang w:val="en-GB"/>
        </w:rPr>
        <w:t xml:space="preserve"> </w:t>
      </w:r>
    </w:p>
    <w:p w:rsidR="00642633" w:rsidRDefault="0067348F">
      <w:pPr>
        <w:spacing w:beforeAutospacing="1" w:afterAutospacing="1"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Despite a minor downward fashion over the previous 5 years, enterprise facts shows that The Plaza continues first rate occupancy fees while in comparison to its competition. $thirteen.1 million turned into made with the aid of the Plaza Hotel final 12 months (Clark, 2022). Recent years have visible a stall inside the plaza's income increase. Negative guest reviews and old marketing strategy, old building is the reason for hindering the hotel in achieving a sustainable growth. Like Bad customer reviews like </w:t>
      </w:r>
      <w:r>
        <w:rPr>
          <w:rFonts w:ascii="Times New Roman" w:eastAsia="Times New Roman" w:hAnsi="Times New Roman" w:cs="Times New Roman"/>
          <w:color w:val="000000"/>
          <w:sz w:val="24"/>
          <w:szCs w:val="24"/>
          <w:lang w:val="en-GB"/>
        </w:rPr>
        <w:t>The Savoy and similar institutions are priced further but have lower first-class. Room service expenses are charged, and the cashier miscalculated the overall quantity due and added $2 hundred greater without rationalization (Klein-Hewett, 2021). The body of workers is callous, which affects the plaza's popularity and destiny bookings. Disgruntled guests are much less likely to propose or go back, leading to terrible provider, decreased patron loyalty, and a decreased desire to propose. The Plaza. Improving</w:t>
      </w:r>
      <w:r>
        <w:rPr>
          <w:rFonts w:ascii="Times New Roman" w:eastAsia="Times New Roman" w:hAnsi="Times New Roman" w:cs="Times New Roman"/>
          <w:color w:val="000000"/>
          <w:sz w:val="24"/>
          <w:szCs w:val="24"/>
          <w:lang w:val="en-GB"/>
        </w:rPr>
        <w:t xml:space="preserve"> strategy and making the most of advertising and marketing budgets are tough without a clear grasp of the efficacy of advertising initiatives. The purpose inns are failing to attract in more youthful customers is because they fee individualised interest, era integration, and environmentally pleasant initiatives. These alternatives might not be entirely met by using The Plaza. All these issues badly affected hotel reputation (Hu et al., 2019).</w:t>
      </w:r>
    </w:p>
    <w:p w:rsidR="00642633" w:rsidRDefault="0067348F">
      <w:pPr>
        <w:spacing w:beforeAutospacing="1" w:afterAutospacing="1" w:line="360" w:lineRule="auto"/>
        <w:jc w:val="both"/>
        <w:rPr>
          <w:rStyle w:val="Heading2Char"/>
          <w:b/>
          <w:bCs/>
          <w:lang w:val="en-GB"/>
        </w:rPr>
      </w:pPr>
      <w:bookmarkStart w:id="5" w:name="_Toc161888851"/>
      <w:r>
        <w:rPr>
          <w:rStyle w:val="Heading2Char"/>
          <w:b/>
          <w:bCs/>
          <w:lang w:val="en-GB"/>
        </w:rPr>
        <w:t>Causes</w:t>
      </w:r>
      <w:bookmarkEnd w:id="5"/>
    </w:p>
    <w:p w:rsidR="00642633" w:rsidRDefault="0067348F">
      <w:pPr>
        <w:spacing w:beforeAutospacing="1" w:afterAutospacing="1"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lang w:val="en-GB"/>
        </w:rPr>
        <w:t xml:space="preserve">With the changing times and its needs, Plaza Hotel’s competitors have increased because now there are plenty of upscale hotels in New York City, all competing for visitors’ business. Provide a “Suite Escape” that includes a complimentary day by day breakfast, a $a hundred and fifty hotel credit each day, a welcome amenity, and free parking. A suite live mixes modern era, tasteful layout elements, and highly priced consolation (SUSILOWATI, YUSTINI and </w:t>
      </w:r>
      <w:proofErr w:type="spellStart"/>
      <w:r>
        <w:rPr>
          <w:rFonts w:ascii="Times New Roman" w:eastAsia="Times New Roman" w:hAnsi="Times New Roman" w:cs="Times New Roman"/>
          <w:sz w:val="24"/>
          <w:szCs w:val="24"/>
          <w:lang w:val="en-GB"/>
        </w:rPr>
        <w:t>Kurniasari</w:t>
      </w:r>
      <w:proofErr w:type="spellEnd"/>
      <w:r>
        <w:rPr>
          <w:rFonts w:ascii="Times New Roman" w:eastAsia="Times New Roman" w:hAnsi="Times New Roman" w:cs="Times New Roman"/>
          <w:sz w:val="24"/>
          <w:szCs w:val="24"/>
          <w:lang w:val="en-GB"/>
        </w:rPr>
        <w:t>, 2020). The Plaza is compelled to constantly innovate and adapt new capabilities because of the increased competition. The Plaza Hotel has a long history and a mythical reputation, but its emblem photograph may be missing in power, which can make it extra hard for it to draw in new customers and maintain its competitiveness. Some site visitors could sense that its well-known fashion and layout lack a present-day detail. The Plaza Hotel’s mythical status The Effects of Poor Marketing Techniques Be</w:t>
      </w:r>
      <w:r>
        <w:rPr>
          <w:rFonts w:ascii="Times New Roman" w:eastAsia="Times New Roman" w:hAnsi="Times New Roman" w:cs="Times New Roman"/>
          <w:sz w:val="24"/>
          <w:szCs w:val="24"/>
          <w:lang w:val="en-GB"/>
        </w:rPr>
        <w:t>cause younger generations and tech-savvy guests cannot be efficiently reached by way of traditional advertising and marketing strategies like print ads or brochures (</w:t>
      </w:r>
      <w:proofErr w:type="spellStart"/>
      <w:r>
        <w:rPr>
          <w:rFonts w:ascii="Times New Roman" w:eastAsia="Times New Roman" w:hAnsi="Times New Roman" w:cs="Times New Roman"/>
          <w:sz w:val="24"/>
          <w:szCs w:val="24"/>
          <w:lang w:val="en-GB"/>
        </w:rPr>
        <w:t>Belarmino</w:t>
      </w:r>
      <w:proofErr w:type="spellEnd"/>
      <w:r>
        <w:rPr>
          <w:rFonts w:ascii="Times New Roman" w:eastAsia="Times New Roman" w:hAnsi="Times New Roman" w:cs="Times New Roman"/>
          <w:sz w:val="24"/>
          <w:szCs w:val="24"/>
          <w:lang w:val="en-GB"/>
        </w:rPr>
        <w:t xml:space="preserve"> et </w:t>
      </w:r>
      <w:r>
        <w:rPr>
          <w:rFonts w:ascii="Times New Roman" w:eastAsia="Times New Roman" w:hAnsi="Times New Roman" w:cs="Times New Roman"/>
          <w:sz w:val="24"/>
          <w:szCs w:val="24"/>
          <w:lang w:val="en-GB"/>
        </w:rPr>
        <w:lastRenderedPageBreak/>
        <w:t>al., 2017). The Plaza hotel's recognition can be extensively broken if the overall supervisor would not make modifications to its training and technology program. Negative opinions on a couple of websites may want to impact client booking choices, probably accomplishing a bigger audience. The lodge's outdated design and personalise</w:t>
      </w:r>
      <w:r>
        <w:rPr>
          <w:rFonts w:ascii="Times New Roman" w:eastAsia="Times New Roman" w:hAnsi="Times New Roman" w:cs="Times New Roman"/>
          <w:sz w:val="24"/>
          <w:szCs w:val="24"/>
          <w:lang w:val="en-GB"/>
        </w:rPr>
        <w:t>d studies can also make it appear previous. The hotel's capacity to command top class charges and s out from competitors may be affected. Diversifying profits resources may want to lead to revenue increase. Inconsistent personnel provider negatively impacts the hotel's reputation and individual vacationer studies (Yu et al., 2020).</w:t>
      </w:r>
    </w:p>
    <w:p w:rsidR="00642633" w:rsidRDefault="0067348F">
      <w:pPr>
        <w:spacing w:beforeAutospacing="1" w:afterAutospacing="1" w:line="360" w:lineRule="auto"/>
        <w:jc w:val="center"/>
        <w:rPr>
          <w:rFonts w:ascii="Times New Roman" w:eastAsia="Times New Roman" w:hAnsi="Times New Roman" w:cs="Times New Roman"/>
          <w:color w:val="000000"/>
          <w:sz w:val="24"/>
          <w:szCs w:val="24"/>
        </w:rPr>
      </w:pPr>
      <w:r>
        <w:rPr>
          <w:noProof/>
        </w:rPr>
        <w:drawing>
          <wp:inline distT="0" distB="0" distL="0" distR="0">
            <wp:extent cx="3962400" cy="3009900"/>
            <wp:effectExtent l="0" t="0" r="0" b="0"/>
            <wp:docPr id="1027" name="Picture 102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srcRect/>
                    <a:stretch/>
                  </pic:blipFill>
                  <pic:spPr>
                    <a:xfrm>
                      <a:off x="0" y="0"/>
                      <a:ext cx="3962400" cy="3009900"/>
                    </a:xfrm>
                    <a:prstGeom prst="rect">
                      <a:avLst/>
                    </a:prstGeom>
                  </pic:spPr>
                </pic:pic>
              </a:graphicData>
            </a:graphic>
          </wp:inline>
        </w:drawing>
      </w:r>
    </w:p>
    <w:p w:rsidR="00642633" w:rsidRDefault="0067348F">
      <w:pPr>
        <w:spacing w:beforeAutospacing="1" w:afterAutospacing="1"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Figure 1: average costumer evaluation (Yu et al., 2020)</w:t>
      </w:r>
    </w:p>
    <w:p w:rsidR="00642633" w:rsidRDefault="0067348F">
      <w:pPr>
        <w:pStyle w:val="Heading2"/>
        <w:rPr>
          <w:rFonts w:ascii="Times New Roman" w:eastAsia="Times New Roman" w:hAnsi="Times New Roman" w:cs="Times New Roman"/>
          <w:b/>
          <w:bCs/>
          <w:color w:val="2F5496"/>
        </w:rPr>
      </w:pPr>
      <w:bookmarkStart w:id="6" w:name="_Toc32034286"/>
      <w:r>
        <w:rPr>
          <w:rFonts w:ascii="Times New Roman" w:eastAsia="Times New Roman" w:hAnsi="Times New Roman" w:cs="Times New Roman"/>
          <w:b/>
          <w:bCs/>
          <w:color w:val="2F5496"/>
          <w:lang w:val="en-GB"/>
        </w:rPr>
        <w:t>SOAR Analysis</w:t>
      </w:r>
      <w:bookmarkEnd w:id="6"/>
      <w:r>
        <w:rPr>
          <w:rFonts w:ascii="Times New Roman" w:eastAsia="Times New Roman" w:hAnsi="Times New Roman" w:cs="Times New Roman"/>
          <w:b/>
          <w:bCs/>
          <w:color w:val="2F5496"/>
          <w:lang w:val="en-GB"/>
        </w:rPr>
        <w:t xml:space="preserve"> </w:t>
      </w:r>
    </w:p>
    <w:p w:rsidR="00642633" w:rsidRDefault="0067348F">
      <w:pPr>
        <w:spacing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sz w:val="24"/>
          <w:szCs w:val="24"/>
          <w:lang w:val="en-GB"/>
        </w:rPr>
        <w:t xml:space="preserve">A strategic tool for evaluating the benefits of the opportunities that face an organisation is SOAR analysis. The strength, opportunities, Aspirations, and Results. The plaza’s SOAR analysis is as follows </w:t>
      </w:r>
      <w:r>
        <w:rPr>
          <w:rFonts w:ascii="Times New Roman" w:eastAsia="Times New Roman" w:hAnsi="Times New Roman" w:cs="Times New Roman"/>
          <w:color w:val="000000"/>
          <w:lang w:val="en-GB"/>
        </w:rPr>
        <w:t>(</w:t>
      </w:r>
      <w:proofErr w:type="spellStart"/>
      <w:r>
        <w:rPr>
          <w:rFonts w:ascii="Times New Roman" w:eastAsia="Times New Roman" w:hAnsi="Times New Roman" w:cs="Times New Roman"/>
          <w:color w:val="000000"/>
          <w:lang w:val="en-GB"/>
        </w:rPr>
        <w:t>Yuniati</w:t>
      </w:r>
      <w:proofErr w:type="spellEnd"/>
      <w:r>
        <w:rPr>
          <w:rFonts w:ascii="Times New Roman" w:eastAsia="Times New Roman" w:hAnsi="Times New Roman" w:cs="Times New Roman"/>
          <w:color w:val="000000"/>
          <w:lang w:val="en-GB"/>
        </w:rPr>
        <w:t>, 2021).</w:t>
      </w:r>
    </w:p>
    <w:p w:rsidR="00642633" w:rsidRDefault="0067348F">
      <w:pPr>
        <w:pStyle w:val="Heading3"/>
        <w:spacing w:line="360" w:lineRule="auto"/>
        <w:jc w:val="both"/>
        <w:rPr>
          <w:rFonts w:ascii="Times New Roman" w:eastAsia="Times New Roman" w:hAnsi="Times New Roman" w:cs="Times New Roman"/>
          <w:color w:val="000000"/>
        </w:rPr>
      </w:pPr>
      <w:bookmarkStart w:id="7" w:name="_Toc608089207"/>
      <w:r>
        <w:rPr>
          <w:rFonts w:ascii="Times New Roman" w:eastAsia="Times New Roman" w:hAnsi="Times New Roman" w:cs="Times New Roman"/>
          <w:b/>
          <w:bCs/>
          <w:color w:val="000000"/>
          <w:lang w:val="en-GB"/>
        </w:rPr>
        <w:t>Strength</w:t>
      </w:r>
      <w:bookmarkEnd w:id="7"/>
      <w:r>
        <w:rPr>
          <w:rFonts w:ascii="Times New Roman" w:eastAsia="Times New Roman" w:hAnsi="Times New Roman" w:cs="Times New Roman"/>
          <w:b/>
          <w:bCs/>
          <w:color w:val="000000"/>
          <w:lang w:val="en-GB"/>
        </w:rPr>
        <w:t xml:space="preserve"> </w:t>
      </w:r>
    </w:p>
    <w:p w:rsidR="00642633" w:rsidRDefault="0067348F">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The plaza features a luxurious, historically significant building in a prime Fifth Avenue location, as well as many rooms manned by knowledgeable, experienced staff. The Plaza’s strong brand familiarity makes it stand out (Iskandar, </w:t>
      </w:r>
      <w:proofErr w:type="spellStart"/>
      <w:r>
        <w:rPr>
          <w:rFonts w:ascii="Times New Roman" w:eastAsia="Times New Roman" w:hAnsi="Times New Roman" w:cs="Times New Roman"/>
          <w:color w:val="000000"/>
          <w:sz w:val="24"/>
          <w:szCs w:val="24"/>
          <w:lang w:val="en-GB"/>
        </w:rPr>
        <w:t>Taib</w:t>
      </w:r>
      <w:proofErr w:type="spellEnd"/>
      <w:r>
        <w:rPr>
          <w:rFonts w:ascii="Times New Roman" w:eastAsia="Times New Roman" w:hAnsi="Times New Roman" w:cs="Times New Roman"/>
          <w:color w:val="000000"/>
          <w:sz w:val="24"/>
          <w:szCs w:val="24"/>
          <w:lang w:val="en-GB"/>
        </w:rPr>
        <w:t xml:space="preserve"> and </w:t>
      </w:r>
      <w:proofErr w:type="spellStart"/>
      <w:r>
        <w:rPr>
          <w:rFonts w:ascii="Times New Roman" w:eastAsia="Times New Roman" w:hAnsi="Times New Roman" w:cs="Times New Roman"/>
          <w:color w:val="000000"/>
          <w:sz w:val="24"/>
          <w:szCs w:val="24"/>
          <w:lang w:val="en-GB"/>
        </w:rPr>
        <w:t>Septriawan</w:t>
      </w:r>
      <w:proofErr w:type="spellEnd"/>
      <w:r>
        <w:rPr>
          <w:rFonts w:ascii="Times New Roman" w:eastAsia="Times New Roman" w:hAnsi="Times New Roman" w:cs="Times New Roman"/>
          <w:color w:val="000000"/>
          <w:sz w:val="24"/>
          <w:szCs w:val="24"/>
          <w:lang w:val="en-GB"/>
        </w:rPr>
        <w:t>, 2022).</w:t>
      </w:r>
    </w:p>
    <w:p w:rsidR="00642633" w:rsidRDefault="0067348F">
      <w:pPr>
        <w:pStyle w:val="Heading3"/>
        <w:rPr>
          <w:rFonts w:ascii="Times New Roman" w:eastAsia="Times New Roman" w:hAnsi="Times New Roman" w:cs="Times New Roman"/>
          <w:color w:val="1F3763"/>
        </w:rPr>
      </w:pPr>
      <w:bookmarkStart w:id="8" w:name="_Toc148472708"/>
      <w:r>
        <w:rPr>
          <w:rFonts w:ascii="Times New Roman" w:eastAsia="Times New Roman" w:hAnsi="Times New Roman" w:cs="Times New Roman"/>
          <w:b/>
          <w:bCs/>
          <w:color w:val="1F3763"/>
          <w:lang w:val="en-GB"/>
        </w:rPr>
        <w:t>Opportunities</w:t>
      </w:r>
      <w:bookmarkEnd w:id="8"/>
      <w:r>
        <w:rPr>
          <w:rFonts w:ascii="Times New Roman" w:eastAsia="Times New Roman" w:hAnsi="Times New Roman" w:cs="Times New Roman"/>
          <w:color w:val="1F3763"/>
          <w:lang w:val="en-GB"/>
        </w:rPr>
        <w:t xml:space="preserve"> </w:t>
      </w:r>
    </w:p>
    <w:p w:rsidR="00642633" w:rsidRDefault="0067348F">
      <w:pPr>
        <w:spacing w:beforeAutospacing="1" w:afterAutospacing="1"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The Plaza has the potential to expand its customer base and improve its services. Collaborate with nearby companies to create memorable experiences that highlight environmental efforts. Utilise tailored marketing to draw in younger generations (</w:t>
      </w:r>
      <w:proofErr w:type="spellStart"/>
      <w:r>
        <w:rPr>
          <w:rFonts w:ascii="Times New Roman" w:eastAsia="Times New Roman" w:hAnsi="Times New Roman" w:cs="Times New Roman"/>
          <w:color w:val="000000"/>
          <w:sz w:val="24"/>
          <w:szCs w:val="24"/>
          <w:lang w:val="en-GB"/>
        </w:rPr>
        <w:t>Korpacz</w:t>
      </w:r>
      <w:proofErr w:type="spellEnd"/>
      <w:r>
        <w:rPr>
          <w:rFonts w:ascii="Times New Roman" w:eastAsia="Times New Roman" w:hAnsi="Times New Roman" w:cs="Times New Roman"/>
          <w:color w:val="000000"/>
          <w:sz w:val="24"/>
          <w:szCs w:val="24"/>
          <w:lang w:val="en-GB"/>
        </w:rPr>
        <w:t>, Peter F, 2023).</w:t>
      </w:r>
    </w:p>
    <w:p w:rsidR="00642633" w:rsidRDefault="0067348F">
      <w:pPr>
        <w:pStyle w:val="Heading3"/>
        <w:rPr>
          <w:rFonts w:ascii="Times New Roman" w:eastAsia="Times New Roman" w:hAnsi="Times New Roman" w:cs="Times New Roman"/>
          <w:b/>
          <w:bCs/>
          <w:color w:val="1F3763"/>
        </w:rPr>
      </w:pPr>
      <w:bookmarkStart w:id="9" w:name="_Toc1598547560"/>
      <w:r>
        <w:rPr>
          <w:rFonts w:ascii="Times New Roman" w:eastAsia="Times New Roman" w:hAnsi="Times New Roman" w:cs="Times New Roman"/>
          <w:b/>
          <w:bCs/>
          <w:color w:val="1F3763"/>
          <w:lang w:val="en-GB"/>
        </w:rPr>
        <w:t>Aspirations</w:t>
      </w:r>
      <w:bookmarkEnd w:id="9"/>
      <w:r>
        <w:rPr>
          <w:rFonts w:ascii="Times New Roman" w:eastAsia="Times New Roman" w:hAnsi="Times New Roman" w:cs="Times New Roman"/>
          <w:b/>
          <w:bCs/>
          <w:color w:val="1F3763"/>
          <w:lang w:val="en-GB"/>
        </w:rPr>
        <w:t xml:space="preserve"> </w:t>
      </w:r>
    </w:p>
    <w:p w:rsidR="00642633" w:rsidRDefault="0067348F">
      <w:pPr>
        <w:spacing w:beforeAutospacing="1" w:afterAutospacing="1"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The Plaza wants to be the premier sustainable hospitality leader by drawing in a wide range of guest demographics, boosting income and profitability, and cultivating brand loyalty. It is a luxury hotel located in New York City (</w:t>
      </w:r>
      <w:proofErr w:type="spellStart"/>
      <w:r>
        <w:rPr>
          <w:rFonts w:ascii="Times New Roman" w:eastAsia="Times New Roman" w:hAnsi="Times New Roman" w:cs="Times New Roman"/>
          <w:color w:val="000000"/>
          <w:sz w:val="24"/>
          <w:szCs w:val="24"/>
          <w:lang w:val="en-GB"/>
        </w:rPr>
        <w:t>Ioannis</w:t>
      </w:r>
      <w:proofErr w:type="spellEnd"/>
      <w:r>
        <w:rPr>
          <w:rFonts w:ascii="Times New Roman" w:eastAsia="Times New Roman" w:hAnsi="Times New Roman" w:cs="Times New Roman"/>
          <w:color w:val="000000"/>
          <w:sz w:val="24"/>
          <w:szCs w:val="24"/>
          <w:lang w:val="en-GB"/>
        </w:rPr>
        <w:t xml:space="preserve"> </w:t>
      </w:r>
      <w:proofErr w:type="spellStart"/>
      <w:r>
        <w:rPr>
          <w:rFonts w:ascii="Times New Roman" w:eastAsia="Times New Roman" w:hAnsi="Times New Roman" w:cs="Times New Roman"/>
          <w:color w:val="000000"/>
          <w:sz w:val="24"/>
          <w:szCs w:val="24"/>
          <w:lang w:val="en-GB"/>
        </w:rPr>
        <w:t>Vardopoulos</w:t>
      </w:r>
      <w:proofErr w:type="spellEnd"/>
      <w:r>
        <w:rPr>
          <w:rFonts w:ascii="Times New Roman" w:eastAsia="Times New Roman" w:hAnsi="Times New Roman" w:cs="Times New Roman"/>
          <w:color w:val="000000"/>
          <w:sz w:val="24"/>
          <w:szCs w:val="24"/>
          <w:lang w:val="en-GB"/>
        </w:rPr>
        <w:t xml:space="preserve"> et al., 2023).</w:t>
      </w:r>
    </w:p>
    <w:p w:rsidR="00642633" w:rsidRDefault="0067348F">
      <w:pPr>
        <w:pStyle w:val="Heading3"/>
        <w:rPr>
          <w:rFonts w:ascii="Times New Roman" w:eastAsia="Times New Roman" w:hAnsi="Times New Roman" w:cs="Times New Roman"/>
          <w:b/>
          <w:bCs/>
          <w:color w:val="1F3763"/>
        </w:rPr>
      </w:pPr>
      <w:bookmarkStart w:id="10" w:name="_Toc153965644"/>
      <w:r>
        <w:rPr>
          <w:rFonts w:ascii="Times New Roman" w:eastAsia="Times New Roman" w:hAnsi="Times New Roman" w:cs="Times New Roman"/>
          <w:b/>
          <w:bCs/>
          <w:color w:val="1F3763"/>
          <w:lang w:val="en-GB"/>
        </w:rPr>
        <w:t>Results</w:t>
      </w:r>
      <w:bookmarkEnd w:id="10"/>
    </w:p>
    <w:p w:rsidR="00642633" w:rsidRDefault="0067348F">
      <w:pPr>
        <w:spacing w:beforeAutospacing="1" w:afterAutospacing="1"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The plaza should anticipate higher occupancy rates, better ratings from visitors, and a variety of income sources. Favourable internet feedback, improved brand perception, and sustainable operations (</w:t>
      </w:r>
      <w:proofErr w:type="spellStart"/>
      <w:r>
        <w:rPr>
          <w:rFonts w:ascii="Times New Roman" w:eastAsia="Times New Roman" w:hAnsi="Times New Roman" w:cs="Times New Roman"/>
          <w:color w:val="000000"/>
          <w:sz w:val="24"/>
          <w:szCs w:val="24"/>
          <w:lang w:val="en-GB"/>
        </w:rPr>
        <w:t>Binns</w:t>
      </w:r>
      <w:proofErr w:type="spellEnd"/>
      <w:r>
        <w:rPr>
          <w:rFonts w:ascii="Times New Roman" w:eastAsia="Times New Roman" w:hAnsi="Times New Roman" w:cs="Times New Roman"/>
          <w:color w:val="000000"/>
          <w:sz w:val="24"/>
          <w:szCs w:val="24"/>
          <w:lang w:val="en-GB"/>
        </w:rPr>
        <w:t xml:space="preserve"> and </w:t>
      </w:r>
      <w:proofErr w:type="spellStart"/>
      <w:r>
        <w:rPr>
          <w:rFonts w:ascii="Times New Roman" w:eastAsia="Times New Roman" w:hAnsi="Times New Roman" w:cs="Times New Roman"/>
          <w:color w:val="000000"/>
          <w:sz w:val="24"/>
          <w:szCs w:val="24"/>
          <w:lang w:val="en-GB"/>
        </w:rPr>
        <w:t>Kempf</w:t>
      </w:r>
      <w:proofErr w:type="spellEnd"/>
      <w:r>
        <w:rPr>
          <w:rFonts w:ascii="Times New Roman" w:eastAsia="Times New Roman" w:hAnsi="Times New Roman" w:cs="Times New Roman"/>
          <w:color w:val="000000"/>
          <w:sz w:val="24"/>
          <w:szCs w:val="24"/>
          <w:lang w:val="en-GB"/>
        </w:rPr>
        <w:t>, 2020).</w:t>
      </w:r>
    </w:p>
    <w:p w:rsidR="00642633" w:rsidRDefault="0067348F">
      <w:pPr>
        <w:spacing w:beforeAutospacing="1" w:afterAutospacing="1" w:line="360" w:lineRule="auto"/>
        <w:jc w:val="center"/>
        <w:rPr>
          <w:rFonts w:ascii="Times New Roman" w:eastAsia="Times New Roman" w:hAnsi="Times New Roman" w:cs="Times New Roman"/>
          <w:color w:val="000000"/>
          <w:sz w:val="24"/>
          <w:szCs w:val="24"/>
        </w:rPr>
      </w:pPr>
      <w:r>
        <w:rPr>
          <w:noProof/>
        </w:rPr>
        <w:drawing>
          <wp:inline distT="0" distB="0" distL="0" distR="0">
            <wp:extent cx="3809999" cy="3219450"/>
            <wp:effectExtent l="0" t="0" r="0" b="0"/>
            <wp:docPr id="1028" name="Picture 102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6" cstate="print"/>
                    <a:srcRect/>
                    <a:stretch/>
                  </pic:blipFill>
                  <pic:spPr>
                    <a:xfrm>
                      <a:off x="0" y="0"/>
                      <a:ext cx="3809999" cy="3219450"/>
                    </a:xfrm>
                    <a:prstGeom prst="rect">
                      <a:avLst/>
                    </a:prstGeom>
                  </pic:spPr>
                </pic:pic>
              </a:graphicData>
            </a:graphic>
          </wp:inline>
        </w:drawing>
      </w:r>
    </w:p>
    <w:p w:rsidR="00642633" w:rsidRDefault="0067348F">
      <w:pPr>
        <w:spacing w:beforeAutospacing="1" w:afterAutospacing="1"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Figure 2: SOAR analysis (</w:t>
      </w:r>
      <w:proofErr w:type="spellStart"/>
      <w:r>
        <w:rPr>
          <w:rFonts w:ascii="Times New Roman" w:eastAsia="Times New Roman" w:hAnsi="Times New Roman" w:cs="Times New Roman"/>
          <w:color w:val="000000"/>
          <w:sz w:val="24"/>
          <w:szCs w:val="24"/>
          <w:lang w:val="en-GB"/>
        </w:rPr>
        <w:t>Binns</w:t>
      </w:r>
      <w:proofErr w:type="spellEnd"/>
      <w:r>
        <w:rPr>
          <w:rFonts w:ascii="Times New Roman" w:eastAsia="Times New Roman" w:hAnsi="Times New Roman" w:cs="Times New Roman"/>
          <w:color w:val="000000"/>
          <w:sz w:val="24"/>
          <w:szCs w:val="24"/>
          <w:lang w:val="en-GB"/>
        </w:rPr>
        <w:t xml:space="preserve"> and </w:t>
      </w:r>
      <w:proofErr w:type="spellStart"/>
      <w:r>
        <w:rPr>
          <w:rFonts w:ascii="Times New Roman" w:eastAsia="Times New Roman" w:hAnsi="Times New Roman" w:cs="Times New Roman"/>
          <w:color w:val="000000"/>
          <w:sz w:val="24"/>
          <w:szCs w:val="24"/>
          <w:lang w:val="en-GB"/>
        </w:rPr>
        <w:t>Kempf</w:t>
      </w:r>
      <w:proofErr w:type="spellEnd"/>
      <w:r>
        <w:rPr>
          <w:rFonts w:ascii="Times New Roman" w:eastAsia="Times New Roman" w:hAnsi="Times New Roman" w:cs="Times New Roman"/>
          <w:color w:val="000000"/>
          <w:sz w:val="24"/>
          <w:szCs w:val="24"/>
          <w:lang w:val="en-GB"/>
        </w:rPr>
        <w:t>, 2020)</w:t>
      </w:r>
    </w:p>
    <w:p w:rsidR="00642633" w:rsidRDefault="0067348F">
      <w:pPr>
        <w:pStyle w:val="Heading2"/>
        <w:rPr>
          <w:rFonts w:ascii="Times New Roman" w:eastAsia="Times New Roman" w:hAnsi="Times New Roman" w:cs="Times New Roman"/>
          <w:color w:val="2F5496"/>
        </w:rPr>
      </w:pPr>
      <w:bookmarkStart w:id="11" w:name="_Toc1268865980"/>
      <w:r>
        <w:rPr>
          <w:rFonts w:ascii="Times New Roman" w:eastAsia="Times New Roman" w:hAnsi="Times New Roman" w:cs="Times New Roman"/>
          <w:b/>
          <w:bCs/>
          <w:color w:val="2F5496"/>
          <w:lang w:val="en-GB"/>
        </w:rPr>
        <w:t>STEEPLED Analysis</w:t>
      </w:r>
      <w:bookmarkEnd w:id="11"/>
    </w:p>
    <w:p w:rsidR="00642633" w:rsidRDefault="0067348F">
      <w:pPr>
        <w:spacing w:beforeAutospacing="1" w:afterAutospacing="1"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The analysis will assess how external factors will be navigated in the future. The social, technological, economic, environmental, political, legal, ethical and demographic. The following is the STEEPLED analysis of Plaza (Leyva and Parra, 2021). </w:t>
      </w:r>
    </w:p>
    <w:p w:rsidR="00642633" w:rsidRDefault="0067348F">
      <w:pPr>
        <w:pStyle w:val="Heading3"/>
        <w:rPr>
          <w:rFonts w:ascii="Times New Roman" w:eastAsia="Times New Roman" w:hAnsi="Times New Roman" w:cs="Times New Roman"/>
          <w:color w:val="1F3763"/>
        </w:rPr>
      </w:pPr>
      <w:bookmarkStart w:id="12" w:name="_Toc1587877439"/>
      <w:r>
        <w:rPr>
          <w:rFonts w:ascii="Times New Roman" w:eastAsia="Times New Roman" w:hAnsi="Times New Roman" w:cs="Times New Roman"/>
          <w:b/>
          <w:bCs/>
          <w:color w:val="1F3763"/>
          <w:lang w:val="en-GB"/>
        </w:rPr>
        <w:t>Social factor</w:t>
      </w:r>
      <w:bookmarkEnd w:id="12"/>
      <w:r>
        <w:rPr>
          <w:rFonts w:ascii="Times New Roman" w:eastAsia="Times New Roman" w:hAnsi="Times New Roman" w:cs="Times New Roman"/>
          <w:b/>
          <w:bCs/>
          <w:color w:val="1F3763"/>
          <w:lang w:val="en-GB"/>
        </w:rPr>
        <w:t xml:space="preserve"> </w:t>
      </w:r>
    </w:p>
    <w:p w:rsidR="00642633" w:rsidRDefault="0067348F">
      <w:pPr>
        <w:spacing w:beforeAutospacing="1" w:afterAutospacing="1"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The main demographic traits, social ideals, conventions, and practices of the community in which business organisations operate are represented by social factors. The </w:t>
      </w:r>
      <w:r>
        <w:rPr>
          <w:rFonts w:ascii="Times New Roman" w:eastAsia="Times New Roman" w:hAnsi="Times New Roman" w:cs="Times New Roman"/>
          <w:color w:val="000000"/>
          <w:sz w:val="24"/>
          <w:szCs w:val="24"/>
          <w:lang w:val="en-GB"/>
        </w:rPr>
        <w:t>plaza needs to manage social variables properly because it will not be able to adjust to the socio-cultural context. The plaza needs to adjust its offers and communication to meet the evolving expectations of travellers, as well as the growing need for customised experiences (</w:t>
      </w:r>
      <w:proofErr w:type="spellStart"/>
      <w:r>
        <w:rPr>
          <w:rFonts w:ascii="Times New Roman" w:eastAsia="Times New Roman" w:hAnsi="Times New Roman" w:cs="Times New Roman"/>
          <w:color w:val="000000"/>
          <w:sz w:val="24"/>
          <w:szCs w:val="24"/>
          <w:lang w:val="en-GB"/>
        </w:rPr>
        <w:t>Yeon</w:t>
      </w:r>
      <w:proofErr w:type="spellEnd"/>
      <w:r>
        <w:rPr>
          <w:rFonts w:ascii="Times New Roman" w:eastAsia="Times New Roman" w:hAnsi="Times New Roman" w:cs="Times New Roman"/>
          <w:color w:val="000000"/>
          <w:sz w:val="24"/>
          <w:szCs w:val="24"/>
          <w:lang w:val="en-GB"/>
        </w:rPr>
        <w:t>, Song and Lee, 2020). </w:t>
      </w:r>
    </w:p>
    <w:p w:rsidR="00642633" w:rsidRDefault="0067348F">
      <w:pPr>
        <w:pStyle w:val="Heading3"/>
        <w:rPr>
          <w:rFonts w:ascii="Times New Roman" w:eastAsia="Times New Roman" w:hAnsi="Times New Roman" w:cs="Times New Roman"/>
          <w:color w:val="1F3763"/>
        </w:rPr>
      </w:pPr>
      <w:bookmarkStart w:id="13" w:name="_Toc694261470"/>
      <w:r>
        <w:rPr>
          <w:rFonts w:ascii="Times New Roman" w:eastAsia="Times New Roman" w:hAnsi="Times New Roman" w:cs="Times New Roman"/>
          <w:b/>
          <w:bCs/>
          <w:color w:val="1F3763"/>
          <w:lang w:val="en-GB"/>
        </w:rPr>
        <w:t>Technological factors</w:t>
      </w:r>
      <w:bookmarkEnd w:id="13"/>
      <w:r>
        <w:rPr>
          <w:rFonts w:ascii="Times New Roman" w:eastAsia="Times New Roman" w:hAnsi="Times New Roman" w:cs="Times New Roman"/>
          <w:color w:val="1F3763"/>
          <w:lang w:val="en-GB"/>
        </w:rPr>
        <w:t xml:space="preserve"> </w:t>
      </w:r>
    </w:p>
    <w:p w:rsidR="00642633" w:rsidRDefault="0067348F">
      <w:pPr>
        <w:spacing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lang w:val="en-GB"/>
        </w:rPr>
        <w:t>The plaza should support infrastructure with cutting-edge technology since it makes achieving its objectives for innovation, value generation, and cost reduction easier. A well-developed technological infrastructure also suggests that competitors may more readily copy it, making it more difficult for the company to employ technology to acquire a sustained competitive edge. Placing an emphasis on the importance of internet marketing, the plaza will comprehend client preferences, new product development rates</w:t>
      </w:r>
      <w:r>
        <w:rPr>
          <w:rFonts w:ascii="Times New Roman" w:eastAsia="Times New Roman" w:hAnsi="Times New Roman" w:cs="Times New Roman"/>
          <w:color w:val="000000"/>
          <w:lang w:val="en-GB"/>
        </w:rPr>
        <w:t>, and product life cycles. It will use technology to improve marketing tactics and the tourist experience while making sure the right investments are made for the best possible technology (</w:t>
      </w:r>
      <w:proofErr w:type="spellStart"/>
      <w:r>
        <w:rPr>
          <w:rFonts w:ascii="Times New Roman" w:eastAsia="Times New Roman" w:hAnsi="Times New Roman" w:cs="Times New Roman"/>
          <w:color w:val="000000"/>
          <w:lang w:val="en-GB"/>
        </w:rPr>
        <w:t>Rijen</w:t>
      </w:r>
      <w:proofErr w:type="spellEnd"/>
      <w:r>
        <w:rPr>
          <w:rFonts w:ascii="Times New Roman" w:eastAsia="Times New Roman" w:hAnsi="Times New Roman" w:cs="Times New Roman"/>
          <w:color w:val="000000"/>
          <w:lang w:val="en-GB"/>
        </w:rPr>
        <w:t xml:space="preserve"> and Maria, 2021).</w:t>
      </w:r>
    </w:p>
    <w:p w:rsidR="00642633" w:rsidRDefault="0067348F">
      <w:pPr>
        <w:pStyle w:val="Heading3"/>
        <w:rPr>
          <w:rFonts w:ascii="Times New Roman" w:eastAsia="Times New Roman" w:hAnsi="Times New Roman" w:cs="Times New Roman"/>
          <w:color w:val="1F3763"/>
        </w:rPr>
      </w:pPr>
      <w:bookmarkStart w:id="14" w:name="_Toc1132035737"/>
      <w:r>
        <w:rPr>
          <w:rFonts w:ascii="Times New Roman" w:eastAsia="Times New Roman" w:hAnsi="Times New Roman" w:cs="Times New Roman"/>
          <w:b/>
          <w:bCs/>
          <w:color w:val="1F3763"/>
          <w:lang w:val="en-GB"/>
        </w:rPr>
        <w:t>Economic factors</w:t>
      </w:r>
      <w:bookmarkEnd w:id="14"/>
      <w:r>
        <w:rPr>
          <w:rFonts w:ascii="Times New Roman" w:eastAsia="Times New Roman" w:hAnsi="Times New Roman" w:cs="Times New Roman"/>
          <w:b/>
          <w:bCs/>
          <w:color w:val="1F3763"/>
          <w:lang w:val="en-GB"/>
        </w:rPr>
        <w:t xml:space="preserve"> </w:t>
      </w:r>
    </w:p>
    <w:p w:rsidR="00642633" w:rsidRDefault="0067348F">
      <w:pPr>
        <w:spacing w:beforeAutospacing="1" w:afterAutospacing="1"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The STEEPLED framework consists of complex factors that have an immediate impact on the company’s ability to meet its financial goals. To readily amass financial and human resources, the plaza must select regions with extremely effective financial markets. Changes in the world economy, by monitoring the effectiveness of the financial market, the plaza can effectively maintain its competitive edge. Because rising inflation reduces money’s purchasing power and deters consumers from spending money on goods and</w:t>
      </w:r>
      <w:r>
        <w:rPr>
          <w:rFonts w:ascii="Times New Roman" w:eastAsia="Times New Roman" w:hAnsi="Times New Roman" w:cs="Times New Roman"/>
          <w:color w:val="000000"/>
          <w:sz w:val="24"/>
          <w:szCs w:val="24"/>
          <w:lang w:val="en-GB"/>
        </w:rPr>
        <w:t xml:space="preserve"> services, it may have a detrimental effect on plaza revenue growth. The plaza may influence hotel reservations, revenue, and modifications to travel trends (</w:t>
      </w:r>
      <w:proofErr w:type="spellStart"/>
      <w:r>
        <w:rPr>
          <w:rFonts w:ascii="Times New Roman" w:eastAsia="Times New Roman" w:hAnsi="Times New Roman" w:cs="Times New Roman"/>
          <w:color w:val="000000"/>
          <w:sz w:val="24"/>
          <w:szCs w:val="24"/>
          <w:lang w:val="en-GB"/>
        </w:rPr>
        <w:t>Bootvong</w:t>
      </w:r>
      <w:proofErr w:type="spellEnd"/>
      <w:r>
        <w:rPr>
          <w:rFonts w:ascii="Times New Roman" w:eastAsia="Times New Roman" w:hAnsi="Times New Roman" w:cs="Times New Roman"/>
          <w:color w:val="000000"/>
          <w:sz w:val="24"/>
          <w:szCs w:val="24"/>
          <w:lang w:val="en-GB"/>
        </w:rPr>
        <w:t xml:space="preserve"> and </w:t>
      </w:r>
      <w:proofErr w:type="spellStart"/>
      <w:r>
        <w:rPr>
          <w:rFonts w:ascii="Times New Roman" w:eastAsia="Times New Roman" w:hAnsi="Times New Roman" w:cs="Times New Roman"/>
          <w:color w:val="000000"/>
          <w:sz w:val="24"/>
          <w:szCs w:val="24"/>
          <w:lang w:val="en-GB"/>
        </w:rPr>
        <w:t>Dendoung</w:t>
      </w:r>
      <w:proofErr w:type="spellEnd"/>
      <w:r>
        <w:rPr>
          <w:rFonts w:ascii="Times New Roman" w:eastAsia="Times New Roman" w:hAnsi="Times New Roman" w:cs="Times New Roman"/>
          <w:color w:val="000000"/>
          <w:sz w:val="24"/>
          <w:szCs w:val="24"/>
          <w:lang w:val="en-GB"/>
        </w:rPr>
        <w:t>, 2018).</w:t>
      </w:r>
    </w:p>
    <w:p w:rsidR="00642633" w:rsidRDefault="0067348F">
      <w:pPr>
        <w:pStyle w:val="Heading3"/>
        <w:rPr>
          <w:rFonts w:ascii="Times New Roman" w:eastAsia="Times New Roman" w:hAnsi="Times New Roman" w:cs="Times New Roman"/>
          <w:color w:val="1F3763"/>
        </w:rPr>
      </w:pPr>
      <w:bookmarkStart w:id="15" w:name="_Toc994253940"/>
      <w:r>
        <w:rPr>
          <w:rFonts w:ascii="Times New Roman" w:eastAsia="Times New Roman" w:hAnsi="Times New Roman" w:cs="Times New Roman"/>
          <w:b/>
          <w:bCs/>
          <w:color w:val="1F3763"/>
          <w:lang w:val="en-GB"/>
        </w:rPr>
        <w:t>Environmental factors</w:t>
      </w:r>
      <w:bookmarkEnd w:id="15"/>
      <w:r>
        <w:rPr>
          <w:rFonts w:ascii="Times New Roman" w:eastAsia="Times New Roman" w:hAnsi="Times New Roman" w:cs="Times New Roman"/>
          <w:b/>
          <w:bCs/>
          <w:color w:val="1F3763"/>
          <w:lang w:val="en-GB"/>
        </w:rPr>
        <w:t xml:space="preserve"> </w:t>
      </w:r>
    </w:p>
    <w:p w:rsidR="00642633" w:rsidRDefault="0067348F">
      <w:pPr>
        <w:spacing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lang w:val="en-GB"/>
        </w:rPr>
        <w:t>The importance of environmental considerations in the current workplace has significantly increased because of client protection for the environment. The plaza must prioritise sustainability and increase the market for eco-friendly lodging. It should use ethical production methods, encourage ethical consumption, and make sure that national and international environmental regulations are followed to improve the perception of its brand. This will attract more environmentally conscious consumers and guests (</w:t>
      </w:r>
      <w:proofErr w:type="spellStart"/>
      <w:r>
        <w:rPr>
          <w:rFonts w:ascii="Times New Roman" w:eastAsia="Times New Roman" w:hAnsi="Times New Roman" w:cs="Times New Roman"/>
          <w:color w:val="000000"/>
          <w:lang w:val="en-GB"/>
        </w:rPr>
        <w:t>Seyitoğlu</w:t>
      </w:r>
      <w:proofErr w:type="spellEnd"/>
      <w:r>
        <w:rPr>
          <w:rFonts w:ascii="Times New Roman" w:eastAsia="Times New Roman" w:hAnsi="Times New Roman" w:cs="Times New Roman"/>
          <w:color w:val="000000"/>
          <w:lang w:val="en-GB"/>
        </w:rPr>
        <w:t xml:space="preserve"> and Ivanov, 2020).</w:t>
      </w:r>
    </w:p>
    <w:p w:rsidR="00642633" w:rsidRDefault="0067348F">
      <w:pPr>
        <w:pStyle w:val="Heading3"/>
        <w:rPr>
          <w:rFonts w:ascii="Times New Roman" w:eastAsia="Times New Roman" w:hAnsi="Times New Roman" w:cs="Times New Roman"/>
          <w:color w:val="1F3763"/>
        </w:rPr>
      </w:pPr>
      <w:bookmarkStart w:id="16" w:name="_Toc669229436"/>
      <w:r>
        <w:rPr>
          <w:rFonts w:ascii="Times New Roman" w:eastAsia="Times New Roman" w:hAnsi="Times New Roman" w:cs="Times New Roman"/>
          <w:b/>
          <w:bCs/>
          <w:color w:val="1F3763"/>
          <w:lang w:val="en-GB"/>
        </w:rPr>
        <w:t>Political factors</w:t>
      </w:r>
      <w:bookmarkEnd w:id="16"/>
    </w:p>
    <w:p w:rsidR="00642633" w:rsidRDefault="0067348F">
      <w:pPr>
        <w:spacing w:beforeAutospacing="1" w:afterAutospacing="1"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Prolonged periods of political turmoil are detrimental to hotel investment, growth, and customer satisfaction. The plaza is required by law to adhere to employment laws and data protection regulations and to make modifications as necessary. Political unrest in the area is now plaguing Plaza because of internal and external conflicts. To facilitate prompt policy adjustments and strategic priority realignment, management ought to keep a close eye on the political environment (</w:t>
      </w:r>
      <w:proofErr w:type="spellStart"/>
      <w:r>
        <w:rPr>
          <w:rFonts w:ascii="Times New Roman" w:eastAsia="Times New Roman" w:hAnsi="Times New Roman" w:cs="Times New Roman"/>
          <w:color w:val="000000"/>
          <w:sz w:val="24"/>
          <w:szCs w:val="24"/>
          <w:lang w:val="en-GB"/>
        </w:rPr>
        <w:t>Badura</w:t>
      </w:r>
      <w:proofErr w:type="spellEnd"/>
      <w:r>
        <w:rPr>
          <w:rFonts w:ascii="Times New Roman" w:eastAsia="Times New Roman" w:hAnsi="Times New Roman" w:cs="Times New Roman"/>
          <w:color w:val="000000"/>
          <w:sz w:val="24"/>
          <w:szCs w:val="24"/>
          <w:lang w:val="en-GB"/>
        </w:rPr>
        <w:t>, 2021).</w:t>
      </w:r>
    </w:p>
    <w:p w:rsidR="00642633" w:rsidRDefault="0067348F">
      <w:pPr>
        <w:pStyle w:val="Heading3"/>
        <w:rPr>
          <w:rFonts w:ascii="Times New Roman" w:eastAsia="Times New Roman" w:hAnsi="Times New Roman" w:cs="Times New Roman"/>
          <w:color w:val="1F3763"/>
        </w:rPr>
      </w:pPr>
      <w:bookmarkStart w:id="17" w:name="_Toc1036173555"/>
      <w:r>
        <w:rPr>
          <w:rFonts w:ascii="Times New Roman" w:eastAsia="Times New Roman" w:hAnsi="Times New Roman" w:cs="Times New Roman"/>
          <w:b/>
          <w:bCs/>
          <w:color w:val="1F3763"/>
          <w:lang w:val="en-GB"/>
        </w:rPr>
        <w:t>Legal factors</w:t>
      </w:r>
      <w:bookmarkEnd w:id="17"/>
      <w:r>
        <w:rPr>
          <w:rFonts w:ascii="Times New Roman" w:eastAsia="Times New Roman" w:hAnsi="Times New Roman" w:cs="Times New Roman"/>
          <w:color w:val="1F3763"/>
          <w:lang w:val="en-GB"/>
        </w:rPr>
        <w:t xml:space="preserve"> </w:t>
      </w:r>
    </w:p>
    <w:p w:rsidR="00642633" w:rsidRDefault="0067348F">
      <w:pPr>
        <w:spacing w:beforeAutospacing="1" w:afterAutospacing="1"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Legal considerations offer more particular and in-depth information about various laws and rules, primarily those pertaining to consumer protection, intellectual property, employment, and health and </w:t>
      </w:r>
      <w:r>
        <w:rPr>
          <w:rFonts w:ascii="Times New Roman" w:eastAsia="Times New Roman" w:hAnsi="Times New Roman" w:cs="Times New Roman"/>
          <w:color w:val="000000"/>
          <w:sz w:val="24"/>
          <w:szCs w:val="24"/>
          <w:lang w:val="en-GB"/>
        </w:rPr>
        <w:t xml:space="preserve">safety. Due to its noncompliance with the laws of its host competitors, the plaza may be subject to costly lawsuits. Plaza must comply with evolving legislative standards and ensure workplace safety, discourage discrimination through appropriate mechanisms, and strictly adhere to data protection legislation, labour laws, accessibility standards, and data privacy restrictions to prevent lawsuits and legal issues (Lim and </w:t>
      </w:r>
      <w:proofErr w:type="spellStart"/>
      <w:r>
        <w:rPr>
          <w:rFonts w:ascii="Times New Roman" w:eastAsia="Times New Roman" w:hAnsi="Times New Roman" w:cs="Times New Roman"/>
          <w:color w:val="000000"/>
          <w:sz w:val="24"/>
          <w:szCs w:val="24"/>
          <w:lang w:val="en-GB"/>
        </w:rPr>
        <w:t>Seo</w:t>
      </w:r>
      <w:proofErr w:type="spellEnd"/>
      <w:r>
        <w:rPr>
          <w:rFonts w:ascii="Times New Roman" w:eastAsia="Times New Roman" w:hAnsi="Times New Roman" w:cs="Times New Roman"/>
          <w:color w:val="000000"/>
          <w:sz w:val="24"/>
          <w:szCs w:val="24"/>
          <w:lang w:val="en-GB"/>
        </w:rPr>
        <w:t>, 2021).</w:t>
      </w:r>
    </w:p>
    <w:p w:rsidR="00642633" w:rsidRDefault="0067348F">
      <w:pPr>
        <w:pStyle w:val="Heading3"/>
        <w:rPr>
          <w:rFonts w:ascii="Times New Roman" w:eastAsia="Times New Roman" w:hAnsi="Times New Roman" w:cs="Times New Roman"/>
          <w:color w:val="1F3763"/>
        </w:rPr>
      </w:pPr>
      <w:bookmarkStart w:id="18" w:name="_Toc673353503"/>
      <w:r>
        <w:rPr>
          <w:rFonts w:ascii="Times New Roman" w:eastAsia="Times New Roman" w:hAnsi="Times New Roman" w:cs="Times New Roman"/>
          <w:b/>
          <w:bCs/>
          <w:color w:val="1F3763"/>
          <w:lang w:val="en-GB"/>
        </w:rPr>
        <w:t>Ethical factors</w:t>
      </w:r>
      <w:bookmarkEnd w:id="18"/>
      <w:r>
        <w:rPr>
          <w:rFonts w:ascii="Times New Roman" w:eastAsia="Times New Roman" w:hAnsi="Times New Roman" w:cs="Times New Roman"/>
          <w:color w:val="1F3763"/>
          <w:lang w:val="en-GB"/>
        </w:rPr>
        <w:t xml:space="preserve"> </w:t>
      </w:r>
    </w:p>
    <w:p w:rsidR="00642633" w:rsidRDefault="0067348F">
      <w:pPr>
        <w:spacing w:beforeAutospacing="1" w:afterAutospacing="1"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The goal of ethical factors is to compile the morals, laws, and guidelines that govern our workers’ conduct. Responsible tourism emphasises ethical behaviour, fair labour standards, community involvement, and neighbourhood support. Our goal is to enhance the customer experience through quality service and handling clients with courtesy and respect. We are committed to fostering respect for people's dignity, regardless of beliefs, gender, age, family status, sexual orientation, identity, disease, or disabili</w:t>
      </w:r>
      <w:r>
        <w:rPr>
          <w:rFonts w:ascii="Times New Roman" w:eastAsia="Times New Roman" w:hAnsi="Times New Roman" w:cs="Times New Roman"/>
          <w:color w:val="000000"/>
          <w:sz w:val="24"/>
          <w:szCs w:val="24"/>
          <w:lang w:val="en-GB"/>
        </w:rPr>
        <w:t>ty (</w:t>
      </w:r>
      <w:proofErr w:type="spellStart"/>
      <w:r>
        <w:rPr>
          <w:rFonts w:ascii="Times New Roman" w:eastAsia="Times New Roman" w:hAnsi="Times New Roman" w:cs="Times New Roman"/>
          <w:color w:val="000000"/>
          <w:sz w:val="24"/>
          <w:szCs w:val="24"/>
          <w:lang w:val="en-GB"/>
        </w:rPr>
        <w:t>Serdyuk</w:t>
      </w:r>
      <w:proofErr w:type="spellEnd"/>
      <w:r>
        <w:rPr>
          <w:rFonts w:ascii="Times New Roman" w:eastAsia="Times New Roman" w:hAnsi="Times New Roman" w:cs="Times New Roman"/>
          <w:color w:val="000000"/>
          <w:sz w:val="24"/>
          <w:szCs w:val="24"/>
          <w:lang w:val="en-GB"/>
        </w:rPr>
        <w:t>, 2023).</w:t>
      </w:r>
    </w:p>
    <w:p w:rsidR="00642633" w:rsidRDefault="0067348F">
      <w:pPr>
        <w:pStyle w:val="Heading3"/>
        <w:rPr>
          <w:rFonts w:ascii="Times New Roman" w:eastAsia="Times New Roman" w:hAnsi="Times New Roman" w:cs="Times New Roman"/>
          <w:color w:val="1F3763"/>
        </w:rPr>
      </w:pPr>
      <w:bookmarkStart w:id="19" w:name="_Toc687059792"/>
      <w:r>
        <w:rPr>
          <w:rFonts w:ascii="Times New Roman" w:eastAsia="Times New Roman" w:hAnsi="Times New Roman" w:cs="Times New Roman"/>
          <w:b/>
          <w:bCs/>
          <w:color w:val="1F3763"/>
          <w:lang w:val="en-GB"/>
        </w:rPr>
        <w:t>Demographical factor</w:t>
      </w:r>
      <w:bookmarkEnd w:id="19"/>
    </w:p>
    <w:p w:rsidR="00642633" w:rsidRDefault="0067348F">
      <w:pPr>
        <w:spacing w:beforeAutospacing="1" w:afterAutospacing="1"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Age, </w:t>
      </w:r>
      <w:r>
        <w:rPr>
          <w:rFonts w:ascii="Times New Roman" w:eastAsia="Times New Roman" w:hAnsi="Times New Roman" w:cs="Times New Roman"/>
          <w:color w:val="000000"/>
          <w:sz w:val="24"/>
          <w:szCs w:val="24"/>
          <w:lang w:val="en-GB"/>
        </w:rPr>
        <w:t>income, and travel habits are examples of demographic variables that are important to consider when customising products and marketing tactics to draw in new types of customers. The Plaza Hotel employs 1,300 workers, with 50% women and 50% men. White people make up the majority (55%), with 26% being Latino or Hispanic. Black or African American employees make up 8%. The average annual salary for a Plaza Hotel employee is $32,666, and they work for 3.6 years. The hotel's demographics and statistics are based</w:t>
      </w:r>
      <w:r>
        <w:rPr>
          <w:rFonts w:ascii="Times New Roman" w:eastAsia="Times New Roman" w:hAnsi="Times New Roman" w:cs="Times New Roman"/>
          <w:color w:val="000000"/>
          <w:sz w:val="24"/>
          <w:szCs w:val="24"/>
          <w:lang w:val="en-GB"/>
        </w:rPr>
        <w:t xml:space="preserve"> on a database of 30 million profiles (</w:t>
      </w:r>
      <w:proofErr w:type="spellStart"/>
      <w:r>
        <w:rPr>
          <w:rFonts w:ascii="Times New Roman" w:eastAsia="Times New Roman" w:hAnsi="Times New Roman" w:cs="Times New Roman"/>
          <w:color w:val="000000"/>
          <w:sz w:val="24"/>
          <w:szCs w:val="24"/>
          <w:lang w:val="en-GB"/>
        </w:rPr>
        <w:t>Schmillen</w:t>
      </w:r>
      <w:proofErr w:type="spellEnd"/>
      <w:r>
        <w:rPr>
          <w:rFonts w:ascii="Times New Roman" w:eastAsia="Times New Roman" w:hAnsi="Times New Roman" w:cs="Times New Roman"/>
          <w:color w:val="000000"/>
          <w:sz w:val="24"/>
          <w:szCs w:val="24"/>
          <w:lang w:val="en-GB"/>
        </w:rPr>
        <w:t>, 2020).</w:t>
      </w:r>
    </w:p>
    <w:p w:rsidR="00642633" w:rsidRDefault="0067348F">
      <w:pPr>
        <w:pStyle w:val="Heading2"/>
        <w:rPr>
          <w:rFonts w:ascii="Times New Roman" w:eastAsia="Times New Roman" w:hAnsi="Times New Roman" w:cs="Times New Roman"/>
          <w:color w:val="2F5496"/>
        </w:rPr>
      </w:pPr>
      <w:bookmarkStart w:id="20" w:name="_Toc616395709"/>
      <w:r>
        <w:rPr>
          <w:rFonts w:ascii="Times New Roman" w:eastAsia="Times New Roman" w:hAnsi="Times New Roman" w:cs="Times New Roman"/>
          <w:b/>
          <w:bCs/>
          <w:color w:val="2F5496"/>
          <w:lang w:val="en-GB"/>
        </w:rPr>
        <w:t>TOWS Analysis</w:t>
      </w:r>
      <w:bookmarkEnd w:id="20"/>
      <w:r>
        <w:rPr>
          <w:rFonts w:ascii="Times New Roman" w:eastAsia="Times New Roman" w:hAnsi="Times New Roman" w:cs="Times New Roman"/>
          <w:b/>
          <w:bCs/>
          <w:color w:val="2F5496"/>
          <w:lang w:val="en-GB"/>
        </w:rPr>
        <w:t xml:space="preserve"> </w:t>
      </w:r>
    </w:p>
    <w:p w:rsidR="00642633" w:rsidRDefault="0067348F">
      <w:pPr>
        <w:spacing w:beforeAutospacing="1" w:afterAutospacing="1"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With the aid of this strategic planning tool, an individual, project, or business can assess its TOWS analysis—strengths, weaknesses, opportunities, and threats. It entails determining and evaluating both internal and external elements. The TOWS analysis of the plaza is as follows (</w:t>
      </w:r>
      <w:proofErr w:type="spellStart"/>
      <w:r>
        <w:rPr>
          <w:rFonts w:ascii="Times New Roman" w:eastAsia="Times New Roman" w:hAnsi="Times New Roman" w:cs="Times New Roman"/>
          <w:color w:val="000000"/>
          <w:sz w:val="24"/>
          <w:szCs w:val="24"/>
          <w:lang w:val="en-GB"/>
        </w:rPr>
        <w:t>Borisova</w:t>
      </w:r>
      <w:proofErr w:type="spellEnd"/>
      <w:r>
        <w:rPr>
          <w:rFonts w:ascii="Times New Roman" w:eastAsia="Times New Roman" w:hAnsi="Times New Roman" w:cs="Times New Roman"/>
          <w:color w:val="000000"/>
          <w:sz w:val="24"/>
          <w:szCs w:val="24"/>
          <w:lang w:val="en-GB"/>
        </w:rPr>
        <w:t xml:space="preserve"> and </w:t>
      </w:r>
      <w:proofErr w:type="spellStart"/>
      <w:r>
        <w:rPr>
          <w:rFonts w:ascii="Times New Roman" w:eastAsia="Times New Roman" w:hAnsi="Times New Roman" w:cs="Times New Roman"/>
          <w:color w:val="000000"/>
          <w:sz w:val="24"/>
          <w:szCs w:val="24"/>
          <w:lang w:val="en-GB"/>
        </w:rPr>
        <w:t>Razumeiko</w:t>
      </w:r>
      <w:proofErr w:type="spellEnd"/>
      <w:r>
        <w:rPr>
          <w:rFonts w:ascii="Times New Roman" w:eastAsia="Times New Roman" w:hAnsi="Times New Roman" w:cs="Times New Roman"/>
          <w:color w:val="000000"/>
          <w:sz w:val="24"/>
          <w:szCs w:val="24"/>
          <w:lang w:val="en-GB"/>
        </w:rPr>
        <w:t>, 2018).</w:t>
      </w:r>
    </w:p>
    <w:p w:rsidR="00642633" w:rsidRDefault="0067348F">
      <w:pPr>
        <w:pStyle w:val="Heading3"/>
        <w:rPr>
          <w:rFonts w:ascii="Times New Roman" w:eastAsia="Times New Roman" w:hAnsi="Times New Roman" w:cs="Times New Roman"/>
          <w:color w:val="1F3763"/>
        </w:rPr>
      </w:pPr>
      <w:bookmarkStart w:id="21" w:name="_Toc230324451"/>
      <w:r>
        <w:rPr>
          <w:rFonts w:ascii="Times New Roman" w:eastAsia="Times New Roman" w:hAnsi="Times New Roman" w:cs="Times New Roman"/>
          <w:b/>
          <w:bCs/>
          <w:color w:val="1F3763"/>
          <w:lang w:val="en-GB"/>
        </w:rPr>
        <w:t>Threats</w:t>
      </w:r>
      <w:bookmarkEnd w:id="21"/>
      <w:r>
        <w:rPr>
          <w:rFonts w:ascii="Times New Roman" w:eastAsia="Times New Roman" w:hAnsi="Times New Roman" w:cs="Times New Roman"/>
          <w:b/>
          <w:bCs/>
          <w:color w:val="1F3763"/>
          <w:lang w:val="en-GB"/>
        </w:rPr>
        <w:t xml:space="preserve"> </w:t>
      </w:r>
    </w:p>
    <w:p w:rsidR="00642633" w:rsidRDefault="0067348F">
      <w:pPr>
        <w:spacing w:beforeAutospacing="1" w:afterAutospacing="1"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There is competition from newly built luxury hotels in New York City with contemporary features. The demand for luxury lodging may decline due to the global economy, and negative internet evaluations may have an impact on traveller impressions and reservation decisions. It may be necessary to make major adjustments in response to changing guest expectations for customisation, genuineness, and technological integration, as well as changes in ethical and regulatory guidelines pertaining to labour standards an</w:t>
      </w:r>
      <w:r>
        <w:rPr>
          <w:rFonts w:ascii="Times New Roman" w:eastAsia="Times New Roman" w:hAnsi="Times New Roman" w:cs="Times New Roman"/>
          <w:color w:val="000000"/>
          <w:sz w:val="24"/>
          <w:szCs w:val="24"/>
          <w:lang w:val="en-GB"/>
        </w:rPr>
        <w:t>d data protection (Williams, 2018). </w:t>
      </w:r>
    </w:p>
    <w:p w:rsidR="00642633" w:rsidRDefault="0067348F">
      <w:pPr>
        <w:pStyle w:val="Heading3"/>
        <w:rPr>
          <w:rFonts w:ascii="Times New Roman" w:eastAsia="Times New Roman" w:hAnsi="Times New Roman" w:cs="Times New Roman"/>
          <w:color w:val="1F3763"/>
        </w:rPr>
      </w:pPr>
      <w:bookmarkStart w:id="22" w:name="_Toc1569479234"/>
      <w:r>
        <w:rPr>
          <w:rFonts w:ascii="Times New Roman" w:eastAsia="Times New Roman" w:hAnsi="Times New Roman" w:cs="Times New Roman"/>
          <w:b/>
          <w:bCs/>
          <w:color w:val="1F3763"/>
          <w:lang w:val="en-GB"/>
        </w:rPr>
        <w:t>Opportunities</w:t>
      </w:r>
      <w:bookmarkEnd w:id="22"/>
      <w:r>
        <w:rPr>
          <w:rFonts w:ascii="Times New Roman" w:eastAsia="Times New Roman" w:hAnsi="Times New Roman" w:cs="Times New Roman"/>
          <w:b/>
          <w:bCs/>
          <w:color w:val="1F3763"/>
          <w:lang w:val="en-GB"/>
        </w:rPr>
        <w:t xml:space="preserve"> </w:t>
      </w:r>
    </w:p>
    <w:p w:rsidR="00642633" w:rsidRDefault="0067348F">
      <w:pPr>
        <w:spacing w:beforeAutospacing="1" w:afterAutospacing="1"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To improve the guest experience and accommodate contemporary tastes, incorporate contactless services, personalised recommendations, and elements that measure guest satisfaction. utilising influencer relationships and pertinent channels to create marketing campaigns and products aimed at younger audiences. Collaborate with other companies and create unique experiences to draw in new clientele and set yourself apart from rivals. putting into effect eco-friendly procedures and promoting them to draw in eco-aw</w:t>
      </w:r>
      <w:r>
        <w:rPr>
          <w:rFonts w:ascii="Times New Roman" w:eastAsia="Times New Roman" w:hAnsi="Times New Roman" w:cs="Times New Roman"/>
          <w:color w:val="000000"/>
          <w:sz w:val="24"/>
          <w:szCs w:val="24"/>
          <w:lang w:val="en-GB"/>
        </w:rPr>
        <w:t xml:space="preserve">are tourists (Jo </w:t>
      </w:r>
      <w:proofErr w:type="spellStart"/>
      <w:r>
        <w:rPr>
          <w:rFonts w:ascii="Times New Roman" w:eastAsia="Times New Roman" w:hAnsi="Times New Roman" w:cs="Times New Roman"/>
          <w:color w:val="000000"/>
          <w:sz w:val="24"/>
          <w:szCs w:val="24"/>
          <w:lang w:val="en-GB"/>
        </w:rPr>
        <w:t>Dolasinski</w:t>
      </w:r>
      <w:proofErr w:type="spellEnd"/>
      <w:r>
        <w:rPr>
          <w:rFonts w:ascii="Times New Roman" w:eastAsia="Times New Roman" w:hAnsi="Times New Roman" w:cs="Times New Roman"/>
          <w:color w:val="000000"/>
          <w:sz w:val="24"/>
          <w:szCs w:val="24"/>
          <w:lang w:val="en-GB"/>
        </w:rPr>
        <w:t xml:space="preserve"> and Reynolds, 2019). </w:t>
      </w:r>
    </w:p>
    <w:p w:rsidR="00642633" w:rsidRDefault="0067348F">
      <w:pPr>
        <w:pStyle w:val="Heading3"/>
        <w:rPr>
          <w:rFonts w:ascii="Times New Roman" w:eastAsia="Times New Roman" w:hAnsi="Times New Roman" w:cs="Times New Roman"/>
          <w:color w:val="1F3763"/>
        </w:rPr>
      </w:pPr>
      <w:bookmarkStart w:id="23" w:name="_Toc1462861043"/>
      <w:r>
        <w:rPr>
          <w:rFonts w:ascii="Times New Roman" w:eastAsia="Times New Roman" w:hAnsi="Times New Roman" w:cs="Times New Roman"/>
          <w:b/>
          <w:bCs/>
          <w:color w:val="1F3763"/>
          <w:lang w:val="en-GB"/>
        </w:rPr>
        <w:t>Weaknesses</w:t>
      </w:r>
      <w:bookmarkEnd w:id="23"/>
      <w:r>
        <w:rPr>
          <w:rFonts w:ascii="Times New Roman" w:eastAsia="Times New Roman" w:hAnsi="Times New Roman" w:cs="Times New Roman"/>
          <w:b/>
          <w:bCs/>
          <w:color w:val="1F3763"/>
          <w:lang w:val="en-GB"/>
        </w:rPr>
        <w:t xml:space="preserve"> </w:t>
      </w:r>
    </w:p>
    <w:p w:rsidR="00642633" w:rsidRDefault="0067348F">
      <w:pPr>
        <w:spacing w:beforeAutospacing="1" w:afterAutospacing="1"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At the plaza Some visitors feel that the hotel’s amenities and technologies are antiquated and fall short of what is expected in the modern era. The brand's appeal may be diminished by younger generations, and traditional marketing methods may not effectively reach target audiences. Bad reviews can highlight service quality discrepancies, impacting customer satisfaction and brand image. Relying on conventional hotel reservations could limit revenue and expose the establishment to economic changes (</w:t>
      </w:r>
      <w:proofErr w:type="spellStart"/>
      <w:r>
        <w:rPr>
          <w:rFonts w:ascii="Times New Roman" w:eastAsia="Times New Roman" w:hAnsi="Times New Roman" w:cs="Times New Roman"/>
          <w:color w:val="000000"/>
          <w:sz w:val="24"/>
          <w:szCs w:val="24"/>
          <w:lang w:val="en-GB"/>
        </w:rPr>
        <w:t>Kinyanjui</w:t>
      </w:r>
      <w:proofErr w:type="spellEnd"/>
      <w:r>
        <w:rPr>
          <w:rFonts w:ascii="Times New Roman" w:eastAsia="Times New Roman" w:hAnsi="Times New Roman" w:cs="Times New Roman"/>
          <w:color w:val="000000"/>
          <w:sz w:val="24"/>
          <w:szCs w:val="24"/>
          <w:lang w:val="en-GB"/>
        </w:rPr>
        <w:t>, 2018).</w:t>
      </w:r>
    </w:p>
    <w:p w:rsidR="00642633" w:rsidRDefault="0067348F">
      <w:pPr>
        <w:pStyle w:val="Heading3"/>
        <w:rPr>
          <w:rFonts w:ascii="Times New Roman" w:eastAsia="Times New Roman" w:hAnsi="Times New Roman" w:cs="Times New Roman"/>
          <w:color w:val="1F3763"/>
        </w:rPr>
      </w:pPr>
      <w:bookmarkStart w:id="24" w:name="_Toc223902846"/>
      <w:r>
        <w:rPr>
          <w:rFonts w:ascii="Times New Roman" w:eastAsia="Times New Roman" w:hAnsi="Times New Roman" w:cs="Times New Roman"/>
          <w:b/>
          <w:bCs/>
          <w:color w:val="1F3763"/>
          <w:lang w:val="en-GB"/>
        </w:rPr>
        <w:t>Strength</w:t>
      </w:r>
      <w:bookmarkEnd w:id="24"/>
      <w:r>
        <w:rPr>
          <w:rFonts w:ascii="Times New Roman" w:eastAsia="Times New Roman" w:hAnsi="Times New Roman" w:cs="Times New Roman"/>
          <w:b/>
          <w:bCs/>
          <w:color w:val="1F3763"/>
          <w:lang w:val="en-GB"/>
        </w:rPr>
        <w:t xml:space="preserve"> </w:t>
      </w:r>
    </w:p>
    <w:p w:rsidR="00642633" w:rsidRDefault="0067348F">
      <w:pPr>
        <w:spacing w:beforeAutospacing="1" w:afterAutospacing="1"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Because of its iconic status and long history, The Plaza has a certain charm and grandeur that draws a devoted clientele and the opportunity for premium pricing. The Plaza, which is in the centre of New York City, is conveniently close to both commercial and cultural areas. The plaza's staff is competent and experienced, and they can deliver excellent service and enhance visitors' experiences. Strong worldwide brand recognition for The Plaza guarantees a high degree of awareness and the possibility of drawi</w:t>
      </w:r>
      <w:r>
        <w:rPr>
          <w:rFonts w:ascii="Times New Roman" w:eastAsia="Times New Roman" w:hAnsi="Times New Roman" w:cs="Times New Roman"/>
          <w:color w:val="000000"/>
          <w:sz w:val="24"/>
          <w:szCs w:val="24"/>
          <w:lang w:val="en-GB"/>
        </w:rPr>
        <w:t>ng in foreign customers (</w:t>
      </w:r>
      <w:proofErr w:type="spellStart"/>
      <w:r>
        <w:rPr>
          <w:rFonts w:ascii="Times New Roman" w:eastAsia="Times New Roman" w:hAnsi="Times New Roman" w:cs="Times New Roman"/>
          <w:color w:val="000000"/>
          <w:sz w:val="24"/>
          <w:szCs w:val="24"/>
          <w:lang w:val="en-GB"/>
        </w:rPr>
        <w:t>Rebuya</w:t>
      </w:r>
      <w:proofErr w:type="spellEnd"/>
      <w:r>
        <w:rPr>
          <w:rFonts w:ascii="Times New Roman" w:eastAsia="Times New Roman" w:hAnsi="Times New Roman" w:cs="Times New Roman"/>
          <w:color w:val="000000"/>
          <w:sz w:val="24"/>
          <w:szCs w:val="24"/>
          <w:lang w:val="en-GB"/>
        </w:rPr>
        <w:t xml:space="preserve"> and </w:t>
      </w:r>
      <w:proofErr w:type="spellStart"/>
      <w:r>
        <w:rPr>
          <w:rFonts w:ascii="Times New Roman" w:eastAsia="Times New Roman" w:hAnsi="Times New Roman" w:cs="Times New Roman"/>
          <w:color w:val="000000"/>
          <w:sz w:val="24"/>
          <w:szCs w:val="24"/>
          <w:lang w:val="en-GB"/>
        </w:rPr>
        <w:t>Gasga</w:t>
      </w:r>
      <w:proofErr w:type="spellEnd"/>
      <w:r>
        <w:rPr>
          <w:rFonts w:ascii="Times New Roman" w:eastAsia="Times New Roman" w:hAnsi="Times New Roman" w:cs="Times New Roman"/>
          <w:color w:val="000000"/>
          <w:sz w:val="24"/>
          <w:szCs w:val="24"/>
          <w:lang w:val="en-GB"/>
        </w:rPr>
        <w:t>, 2022).</w:t>
      </w:r>
    </w:p>
    <w:p w:rsidR="00642633" w:rsidRDefault="0067348F">
      <w:pPr>
        <w:spacing w:beforeAutospacing="1" w:afterAutospacing="1" w:line="360" w:lineRule="auto"/>
        <w:jc w:val="center"/>
        <w:rPr>
          <w:rFonts w:ascii="Times New Roman" w:eastAsia="Times New Roman" w:hAnsi="Times New Roman" w:cs="Times New Roman"/>
          <w:color w:val="000000"/>
          <w:sz w:val="24"/>
          <w:szCs w:val="24"/>
        </w:rPr>
      </w:pPr>
      <w:r>
        <w:rPr>
          <w:noProof/>
        </w:rPr>
        <w:drawing>
          <wp:inline distT="0" distB="0" distL="0" distR="0">
            <wp:extent cx="3714750" cy="3209925"/>
            <wp:effectExtent l="0" t="0" r="0" b="0"/>
            <wp:docPr id="1029" name="Picture 102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7" cstate="print"/>
                    <a:srcRect/>
                    <a:stretch/>
                  </pic:blipFill>
                  <pic:spPr>
                    <a:xfrm>
                      <a:off x="0" y="0"/>
                      <a:ext cx="3714750" cy="3209925"/>
                    </a:xfrm>
                    <a:prstGeom prst="rect">
                      <a:avLst/>
                    </a:prstGeom>
                  </pic:spPr>
                </pic:pic>
              </a:graphicData>
            </a:graphic>
          </wp:inline>
        </w:drawing>
      </w:r>
    </w:p>
    <w:p w:rsidR="00642633" w:rsidRDefault="0067348F">
      <w:pPr>
        <w:spacing w:beforeAutospacing="1" w:afterAutospacing="1"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Figure 3: SWOT analysis (</w:t>
      </w:r>
      <w:proofErr w:type="spellStart"/>
      <w:r>
        <w:rPr>
          <w:rFonts w:ascii="Times New Roman" w:eastAsia="Times New Roman" w:hAnsi="Times New Roman" w:cs="Times New Roman"/>
          <w:color w:val="000000"/>
          <w:sz w:val="24"/>
          <w:szCs w:val="24"/>
          <w:lang w:val="en-GB"/>
        </w:rPr>
        <w:t>Rebuya</w:t>
      </w:r>
      <w:proofErr w:type="spellEnd"/>
      <w:r>
        <w:rPr>
          <w:rFonts w:ascii="Times New Roman" w:eastAsia="Times New Roman" w:hAnsi="Times New Roman" w:cs="Times New Roman"/>
          <w:color w:val="000000"/>
          <w:sz w:val="24"/>
          <w:szCs w:val="24"/>
          <w:lang w:val="en-GB"/>
        </w:rPr>
        <w:t xml:space="preserve"> and </w:t>
      </w:r>
      <w:proofErr w:type="spellStart"/>
      <w:r>
        <w:rPr>
          <w:rFonts w:ascii="Times New Roman" w:eastAsia="Times New Roman" w:hAnsi="Times New Roman" w:cs="Times New Roman"/>
          <w:color w:val="000000"/>
          <w:sz w:val="24"/>
          <w:szCs w:val="24"/>
          <w:lang w:val="en-GB"/>
        </w:rPr>
        <w:t>Gasga</w:t>
      </w:r>
      <w:proofErr w:type="spellEnd"/>
      <w:r>
        <w:rPr>
          <w:rFonts w:ascii="Times New Roman" w:eastAsia="Times New Roman" w:hAnsi="Times New Roman" w:cs="Times New Roman"/>
          <w:color w:val="000000"/>
          <w:sz w:val="24"/>
          <w:szCs w:val="24"/>
          <w:lang w:val="en-GB"/>
        </w:rPr>
        <w:t>, 2022)</w:t>
      </w:r>
    </w:p>
    <w:p w:rsidR="00642633" w:rsidRDefault="0067348F">
      <w:pPr>
        <w:pStyle w:val="Heading1"/>
        <w:rPr>
          <w:rFonts w:ascii="Times New Roman" w:eastAsia="Times New Roman" w:hAnsi="Times New Roman" w:cs="Times New Roman"/>
          <w:color w:val="2F5496"/>
        </w:rPr>
      </w:pPr>
      <w:bookmarkStart w:id="25" w:name="_Toc616304714"/>
      <w:r>
        <w:rPr>
          <w:rFonts w:ascii="Times New Roman" w:eastAsia="Times New Roman" w:hAnsi="Times New Roman" w:cs="Times New Roman"/>
          <w:b/>
          <w:bCs/>
          <w:color w:val="2F5496"/>
          <w:lang w:val="en-GB"/>
        </w:rPr>
        <w:t>Recommendation</w:t>
      </w:r>
      <w:bookmarkEnd w:id="25"/>
      <w:r>
        <w:rPr>
          <w:rFonts w:ascii="Times New Roman" w:eastAsia="Times New Roman" w:hAnsi="Times New Roman" w:cs="Times New Roman"/>
          <w:b/>
          <w:bCs/>
          <w:color w:val="2F5496"/>
          <w:lang w:val="en-GB"/>
        </w:rPr>
        <w:t xml:space="preserve"> </w:t>
      </w:r>
    </w:p>
    <w:p w:rsidR="00642633" w:rsidRDefault="0067348F">
      <w:pPr>
        <w:spacing w:beforeAutospacing="1" w:afterAutospacing="1"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The Plaza Hotel addresses difficulties related to old historic buildings, bad reviews, and outdated marketing tactics to achieve sustainable growth. Strong and essential for preserving the hotel's well-known reputation and attaining sustainable expansion in the cutthroat hospitality sector Maintain the hotel's historical relevance via guided tours, storytelling, and themed events. And make eco-friendly practices part of your everyday regimen. Join forces with nearby companies and organisations that fund env</w:t>
      </w:r>
      <w:r>
        <w:rPr>
          <w:rFonts w:ascii="Times New Roman" w:eastAsia="Times New Roman" w:hAnsi="Times New Roman" w:cs="Times New Roman"/>
          <w:color w:val="000000"/>
          <w:sz w:val="24"/>
          <w:szCs w:val="24"/>
          <w:lang w:val="en-GB"/>
        </w:rPr>
        <w:t>ironmental initiatives. Innovation is necessary to gain a lasting competitive edge (</w:t>
      </w:r>
      <w:proofErr w:type="spellStart"/>
      <w:r>
        <w:rPr>
          <w:rFonts w:ascii="Times New Roman" w:eastAsia="Times New Roman" w:hAnsi="Times New Roman" w:cs="Times New Roman"/>
          <w:color w:val="000000"/>
          <w:sz w:val="24"/>
          <w:szCs w:val="24"/>
          <w:lang w:val="en-GB"/>
        </w:rPr>
        <w:t>Nilashi</w:t>
      </w:r>
      <w:proofErr w:type="spellEnd"/>
      <w:r>
        <w:rPr>
          <w:rFonts w:ascii="Times New Roman" w:eastAsia="Times New Roman" w:hAnsi="Times New Roman" w:cs="Times New Roman"/>
          <w:color w:val="000000"/>
          <w:sz w:val="24"/>
          <w:szCs w:val="24"/>
          <w:lang w:val="en-GB"/>
        </w:rPr>
        <w:t xml:space="preserve"> et al., 2019). Hotels that constantly invest in sustainability can create unique and distinctive products and services that match the changing requirements of their target market. They stand out because they are different from the competition, making it harder for competitors to duplicate their accomplishments. The management’s priority is for guests to take steps to enhance their room experience through contactless </w:t>
      </w:r>
      <w:r>
        <w:rPr>
          <w:rFonts w:ascii="Times New Roman" w:eastAsia="Times New Roman" w:hAnsi="Times New Roman" w:cs="Times New Roman"/>
          <w:color w:val="000000"/>
          <w:sz w:val="24"/>
          <w:szCs w:val="24"/>
          <w:lang w:val="en-GB"/>
        </w:rPr>
        <w:t>payment options, smart features and custom entertainment options in addition to adding experience offering carefully selected services based on guest interests and preferences, such as fitness activities and historical tours Listen for insightful content to help hotel to stay competitive (</w:t>
      </w:r>
      <w:proofErr w:type="spellStart"/>
      <w:r>
        <w:rPr>
          <w:rFonts w:ascii="Times New Roman" w:eastAsia="Times New Roman" w:hAnsi="Times New Roman" w:cs="Times New Roman"/>
          <w:color w:val="000000"/>
          <w:sz w:val="24"/>
          <w:szCs w:val="24"/>
          <w:lang w:val="en-GB"/>
        </w:rPr>
        <w:t>Zisos</w:t>
      </w:r>
      <w:proofErr w:type="spellEnd"/>
      <w:r>
        <w:rPr>
          <w:rFonts w:ascii="Times New Roman" w:eastAsia="Times New Roman" w:hAnsi="Times New Roman" w:cs="Times New Roman"/>
          <w:color w:val="000000"/>
          <w:sz w:val="24"/>
          <w:szCs w:val="24"/>
          <w:lang w:val="en-GB"/>
        </w:rPr>
        <w:t xml:space="preserve"> et al., 2018). By understanding the needs and trends of guest, hotels can adapt and enhance their offerings to suit their target market. Additionally, spending on Staff training and development assures that the hotel</w:t>
      </w:r>
      <w:r>
        <w:rPr>
          <w:rFonts w:ascii="Times New Roman" w:eastAsia="Times New Roman" w:hAnsi="Times New Roman" w:cs="Times New Roman"/>
          <w:color w:val="000000"/>
          <w:sz w:val="24"/>
          <w:szCs w:val="24"/>
          <w:lang w:val="en-GB"/>
        </w:rPr>
        <w:t xml:space="preserve"> has a talented and flexible workforce this may help to improve negative reviews. Employee engagement and the ability to contribute to the continued success of the hotel is enhanced through continuous learning. Building strong relationships with customers and promoting loyalty can lead to long-term competitive advantage (</w:t>
      </w:r>
      <w:proofErr w:type="spellStart"/>
      <w:r>
        <w:rPr>
          <w:rFonts w:ascii="Times New Roman" w:eastAsia="Times New Roman" w:hAnsi="Times New Roman" w:cs="Times New Roman"/>
          <w:color w:val="000000"/>
          <w:sz w:val="24"/>
          <w:szCs w:val="24"/>
          <w:lang w:val="en-GB"/>
        </w:rPr>
        <w:t>Cerezo</w:t>
      </w:r>
      <w:proofErr w:type="spellEnd"/>
      <w:r>
        <w:rPr>
          <w:rFonts w:ascii="Times New Roman" w:eastAsia="Times New Roman" w:hAnsi="Times New Roman" w:cs="Times New Roman"/>
          <w:color w:val="000000"/>
          <w:sz w:val="24"/>
          <w:szCs w:val="24"/>
          <w:lang w:val="en-GB"/>
        </w:rPr>
        <w:t>-Medina et al., 2021). Even less so, hotels that invest in personalized customer experiences, loyalty programs, and first-class customer service can generate dedicated customers who a</w:t>
      </w:r>
      <w:r>
        <w:rPr>
          <w:rFonts w:ascii="Times New Roman" w:eastAsia="Times New Roman" w:hAnsi="Times New Roman" w:cs="Times New Roman"/>
          <w:color w:val="000000"/>
          <w:sz w:val="24"/>
          <w:szCs w:val="24"/>
          <w:lang w:val="en-GB"/>
        </w:rPr>
        <w:t>re reluctant to leave highly competitive environments available Staffing capacity management, positive feedback follow-up is all important as areas of delivery must demonstrate service improvement social media channels focused on creativity are essential (</w:t>
      </w:r>
      <w:proofErr w:type="spellStart"/>
      <w:r>
        <w:rPr>
          <w:rFonts w:ascii="Times New Roman" w:eastAsia="Times New Roman" w:hAnsi="Times New Roman" w:cs="Times New Roman"/>
          <w:color w:val="000000"/>
          <w:sz w:val="24"/>
          <w:szCs w:val="24"/>
          <w:lang w:val="en-GB"/>
        </w:rPr>
        <w:t>Tukamushaba</w:t>
      </w:r>
      <w:proofErr w:type="spellEnd"/>
      <w:r>
        <w:rPr>
          <w:rFonts w:ascii="Times New Roman" w:eastAsia="Times New Roman" w:hAnsi="Times New Roman" w:cs="Times New Roman"/>
          <w:color w:val="000000"/>
          <w:sz w:val="24"/>
          <w:szCs w:val="24"/>
          <w:lang w:val="en-GB"/>
        </w:rPr>
        <w:t xml:space="preserve"> et al., 2012). Additionally, create an engaging and educational website that focuses on your core products and services and customer experience. Contact booking websites and travel agencies to reach more people. Explore programming, sharing, an</w:t>
      </w:r>
      <w:r>
        <w:rPr>
          <w:rFonts w:ascii="Times New Roman" w:eastAsia="Times New Roman" w:hAnsi="Times New Roman" w:cs="Times New Roman"/>
          <w:color w:val="000000"/>
          <w:sz w:val="24"/>
          <w:szCs w:val="24"/>
          <w:lang w:val="en-GB"/>
        </w:rPr>
        <w:t>d random experiences to maximize revenue. Take measures to increase guest satisfaction, reduce online misinformation, increase loyalty, and improve productivity. Conduct regular employee and guest surveys to obtain relevant information. Modify and improve planning based on information and input Plaza Hotel now handles more business than ever before. But no matter how deliberately and intelligently a hotel may expand space and number of rooms, its employees are its most important asset and therefore it provi</w:t>
      </w:r>
      <w:r>
        <w:rPr>
          <w:rFonts w:ascii="Times New Roman" w:eastAsia="Times New Roman" w:hAnsi="Times New Roman" w:cs="Times New Roman"/>
          <w:color w:val="000000"/>
          <w:sz w:val="24"/>
          <w:szCs w:val="24"/>
          <w:lang w:val="en-GB"/>
        </w:rPr>
        <w:t xml:space="preserve">des good employee training (Leal, </w:t>
      </w:r>
      <w:proofErr w:type="spellStart"/>
      <w:r>
        <w:rPr>
          <w:rFonts w:ascii="Times New Roman" w:eastAsia="Times New Roman" w:hAnsi="Times New Roman" w:cs="Times New Roman"/>
          <w:color w:val="000000"/>
          <w:sz w:val="24"/>
          <w:szCs w:val="24"/>
          <w:lang w:val="en-GB"/>
        </w:rPr>
        <w:t>Benedita</w:t>
      </w:r>
      <w:proofErr w:type="spellEnd"/>
      <w:r>
        <w:rPr>
          <w:rFonts w:ascii="Times New Roman" w:eastAsia="Times New Roman" w:hAnsi="Times New Roman" w:cs="Times New Roman"/>
          <w:color w:val="000000"/>
          <w:sz w:val="24"/>
          <w:szCs w:val="24"/>
          <w:lang w:val="en-GB"/>
        </w:rPr>
        <w:t xml:space="preserve"> </w:t>
      </w:r>
      <w:proofErr w:type="spellStart"/>
      <w:r>
        <w:rPr>
          <w:rFonts w:ascii="Times New Roman" w:eastAsia="Times New Roman" w:hAnsi="Times New Roman" w:cs="Times New Roman"/>
          <w:color w:val="000000"/>
          <w:sz w:val="24"/>
          <w:szCs w:val="24"/>
          <w:lang w:val="en-GB"/>
        </w:rPr>
        <w:t>Malheiro</w:t>
      </w:r>
      <w:proofErr w:type="spellEnd"/>
      <w:r>
        <w:rPr>
          <w:rFonts w:ascii="Times New Roman" w:eastAsia="Times New Roman" w:hAnsi="Times New Roman" w:cs="Times New Roman"/>
          <w:color w:val="000000"/>
          <w:sz w:val="24"/>
          <w:szCs w:val="24"/>
          <w:lang w:val="en-GB"/>
        </w:rPr>
        <w:t xml:space="preserve"> and Juan Carlos </w:t>
      </w:r>
      <w:proofErr w:type="spellStart"/>
      <w:r>
        <w:rPr>
          <w:rFonts w:ascii="Times New Roman" w:eastAsia="Times New Roman" w:hAnsi="Times New Roman" w:cs="Times New Roman"/>
          <w:color w:val="000000"/>
          <w:sz w:val="24"/>
          <w:szCs w:val="24"/>
          <w:lang w:val="en-GB"/>
        </w:rPr>
        <w:t>Burguillo</w:t>
      </w:r>
      <w:proofErr w:type="spellEnd"/>
      <w:r>
        <w:rPr>
          <w:rFonts w:ascii="Times New Roman" w:eastAsia="Times New Roman" w:hAnsi="Times New Roman" w:cs="Times New Roman"/>
          <w:color w:val="000000"/>
          <w:sz w:val="24"/>
          <w:szCs w:val="24"/>
          <w:lang w:val="en-GB"/>
        </w:rPr>
        <w:t>, 2019). Now for sustaining its mythical fame. The Plaza Hotel can reach new audiences, foster stronger brand loyalty, and accomplish its marketing objectives in the cutthroat hospitality industry by putting into practice a comprehensive digital marketing strategy that emphasises social media, targeted advertising, engaging content, personalisation, and storytelling. Positive reputation and a powerful brand are essential components</w:t>
      </w:r>
      <w:r>
        <w:rPr>
          <w:rFonts w:ascii="Times New Roman" w:eastAsia="Times New Roman" w:hAnsi="Times New Roman" w:cs="Times New Roman"/>
          <w:color w:val="000000"/>
          <w:sz w:val="24"/>
          <w:szCs w:val="24"/>
          <w:lang w:val="en-GB"/>
        </w:rPr>
        <w:t xml:space="preserve"> of the plaza’s values. Use visitor information to tailor website content, email marketing, promotional offers, booking history, and preferences. Using captivating narratives and images, spread the word about The Plaza’s heritage, distinctive characteristics, and visitor experiences across all platforms, prompt responses to all reviews and comments, promote social media engagement, and run interactive surveys or contests (Kaya, 2019). For Maintaining a strong set of principles, offering outstanding customer</w:t>
      </w:r>
      <w:r>
        <w:rPr>
          <w:rFonts w:ascii="Times New Roman" w:eastAsia="Times New Roman" w:hAnsi="Times New Roman" w:cs="Times New Roman"/>
          <w:color w:val="000000"/>
          <w:sz w:val="24"/>
          <w:szCs w:val="24"/>
          <w:lang w:val="en-GB"/>
        </w:rPr>
        <w:t xml:space="preserve"> service, and continuously producing high-quality goods or services are all necessary to establish a respectable brand for the plaza. Because a reputable brand draws in and aids in keeping loyal customers over time, Companies benefit from a pricing advantage since consumers are frequently prepared to pay more for products from a brand they trust. In the current digital era, hotels can obtain a substantial competitive advantage by utilising technology to optimise their operations, augment client satisfaction</w:t>
      </w:r>
      <w:r>
        <w:rPr>
          <w:rFonts w:ascii="Times New Roman" w:eastAsia="Times New Roman" w:hAnsi="Times New Roman" w:cs="Times New Roman"/>
          <w:color w:val="000000"/>
          <w:sz w:val="24"/>
          <w:szCs w:val="24"/>
          <w:lang w:val="en-GB"/>
        </w:rPr>
        <w:t>, and collect insightful data. Embracing digital transformation can result in increased productivity, improved judgement, and new sources of income. A hotel that makes training and development investments will have a team that is knowledgeable and flexible. Employee engagement and the ability to contribute to the plaza’s continued success are maintained through continuing learning. Employees who are empowered by their hotels to take calculated chances and receive rewards for their creativity are more likely</w:t>
      </w:r>
      <w:r>
        <w:rPr>
          <w:rFonts w:ascii="Times New Roman" w:eastAsia="Times New Roman" w:hAnsi="Times New Roman" w:cs="Times New Roman"/>
          <w:color w:val="000000"/>
          <w:sz w:val="24"/>
          <w:szCs w:val="24"/>
          <w:lang w:val="en-GB"/>
        </w:rPr>
        <w:t xml:space="preserve"> to come up with original ideas that make them stand out from the competition (</w:t>
      </w:r>
      <w:proofErr w:type="spellStart"/>
      <w:r>
        <w:rPr>
          <w:rFonts w:ascii="Times New Roman" w:eastAsia="Times New Roman" w:hAnsi="Times New Roman" w:cs="Times New Roman"/>
          <w:color w:val="000000"/>
          <w:sz w:val="24"/>
          <w:szCs w:val="24"/>
          <w:lang w:val="en-GB"/>
        </w:rPr>
        <w:t>Veloso</w:t>
      </w:r>
      <w:proofErr w:type="spellEnd"/>
      <w:r>
        <w:rPr>
          <w:rFonts w:ascii="Times New Roman" w:eastAsia="Times New Roman" w:hAnsi="Times New Roman" w:cs="Times New Roman"/>
          <w:color w:val="000000"/>
          <w:sz w:val="24"/>
          <w:szCs w:val="24"/>
          <w:lang w:val="en-GB"/>
        </w:rPr>
        <w:t xml:space="preserve"> et al., 2019).</w:t>
      </w:r>
    </w:p>
    <w:p w:rsidR="00642633" w:rsidRDefault="0067348F">
      <w:pPr>
        <w:pStyle w:val="Heading1"/>
        <w:rPr>
          <w:rFonts w:ascii="Times New Roman" w:eastAsia="Times New Roman" w:hAnsi="Times New Roman" w:cs="Times New Roman"/>
          <w:color w:val="2F5496"/>
        </w:rPr>
      </w:pPr>
      <w:bookmarkStart w:id="26" w:name="_Toc855594009"/>
      <w:r>
        <w:rPr>
          <w:rFonts w:ascii="Times New Roman" w:eastAsia="Times New Roman" w:hAnsi="Times New Roman" w:cs="Times New Roman"/>
          <w:b/>
          <w:bCs/>
          <w:color w:val="2F5496"/>
          <w:lang w:val="en-GB"/>
        </w:rPr>
        <w:t>Change Management</w:t>
      </w:r>
      <w:bookmarkEnd w:id="26"/>
      <w:r>
        <w:rPr>
          <w:rFonts w:ascii="Times New Roman" w:eastAsia="Times New Roman" w:hAnsi="Times New Roman" w:cs="Times New Roman"/>
          <w:b/>
          <w:bCs/>
          <w:color w:val="2F5496"/>
          <w:lang w:val="en-GB"/>
        </w:rPr>
        <w:t xml:space="preserve"> </w:t>
      </w:r>
    </w:p>
    <w:p w:rsidR="00642633" w:rsidRDefault="0067348F">
      <w:pPr>
        <w:spacing w:beforeAutospacing="1" w:afterAutospacing="1"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To train and develop employees to be able to sustain and transfer the heritage and sustainable practices of the hotel to visitors is the major responsibility of managers. One can show eco-friendly projects as well as integrate sustainability development into marketing and communication campaigns (</w:t>
      </w:r>
      <w:proofErr w:type="spellStart"/>
      <w:r>
        <w:rPr>
          <w:rFonts w:ascii="Times New Roman" w:eastAsia="Times New Roman" w:hAnsi="Times New Roman" w:cs="Times New Roman"/>
          <w:color w:val="000000"/>
          <w:sz w:val="24"/>
          <w:szCs w:val="24"/>
          <w:lang w:val="en-GB"/>
        </w:rPr>
        <w:t>Rotich</w:t>
      </w:r>
      <w:proofErr w:type="spellEnd"/>
      <w:r>
        <w:rPr>
          <w:rFonts w:ascii="Times New Roman" w:eastAsia="Times New Roman" w:hAnsi="Times New Roman" w:cs="Times New Roman"/>
          <w:color w:val="000000"/>
          <w:sz w:val="24"/>
          <w:szCs w:val="24"/>
          <w:lang w:val="en-GB"/>
        </w:rPr>
        <w:t xml:space="preserve"> and </w:t>
      </w:r>
      <w:proofErr w:type="spellStart"/>
      <w:r>
        <w:rPr>
          <w:rFonts w:ascii="Times New Roman" w:eastAsia="Times New Roman" w:hAnsi="Times New Roman" w:cs="Times New Roman"/>
          <w:color w:val="000000"/>
          <w:sz w:val="24"/>
          <w:szCs w:val="24"/>
          <w:lang w:val="en-GB"/>
        </w:rPr>
        <w:t>Deya</w:t>
      </w:r>
      <w:proofErr w:type="spellEnd"/>
      <w:r>
        <w:rPr>
          <w:rFonts w:ascii="Times New Roman" w:eastAsia="Times New Roman" w:hAnsi="Times New Roman" w:cs="Times New Roman"/>
          <w:color w:val="000000"/>
          <w:sz w:val="24"/>
          <w:szCs w:val="24"/>
          <w:lang w:val="en-GB"/>
        </w:rPr>
        <w:t>, 2021). Additionally, follow up on feasibility studies on green efforts that will highlight where the facility stands among comparable establishments in terms of environmental friendliness. Managers Inform tourists through online platforms or websites about new features, improved conditions, promotions while also sharing their pleasant experiences. Look for technology suppliers who offer easy merging options. Since social media has become a platform where people air their opinions especially</w:t>
      </w:r>
      <w:r>
        <w:rPr>
          <w:rFonts w:ascii="Times New Roman" w:eastAsia="Times New Roman" w:hAnsi="Times New Roman" w:cs="Times New Roman"/>
          <w:color w:val="000000"/>
          <w:sz w:val="24"/>
          <w:szCs w:val="24"/>
          <w:lang w:val="en-GB"/>
        </w:rPr>
        <w:t xml:space="preserve"> when negative and reviews plus recommendations being predominantly relied upon by restaurant industry most especially, hospitality managers should pay more attention to those areas ranking lowly for them (de </w:t>
      </w:r>
      <w:proofErr w:type="spellStart"/>
      <w:r>
        <w:rPr>
          <w:rFonts w:ascii="Times New Roman" w:eastAsia="Times New Roman" w:hAnsi="Times New Roman" w:cs="Times New Roman"/>
          <w:color w:val="000000"/>
          <w:sz w:val="24"/>
          <w:szCs w:val="24"/>
          <w:lang w:val="en-GB"/>
        </w:rPr>
        <w:t>Grosbois</w:t>
      </w:r>
      <w:proofErr w:type="spellEnd"/>
      <w:r>
        <w:rPr>
          <w:rFonts w:ascii="Times New Roman" w:eastAsia="Times New Roman" w:hAnsi="Times New Roman" w:cs="Times New Roman"/>
          <w:color w:val="000000"/>
          <w:sz w:val="24"/>
          <w:szCs w:val="24"/>
          <w:lang w:val="en-GB"/>
        </w:rPr>
        <w:t xml:space="preserve"> and Fennell, 2022). This represents one way such problems can quickly escalate because these are known weaknesses of company operations within it. Management The training given by management on personalization strategies and effective use of modern technology for staff members is important. Ma</w:t>
      </w:r>
      <w:r>
        <w:rPr>
          <w:rFonts w:ascii="Times New Roman" w:eastAsia="Times New Roman" w:hAnsi="Times New Roman" w:cs="Times New Roman"/>
          <w:color w:val="000000"/>
          <w:sz w:val="24"/>
          <w:szCs w:val="24"/>
          <w:lang w:val="en-GB"/>
        </w:rPr>
        <w:t>ke improvement in service standards clear-cut necessary. Continuous appreciation and feedback are needed to motivate staffs. Create an open atmosphere that facilitates employees reporting back issues and giving suggestions. Management oversees hiring or developing marketing personnel with experience in social media management and digital marketing (</w:t>
      </w:r>
      <w:proofErr w:type="spellStart"/>
      <w:r>
        <w:rPr>
          <w:rFonts w:ascii="Times New Roman" w:eastAsia="Times New Roman" w:hAnsi="Times New Roman" w:cs="Times New Roman"/>
          <w:color w:val="000000"/>
          <w:sz w:val="24"/>
          <w:szCs w:val="24"/>
          <w:lang w:val="en-GB"/>
        </w:rPr>
        <w:t>Palani</w:t>
      </w:r>
      <w:proofErr w:type="spellEnd"/>
      <w:r>
        <w:rPr>
          <w:rFonts w:ascii="Times New Roman" w:eastAsia="Times New Roman" w:hAnsi="Times New Roman" w:cs="Times New Roman"/>
          <w:color w:val="000000"/>
          <w:sz w:val="24"/>
          <w:szCs w:val="24"/>
          <w:lang w:val="en-GB"/>
        </w:rPr>
        <w:t xml:space="preserve"> and </w:t>
      </w:r>
      <w:proofErr w:type="spellStart"/>
      <w:r>
        <w:rPr>
          <w:rFonts w:ascii="Times New Roman" w:eastAsia="Times New Roman" w:hAnsi="Times New Roman" w:cs="Times New Roman"/>
          <w:color w:val="000000"/>
          <w:sz w:val="24"/>
          <w:szCs w:val="24"/>
          <w:lang w:val="en-GB"/>
        </w:rPr>
        <w:t>Karatas</w:t>
      </w:r>
      <w:proofErr w:type="spellEnd"/>
      <w:r>
        <w:rPr>
          <w:rFonts w:ascii="Times New Roman" w:eastAsia="Times New Roman" w:hAnsi="Times New Roman" w:cs="Times New Roman"/>
          <w:color w:val="000000"/>
          <w:sz w:val="24"/>
          <w:szCs w:val="24"/>
          <w:lang w:val="en-GB"/>
        </w:rPr>
        <w:t>, 2021). To promote a variety of goods, the teams in charge of marketing, sales, and operations must work together more. To replicate the subco</w:t>
      </w:r>
      <w:r>
        <w:rPr>
          <w:rFonts w:ascii="Times New Roman" w:eastAsia="Times New Roman" w:hAnsi="Times New Roman" w:cs="Times New Roman"/>
          <w:color w:val="000000"/>
          <w:sz w:val="24"/>
          <w:szCs w:val="24"/>
          <w:lang w:val="en-GB"/>
        </w:rPr>
        <w:t>nscious of guests, the management department team met with the guest service department, which includes the reception, concierge, and individuals who work at the hotel entrance. They discussed through conversation about check-in or something similar about good offers in the hotel restaurant. Aside from that notion, because everything is digital these days, perhaps the marketing and technique departments would display a commercial, along with a welcome note and the like, on the TV in the guest's room. Despit</w:t>
      </w:r>
      <w:r>
        <w:rPr>
          <w:rFonts w:ascii="Times New Roman" w:eastAsia="Times New Roman" w:hAnsi="Times New Roman" w:cs="Times New Roman"/>
          <w:color w:val="000000"/>
          <w:sz w:val="24"/>
          <w:szCs w:val="24"/>
          <w:lang w:val="en-GB"/>
        </w:rPr>
        <w:t>e this, it appears that the marketing department did an excellent job of getting hotel guests to spend money in the hotel restaurant, since sales of hotel accommodations nearly tripled in the second half of the year (</w:t>
      </w:r>
      <w:proofErr w:type="spellStart"/>
      <w:r>
        <w:rPr>
          <w:rFonts w:ascii="Times New Roman" w:eastAsia="Times New Roman" w:hAnsi="Times New Roman" w:cs="Times New Roman"/>
          <w:color w:val="000000"/>
          <w:sz w:val="24"/>
          <w:szCs w:val="24"/>
          <w:lang w:val="en-GB"/>
        </w:rPr>
        <w:t>Untong</w:t>
      </w:r>
      <w:proofErr w:type="spellEnd"/>
      <w:r>
        <w:rPr>
          <w:rFonts w:ascii="Times New Roman" w:eastAsia="Times New Roman" w:hAnsi="Times New Roman" w:cs="Times New Roman"/>
          <w:color w:val="000000"/>
          <w:sz w:val="24"/>
          <w:szCs w:val="24"/>
          <w:lang w:val="en-GB"/>
        </w:rPr>
        <w:t xml:space="preserve"> et al., 2011). However, it appears that outside customer advertising falls through during that process for a certain sum of money. Perhaps it would be a good idea to hire an additional employee in the marketing department to ensure that nothing gets lost. This could help to maintain bala</w:t>
      </w:r>
      <w:r>
        <w:rPr>
          <w:rFonts w:ascii="Times New Roman" w:eastAsia="Times New Roman" w:hAnsi="Times New Roman" w:cs="Times New Roman"/>
          <w:color w:val="000000"/>
          <w:sz w:val="24"/>
          <w:szCs w:val="24"/>
          <w:lang w:val="en-GB"/>
        </w:rPr>
        <w:t>nce and focus on both hotel guests and outside customers equally. Every aspect would be equally covered if marketing department staff members spared sections, knew what to do, and gave that specific advertisement enough time to flourish. In addition, since we are living in a digital age, it would be beneficial to leverage this for hotel and restaurant profits. This indicates that since practically everyone uses several widely used websites and applications these days, advertising in different social media s</w:t>
      </w:r>
      <w:r>
        <w:rPr>
          <w:rFonts w:ascii="Times New Roman" w:eastAsia="Times New Roman" w:hAnsi="Times New Roman" w:cs="Times New Roman"/>
          <w:color w:val="000000"/>
          <w:sz w:val="24"/>
          <w:szCs w:val="24"/>
          <w:lang w:val="en-GB"/>
        </w:rPr>
        <w:t>ites. Without a doubt, this could contribute to increasing the hotel’s visibility, awareness, and even the ability to reserve a seat (</w:t>
      </w:r>
      <w:proofErr w:type="spellStart"/>
      <w:r>
        <w:rPr>
          <w:rFonts w:ascii="Times New Roman" w:eastAsia="Times New Roman" w:hAnsi="Times New Roman" w:cs="Times New Roman"/>
          <w:color w:val="000000"/>
          <w:sz w:val="24"/>
          <w:szCs w:val="24"/>
          <w:lang w:val="en-GB"/>
        </w:rPr>
        <w:t>Blengini</w:t>
      </w:r>
      <w:proofErr w:type="spellEnd"/>
      <w:r>
        <w:rPr>
          <w:rFonts w:ascii="Times New Roman" w:eastAsia="Times New Roman" w:hAnsi="Times New Roman" w:cs="Times New Roman"/>
          <w:color w:val="000000"/>
          <w:sz w:val="24"/>
          <w:szCs w:val="24"/>
          <w:lang w:val="en-GB"/>
        </w:rPr>
        <w:t xml:space="preserve"> and Das, 2020). The hotel is run by more than one department. Everything is connected. All the departments are connected in some way, and they all have to work together at some point. So, my advice to hotel managers would be to include more staff in the management team so that they have enough time to help the staff understand their jobs and work together more effect</w:t>
      </w:r>
      <w:r>
        <w:rPr>
          <w:rFonts w:ascii="Times New Roman" w:eastAsia="Times New Roman" w:hAnsi="Times New Roman" w:cs="Times New Roman"/>
          <w:color w:val="000000"/>
          <w:sz w:val="24"/>
          <w:szCs w:val="24"/>
          <w:lang w:val="en-GB"/>
        </w:rPr>
        <w:t>ively. It all starts with the adoption. Making first impressions is important, so it’s important for receptionists to stay abreast of the latest technological developments and offer hoteliers programs that will make their working lives easier. Making first impressions is important, so it’s important for receptionists to stay abreast of the latest technological developments and offer hoteliers programs that will make their working lives easier. So, the first piece of advice would be to invest in a system tha</w:t>
      </w:r>
      <w:r>
        <w:rPr>
          <w:rFonts w:ascii="Times New Roman" w:eastAsia="Times New Roman" w:hAnsi="Times New Roman" w:cs="Times New Roman"/>
          <w:color w:val="000000"/>
          <w:sz w:val="24"/>
          <w:szCs w:val="24"/>
          <w:lang w:val="en-GB"/>
        </w:rPr>
        <w:t xml:space="preserve">t facilitates cross-departmental communication (Luo et al., 2022). And secondly Since quality, not quantity, matters, it would be wise to redesign room service and hotel operations around the restaurant. Perhaps the purchasing manager can be approached more effectively about purchasing items, or perhaps the amount of food served needs to be reduced. This way, the chef can have more time in his schedule to update the menu and serve guests dishes that will entice them to come back to the hotel because of its </w:t>
      </w:r>
      <w:r>
        <w:rPr>
          <w:rFonts w:ascii="Times New Roman" w:eastAsia="Times New Roman" w:hAnsi="Times New Roman" w:cs="Times New Roman"/>
          <w:color w:val="000000"/>
          <w:sz w:val="24"/>
          <w:szCs w:val="24"/>
          <w:lang w:val="en-GB"/>
        </w:rPr>
        <w:t>high quality (</w:t>
      </w:r>
      <w:proofErr w:type="spellStart"/>
      <w:r>
        <w:rPr>
          <w:rFonts w:ascii="Times New Roman" w:eastAsia="Times New Roman" w:hAnsi="Times New Roman" w:cs="Times New Roman"/>
          <w:color w:val="000000"/>
          <w:sz w:val="24"/>
          <w:szCs w:val="24"/>
          <w:lang w:val="en-GB"/>
        </w:rPr>
        <w:t>Baquero</w:t>
      </w:r>
      <w:proofErr w:type="spellEnd"/>
      <w:r>
        <w:rPr>
          <w:rFonts w:ascii="Times New Roman" w:eastAsia="Times New Roman" w:hAnsi="Times New Roman" w:cs="Times New Roman"/>
          <w:color w:val="000000"/>
          <w:sz w:val="24"/>
          <w:szCs w:val="24"/>
          <w:lang w:val="en-GB"/>
        </w:rPr>
        <w:t>, 2022).</w:t>
      </w:r>
    </w:p>
    <w:p w:rsidR="00642633" w:rsidRDefault="0067348F">
      <w:pPr>
        <w:pStyle w:val="Heading2"/>
        <w:rPr>
          <w:rFonts w:ascii="Times New Roman" w:eastAsia="Times New Roman" w:hAnsi="Times New Roman" w:cs="Times New Roman"/>
          <w:color w:val="2F5496"/>
        </w:rPr>
      </w:pPr>
      <w:bookmarkStart w:id="27" w:name="_Toc265021331"/>
      <w:r>
        <w:rPr>
          <w:rFonts w:ascii="Times New Roman" w:eastAsia="Times New Roman" w:hAnsi="Times New Roman" w:cs="Times New Roman"/>
          <w:b/>
          <w:bCs/>
          <w:color w:val="2F5496"/>
          <w:lang w:val="en-GB"/>
        </w:rPr>
        <w:t>Survey</w:t>
      </w:r>
      <w:bookmarkEnd w:id="27"/>
      <w:r>
        <w:rPr>
          <w:rFonts w:ascii="Times New Roman" w:eastAsia="Times New Roman" w:hAnsi="Times New Roman" w:cs="Times New Roman"/>
          <w:color w:val="2F5496"/>
          <w:lang w:val="en-GB"/>
        </w:rPr>
        <w:t xml:space="preserve"> </w:t>
      </w:r>
    </w:p>
    <w:p w:rsidR="00642633" w:rsidRDefault="0067348F">
      <w:pPr>
        <w:spacing w:beforeAutospacing="1" w:afterAutospacing="1"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lang w:val="en-GB"/>
        </w:rPr>
        <w:t>Cozzio</w:t>
      </w:r>
      <w:proofErr w:type="spellEnd"/>
      <w:r>
        <w:rPr>
          <w:rFonts w:ascii="Times New Roman" w:eastAsia="Times New Roman" w:hAnsi="Times New Roman" w:cs="Times New Roman"/>
          <w:color w:val="000000"/>
          <w:sz w:val="24"/>
          <w:szCs w:val="24"/>
          <w:lang w:val="en-GB"/>
        </w:rPr>
        <w:t xml:space="preserve"> (2019) asked people in the survey how much they knew and thought about the issues facing the hotel. The majority of the 1,500 respondents to the 15-question poll were past workers of the hotel, although there were also some guests and customers. According to the results of his survey The plaza received an overall score of 5.5, which is the average when all difficulties are taken into account, based on his survey.24,05% of participants share their thoughts regarding the modernization and personalisation of </w:t>
      </w:r>
      <w:r>
        <w:rPr>
          <w:rFonts w:ascii="Times New Roman" w:eastAsia="Times New Roman" w:hAnsi="Times New Roman" w:cs="Times New Roman"/>
          <w:color w:val="000000"/>
          <w:sz w:val="24"/>
          <w:szCs w:val="24"/>
          <w:lang w:val="en-GB"/>
        </w:rPr>
        <w:t>hotels, while 19,92% share their thoughts about the calibre of services and behaviour of the staff. 12,72% of respondents share their thoughts regarding the hotel’s sustainability and leveraged heritage. 8,59% of respondents share their thoughts regarding the hotel restaurant’s ambience (</w:t>
      </w:r>
      <w:proofErr w:type="spellStart"/>
      <w:r>
        <w:rPr>
          <w:rFonts w:ascii="Times New Roman" w:eastAsia="Times New Roman" w:hAnsi="Times New Roman" w:cs="Times New Roman"/>
          <w:color w:val="000000"/>
          <w:sz w:val="24"/>
          <w:szCs w:val="24"/>
          <w:lang w:val="en-GB"/>
        </w:rPr>
        <w:t>Cozzio</w:t>
      </w:r>
      <w:proofErr w:type="spellEnd"/>
      <w:r>
        <w:rPr>
          <w:rFonts w:ascii="Times New Roman" w:eastAsia="Times New Roman" w:hAnsi="Times New Roman" w:cs="Times New Roman"/>
          <w:color w:val="000000"/>
          <w:sz w:val="24"/>
          <w:szCs w:val="24"/>
          <w:lang w:val="en-GB"/>
        </w:rPr>
        <w:t xml:space="preserve">, 2019). As atmosphere is a person’s initial impression of any place, it unquestionably has a big impact on how your patrons feel about the establishment. Precisely 8.26% of respondents share their thoughts regarding </w:t>
      </w:r>
      <w:r>
        <w:rPr>
          <w:rFonts w:ascii="Times New Roman" w:eastAsia="Times New Roman" w:hAnsi="Times New Roman" w:cs="Times New Roman"/>
          <w:color w:val="000000"/>
          <w:sz w:val="24"/>
          <w:szCs w:val="24"/>
          <w:lang w:val="en-GB"/>
        </w:rPr>
        <w:t xml:space="preserve">the plaza’s historic structure. Approximately 7,53% of respondents discuss their experiences with Embrace Digital Marketing services. Since guests would know roughly what to expect to pay from the outset, everyone wants to view the accommodations' web rates. Similarly, 4.46 percent of respondents report that they have never seen a smoking place (Kim, Barber and Kim, 2018). Establishing smoking places has the added benefit of drawing patrons who might not have otherwise been interested in visiting the plaza </w:t>
      </w:r>
      <w:r>
        <w:rPr>
          <w:rFonts w:ascii="Times New Roman" w:eastAsia="Times New Roman" w:hAnsi="Times New Roman" w:cs="Times New Roman"/>
          <w:color w:val="000000"/>
          <w:sz w:val="24"/>
          <w:szCs w:val="24"/>
          <w:lang w:val="en-GB"/>
        </w:rPr>
        <w:t>and might have ultimately decided to go somewhere else. 4,13% of respondents share their thoughts about how important it is for a hotel to be in a handy location. They believe that factors like visibility, foot and vehicle traffic, proximity, and simple parking are important for success because if a hotel is too approachable, customers may simply leave and settle for an even poorer experience. According to 3,06% of respondents, facilities for younger people are crucial for individuals who choose to hang out</w:t>
      </w:r>
      <w:r>
        <w:rPr>
          <w:rFonts w:ascii="Times New Roman" w:eastAsia="Times New Roman" w:hAnsi="Times New Roman" w:cs="Times New Roman"/>
          <w:color w:val="000000"/>
          <w:sz w:val="24"/>
          <w:szCs w:val="24"/>
          <w:lang w:val="en-GB"/>
        </w:rPr>
        <w:t xml:space="preserve"> with acquaintances outside of their own neighbourhood. Additionally, the same and lowest percentage of individuals think that hotels have intriguing and pleasant décor; one of the things that affects customer happiness in a hotel is its interior design (</w:t>
      </w:r>
      <w:proofErr w:type="spellStart"/>
      <w:r>
        <w:rPr>
          <w:rFonts w:ascii="Times New Roman" w:eastAsia="Times New Roman" w:hAnsi="Times New Roman" w:cs="Times New Roman"/>
          <w:color w:val="000000"/>
          <w:sz w:val="24"/>
          <w:szCs w:val="24"/>
          <w:lang w:val="en-GB"/>
        </w:rPr>
        <w:t>Lintot</w:t>
      </w:r>
      <w:proofErr w:type="spellEnd"/>
      <w:r>
        <w:rPr>
          <w:rFonts w:ascii="Times New Roman" w:eastAsia="Times New Roman" w:hAnsi="Times New Roman" w:cs="Times New Roman"/>
          <w:color w:val="000000"/>
          <w:sz w:val="24"/>
          <w:szCs w:val="24"/>
          <w:lang w:val="en-GB"/>
        </w:rPr>
        <w:t xml:space="preserve"> and </w:t>
      </w:r>
      <w:proofErr w:type="spellStart"/>
      <w:r>
        <w:rPr>
          <w:rFonts w:ascii="Times New Roman" w:eastAsia="Times New Roman" w:hAnsi="Times New Roman" w:cs="Times New Roman"/>
          <w:color w:val="000000"/>
          <w:sz w:val="24"/>
          <w:szCs w:val="24"/>
          <w:lang w:val="en-GB"/>
        </w:rPr>
        <w:t>Siniguian</w:t>
      </w:r>
      <w:proofErr w:type="spellEnd"/>
      <w:r>
        <w:rPr>
          <w:rFonts w:ascii="Times New Roman" w:eastAsia="Times New Roman" w:hAnsi="Times New Roman" w:cs="Times New Roman"/>
          <w:color w:val="000000"/>
          <w:sz w:val="24"/>
          <w:szCs w:val="24"/>
          <w:lang w:val="en-GB"/>
        </w:rPr>
        <w:t xml:space="preserve">, 2023). According to a summary of his survey, which included 40% of hotel guests, the most highly regarded aspects are the hotel’s location and opulent setting, while the least highly rated aspects are the hotel’s intriguing décor with </w:t>
      </w:r>
      <w:r>
        <w:rPr>
          <w:rFonts w:ascii="Times New Roman" w:eastAsia="Times New Roman" w:hAnsi="Times New Roman" w:cs="Times New Roman"/>
          <w:color w:val="000000"/>
          <w:sz w:val="24"/>
          <w:szCs w:val="24"/>
          <w:lang w:val="en-GB"/>
        </w:rPr>
        <w:t>modern features and sustainable growth in the fiercely competitive and evolving hospitality sector. Unsatisfied customers, on the other hand, seem to be the main problem, according to his research, as everything may go wrong in a hotel without competent staff who look out for guests and make sure they have a positive stay. Because happy customers will promote the hotel and provide positive evaluations, its reputation will increase (</w:t>
      </w:r>
      <w:proofErr w:type="spellStart"/>
      <w:r>
        <w:rPr>
          <w:rFonts w:ascii="Times New Roman" w:eastAsia="Times New Roman" w:hAnsi="Times New Roman" w:cs="Times New Roman"/>
          <w:color w:val="000000"/>
          <w:sz w:val="24"/>
          <w:szCs w:val="24"/>
          <w:lang w:val="en-GB"/>
        </w:rPr>
        <w:t>Ponnapureddy</w:t>
      </w:r>
      <w:proofErr w:type="spellEnd"/>
      <w:r>
        <w:rPr>
          <w:rFonts w:ascii="Times New Roman" w:eastAsia="Times New Roman" w:hAnsi="Times New Roman" w:cs="Times New Roman"/>
          <w:color w:val="000000"/>
          <w:sz w:val="24"/>
          <w:szCs w:val="24"/>
          <w:lang w:val="en-GB"/>
        </w:rPr>
        <w:t xml:space="preserve"> et al., 2020). </w:t>
      </w:r>
    </w:p>
    <w:p w:rsidR="00642633" w:rsidRDefault="0067348F">
      <w:pPr>
        <w:spacing w:beforeAutospacing="1" w:afterAutospacing="1"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 It will encourage guests to stay at this hotel, boost revenue, and discourage guests from staying at competing lodging establishments. This will be given top priority, and the higher revenue will enable the hotel to hire better employees and make improvements to the facility (</w:t>
      </w:r>
      <w:proofErr w:type="spellStart"/>
      <w:r>
        <w:rPr>
          <w:rFonts w:ascii="Times New Roman" w:eastAsia="Times New Roman" w:hAnsi="Times New Roman" w:cs="Times New Roman"/>
          <w:color w:val="000000"/>
          <w:sz w:val="24"/>
          <w:szCs w:val="24"/>
          <w:lang w:val="en-GB"/>
        </w:rPr>
        <w:t>Shapoval</w:t>
      </w:r>
      <w:proofErr w:type="spellEnd"/>
      <w:r>
        <w:rPr>
          <w:rFonts w:ascii="Times New Roman" w:eastAsia="Times New Roman" w:hAnsi="Times New Roman" w:cs="Times New Roman"/>
          <w:color w:val="000000"/>
          <w:sz w:val="24"/>
          <w:szCs w:val="24"/>
          <w:lang w:val="en-GB"/>
        </w:rPr>
        <w:t xml:space="preserve"> et al., 2022).</w:t>
      </w:r>
    </w:p>
    <w:p w:rsidR="00642633" w:rsidRDefault="0067348F">
      <w:pPr>
        <w:pStyle w:val="Heading1"/>
        <w:rPr>
          <w:rFonts w:ascii="Times New Roman" w:eastAsia="Times New Roman" w:hAnsi="Times New Roman" w:cs="Times New Roman"/>
          <w:color w:val="2F5496"/>
        </w:rPr>
      </w:pPr>
      <w:bookmarkStart w:id="28" w:name="_Toc314355307"/>
      <w:r>
        <w:rPr>
          <w:rFonts w:ascii="Times New Roman" w:eastAsia="Times New Roman" w:hAnsi="Times New Roman" w:cs="Times New Roman"/>
          <w:b/>
          <w:bCs/>
          <w:color w:val="2F5496"/>
          <w:lang w:val="en-GB"/>
        </w:rPr>
        <w:t>Action plan</w:t>
      </w:r>
      <w:bookmarkEnd w:id="28"/>
      <w:r>
        <w:rPr>
          <w:rFonts w:ascii="Times New Roman" w:eastAsia="Times New Roman" w:hAnsi="Times New Roman" w:cs="Times New Roman"/>
          <w:b/>
          <w:bCs/>
          <w:color w:val="2F5496"/>
          <w:lang w:val="en-GB"/>
        </w:rPr>
        <w:t xml:space="preserve"> </w:t>
      </w:r>
    </w:p>
    <w:p w:rsidR="00642633" w:rsidRDefault="0067348F">
      <w:pPr>
        <w:spacing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lang w:val="en-GB"/>
        </w:rPr>
        <w:t xml:space="preserve">The Action plan of The Plaza’s </w:t>
      </w:r>
      <w:r>
        <w:rPr>
          <w:rFonts w:ascii="Times New Roman" w:eastAsia="Times New Roman" w:hAnsi="Times New Roman" w:cs="Times New Roman"/>
          <w:color w:val="000000"/>
          <w:lang w:val="en-GB"/>
        </w:rPr>
        <w:t>problems.</w:t>
      </w:r>
    </w:p>
    <w:tbl>
      <w:tblPr>
        <w:tblStyle w:val="GridTable5Dark-Accent11"/>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998"/>
        <w:gridCol w:w="1546"/>
        <w:gridCol w:w="1456"/>
        <w:gridCol w:w="1366"/>
        <w:gridCol w:w="1126"/>
        <w:gridCol w:w="1306"/>
        <w:gridCol w:w="1073"/>
      </w:tblGrid>
      <w:tr w:rsidR="00642633" w:rsidTr="00642633">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98" w:type="dxa"/>
            <w:tcBorders>
              <w:top w:val="single" w:sz="6" w:space="0" w:color="FFFFFF"/>
              <w:left w:val="single" w:sz="6" w:space="0" w:color="FFFFFF"/>
            </w:tcBorders>
            <w:tcMar>
              <w:left w:w="105" w:type="dxa"/>
              <w:right w:w="105" w:type="dxa"/>
            </w:tcMar>
          </w:tcPr>
          <w:p w:rsidR="00642633" w:rsidRDefault="0067348F">
            <w:pPr>
              <w:spacing w:beforeAutospacing="1" w:afterAutospacing="1" w:line="360" w:lineRule="auto"/>
              <w:jc w:val="both"/>
              <w:rPr>
                <w:rFonts w:ascii="Times New Roman" w:eastAsia="Times New Roman" w:hAnsi="Times New Roman" w:cs="Times New Roman"/>
                <w:b w:val="0"/>
                <w:bCs w:val="0"/>
                <w:color w:val="000000"/>
                <w:sz w:val="24"/>
                <w:szCs w:val="24"/>
              </w:rPr>
            </w:pPr>
            <w:r>
              <w:rPr>
                <w:rFonts w:ascii="Times New Roman" w:eastAsia="Times New Roman" w:hAnsi="Times New Roman" w:cs="Times New Roman"/>
                <w:color w:val="000000"/>
                <w:sz w:val="24"/>
                <w:szCs w:val="24"/>
                <w:lang w:val="en-GB"/>
              </w:rPr>
              <w:t xml:space="preserve">Number </w:t>
            </w:r>
          </w:p>
        </w:tc>
        <w:tc>
          <w:tcPr>
            <w:tcW w:w="1546" w:type="dxa"/>
            <w:tcBorders>
              <w:top w:val="single" w:sz="6" w:space="0" w:color="FFFFFF"/>
            </w:tcBorders>
            <w:tcMar>
              <w:left w:w="105" w:type="dxa"/>
              <w:right w:w="105" w:type="dxa"/>
            </w:tcMar>
          </w:tcPr>
          <w:p w:rsidR="00642633" w:rsidRDefault="0067348F">
            <w:pPr>
              <w:spacing w:beforeAutospacing="1"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sz w:val="24"/>
                <w:szCs w:val="24"/>
              </w:rPr>
            </w:pPr>
            <w:r>
              <w:rPr>
                <w:rFonts w:ascii="Times New Roman" w:eastAsia="Times New Roman" w:hAnsi="Times New Roman" w:cs="Times New Roman"/>
                <w:color w:val="000000"/>
                <w:sz w:val="24"/>
                <w:szCs w:val="24"/>
                <w:lang w:val="en-GB"/>
              </w:rPr>
              <w:t xml:space="preserve">Problems </w:t>
            </w:r>
          </w:p>
        </w:tc>
        <w:tc>
          <w:tcPr>
            <w:tcW w:w="1456" w:type="dxa"/>
            <w:tcBorders>
              <w:top w:val="single" w:sz="6" w:space="0" w:color="FFFFFF"/>
            </w:tcBorders>
            <w:tcMar>
              <w:left w:w="105" w:type="dxa"/>
              <w:right w:w="105" w:type="dxa"/>
            </w:tcMar>
          </w:tcPr>
          <w:p w:rsidR="00642633" w:rsidRDefault="0067348F">
            <w:pPr>
              <w:spacing w:beforeAutospacing="1"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sz w:val="24"/>
                <w:szCs w:val="24"/>
              </w:rPr>
            </w:pPr>
            <w:r>
              <w:rPr>
                <w:rFonts w:ascii="Times New Roman" w:eastAsia="Times New Roman" w:hAnsi="Times New Roman" w:cs="Times New Roman"/>
                <w:color w:val="000000"/>
                <w:sz w:val="24"/>
                <w:szCs w:val="24"/>
                <w:lang w:val="en-GB"/>
              </w:rPr>
              <w:t xml:space="preserve">Solution </w:t>
            </w:r>
          </w:p>
        </w:tc>
        <w:tc>
          <w:tcPr>
            <w:tcW w:w="1366" w:type="dxa"/>
            <w:tcBorders>
              <w:top w:val="single" w:sz="6" w:space="0" w:color="FFFFFF"/>
            </w:tcBorders>
            <w:tcMar>
              <w:left w:w="105" w:type="dxa"/>
              <w:right w:w="105" w:type="dxa"/>
            </w:tcMar>
          </w:tcPr>
          <w:p w:rsidR="00642633" w:rsidRDefault="0067348F">
            <w:pPr>
              <w:spacing w:beforeAutospacing="1"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sz w:val="24"/>
                <w:szCs w:val="24"/>
              </w:rPr>
            </w:pPr>
            <w:r>
              <w:rPr>
                <w:rFonts w:ascii="Times New Roman" w:eastAsia="Times New Roman" w:hAnsi="Times New Roman" w:cs="Times New Roman"/>
                <w:color w:val="000000"/>
                <w:sz w:val="24"/>
                <w:szCs w:val="24"/>
                <w:lang w:val="en-GB"/>
              </w:rPr>
              <w:t>Desired outcomes</w:t>
            </w:r>
          </w:p>
        </w:tc>
        <w:tc>
          <w:tcPr>
            <w:tcW w:w="1126" w:type="dxa"/>
            <w:tcBorders>
              <w:top w:val="single" w:sz="6" w:space="0" w:color="FFFFFF"/>
            </w:tcBorders>
            <w:tcMar>
              <w:left w:w="105" w:type="dxa"/>
              <w:right w:w="105" w:type="dxa"/>
            </w:tcMar>
          </w:tcPr>
          <w:p w:rsidR="00642633" w:rsidRDefault="0067348F">
            <w:pPr>
              <w:spacing w:beforeAutospacing="1"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sz w:val="24"/>
                <w:szCs w:val="24"/>
              </w:rPr>
            </w:pPr>
            <w:r>
              <w:rPr>
                <w:rFonts w:ascii="Times New Roman" w:eastAsia="Times New Roman" w:hAnsi="Times New Roman" w:cs="Times New Roman"/>
                <w:color w:val="000000"/>
                <w:sz w:val="24"/>
                <w:szCs w:val="24"/>
                <w:lang w:val="en-GB"/>
              </w:rPr>
              <w:t xml:space="preserve">Time scale </w:t>
            </w:r>
          </w:p>
        </w:tc>
        <w:tc>
          <w:tcPr>
            <w:tcW w:w="1306" w:type="dxa"/>
            <w:tcBorders>
              <w:top w:val="single" w:sz="6" w:space="0" w:color="FFFFFF"/>
            </w:tcBorders>
            <w:tcMar>
              <w:left w:w="105" w:type="dxa"/>
              <w:right w:w="105" w:type="dxa"/>
            </w:tcMar>
          </w:tcPr>
          <w:p w:rsidR="00642633" w:rsidRDefault="0067348F">
            <w:pPr>
              <w:spacing w:beforeAutospacing="1"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sz w:val="24"/>
                <w:szCs w:val="24"/>
              </w:rPr>
            </w:pPr>
            <w:r>
              <w:rPr>
                <w:rFonts w:ascii="Times New Roman" w:eastAsia="Times New Roman" w:hAnsi="Times New Roman" w:cs="Times New Roman"/>
                <w:color w:val="000000"/>
                <w:sz w:val="24"/>
                <w:szCs w:val="24"/>
                <w:lang w:val="en-GB"/>
              </w:rPr>
              <w:t>Completion date</w:t>
            </w:r>
          </w:p>
        </w:tc>
        <w:tc>
          <w:tcPr>
            <w:tcW w:w="1073" w:type="dxa"/>
            <w:tcBorders>
              <w:top w:val="single" w:sz="6" w:space="0" w:color="FFFFFF"/>
              <w:right w:val="single" w:sz="6" w:space="0" w:color="FFFFFF"/>
            </w:tcBorders>
            <w:tcMar>
              <w:left w:w="105" w:type="dxa"/>
              <w:right w:w="105" w:type="dxa"/>
            </w:tcMar>
          </w:tcPr>
          <w:p w:rsidR="00642633" w:rsidRDefault="0067348F">
            <w:pPr>
              <w:spacing w:beforeAutospacing="1"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00000"/>
                <w:sz w:val="24"/>
                <w:szCs w:val="24"/>
              </w:rPr>
            </w:pPr>
            <w:r>
              <w:rPr>
                <w:rFonts w:ascii="Times New Roman" w:eastAsia="Times New Roman" w:hAnsi="Times New Roman" w:cs="Times New Roman"/>
                <w:color w:val="000000"/>
                <w:sz w:val="24"/>
                <w:szCs w:val="24"/>
                <w:lang w:val="en-GB"/>
              </w:rPr>
              <w:t xml:space="preserve">Planned budget </w:t>
            </w:r>
          </w:p>
        </w:tc>
      </w:tr>
      <w:tr w:rsidR="00642633" w:rsidTr="00642633">
        <w:trPr>
          <w:trHeight w:val="300"/>
        </w:trPr>
        <w:tc>
          <w:tcPr>
            <w:cnfStyle w:val="001000000000" w:firstRow="0" w:lastRow="0" w:firstColumn="1" w:lastColumn="0" w:oddVBand="0" w:evenVBand="0" w:oddHBand="0" w:evenHBand="0" w:firstRowFirstColumn="0" w:firstRowLastColumn="0" w:lastRowFirstColumn="0" w:lastRowLastColumn="0"/>
            <w:tcW w:w="998" w:type="dxa"/>
            <w:tcBorders>
              <w:left w:val="single" w:sz="6" w:space="0" w:color="FFFFFF"/>
            </w:tcBorders>
            <w:tcMar>
              <w:left w:w="105" w:type="dxa"/>
              <w:right w:w="105" w:type="dxa"/>
            </w:tcMar>
          </w:tcPr>
          <w:p w:rsidR="00642633" w:rsidRDefault="0067348F">
            <w:pPr>
              <w:spacing w:beforeAutospacing="1" w:afterAutospacing="1" w:line="360" w:lineRule="auto"/>
              <w:jc w:val="both"/>
              <w:rPr>
                <w:rFonts w:ascii="Times New Roman" w:eastAsia="Times New Roman" w:hAnsi="Times New Roman" w:cs="Times New Roman"/>
                <w:b w:val="0"/>
                <w:bCs w:val="0"/>
                <w:color w:val="000000"/>
                <w:sz w:val="24"/>
                <w:szCs w:val="24"/>
              </w:rPr>
            </w:pPr>
            <w:r>
              <w:rPr>
                <w:rFonts w:ascii="Times New Roman" w:eastAsia="Times New Roman" w:hAnsi="Times New Roman" w:cs="Times New Roman"/>
                <w:color w:val="000000"/>
                <w:sz w:val="24"/>
                <w:szCs w:val="24"/>
                <w:lang w:val="en-GB"/>
              </w:rPr>
              <w:t>1</w:t>
            </w:r>
          </w:p>
        </w:tc>
        <w:tc>
          <w:tcPr>
            <w:tcW w:w="1546" w:type="dxa"/>
            <w:tcMar>
              <w:left w:w="105" w:type="dxa"/>
              <w:right w:w="105" w:type="dxa"/>
            </w:tcMar>
          </w:tcPr>
          <w:p w:rsidR="00642633" w:rsidRDefault="0067348F">
            <w:pPr>
              <w:pStyle w:val="msonormal0"/>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olor w:val="000000"/>
              </w:rPr>
            </w:pPr>
            <w:r>
              <w:rPr>
                <w:rFonts w:eastAsia="Times New Roman"/>
                <w:color w:val="000000"/>
                <w:lang w:val="en-GB"/>
              </w:rPr>
              <w:t xml:space="preserve">Sustaining its mythical fame </w:t>
            </w:r>
          </w:p>
        </w:tc>
        <w:tc>
          <w:tcPr>
            <w:tcW w:w="1456" w:type="dxa"/>
            <w:tcMar>
              <w:left w:w="105" w:type="dxa"/>
              <w:right w:w="105" w:type="dxa"/>
            </w:tcMar>
          </w:tcPr>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tc>
        <w:tc>
          <w:tcPr>
            <w:tcW w:w="1366" w:type="dxa"/>
            <w:tcMar>
              <w:left w:w="105" w:type="dxa"/>
              <w:right w:w="105" w:type="dxa"/>
            </w:tcMar>
          </w:tcPr>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tc>
        <w:tc>
          <w:tcPr>
            <w:tcW w:w="1126" w:type="dxa"/>
            <w:tcMar>
              <w:left w:w="105" w:type="dxa"/>
              <w:right w:w="105" w:type="dxa"/>
            </w:tcMar>
          </w:tcPr>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tc>
        <w:tc>
          <w:tcPr>
            <w:tcW w:w="1306" w:type="dxa"/>
            <w:tcMar>
              <w:left w:w="105" w:type="dxa"/>
              <w:right w:w="105" w:type="dxa"/>
            </w:tcMar>
          </w:tcPr>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tc>
        <w:tc>
          <w:tcPr>
            <w:tcW w:w="1073" w:type="dxa"/>
            <w:tcMar>
              <w:left w:w="105" w:type="dxa"/>
              <w:right w:w="105" w:type="dxa"/>
            </w:tcMar>
          </w:tcPr>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tc>
      </w:tr>
      <w:tr w:rsidR="00642633" w:rsidTr="00642633">
        <w:trPr>
          <w:trHeight w:val="300"/>
        </w:trPr>
        <w:tc>
          <w:tcPr>
            <w:cnfStyle w:val="001000000000" w:firstRow="0" w:lastRow="0" w:firstColumn="1" w:lastColumn="0" w:oddVBand="0" w:evenVBand="0" w:oddHBand="0" w:evenHBand="0" w:firstRowFirstColumn="0" w:firstRowLastColumn="0" w:lastRowFirstColumn="0" w:lastRowLastColumn="0"/>
            <w:tcW w:w="998" w:type="dxa"/>
            <w:tcBorders>
              <w:left w:val="single" w:sz="6" w:space="0" w:color="FFFFFF"/>
            </w:tcBorders>
            <w:tcMar>
              <w:left w:w="105" w:type="dxa"/>
              <w:right w:w="105" w:type="dxa"/>
            </w:tcMar>
          </w:tcPr>
          <w:p w:rsidR="00642633" w:rsidRDefault="0067348F">
            <w:pPr>
              <w:spacing w:beforeAutospacing="1" w:afterAutospacing="1" w:line="360" w:lineRule="auto"/>
              <w:jc w:val="both"/>
              <w:rPr>
                <w:rFonts w:ascii="Times New Roman" w:eastAsia="Times New Roman" w:hAnsi="Times New Roman" w:cs="Times New Roman"/>
                <w:b w:val="0"/>
                <w:bCs w:val="0"/>
                <w:color w:val="000000"/>
                <w:sz w:val="24"/>
                <w:szCs w:val="24"/>
              </w:rPr>
            </w:pPr>
            <w:r>
              <w:rPr>
                <w:rFonts w:ascii="Times New Roman" w:eastAsia="Times New Roman" w:hAnsi="Times New Roman" w:cs="Times New Roman"/>
                <w:color w:val="000000"/>
                <w:sz w:val="24"/>
                <w:szCs w:val="24"/>
                <w:lang w:val="en-GB"/>
              </w:rPr>
              <w:t>1.1</w:t>
            </w:r>
          </w:p>
        </w:tc>
        <w:tc>
          <w:tcPr>
            <w:tcW w:w="1546" w:type="dxa"/>
            <w:tcMar>
              <w:left w:w="105" w:type="dxa"/>
              <w:right w:w="105" w:type="dxa"/>
            </w:tcMar>
          </w:tcPr>
          <w:p w:rsidR="00642633" w:rsidRDefault="0067348F">
            <w:pPr>
              <w:pStyle w:val="msonormal0"/>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olor w:val="000000"/>
              </w:rPr>
            </w:pPr>
            <w:r>
              <w:rPr>
                <w:rFonts w:eastAsia="Times New Roman"/>
                <w:color w:val="000000"/>
                <w:lang w:val="en-GB"/>
              </w:rPr>
              <w:t>inadequate promotion of younger audiences</w:t>
            </w:r>
          </w:p>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tc>
        <w:tc>
          <w:tcPr>
            <w:tcW w:w="1456" w:type="dxa"/>
            <w:tcMar>
              <w:left w:w="105" w:type="dxa"/>
              <w:right w:w="105" w:type="dxa"/>
            </w:tcMar>
          </w:tcPr>
          <w:p w:rsidR="00642633" w:rsidRDefault="0067348F">
            <w:pPr>
              <w:pStyle w:val="msonormal0"/>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olor w:val="000000"/>
              </w:rPr>
            </w:pPr>
            <w:r>
              <w:rPr>
                <w:rFonts w:eastAsia="Times New Roman"/>
                <w:color w:val="000000"/>
                <w:lang w:val="en-GB"/>
              </w:rPr>
              <w:t xml:space="preserve">using influencer relationships and social media site to create </w:t>
            </w:r>
            <w:r>
              <w:rPr>
                <w:rFonts w:eastAsia="Times New Roman"/>
                <w:color w:val="000000"/>
                <w:lang w:val="en-GB"/>
              </w:rPr>
              <w:t>interesting content. showcasing special events and customised products.</w:t>
            </w:r>
          </w:p>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tc>
        <w:tc>
          <w:tcPr>
            <w:tcW w:w="1366" w:type="dxa"/>
            <w:tcMar>
              <w:left w:w="105" w:type="dxa"/>
              <w:right w:w="105" w:type="dxa"/>
            </w:tcMar>
          </w:tcPr>
          <w:p w:rsidR="00642633" w:rsidRDefault="0067348F">
            <w:pPr>
              <w:pStyle w:val="msonormal0"/>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olor w:val="000000"/>
              </w:rPr>
            </w:pPr>
            <w:r>
              <w:rPr>
                <w:rFonts w:eastAsia="Times New Roman"/>
                <w:color w:val="000000"/>
                <w:lang w:val="en-GB"/>
              </w:rPr>
              <w:t>higher conversion rates, enhanced online engagement, and greater brand visibility among younger audiences.</w:t>
            </w:r>
          </w:p>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tc>
        <w:tc>
          <w:tcPr>
            <w:tcW w:w="1126" w:type="dxa"/>
            <w:tcMar>
              <w:left w:w="105" w:type="dxa"/>
              <w:right w:w="105" w:type="dxa"/>
            </w:tcMar>
          </w:tcPr>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p w:rsidR="00642633" w:rsidRDefault="0067348F">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3 months </w:t>
            </w:r>
          </w:p>
        </w:tc>
        <w:tc>
          <w:tcPr>
            <w:tcW w:w="1306" w:type="dxa"/>
            <w:tcMar>
              <w:left w:w="105" w:type="dxa"/>
              <w:right w:w="105" w:type="dxa"/>
            </w:tcMar>
          </w:tcPr>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p w:rsidR="00642633" w:rsidRDefault="0067348F">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Continued</w:t>
            </w:r>
          </w:p>
        </w:tc>
        <w:tc>
          <w:tcPr>
            <w:tcW w:w="1073" w:type="dxa"/>
            <w:tcMar>
              <w:left w:w="105" w:type="dxa"/>
              <w:right w:w="105" w:type="dxa"/>
            </w:tcMar>
          </w:tcPr>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p w:rsidR="00642633" w:rsidRDefault="0067348F">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$10,000 a month </w:t>
            </w:r>
          </w:p>
        </w:tc>
      </w:tr>
      <w:tr w:rsidR="00642633" w:rsidTr="00642633">
        <w:trPr>
          <w:trHeight w:val="300"/>
        </w:trPr>
        <w:tc>
          <w:tcPr>
            <w:cnfStyle w:val="001000000000" w:firstRow="0" w:lastRow="0" w:firstColumn="1" w:lastColumn="0" w:oddVBand="0" w:evenVBand="0" w:oddHBand="0" w:evenHBand="0" w:firstRowFirstColumn="0" w:firstRowLastColumn="0" w:lastRowFirstColumn="0" w:lastRowLastColumn="0"/>
            <w:tcW w:w="998" w:type="dxa"/>
            <w:tcBorders>
              <w:left w:val="single" w:sz="6" w:space="0" w:color="FFFFFF"/>
            </w:tcBorders>
            <w:tcMar>
              <w:left w:w="105" w:type="dxa"/>
              <w:right w:w="105" w:type="dxa"/>
            </w:tcMar>
          </w:tcPr>
          <w:p w:rsidR="00642633" w:rsidRDefault="0067348F">
            <w:pPr>
              <w:spacing w:beforeAutospacing="1" w:afterAutospacing="1" w:line="360" w:lineRule="auto"/>
              <w:jc w:val="both"/>
              <w:rPr>
                <w:rFonts w:ascii="Times New Roman" w:eastAsia="Times New Roman" w:hAnsi="Times New Roman" w:cs="Times New Roman"/>
                <w:b w:val="0"/>
                <w:bCs w:val="0"/>
                <w:color w:val="000000"/>
                <w:sz w:val="24"/>
                <w:szCs w:val="24"/>
              </w:rPr>
            </w:pPr>
            <w:r>
              <w:rPr>
                <w:rFonts w:ascii="Times New Roman" w:eastAsia="Times New Roman" w:hAnsi="Times New Roman" w:cs="Times New Roman"/>
                <w:color w:val="000000"/>
                <w:sz w:val="24"/>
                <w:szCs w:val="24"/>
                <w:lang w:val="en-GB"/>
              </w:rPr>
              <w:t>1.2</w:t>
            </w:r>
          </w:p>
        </w:tc>
        <w:tc>
          <w:tcPr>
            <w:tcW w:w="1546" w:type="dxa"/>
            <w:tcMar>
              <w:left w:w="105" w:type="dxa"/>
              <w:right w:w="105" w:type="dxa"/>
            </w:tcMar>
          </w:tcPr>
          <w:p w:rsidR="00642633" w:rsidRDefault="0067348F">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Disregard for </w:t>
            </w:r>
            <w:r>
              <w:rPr>
                <w:rFonts w:ascii="Times New Roman" w:eastAsia="Times New Roman" w:hAnsi="Times New Roman" w:cs="Times New Roman"/>
                <w:color w:val="000000"/>
                <w:sz w:val="24"/>
                <w:szCs w:val="24"/>
                <w:lang w:val="en-GB"/>
              </w:rPr>
              <w:t>alternate sources of income</w:t>
            </w:r>
          </w:p>
        </w:tc>
        <w:tc>
          <w:tcPr>
            <w:tcW w:w="1456" w:type="dxa"/>
            <w:tcMar>
              <w:left w:w="105" w:type="dxa"/>
              <w:right w:w="105" w:type="dxa"/>
            </w:tcMar>
          </w:tcPr>
          <w:p w:rsidR="00642633" w:rsidRDefault="0067348F">
            <w:pPr>
              <w:pStyle w:val="msonormal0"/>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olor w:val="000000"/>
              </w:rPr>
            </w:pPr>
            <w:r>
              <w:rPr>
                <w:rFonts w:eastAsia="Times New Roman"/>
                <w:color w:val="000000"/>
                <w:lang w:val="en-GB"/>
              </w:rPr>
              <w:t xml:space="preserve"> For prospective new offers, carry out feasibility studies and market research. Determine popular events and collaborations that complement The Plaza’s brand.</w:t>
            </w:r>
          </w:p>
        </w:tc>
        <w:tc>
          <w:tcPr>
            <w:tcW w:w="1366" w:type="dxa"/>
            <w:tcMar>
              <w:left w:w="105" w:type="dxa"/>
              <w:right w:w="105" w:type="dxa"/>
            </w:tcMar>
          </w:tcPr>
          <w:p w:rsidR="00642633" w:rsidRDefault="0067348F">
            <w:pPr>
              <w:pStyle w:val="msonormal0"/>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olor w:val="000000"/>
              </w:rPr>
            </w:pPr>
            <w:r>
              <w:rPr>
                <w:rFonts w:eastAsia="Times New Roman"/>
                <w:color w:val="000000"/>
                <w:lang w:val="en-GB"/>
              </w:rPr>
              <w:t>A well-defined plan for generating new revenue streams that is in line with consumer demand and brand values.</w:t>
            </w:r>
          </w:p>
        </w:tc>
        <w:tc>
          <w:tcPr>
            <w:tcW w:w="1126" w:type="dxa"/>
            <w:tcMar>
              <w:left w:w="105" w:type="dxa"/>
              <w:right w:w="105" w:type="dxa"/>
            </w:tcMar>
          </w:tcPr>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p w:rsidR="00642633" w:rsidRDefault="0067348F">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3 months</w:t>
            </w:r>
          </w:p>
        </w:tc>
        <w:tc>
          <w:tcPr>
            <w:tcW w:w="1306" w:type="dxa"/>
            <w:tcMar>
              <w:left w:w="105" w:type="dxa"/>
              <w:right w:w="105" w:type="dxa"/>
            </w:tcMar>
          </w:tcPr>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p w:rsidR="00642633" w:rsidRDefault="0067348F">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2024</w:t>
            </w:r>
          </w:p>
        </w:tc>
        <w:tc>
          <w:tcPr>
            <w:tcW w:w="1073" w:type="dxa"/>
            <w:tcMar>
              <w:left w:w="105" w:type="dxa"/>
              <w:right w:w="105" w:type="dxa"/>
            </w:tcMar>
          </w:tcPr>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p w:rsidR="00642633" w:rsidRDefault="0067348F">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$30,000 per month</w:t>
            </w:r>
          </w:p>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tc>
      </w:tr>
      <w:tr w:rsidR="00642633" w:rsidTr="00642633">
        <w:trPr>
          <w:trHeight w:val="300"/>
        </w:trPr>
        <w:tc>
          <w:tcPr>
            <w:cnfStyle w:val="001000000000" w:firstRow="0" w:lastRow="0" w:firstColumn="1" w:lastColumn="0" w:oddVBand="0" w:evenVBand="0" w:oddHBand="0" w:evenHBand="0" w:firstRowFirstColumn="0" w:firstRowLastColumn="0" w:lastRowFirstColumn="0" w:lastRowLastColumn="0"/>
            <w:tcW w:w="998" w:type="dxa"/>
            <w:tcBorders>
              <w:left w:val="single" w:sz="6" w:space="0" w:color="FFFFFF"/>
            </w:tcBorders>
            <w:tcMar>
              <w:left w:w="105" w:type="dxa"/>
              <w:right w:w="105" w:type="dxa"/>
            </w:tcMar>
          </w:tcPr>
          <w:p w:rsidR="00642633" w:rsidRDefault="0067348F">
            <w:pPr>
              <w:spacing w:beforeAutospacing="1" w:afterAutospacing="1" w:line="360" w:lineRule="auto"/>
              <w:jc w:val="both"/>
              <w:rPr>
                <w:rFonts w:ascii="Times New Roman" w:eastAsia="Times New Roman" w:hAnsi="Times New Roman" w:cs="Times New Roman"/>
                <w:b w:val="0"/>
                <w:bCs w:val="0"/>
                <w:color w:val="000000"/>
                <w:sz w:val="24"/>
                <w:szCs w:val="24"/>
              </w:rPr>
            </w:pPr>
            <w:r>
              <w:rPr>
                <w:rFonts w:ascii="Times New Roman" w:eastAsia="Times New Roman" w:hAnsi="Times New Roman" w:cs="Times New Roman"/>
                <w:color w:val="000000"/>
                <w:sz w:val="24"/>
                <w:szCs w:val="24"/>
                <w:lang w:val="en-GB"/>
              </w:rPr>
              <w:t>1.3</w:t>
            </w:r>
          </w:p>
        </w:tc>
        <w:tc>
          <w:tcPr>
            <w:tcW w:w="1546" w:type="dxa"/>
            <w:tcMar>
              <w:left w:w="105" w:type="dxa"/>
              <w:right w:w="105" w:type="dxa"/>
            </w:tcMar>
          </w:tcPr>
          <w:p w:rsidR="00642633" w:rsidRDefault="0067348F">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The Plaza does not use a data-driven strategy for personalisation and marketing.</w:t>
            </w:r>
          </w:p>
        </w:tc>
        <w:tc>
          <w:tcPr>
            <w:tcW w:w="1456" w:type="dxa"/>
            <w:tcMar>
              <w:left w:w="105" w:type="dxa"/>
              <w:right w:w="105" w:type="dxa"/>
            </w:tcMar>
          </w:tcPr>
          <w:p w:rsidR="00642633" w:rsidRDefault="0067348F">
            <w:pPr>
              <w:pStyle w:val="msonormal0"/>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olor w:val="000000"/>
              </w:rPr>
            </w:pPr>
            <w:r>
              <w:rPr>
                <w:rFonts w:eastAsia="Times New Roman"/>
                <w:color w:val="000000"/>
                <w:lang w:val="en-GB"/>
              </w:rPr>
              <w:t xml:space="preserve">Use data analytics tools to monitor campaign performance, social media engagement, and website traffic. Utilise information to monitor return on investment, personalise offers, and optimise content. </w:t>
            </w:r>
          </w:p>
        </w:tc>
        <w:tc>
          <w:tcPr>
            <w:tcW w:w="1366" w:type="dxa"/>
            <w:tcMar>
              <w:left w:w="105" w:type="dxa"/>
              <w:right w:w="105" w:type="dxa"/>
            </w:tcMar>
          </w:tcPr>
          <w:p w:rsidR="00642633" w:rsidRDefault="0067348F">
            <w:pPr>
              <w:pStyle w:val="msonormal0"/>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olor w:val="000000"/>
              </w:rPr>
            </w:pPr>
            <w:r>
              <w:rPr>
                <w:rFonts w:eastAsia="Times New Roman"/>
                <w:color w:val="000000"/>
                <w:lang w:val="en-GB"/>
              </w:rPr>
              <w:t>Enhanced conversion rates, enhanced marketing efficacy, and optimised</w:t>
            </w:r>
          </w:p>
        </w:tc>
        <w:tc>
          <w:tcPr>
            <w:tcW w:w="1126" w:type="dxa"/>
            <w:tcMar>
              <w:left w:w="105" w:type="dxa"/>
              <w:right w:w="105" w:type="dxa"/>
            </w:tcMar>
          </w:tcPr>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p w:rsidR="00642633" w:rsidRDefault="0067348F">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3 months</w:t>
            </w:r>
          </w:p>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tc>
        <w:tc>
          <w:tcPr>
            <w:tcW w:w="1306" w:type="dxa"/>
            <w:tcMar>
              <w:left w:w="105" w:type="dxa"/>
              <w:right w:w="105" w:type="dxa"/>
            </w:tcMar>
          </w:tcPr>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p w:rsidR="00642633" w:rsidRDefault="0067348F">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Continued </w:t>
            </w:r>
          </w:p>
        </w:tc>
        <w:tc>
          <w:tcPr>
            <w:tcW w:w="1073" w:type="dxa"/>
            <w:tcMar>
              <w:left w:w="105" w:type="dxa"/>
              <w:right w:w="105" w:type="dxa"/>
            </w:tcMar>
          </w:tcPr>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p w:rsidR="00642633" w:rsidRDefault="0067348F">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$1000 per month </w:t>
            </w:r>
          </w:p>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tc>
      </w:tr>
      <w:tr w:rsidR="00642633" w:rsidTr="00642633">
        <w:trPr>
          <w:trHeight w:val="300"/>
        </w:trPr>
        <w:tc>
          <w:tcPr>
            <w:cnfStyle w:val="001000000000" w:firstRow="0" w:lastRow="0" w:firstColumn="1" w:lastColumn="0" w:oddVBand="0" w:evenVBand="0" w:oddHBand="0" w:evenHBand="0" w:firstRowFirstColumn="0" w:firstRowLastColumn="0" w:lastRowFirstColumn="0" w:lastRowLastColumn="0"/>
            <w:tcW w:w="998" w:type="dxa"/>
            <w:tcBorders>
              <w:left w:val="single" w:sz="6" w:space="0" w:color="FFFFFF"/>
            </w:tcBorders>
            <w:tcMar>
              <w:left w:w="105" w:type="dxa"/>
              <w:right w:w="105" w:type="dxa"/>
            </w:tcMar>
          </w:tcPr>
          <w:p w:rsidR="00642633" w:rsidRDefault="0067348F">
            <w:pPr>
              <w:spacing w:beforeAutospacing="1" w:afterAutospacing="1" w:line="360" w:lineRule="auto"/>
              <w:jc w:val="both"/>
              <w:rPr>
                <w:rFonts w:ascii="Times New Roman" w:eastAsia="Times New Roman" w:hAnsi="Times New Roman" w:cs="Times New Roman"/>
                <w:b w:val="0"/>
                <w:bCs w:val="0"/>
                <w:color w:val="000000"/>
                <w:sz w:val="24"/>
                <w:szCs w:val="24"/>
              </w:rPr>
            </w:pPr>
            <w:r>
              <w:rPr>
                <w:rFonts w:ascii="Times New Roman" w:eastAsia="Times New Roman" w:hAnsi="Times New Roman" w:cs="Times New Roman"/>
                <w:color w:val="000000"/>
                <w:sz w:val="24"/>
                <w:szCs w:val="24"/>
                <w:lang w:val="en-GB"/>
              </w:rPr>
              <w:t>2</w:t>
            </w:r>
          </w:p>
        </w:tc>
        <w:tc>
          <w:tcPr>
            <w:tcW w:w="1546" w:type="dxa"/>
            <w:tcMar>
              <w:left w:w="105" w:type="dxa"/>
              <w:right w:w="105" w:type="dxa"/>
            </w:tcMar>
          </w:tcPr>
          <w:p w:rsidR="00642633" w:rsidRDefault="0067348F">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Achieving a sustainable growth within the fiercely aggressive and evolving hospitality enterprise</w:t>
            </w:r>
          </w:p>
        </w:tc>
        <w:tc>
          <w:tcPr>
            <w:tcW w:w="1456" w:type="dxa"/>
            <w:tcMar>
              <w:left w:w="105" w:type="dxa"/>
              <w:right w:w="105" w:type="dxa"/>
            </w:tcMar>
          </w:tcPr>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tc>
        <w:tc>
          <w:tcPr>
            <w:tcW w:w="1366" w:type="dxa"/>
            <w:tcMar>
              <w:left w:w="105" w:type="dxa"/>
              <w:right w:w="105" w:type="dxa"/>
            </w:tcMar>
          </w:tcPr>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tc>
        <w:tc>
          <w:tcPr>
            <w:tcW w:w="1126" w:type="dxa"/>
            <w:tcMar>
              <w:left w:w="105" w:type="dxa"/>
              <w:right w:w="105" w:type="dxa"/>
            </w:tcMar>
          </w:tcPr>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tc>
        <w:tc>
          <w:tcPr>
            <w:tcW w:w="1306" w:type="dxa"/>
            <w:tcMar>
              <w:left w:w="105" w:type="dxa"/>
              <w:right w:w="105" w:type="dxa"/>
            </w:tcMar>
          </w:tcPr>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tc>
        <w:tc>
          <w:tcPr>
            <w:tcW w:w="1073" w:type="dxa"/>
            <w:tcMar>
              <w:left w:w="105" w:type="dxa"/>
              <w:right w:w="105" w:type="dxa"/>
            </w:tcMar>
          </w:tcPr>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tc>
      </w:tr>
      <w:tr w:rsidR="00642633" w:rsidTr="00642633">
        <w:trPr>
          <w:trHeight w:val="300"/>
        </w:trPr>
        <w:tc>
          <w:tcPr>
            <w:cnfStyle w:val="001000000000" w:firstRow="0" w:lastRow="0" w:firstColumn="1" w:lastColumn="0" w:oddVBand="0" w:evenVBand="0" w:oddHBand="0" w:evenHBand="0" w:firstRowFirstColumn="0" w:firstRowLastColumn="0" w:lastRowFirstColumn="0" w:lastRowLastColumn="0"/>
            <w:tcW w:w="998" w:type="dxa"/>
            <w:tcBorders>
              <w:left w:val="single" w:sz="6" w:space="0" w:color="FFFFFF"/>
            </w:tcBorders>
            <w:tcMar>
              <w:left w:w="105" w:type="dxa"/>
              <w:right w:w="105" w:type="dxa"/>
            </w:tcMar>
          </w:tcPr>
          <w:p w:rsidR="00642633" w:rsidRDefault="0067348F">
            <w:pPr>
              <w:spacing w:beforeAutospacing="1" w:afterAutospacing="1" w:line="360" w:lineRule="auto"/>
              <w:jc w:val="both"/>
              <w:rPr>
                <w:rFonts w:ascii="Times New Roman" w:eastAsia="Times New Roman" w:hAnsi="Times New Roman" w:cs="Times New Roman"/>
                <w:b w:val="0"/>
                <w:bCs w:val="0"/>
                <w:color w:val="000000"/>
                <w:sz w:val="24"/>
                <w:szCs w:val="24"/>
              </w:rPr>
            </w:pPr>
            <w:r>
              <w:rPr>
                <w:rFonts w:ascii="Times New Roman" w:eastAsia="Times New Roman" w:hAnsi="Times New Roman" w:cs="Times New Roman"/>
                <w:color w:val="000000"/>
                <w:sz w:val="24"/>
                <w:szCs w:val="24"/>
                <w:lang w:val="en-GB"/>
              </w:rPr>
              <w:t>2.1</w:t>
            </w:r>
          </w:p>
        </w:tc>
        <w:tc>
          <w:tcPr>
            <w:tcW w:w="1546" w:type="dxa"/>
            <w:tcMar>
              <w:left w:w="105" w:type="dxa"/>
              <w:right w:w="105" w:type="dxa"/>
            </w:tcMar>
          </w:tcPr>
          <w:p w:rsidR="00642633" w:rsidRDefault="0067348F">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negative online reviews</w:t>
            </w:r>
          </w:p>
        </w:tc>
        <w:tc>
          <w:tcPr>
            <w:tcW w:w="1456" w:type="dxa"/>
            <w:tcMar>
              <w:left w:w="105" w:type="dxa"/>
              <w:right w:w="105" w:type="dxa"/>
            </w:tcMar>
          </w:tcPr>
          <w:p w:rsidR="00642633" w:rsidRDefault="0067348F">
            <w:pPr>
              <w:pStyle w:val="msonormal0"/>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olor w:val="000000"/>
              </w:rPr>
            </w:pPr>
            <w:r>
              <w:rPr>
                <w:rFonts w:eastAsia="Times New Roman"/>
                <w:color w:val="000000"/>
                <w:lang w:val="en-GB"/>
              </w:rPr>
              <w:t xml:space="preserve">Establish a reliable mechanism for guest </w:t>
            </w:r>
            <w:r>
              <w:rPr>
                <w:rFonts w:eastAsia="Times New Roman"/>
                <w:color w:val="000000"/>
                <w:lang w:val="en-GB"/>
              </w:rPr>
              <w:t>feedback and reply to all reviews right away. Openly discuss issues and provide solutions.</w:t>
            </w:r>
          </w:p>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tc>
        <w:tc>
          <w:tcPr>
            <w:tcW w:w="1366" w:type="dxa"/>
            <w:tcMar>
              <w:left w:w="105" w:type="dxa"/>
              <w:right w:w="105" w:type="dxa"/>
            </w:tcMar>
          </w:tcPr>
          <w:p w:rsidR="00642633" w:rsidRDefault="0067348F">
            <w:pPr>
              <w:pStyle w:val="msonormal0"/>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olor w:val="000000"/>
              </w:rPr>
            </w:pPr>
            <w:r>
              <w:rPr>
                <w:rFonts w:eastAsia="Times New Roman"/>
                <w:color w:val="000000"/>
                <w:lang w:val="en-GB"/>
              </w:rPr>
              <w:t>Enhanced guest contentment, decreased unfavourable evaluations, and enhanced digital standing</w:t>
            </w:r>
          </w:p>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tc>
        <w:tc>
          <w:tcPr>
            <w:tcW w:w="1126" w:type="dxa"/>
            <w:tcMar>
              <w:left w:w="105" w:type="dxa"/>
              <w:right w:w="105" w:type="dxa"/>
            </w:tcMar>
          </w:tcPr>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p w:rsidR="00642633" w:rsidRDefault="0067348F">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Continued </w:t>
            </w:r>
          </w:p>
        </w:tc>
        <w:tc>
          <w:tcPr>
            <w:tcW w:w="1306" w:type="dxa"/>
            <w:tcMar>
              <w:left w:w="105" w:type="dxa"/>
              <w:right w:w="105" w:type="dxa"/>
            </w:tcMar>
          </w:tcPr>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p w:rsidR="00642633" w:rsidRDefault="0067348F">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Continued </w:t>
            </w:r>
          </w:p>
        </w:tc>
        <w:tc>
          <w:tcPr>
            <w:tcW w:w="1073" w:type="dxa"/>
            <w:tcMar>
              <w:left w:w="105" w:type="dxa"/>
              <w:right w:w="105" w:type="dxa"/>
            </w:tcMar>
          </w:tcPr>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p w:rsidR="00642633" w:rsidRDefault="0067348F">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$50,000 per month</w:t>
            </w:r>
          </w:p>
        </w:tc>
      </w:tr>
      <w:tr w:rsidR="00642633" w:rsidTr="00642633">
        <w:trPr>
          <w:trHeight w:val="300"/>
        </w:trPr>
        <w:tc>
          <w:tcPr>
            <w:cnfStyle w:val="001000000000" w:firstRow="0" w:lastRow="0" w:firstColumn="1" w:lastColumn="0" w:oddVBand="0" w:evenVBand="0" w:oddHBand="0" w:evenHBand="0" w:firstRowFirstColumn="0" w:firstRowLastColumn="0" w:lastRowFirstColumn="0" w:lastRowLastColumn="0"/>
            <w:tcW w:w="998" w:type="dxa"/>
            <w:tcBorders>
              <w:left w:val="single" w:sz="6" w:space="0" w:color="FFFFFF"/>
            </w:tcBorders>
            <w:tcMar>
              <w:left w:w="105" w:type="dxa"/>
              <w:right w:w="105" w:type="dxa"/>
            </w:tcMar>
          </w:tcPr>
          <w:p w:rsidR="00642633" w:rsidRDefault="0067348F">
            <w:pPr>
              <w:spacing w:beforeAutospacing="1" w:afterAutospacing="1" w:line="360" w:lineRule="auto"/>
              <w:jc w:val="both"/>
              <w:rPr>
                <w:rFonts w:ascii="Times New Roman" w:eastAsia="Times New Roman" w:hAnsi="Times New Roman" w:cs="Times New Roman"/>
                <w:b w:val="0"/>
                <w:bCs w:val="0"/>
                <w:color w:val="000000"/>
                <w:sz w:val="24"/>
                <w:szCs w:val="24"/>
              </w:rPr>
            </w:pPr>
            <w:r>
              <w:rPr>
                <w:rFonts w:ascii="Times New Roman" w:eastAsia="Times New Roman" w:hAnsi="Times New Roman" w:cs="Times New Roman"/>
                <w:color w:val="000000"/>
                <w:sz w:val="24"/>
                <w:szCs w:val="24"/>
                <w:lang w:val="en-GB"/>
              </w:rPr>
              <w:t>2.2</w:t>
            </w:r>
          </w:p>
        </w:tc>
        <w:tc>
          <w:tcPr>
            <w:tcW w:w="1546" w:type="dxa"/>
            <w:tcMar>
              <w:left w:w="105" w:type="dxa"/>
              <w:right w:w="105" w:type="dxa"/>
            </w:tcMar>
          </w:tcPr>
          <w:p w:rsidR="00642633" w:rsidRDefault="0067348F">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Marketing </w:t>
            </w:r>
            <w:r>
              <w:rPr>
                <w:rFonts w:ascii="Times New Roman" w:eastAsia="Times New Roman" w:hAnsi="Times New Roman" w:cs="Times New Roman"/>
                <w:color w:val="000000"/>
                <w:sz w:val="24"/>
                <w:szCs w:val="24"/>
                <w:lang w:val="en-GB"/>
              </w:rPr>
              <w:t>materials fail to make full use of The Plaza’s distinctive characteristics and rich historical background.</w:t>
            </w:r>
          </w:p>
        </w:tc>
        <w:tc>
          <w:tcPr>
            <w:tcW w:w="1456" w:type="dxa"/>
            <w:tcMar>
              <w:left w:w="105" w:type="dxa"/>
              <w:right w:w="105" w:type="dxa"/>
            </w:tcMar>
          </w:tcPr>
          <w:p w:rsidR="00642633" w:rsidRDefault="0067348F">
            <w:pPr>
              <w:pStyle w:val="msonormal0"/>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olor w:val="000000"/>
              </w:rPr>
            </w:pPr>
            <w:r>
              <w:rPr>
                <w:rFonts w:eastAsia="Times New Roman"/>
                <w:color w:val="000000"/>
                <w:lang w:val="en-GB"/>
              </w:rPr>
              <w:t>creating engaging material that narrates The Plaza's tale and emphasises its distinctive selling features. Produce blog entries, social media articles, and video tours that highlight the hotel's local partnerships, history, and architectural features.</w:t>
            </w:r>
          </w:p>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tc>
        <w:tc>
          <w:tcPr>
            <w:tcW w:w="1366" w:type="dxa"/>
            <w:tcMar>
              <w:left w:w="105" w:type="dxa"/>
              <w:right w:w="105" w:type="dxa"/>
            </w:tcMar>
          </w:tcPr>
          <w:p w:rsidR="00642633" w:rsidRDefault="0067348F">
            <w:pPr>
              <w:pStyle w:val="msonormal0"/>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olor w:val="000000"/>
              </w:rPr>
            </w:pPr>
            <w:r>
              <w:rPr>
                <w:rFonts w:eastAsia="Times New Roman"/>
                <w:color w:val="000000"/>
                <w:lang w:val="en-GB"/>
              </w:rPr>
              <w:t>heightened emotional ties to customers, improved brand impression, and increased brand distinction</w:t>
            </w:r>
          </w:p>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tc>
        <w:tc>
          <w:tcPr>
            <w:tcW w:w="1126" w:type="dxa"/>
            <w:tcMar>
              <w:left w:w="105" w:type="dxa"/>
              <w:right w:w="105" w:type="dxa"/>
            </w:tcMar>
          </w:tcPr>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p w:rsidR="00642633" w:rsidRDefault="0067348F">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2 months</w:t>
            </w:r>
          </w:p>
        </w:tc>
        <w:tc>
          <w:tcPr>
            <w:tcW w:w="1306" w:type="dxa"/>
            <w:tcMar>
              <w:left w:w="105" w:type="dxa"/>
              <w:right w:w="105" w:type="dxa"/>
            </w:tcMar>
          </w:tcPr>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p w:rsidR="00642633" w:rsidRDefault="0067348F">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Continued </w:t>
            </w:r>
          </w:p>
        </w:tc>
        <w:tc>
          <w:tcPr>
            <w:tcW w:w="1073" w:type="dxa"/>
            <w:tcMar>
              <w:left w:w="105" w:type="dxa"/>
              <w:right w:w="105" w:type="dxa"/>
            </w:tcMar>
          </w:tcPr>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p w:rsidR="00642633" w:rsidRDefault="0067348F">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$2000 per month</w:t>
            </w:r>
          </w:p>
        </w:tc>
      </w:tr>
      <w:tr w:rsidR="00642633" w:rsidTr="00642633">
        <w:trPr>
          <w:trHeight w:val="300"/>
        </w:trPr>
        <w:tc>
          <w:tcPr>
            <w:cnfStyle w:val="001000000000" w:firstRow="0" w:lastRow="0" w:firstColumn="1" w:lastColumn="0" w:oddVBand="0" w:evenVBand="0" w:oddHBand="0" w:evenHBand="0" w:firstRowFirstColumn="0" w:firstRowLastColumn="0" w:lastRowFirstColumn="0" w:lastRowLastColumn="0"/>
            <w:tcW w:w="998" w:type="dxa"/>
            <w:tcBorders>
              <w:left w:val="single" w:sz="6" w:space="0" w:color="FFFFFF"/>
              <w:bottom w:val="single" w:sz="6" w:space="0" w:color="FFFFFF"/>
            </w:tcBorders>
            <w:tcMar>
              <w:left w:w="105" w:type="dxa"/>
              <w:right w:w="105" w:type="dxa"/>
            </w:tcMar>
          </w:tcPr>
          <w:p w:rsidR="00642633" w:rsidRDefault="0067348F">
            <w:pPr>
              <w:spacing w:beforeAutospacing="1" w:afterAutospacing="1" w:line="360" w:lineRule="auto"/>
              <w:jc w:val="both"/>
              <w:rPr>
                <w:rFonts w:ascii="Times New Roman" w:eastAsia="Times New Roman" w:hAnsi="Times New Roman" w:cs="Times New Roman"/>
                <w:b w:val="0"/>
                <w:bCs w:val="0"/>
                <w:color w:val="000000"/>
                <w:sz w:val="24"/>
                <w:szCs w:val="24"/>
              </w:rPr>
            </w:pPr>
            <w:r>
              <w:rPr>
                <w:rFonts w:ascii="Times New Roman" w:eastAsia="Times New Roman" w:hAnsi="Times New Roman" w:cs="Times New Roman"/>
                <w:color w:val="000000"/>
                <w:sz w:val="24"/>
                <w:szCs w:val="24"/>
                <w:lang w:val="en-GB"/>
              </w:rPr>
              <w:t>2.3</w:t>
            </w:r>
          </w:p>
        </w:tc>
        <w:tc>
          <w:tcPr>
            <w:tcW w:w="1546" w:type="dxa"/>
            <w:tcMar>
              <w:left w:w="105" w:type="dxa"/>
              <w:right w:w="105" w:type="dxa"/>
            </w:tcMar>
          </w:tcPr>
          <w:p w:rsidR="00642633" w:rsidRDefault="0067348F">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The Plaza has not looked at collaborating with influencers to reach new markets.</w:t>
            </w:r>
          </w:p>
        </w:tc>
        <w:tc>
          <w:tcPr>
            <w:tcW w:w="1456" w:type="dxa"/>
            <w:tcMar>
              <w:left w:w="105" w:type="dxa"/>
              <w:right w:w="105" w:type="dxa"/>
            </w:tcMar>
          </w:tcPr>
          <w:p w:rsidR="00642633" w:rsidRDefault="0067348F">
            <w:pPr>
              <w:pStyle w:val="msonormal0"/>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olor w:val="000000"/>
              </w:rPr>
            </w:pPr>
            <w:r>
              <w:rPr>
                <w:rFonts w:eastAsia="Times New Roman"/>
                <w:color w:val="000000"/>
                <w:lang w:val="en-GB"/>
              </w:rPr>
              <w:t>Create genuine partnerships that highlight the hotel's amenities and appeal to particular target markets.</w:t>
            </w:r>
          </w:p>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tc>
        <w:tc>
          <w:tcPr>
            <w:tcW w:w="1366" w:type="dxa"/>
            <w:tcMar>
              <w:left w:w="105" w:type="dxa"/>
              <w:right w:w="105" w:type="dxa"/>
            </w:tcMar>
          </w:tcPr>
          <w:p w:rsidR="00642633" w:rsidRDefault="0067348F">
            <w:pPr>
              <w:pStyle w:val="msonormal0"/>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olor w:val="000000"/>
              </w:rPr>
            </w:pPr>
            <w:r>
              <w:rPr>
                <w:rFonts w:eastAsia="Times New Roman"/>
                <w:color w:val="000000"/>
                <w:lang w:val="en-GB"/>
              </w:rPr>
              <w:t xml:space="preserve">enhanced brand recognition, reach, and reservations from new </w:t>
            </w:r>
            <w:r>
              <w:rPr>
                <w:rFonts w:eastAsia="Times New Roman"/>
                <w:color w:val="000000"/>
                <w:lang w:val="en-GB"/>
              </w:rPr>
              <w:t>markets</w:t>
            </w:r>
          </w:p>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tc>
        <w:tc>
          <w:tcPr>
            <w:tcW w:w="1126" w:type="dxa"/>
            <w:tcMar>
              <w:left w:w="105" w:type="dxa"/>
              <w:right w:w="105" w:type="dxa"/>
            </w:tcMar>
          </w:tcPr>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p w:rsidR="00642633" w:rsidRDefault="0067348F">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2 months</w:t>
            </w:r>
          </w:p>
        </w:tc>
        <w:tc>
          <w:tcPr>
            <w:tcW w:w="1306" w:type="dxa"/>
            <w:tcMar>
              <w:left w:w="105" w:type="dxa"/>
              <w:right w:w="105" w:type="dxa"/>
            </w:tcMar>
          </w:tcPr>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p w:rsidR="00642633" w:rsidRDefault="0067348F">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Continued </w:t>
            </w:r>
          </w:p>
        </w:tc>
        <w:tc>
          <w:tcPr>
            <w:tcW w:w="1073" w:type="dxa"/>
            <w:tcMar>
              <w:left w:w="105" w:type="dxa"/>
              <w:right w:w="105" w:type="dxa"/>
            </w:tcMar>
          </w:tcPr>
          <w:p w:rsidR="00642633" w:rsidRDefault="00642633">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p>
          <w:p w:rsidR="00642633" w:rsidRDefault="0067348F">
            <w:pPr>
              <w:spacing w:beforeAutospacing="1"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$10,000 for every campaign</w:t>
            </w:r>
          </w:p>
        </w:tc>
      </w:tr>
    </w:tbl>
    <w:p w:rsidR="00642633" w:rsidRDefault="0067348F">
      <w:pPr>
        <w:pStyle w:val="Heading1"/>
        <w:rPr>
          <w:rFonts w:ascii="Times New Roman" w:eastAsia="Times New Roman" w:hAnsi="Times New Roman" w:cs="Times New Roman"/>
          <w:color w:val="2F5496"/>
        </w:rPr>
      </w:pPr>
      <w:bookmarkStart w:id="29" w:name="_Toc453876417"/>
      <w:r>
        <w:rPr>
          <w:rFonts w:ascii="Times New Roman" w:eastAsia="Times New Roman" w:hAnsi="Times New Roman" w:cs="Times New Roman"/>
          <w:b/>
          <w:bCs/>
          <w:color w:val="2F5496"/>
          <w:lang w:val="en-GB"/>
        </w:rPr>
        <w:t>Conclusion</w:t>
      </w:r>
      <w:bookmarkEnd w:id="29"/>
      <w:r>
        <w:rPr>
          <w:rFonts w:ascii="Times New Roman" w:eastAsia="Times New Roman" w:hAnsi="Times New Roman" w:cs="Times New Roman"/>
          <w:b/>
          <w:bCs/>
          <w:color w:val="2F5496"/>
          <w:lang w:val="en-GB"/>
        </w:rPr>
        <w:t xml:space="preserve"> </w:t>
      </w:r>
    </w:p>
    <w:p w:rsidR="00642633" w:rsidRDefault="0067348F">
      <w:pPr>
        <w:spacing w:beforeAutospacing="1" w:afterAutospacing="1"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I looked into The Plaza Hotel’s future and current issues while focusing on its digital marketing strategy. These have influencer collaborations, smart social media use, and interesting content production for an audience that The Plaza can hope to attract or fascinate. For good conversion rates and personalized messaging for different visitors’ segments, personalization together with data-driven insights are necessary (Chesterton et al., 2019). There is no lack of captivating storylines in The Plaza’s rich </w:t>
      </w:r>
      <w:r>
        <w:rPr>
          <w:rFonts w:ascii="Times New Roman" w:eastAsia="Times New Roman" w:hAnsi="Times New Roman" w:cs="Times New Roman"/>
          <w:color w:val="000000"/>
          <w:sz w:val="24"/>
          <w:szCs w:val="24"/>
          <w:lang w:val="en-GB"/>
        </w:rPr>
        <w:t>history and unique traits which could define a brand and emotionally bond with clients. Should be as Must be Engaging in active online interactions with both past and present customers can promote community building, increase online visibility, and cultivate brand loyalty. By using these types of partnerships, Act Now’s exposure can be expanded greatly thus attracting new sections of target consumers to The Plaza (</w:t>
      </w:r>
      <w:proofErr w:type="spellStart"/>
      <w:r>
        <w:rPr>
          <w:rFonts w:ascii="Times New Roman" w:eastAsia="Times New Roman" w:hAnsi="Times New Roman" w:cs="Times New Roman"/>
          <w:color w:val="000000"/>
          <w:sz w:val="24"/>
          <w:szCs w:val="24"/>
          <w:lang w:val="en-GB"/>
        </w:rPr>
        <w:t>Umasuthan</w:t>
      </w:r>
      <w:proofErr w:type="spellEnd"/>
      <w:r>
        <w:rPr>
          <w:rFonts w:ascii="Times New Roman" w:eastAsia="Times New Roman" w:hAnsi="Times New Roman" w:cs="Times New Roman"/>
          <w:color w:val="000000"/>
          <w:sz w:val="24"/>
          <w:szCs w:val="24"/>
          <w:lang w:val="en-GB"/>
        </w:rPr>
        <w:t xml:space="preserve"> and Park, 2018). In practice, this will involve the application of data analytics te</w:t>
      </w:r>
      <w:r>
        <w:rPr>
          <w:rFonts w:ascii="Times New Roman" w:eastAsia="Times New Roman" w:hAnsi="Times New Roman" w:cs="Times New Roman"/>
          <w:color w:val="000000"/>
          <w:sz w:val="24"/>
          <w:szCs w:val="24"/>
          <w:lang w:val="en-GB"/>
        </w:rPr>
        <w:t>chnologies by The Plaza to analyze campaign effectiveness, personalize offerings, as well as optimize marketing undertakings towards a data-driven strategy. In sum developing strategies need variety in tactics and long-term perspectives because building durable competitive advantage through a highly competitive market entails a complicated continuous process. To achieve success and remain competitive over time, hotels should give priority to innovation, branding, cost leadership, strong intellectual propert</w:t>
      </w:r>
      <w:r>
        <w:rPr>
          <w:rFonts w:ascii="Times New Roman" w:eastAsia="Times New Roman" w:hAnsi="Times New Roman" w:cs="Times New Roman"/>
          <w:color w:val="000000"/>
          <w:sz w:val="24"/>
          <w:szCs w:val="24"/>
          <w:lang w:val="en-GB"/>
        </w:rPr>
        <w:t>y rights regime and customer loyalty. In order to keep succeeding in a rapidly changing environment it is necessary to observe and adjust the new management changes (Park et al., 2018). There is much more competition between hotels in the hospitality industry as consumers become wealthier and intelligent. There has been increased demand from customers for hotels to offer a wider range of luxurious products as well as services. Additionally, hotels have realized that it is through building trustful relations</w:t>
      </w:r>
      <w:r>
        <w:rPr>
          <w:rFonts w:ascii="Times New Roman" w:eastAsia="Times New Roman" w:hAnsi="Times New Roman" w:cs="Times New Roman"/>
          <w:color w:val="000000"/>
          <w:sz w:val="24"/>
          <w:szCs w:val="24"/>
          <w:lang w:val="en-GB"/>
        </w:rPr>
        <w:t>hips with potential buyers that they can gain edge over their counterparts, hence drawing guests. To understand how the current marketing mix of a hotel affects consumer choices I use hotel analyses like PESTEL, WOST and SOAR. It refers to a strategic business tool used in identifying, evaluating and grouping macroeconomic factors affecting an organization. It advises companies on focusing on better marketing techniques and improved strategic planning processes (</w:t>
      </w:r>
      <w:proofErr w:type="spellStart"/>
      <w:r>
        <w:rPr>
          <w:rFonts w:ascii="Times New Roman" w:eastAsia="Times New Roman" w:hAnsi="Times New Roman" w:cs="Times New Roman"/>
          <w:color w:val="000000"/>
          <w:sz w:val="24"/>
          <w:szCs w:val="24"/>
          <w:lang w:val="en-GB"/>
        </w:rPr>
        <w:t>Northcott</w:t>
      </w:r>
      <w:proofErr w:type="spellEnd"/>
      <w:r>
        <w:rPr>
          <w:rFonts w:ascii="Times New Roman" w:eastAsia="Times New Roman" w:hAnsi="Times New Roman" w:cs="Times New Roman"/>
          <w:color w:val="000000"/>
          <w:sz w:val="24"/>
          <w:szCs w:val="24"/>
          <w:lang w:val="en-GB"/>
        </w:rPr>
        <w:t>, 2019). The model assesses opportun</w:t>
      </w:r>
      <w:r>
        <w:rPr>
          <w:rFonts w:ascii="Times New Roman" w:eastAsia="Times New Roman" w:hAnsi="Times New Roman" w:cs="Times New Roman"/>
          <w:color w:val="000000"/>
          <w:sz w:val="24"/>
          <w:szCs w:val="24"/>
          <w:lang w:val="en-GB"/>
        </w:rPr>
        <w:t>ities and threats for a given firm regarding its socio-cultural, political-legal, technological-environmental and economic factors among others (Kotler et al., 2012). When it comes to The Plaza Hotel’s digital media plan something must be done to attract more customers fortify guest connections and ensure a sustainable future in the cutthroat hospitality sector by tackling these problems and putting the suggested action plan into practice (Wu et al., 2023).</w:t>
      </w:r>
    </w:p>
    <w:p w:rsidR="00642633" w:rsidRDefault="0067348F">
      <w:pPr>
        <w:spacing w:beforeAutospacing="1" w:afterAutospacing="1"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I sincerely thank The Plaza Hotel for giving me the chance to work with them on this project. And permit me to report on her problems. I am thrilled about The Plaza’s potential for growth and am deeply committed to its legacy. I hope to have the chance to work with it on more projects in the future, and I am excited to see it succeed in the years to come. When the above recommendations are put into practice, my firm’s members and I are sure they will have a big impact on the hotel’s ongoing prosperity. I’m </w:t>
      </w:r>
      <w:r>
        <w:rPr>
          <w:rFonts w:ascii="Times New Roman" w:eastAsia="Times New Roman" w:hAnsi="Times New Roman" w:cs="Times New Roman"/>
          <w:color w:val="000000"/>
          <w:sz w:val="24"/>
          <w:szCs w:val="24"/>
          <w:lang w:val="en-GB"/>
        </w:rPr>
        <w:t>still here to help and can provide advice as needed (</w:t>
      </w:r>
      <w:proofErr w:type="spellStart"/>
      <w:r>
        <w:rPr>
          <w:rFonts w:ascii="Times New Roman" w:eastAsia="Times New Roman" w:hAnsi="Times New Roman" w:cs="Times New Roman"/>
          <w:color w:val="000000"/>
          <w:sz w:val="24"/>
          <w:szCs w:val="24"/>
          <w:lang w:val="en-GB"/>
        </w:rPr>
        <w:t>Moliner</w:t>
      </w:r>
      <w:proofErr w:type="spellEnd"/>
      <w:r>
        <w:rPr>
          <w:rFonts w:ascii="Times New Roman" w:eastAsia="Times New Roman" w:hAnsi="Times New Roman" w:cs="Times New Roman"/>
          <w:color w:val="000000"/>
          <w:sz w:val="24"/>
          <w:szCs w:val="24"/>
          <w:lang w:val="en-GB"/>
        </w:rPr>
        <w:t xml:space="preserve"> et al., 2019).</w:t>
      </w:r>
    </w:p>
    <w:p w:rsidR="00642633" w:rsidRDefault="0067348F">
      <w:pPr>
        <w:pStyle w:val="Heading1"/>
        <w:spacing w:line="360" w:lineRule="auto"/>
        <w:jc w:val="both"/>
        <w:rPr>
          <w:rFonts w:ascii="Times New Roman" w:eastAsia="Times New Roman" w:hAnsi="Times New Roman" w:cs="Times New Roman"/>
          <w:color w:val="2F5496"/>
        </w:rPr>
      </w:pPr>
      <w:bookmarkStart w:id="30" w:name="_Toc1718479664"/>
      <w:r>
        <w:rPr>
          <w:rFonts w:ascii="Times New Roman" w:eastAsia="Times New Roman" w:hAnsi="Times New Roman" w:cs="Times New Roman"/>
          <w:color w:val="2F5496"/>
          <w:lang w:val="en-GB"/>
        </w:rPr>
        <w:t>References</w:t>
      </w:r>
      <w:bookmarkEnd w:id="30"/>
      <w:r>
        <w:rPr>
          <w:rFonts w:ascii="Times New Roman" w:eastAsia="Times New Roman" w:hAnsi="Times New Roman" w:cs="Times New Roman"/>
          <w:color w:val="2F5496"/>
          <w:lang w:val="en-GB"/>
        </w:rPr>
        <w:t xml:space="preserve"> </w:t>
      </w:r>
    </w:p>
    <w:p w:rsidR="00642633" w:rsidRDefault="0067348F">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Adam </w:t>
      </w:r>
      <w:proofErr w:type="spellStart"/>
      <w:r>
        <w:rPr>
          <w:rFonts w:ascii="Times New Roman" w:eastAsia="Times New Roman" w:hAnsi="Times New Roman" w:cs="Times New Roman"/>
          <w:color w:val="000000"/>
          <w:sz w:val="24"/>
          <w:szCs w:val="24"/>
          <w:lang w:val="en-GB"/>
        </w:rPr>
        <w:t>Rathe</w:t>
      </w:r>
      <w:proofErr w:type="spellEnd"/>
      <w:r>
        <w:rPr>
          <w:rFonts w:ascii="Times New Roman" w:eastAsia="Times New Roman" w:hAnsi="Times New Roman" w:cs="Times New Roman"/>
          <w:color w:val="000000"/>
          <w:sz w:val="24"/>
          <w:szCs w:val="24"/>
          <w:lang w:val="en-GB"/>
        </w:rPr>
        <w:t xml:space="preserve"> (2023). </w:t>
      </w:r>
      <w:r>
        <w:rPr>
          <w:rFonts w:ascii="Times New Roman" w:eastAsia="Times New Roman" w:hAnsi="Times New Roman" w:cs="Times New Roman"/>
          <w:i/>
          <w:iCs/>
          <w:color w:val="000000"/>
          <w:sz w:val="24"/>
          <w:szCs w:val="24"/>
          <w:lang w:val="en-GB"/>
        </w:rPr>
        <w:t>Document - Gale Academic OneFile</w:t>
      </w:r>
      <w:r>
        <w:rPr>
          <w:rFonts w:ascii="Times New Roman" w:eastAsia="Times New Roman" w:hAnsi="Times New Roman" w:cs="Times New Roman"/>
          <w:color w:val="000000"/>
          <w:sz w:val="24"/>
          <w:szCs w:val="24"/>
          <w:lang w:val="en-GB"/>
        </w:rPr>
        <w:t xml:space="preserve">. [online] go.gale.com. Available at: </w:t>
      </w:r>
      <w:hyperlink r:id="rId8" w:history="1">
        <w:r>
          <w:rPr>
            <w:rStyle w:val="Hyperlink"/>
            <w:rFonts w:ascii="Times New Roman" w:eastAsia="Times New Roman" w:hAnsi="Times New Roman" w:cs="Times New Roman"/>
            <w:sz w:val="24"/>
            <w:szCs w:val="24"/>
            <w:lang w:val="en-GB"/>
          </w:rPr>
          <w:t>https://go.gale.com/ps/i.do?id=GALE%7CA768703651&amp;sid=googleScholar&amp;v=2.1&amp;it=r&amp;linkaccess=abs&amp;issn=00409952&amp;p=AONE&amp;sw=w&amp;userGroupName=anon%7Ea651f8b9&amp;aty=open-web-entry</w:t>
        </w:r>
      </w:hyperlink>
      <w:r>
        <w:rPr>
          <w:rFonts w:ascii="Times New Roman" w:eastAsia="Times New Roman" w:hAnsi="Times New Roman" w:cs="Times New Roman"/>
          <w:color w:val="000000"/>
          <w:sz w:val="24"/>
          <w:szCs w:val="24"/>
          <w:lang w:val="en-GB"/>
        </w:rPr>
        <w:t xml:space="preserve"> [Accessed 15 Feb. 2024].</w:t>
      </w:r>
    </w:p>
    <w:p w:rsidR="00642633" w:rsidRDefault="0067348F">
      <w:pP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lang w:val="en-GB"/>
        </w:rPr>
        <w:t>Badura</w:t>
      </w:r>
      <w:proofErr w:type="spellEnd"/>
      <w:r>
        <w:rPr>
          <w:rFonts w:ascii="Times New Roman" w:eastAsia="Times New Roman" w:hAnsi="Times New Roman" w:cs="Times New Roman"/>
          <w:color w:val="000000"/>
          <w:sz w:val="24"/>
          <w:szCs w:val="24"/>
          <w:lang w:val="en-GB"/>
        </w:rPr>
        <w:t xml:space="preserve">, E. (2021). Investing on the Polish Market of Condo-Hotels and Apart-Hotels - Selected Legal Issues. </w:t>
      </w:r>
      <w:r>
        <w:rPr>
          <w:rFonts w:ascii="Times New Roman" w:eastAsia="Times New Roman" w:hAnsi="Times New Roman" w:cs="Times New Roman"/>
          <w:i/>
          <w:iCs/>
          <w:color w:val="000000"/>
          <w:sz w:val="24"/>
          <w:szCs w:val="24"/>
          <w:lang w:val="en-GB"/>
        </w:rPr>
        <w:t>Review of European and Comparative Law (</w:t>
      </w:r>
      <w:proofErr w:type="spellStart"/>
      <w:r>
        <w:rPr>
          <w:rFonts w:ascii="Times New Roman" w:eastAsia="Times New Roman" w:hAnsi="Times New Roman" w:cs="Times New Roman"/>
          <w:i/>
          <w:iCs/>
          <w:color w:val="000000"/>
          <w:sz w:val="24"/>
          <w:szCs w:val="24"/>
          <w:lang w:val="en-GB"/>
        </w:rPr>
        <w:t>RECoL</w:t>
      </w:r>
      <w:proofErr w:type="spellEnd"/>
      <w:r>
        <w:rPr>
          <w:rFonts w:ascii="Times New Roman" w:eastAsia="Times New Roman" w:hAnsi="Times New Roman" w:cs="Times New Roman"/>
          <w:i/>
          <w:iCs/>
          <w:color w:val="000000"/>
          <w:sz w:val="24"/>
          <w:szCs w:val="24"/>
          <w:lang w:val="en-GB"/>
        </w:rPr>
        <w:t>)</w:t>
      </w:r>
      <w:r>
        <w:rPr>
          <w:rFonts w:ascii="Times New Roman" w:eastAsia="Times New Roman" w:hAnsi="Times New Roman" w:cs="Times New Roman"/>
          <w:color w:val="000000"/>
          <w:sz w:val="24"/>
          <w:szCs w:val="24"/>
          <w:lang w:val="en-GB"/>
        </w:rPr>
        <w:t xml:space="preserve">, [online] 44(6), p.155. Available at: </w:t>
      </w:r>
      <w:hyperlink r:id="rId9" w:history="1">
        <w:r>
          <w:rPr>
            <w:rStyle w:val="Hyperlink"/>
            <w:rFonts w:ascii="Times New Roman" w:eastAsia="Times New Roman" w:hAnsi="Times New Roman" w:cs="Times New Roman"/>
            <w:sz w:val="24"/>
            <w:szCs w:val="24"/>
            <w:lang w:val="en-GB"/>
          </w:rPr>
          <w:t>https://heinonline.org/HOL/LandingPage?handle=hein.journals/recol44&amp;div=11&amp;id=&amp;page=</w:t>
        </w:r>
      </w:hyperlink>
      <w:r>
        <w:rPr>
          <w:rFonts w:ascii="Times New Roman" w:eastAsia="Times New Roman" w:hAnsi="Times New Roman" w:cs="Times New Roman"/>
          <w:color w:val="000000"/>
          <w:sz w:val="24"/>
          <w:szCs w:val="24"/>
          <w:lang w:val="en-GB"/>
        </w:rPr>
        <w:t xml:space="preserve"> [Accessed 15 Feb. 2024].</w:t>
      </w:r>
    </w:p>
    <w:p w:rsidR="00642633" w:rsidRDefault="0067348F">
      <w:pP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lang w:val="en-GB"/>
        </w:rPr>
        <w:t>Baquero</w:t>
      </w:r>
      <w:proofErr w:type="spellEnd"/>
      <w:r>
        <w:rPr>
          <w:rFonts w:ascii="Times New Roman" w:eastAsia="Times New Roman" w:hAnsi="Times New Roman" w:cs="Times New Roman"/>
          <w:color w:val="000000"/>
          <w:sz w:val="24"/>
          <w:szCs w:val="24"/>
          <w:lang w:val="en-GB"/>
        </w:rPr>
        <w:t xml:space="preserve">, A. (2022). Job Insecurity and Intention to Quit: The Role of Psychological Distress and Resistance to Change in the UAE Hotel Industry. </w:t>
      </w:r>
      <w:r>
        <w:rPr>
          <w:rFonts w:ascii="Times New Roman" w:eastAsia="Times New Roman" w:hAnsi="Times New Roman" w:cs="Times New Roman"/>
          <w:i/>
          <w:iCs/>
          <w:color w:val="000000"/>
          <w:sz w:val="24"/>
          <w:szCs w:val="24"/>
          <w:lang w:val="en-GB"/>
        </w:rPr>
        <w:t>International Journal of Environmental Research and Public Health</w:t>
      </w:r>
      <w:r>
        <w:rPr>
          <w:rFonts w:ascii="Times New Roman" w:eastAsia="Times New Roman" w:hAnsi="Times New Roman" w:cs="Times New Roman"/>
          <w:color w:val="000000"/>
          <w:sz w:val="24"/>
          <w:szCs w:val="24"/>
          <w:lang w:val="en-GB"/>
        </w:rPr>
        <w:t xml:space="preserve">, 19(20), p.13629. </w:t>
      </w:r>
      <w:proofErr w:type="spellStart"/>
      <w:r>
        <w:rPr>
          <w:rFonts w:ascii="Times New Roman" w:eastAsia="Times New Roman" w:hAnsi="Times New Roman" w:cs="Times New Roman"/>
          <w:color w:val="000000"/>
          <w:sz w:val="24"/>
          <w:szCs w:val="24"/>
          <w:lang w:val="en-GB"/>
        </w:rPr>
        <w:t>doi:https</w:t>
      </w:r>
      <w:proofErr w:type="spellEnd"/>
      <w:r>
        <w:rPr>
          <w:rFonts w:ascii="Times New Roman" w:eastAsia="Times New Roman" w:hAnsi="Times New Roman" w:cs="Times New Roman"/>
          <w:color w:val="000000"/>
          <w:sz w:val="24"/>
          <w:szCs w:val="24"/>
          <w:lang w:val="en-GB"/>
        </w:rPr>
        <w:t>://doi.org/10.3390/ijerph192013629.</w:t>
      </w:r>
    </w:p>
    <w:p w:rsidR="00642633" w:rsidRDefault="0067348F">
      <w:pP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lang w:val="en-GB"/>
        </w:rPr>
        <w:t>Belarmino</w:t>
      </w:r>
      <w:proofErr w:type="spellEnd"/>
      <w:r>
        <w:rPr>
          <w:rFonts w:ascii="Times New Roman" w:eastAsia="Times New Roman" w:hAnsi="Times New Roman" w:cs="Times New Roman"/>
          <w:color w:val="000000"/>
          <w:sz w:val="24"/>
          <w:szCs w:val="24"/>
          <w:lang w:val="en-GB"/>
        </w:rPr>
        <w:t xml:space="preserve">, A., Whalen, E., </w:t>
      </w:r>
      <w:proofErr w:type="spellStart"/>
      <w:r>
        <w:rPr>
          <w:rFonts w:ascii="Times New Roman" w:eastAsia="Times New Roman" w:hAnsi="Times New Roman" w:cs="Times New Roman"/>
          <w:color w:val="000000"/>
          <w:sz w:val="24"/>
          <w:szCs w:val="24"/>
          <w:lang w:val="en-GB"/>
        </w:rPr>
        <w:t>Koh</w:t>
      </w:r>
      <w:proofErr w:type="spellEnd"/>
      <w:r>
        <w:rPr>
          <w:rFonts w:ascii="Times New Roman" w:eastAsia="Times New Roman" w:hAnsi="Times New Roman" w:cs="Times New Roman"/>
          <w:color w:val="000000"/>
          <w:sz w:val="24"/>
          <w:szCs w:val="24"/>
          <w:lang w:val="en-GB"/>
        </w:rPr>
        <w:t xml:space="preserve">, Y. and Bowen, J.T. (2017). Comparing guests’ key attributes of peer-to-peer accommodations and hotels: mixed-methods approach. </w:t>
      </w:r>
      <w:r>
        <w:rPr>
          <w:rFonts w:ascii="Times New Roman" w:eastAsia="Times New Roman" w:hAnsi="Times New Roman" w:cs="Times New Roman"/>
          <w:i/>
          <w:iCs/>
          <w:color w:val="000000"/>
          <w:sz w:val="24"/>
          <w:szCs w:val="24"/>
          <w:lang w:val="en-GB"/>
        </w:rPr>
        <w:t>Current Issues in Tourism</w:t>
      </w:r>
      <w:r>
        <w:rPr>
          <w:rFonts w:ascii="Times New Roman" w:eastAsia="Times New Roman" w:hAnsi="Times New Roman" w:cs="Times New Roman"/>
          <w:color w:val="000000"/>
          <w:sz w:val="24"/>
          <w:szCs w:val="24"/>
          <w:lang w:val="en-GB"/>
        </w:rPr>
        <w:t xml:space="preserve">, 22(1), pp.1–7. </w:t>
      </w:r>
      <w:proofErr w:type="spellStart"/>
      <w:r>
        <w:rPr>
          <w:rFonts w:ascii="Times New Roman" w:eastAsia="Times New Roman" w:hAnsi="Times New Roman" w:cs="Times New Roman"/>
          <w:color w:val="000000"/>
          <w:sz w:val="24"/>
          <w:szCs w:val="24"/>
          <w:lang w:val="en-GB"/>
        </w:rPr>
        <w:t>doi:https</w:t>
      </w:r>
      <w:proofErr w:type="spellEnd"/>
      <w:r>
        <w:rPr>
          <w:rFonts w:ascii="Times New Roman" w:eastAsia="Times New Roman" w:hAnsi="Times New Roman" w:cs="Times New Roman"/>
          <w:color w:val="000000"/>
          <w:sz w:val="24"/>
          <w:szCs w:val="24"/>
          <w:lang w:val="en-GB"/>
        </w:rPr>
        <w:t>://doi.org/10.1080/13683500.2017.1293623.</w:t>
      </w:r>
    </w:p>
    <w:p w:rsidR="00642633" w:rsidRDefault="0067348F">
      <w:pP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lang w:val="en-GB"/>
        </w:rPr>
        <w:t>Binns</w:t>
      </w:r>
      <w:proofErr w:type="spellEnd"/>
      <w:r>
        <w:rPr>
          <w:rFonts w:ascii="Times New Roman" w:eastAsia="Times New Roman" w:hAnsi="Times New Roman" w:cs="Times New Roman"/>
          <w:color w:val="000000"/>
          <w:sz w:val="24"/>
          <w:szCs w:val="24"/>
          <w:lang w:val="en-GB"/>
        </w:rPr>
        <w:t xml:space="preserve">, C.A. and </w:t>
      </w:r>
      <w:proofErr w:type="spellStart"/>
      <w:r>
        <w:rPr>
          <w:rFonts w:ascii="Times New Roman" w:eastAsia="Times New Roman" w:hAnsi="Times New Roman" w:cs="Times New Roman"/>
          <w:color w:val="000000"/>
          <w:sz w:val="24"/>
          <w:szCs w:val="24"/>
          <w:lang w:val="en-GB"/>
        </w:rPr>
        <w:t>Kempf</w:t>
      </w:r>
      <w:proofErr w:type="spellEnd"/>
      <w:r>
        <w:rPr>
          <w:rFonts w:ascii="Times New Roman" w:eastAsia="Times New Roman" w:hAnsi="Times New Roman" w:cs="Times New Roman"/>
          <w:color w:val="000000"/>
          <w:sz w:val="24"/>
          <w:szCs w:val="24"/>
          <w:lang w:val="en-GB"/>
        </w:rPr>
        <w:t xml:space="preserve">, R.J. (2020). Introduction to Safety and Security in Hotels and Home Sharing. </w:t>
      </w:r>
      <w:proofErr w:type="spellStart"/>
      <w:r>
        <w:rPr>
          <w:rFonts w:ascii="Times New Roman" w:eastAsia="Times New Roman" w:hAnsi="Times New Roman" w:cs="Times New Roman"/>
          <w:i/>
          <w:iCs/>
          <w:color w:val="000000"/>
          <w:sz w:val="24"/>
          <w:szCs w:val="24"/>
          <w:lang w:val="en-GB"/>
        </w:rPr>
        <w:t>SpringerBriefs</w:t>
      </w:r>
      <w:proofErr w:type="spellEnd"/>
      <w:r>
        <w:rPr>
          <w:rFonts w:ascii="Times New Roman" w:eastAsia="Times New Roman" w:hAnsi="Times New Roman" w:cs="Times New Roman"/>
          <w:i/>
          <w:iCs/>
          <w:color w:val="000000"/>
          <w:sz w:val="24"/>
          <w:szCs w:val="24"/>
          <w:lang w:val="en-GB"/>
        </w:rPr>
        <w:t xml:space="preserve"> in Criminology</w:t>
      </w:r>
      <w:r>
        <w:rPr>
          <w:rFonts w:ascii="Times New Roman" w:eastAsia="Times New Roman" w:hAnsi="Times New Roman" w:cs="Times New Roman"/>
          <w:color w:val="000000"/>
          <w:sz w:val="24"/>
          <w:szCs w:val="24"/>
          <w:lang w:val="en-GB"/>
        </w:rPr>
        <w:t xml:space="preserve">, 26(2), pp.1–9. </w:t>
      </w:r>
      <w:proofErr w:type="spellStart"/>
      <w:r>
        <w:rPr>
          <w:rFonts w:ascii="Times New Roman" w:eastAsia="Times New Roman" w:hAnsi="Times New Roman" w:cs="Times New Roman"/>
          <w:color w:val="000000"/>
          <w:sz w:val="24"/>
          <w:szCs w:val="24"/>
          <w:lang w:val="en-GB"/>
        </w:rPr>
        <w:t>doi:https</w:t>
      </w:r>
      <w:proofErr w:type="spellEnd"/>
      <w:r>
        <w:rPr>
          <w:rFonts w:ascii="Times New Roman" w:eastAsia="Times New Roman" w:hAnsi="Times New Roman" w:cs="Times New Roman"/>
          <w:color w:val="000000"/>
          <w:sz w:val="24"/>
          <w:szCs w:val="24"/>
          <w:lang w:val="en-GB"/>
        </w:rPr>
        <w:t>://doi.org/10.1007/978-3-030-59306-3_1.</w:t>
      </w:r>
    </w:p>
    <w:p w:rsidR="00642633" w:rsidRDefault="0067348F">
      <w:pP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lang w:val="en-GB"/>
        </w:rPr>
        <w:t>Blengini</w:t>
      </w:r>
      <w:proofErr w:type="spellEnd"/>
      <w:r>
        <w:rPr>
          <w:rFonts w:ascii="Times New Roman" w:eastAsia="Times New Roman" w:hAnsi="Times New Roman" w:cs="Times New Roman"/>
          <w:color w:val="000000"/>
          <w:sz w:val="24"/>
          <w:szCs w:val="24"/>
          <w:lang w:val="en-GB"/>
        </w:rPr>
        <w:t xml:space="preserve">, I. and Das, P. (2020). Why a New Name? The Role of Asset Characteristics and Broad Market Trends in Predicting Brand Affiliation Change in Hotels. </w:t>
      </w:r>
      <w:r>
        <w:rPr>
          <w:rFonts w:ascii="Times New Roman" w:eastAsia="Times New Roman" w:hAnsi="Times New Roman" w:cs="Times New Roman"/>
          <w:i/>
          <w:iCs/>
          <w:color w:val="000000"/>
          <w:sz w:val="24"/>
          <w:szCs w:val="24"/>
          <w:lang w:val="en-GB"/>
        </w:rPr>
        <w:t>Cornell Hospitality Quarterly</w:t>
      </w:r>
      <w:r>
        <w:rPr>
          <w:rFonts w:ascii="Times New Roman" w:eastAsia="Times New Roman" w:hAnsi="Times New Roman" w:cs="Times New Roman"/>
          <w:color w:val="000000"/>
          <w:sz w:val="24"/>
          <w:szCs w:val="24"/>
          <w:lang w:val="en-GB"/>
        </w:rPr>
        <w:t xml:space="preserve">, 26(7), p.193896552092464. </w:t>
      </w:r>
      <w:proofErr w:type="spellStart"/>
      <w:r>
        <w:rPr>
          <w:rFonts w:ascii="Times New Roman" w:eastAsia="Times New Roman" w:hAnsi="Times New Roman" w:cs="Times New Roman"/>
          <w:color w:val="000000"/>
          <w:sz w:val="24"/>
          <w:szCs w:val="24"/>
          <w:lang w:val="en-GB"/>
        </w:rPr>
        <w:t>doi:https</w:t>
      </w:r>
      <w:proofErr w:type="spellEnd"/>
      <w:r>
        <w:rPr>
          <w:rFonts w:ascii="Times New Roman" w:eastAsia="Times New Roman" w:hAnsi="Times New Roman" w:cs="Times New Roman"/>
          <w:color w:val="000000"/>
          <w:sz w:val="24"/>
          <w:szCs w:val="24"/>
          <w:lang w:val="en-GB"/>
        </w:rPr>
        <w:t>://doi.org/10.1177/1938965520924648.</w:t>
      </w:r>
    </w:p>
    <w:p w:rsidR="00642633" w:rsidRDefault="0067348F">
      <w:pP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lang w:val="en-GB"/>
        </w:rPr>
        <w:t>Bootvong</w:t>
      </w:r>
      <w:proofErr w:type="spellEnd"/>
      <w:r>
        <w:rPr>
          <w:rFonts w:ascii="Times New Roman" w:eastAsia="Times New Roman" w:hAnsi="Times New Roman" w:cs="Times New Roman"/>
          <w:color w:val="000000"/>
          <w:sz w:val="24"/>
          <w:szCs w:val="24"/>
          <w:lang w:val="en-GB"/>
        </w:rPr>
        <w:t xml:space="preserve">, P. and </w:t>
      </w:r>
      <w:proofErr w:type="spellStart"/>
      <w:r>
        <w:rPr>
          <w:rFonts w:ascii="Times New Roman" w:eastAsia="Times New Roman" w:hAnsi="Times New Roman" w:cs="Times New Roman"/>
          <w:color w:val="000000"/>
          <w:sz w:val="24"/>
          <w:szCs w:val="24"/>
          <w:lang w:val="en-GB"/>
        </w:rPr>
        <w:t>Dendoung</w:t>
      </w:r>
      <w:proofErr w:type="spellEnd"/>
      <w:r>
        <w:rPr>
          <w:rFonts w:ascii="Times New Roman" w:eastAsia="Times New Roman" w:hAnsi="Times New Roman" w:cs="Times New Roman"/>
          <w:color w:val="000000"/>
          <w:sz w:val="24"/>
          <w:szCs w:val="24"/>
          <w:lang w:val="en-GB"/>
        </w:rPr>
        <w:t xml:space="preserve">, T. (2018). Review Article: The Review of Legal Issues Related to the Impacts of Online Vacation Rental Platforms (OVRPs) on Vacation Condominium Rentals and the Hotel Industry in Thailand. </w:t>
      </w:r>
      <w:r>
        <w:rPr>
          <w:rFonts w:ascii="Times New Roman" w:eastAsia="Times New Roman" w:hAnsi="Times New Roman" w:cs="Times New Roman"/>
          <w:i/>
          <w:iCs/>
          <w:color w:val="000000"/>
          <w:sz w:val="24"/>
          <w:szCs w:val="24"/>
          <w:lang w:val="en-GB"/>
        </w:rPr>
        <w:t>Journal of Architectural/Planning Research and Studies (JARS)</w:t>
      </w:r>
      <w:r>
        <w:rPr>
          <w:rFonts w:ascii="Times New Roman" w:eastAsia="Times New Roman" w:hAnsi="Times New Roman" w:cs="Times New Roman"/>
          <w:color w:val="000000"/>
          <w:sz w:val="24"/>
          <w:szCs w:val="24"/>
          <w:lang w:val="en-GB"/>
        </w:rPr>
        <w:t xml:space="preserve">, 15(1), pp.1–16. </w:t>
      </w:r>
      <w:proofErr w:type="spellStart"/>
      <w:r>
        <w:rPr>
          <w:rFonts w:ascii="Times New Roman" w:eastAsia="Times New Roman" w:hAnsi="Times New Roman" w:cs="Times New Roman"/>
          <w:color w:val="000000"/>
          <w:sz w:val="24"/>
          <w:szCs w:val="24"/>
          <w:lang w:val="en-GB"/>
        </w:rPr>
        <w:t>doi:https</w:t>
      </w:r>
      <w:proofErr w:type="spellEnd"/>
      <w:r>
        <w:rPr>
          <w:rFonts w:ascii="Times New Roman" w:eastAsia="Times New Roman" w:hAnsi="Times New Roman" w:cs="Times New Roman"/>
          <w:color w:val="000000"/>
          <w:sz w:val="24"/>
          <w:szCs w:val="24"/>
          <w:lang w:val="en-GB"/>
        </w:rPr>
        <w:t>://doi.org/10.56261/jars.v15i1.154189.</w:t>
      </w:r>
    </w:p>
    <w:p w:rsidR="00642633" w:rsidRDefault="0067348F">
      <w:pP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lang w:val="en-GB"/>
        </w:rPr>
        <w:t>Borisova</w:t>
      </w:r>
      <w:proofErr w:type="spellEnd"/>
      <w:r>
        <w:rPr>
          <w:rFonts w:ascii="Times New Roman" w:eastAsia="Times New Roman" w:hAnsi="Times New Roman" w:cs="Times New Roman"/>
          <w:color w:val="000000"/>
          <w:sz w:val="24"/>
          <w:szCs w:val="24"/>
          <w:lang w:val="en-GB"/>
        </w:rPr>
        <w:t xml:space="preserve">, K. and </w:t>
      </w:r>
      <w:proofErr w:type="spellStart"/>
      <w:r>
        <w:rPr>
          <w:rFonts w:ascii="Times New Roman" w:eastAsia="Times New Roman" w:hAnsi="Times New Roman" w:cs="Times New Roman"/>
          <w:color w:val="000000"/>
          <w:sz w:val="24"/>
          <w:szCs w:val="24"/>
          <w:lang w:val="en-GB"/>
        </w:rPr>
        <w:t>Razumeiko</w:t>
      </w:r>
      <w:proofErr w:type="spellEnd"/>
      <w:r>
        <w:rPr>
          <w:rFonts w:ascii="Times New Roman" w:eastAsia="Times New Roman" w:hAnsi="Times New Roman" w:cs="Times New Roman"/>
          <w:color w:val="000000"/>
          <w:sz w:val="24"/>
          <w:szCs w:val="24"/>
          <w:lang w:val="en-GB"/>
        </w:rPr>
        <w:t xml:space="preserve">, A. (2018). </w:t>
      </w:r>
      <w:r>
        <w:rPr>
          <w:rFonts w:ascii="Times New Roman" w:eastAsia="Times New Roman" w:hAnsi="Times New Roman" w:cs="Times New Roman"/>
          <w:i/>
          <w:iCs/>
          <w:color w:val="000000"/>
          <w:sz w:val="24"/>
          <w:szCs w:val="24"/>
          <w:lang w:val="en-GB"/>
        </w:rPr>
        <w:t xml:space="preserve">Hotel Rebranding: Marketing Plan for </w:t>
      </w:r>
      <w:proofErr w:type="spellStart"/>
      <w:r>
        <w:rPr>
          <w:rFonts w:ascii="Times New Roman" w:eastAsia="Times New Roman" w:hAnsi="Times New Roman" w:cs="Times New Roman"/>
          <w:i/>
          <w:iCs/>
          <w:color w:val="000000"/>
          <w:sz w:val="24"/>
          <w:szCs w:val="24"/>
          <w:lang w:val="en-GB"/>
        </w:rPr>
        <w:t>Piter</w:t>
      </w:r>
      <w:proofErr w:type="spellEnd"/>
      <w:r>
        <w:rPr>
          <w:rFonts w:ascii="Times New Roman" w:eastAsia="Times New Roman" w:hAnsi="Times New Roman" w:cs="Times New Roman"/>
          <w:i/>
          <w:iCs/>
          <w:color w:val="000000"/>
          <w:sz w:val="24"/>
          <w:szCs w:val="24"/>
          <w:lang w:val="en-GB"/>
        </w:rPr>
        <w:t xml:space="preserve"> Inn Petrozavodsk</w:t>
      </w:r>
      <w:r>
        <w:rPr>
          <w:rFonts w:ascii="Times New Roman" w:eastAsia="Times New Roman" w:hAnsi="Times New Roman" w:cs="Times New Roman"/>
          <w:color w:val="000000"/>
          <w:sz w:val="24"/>
          <w:szCs w:val="24"/>
          <w:lang w:val="en-GB"/>
        </w:rPr>
        <w:t xml:space="preserve">. [online] </w:t>
      </w:r>
      <w:hyperlink w:history="1">
        <w:r>
          <w:rPr>
            <w:rStyle w:val="Hyperlink"/>
            <w:rFonts w:ascii="Times New Roman" w:eastAsia="Times New Roman" w:hAnsi="Times New Roman" w:cs="Times New Roman"/>
            <w:sz w:val="24"/>
            <w:szCs w:val="24"/>
            <w:lang w:val="en-GB"/>
          </w:rPr>
          <w:t>www.theseus.fi</w:t>
        </w:r>
      </w:hyperlink>
      <w:r>
        <w:rPr>
          <w:rFonts w:ascii="Times New Roman" w:eastAsia="Times New Roman" w:hAnsi="Times New Roman" w:cs="Times New Roman"/>
          <w:color w:val="000000"/>
          <w:sz w:val="24"/>
          <w:szCs w:val="24"/>
          <w:lang w:val="en-GB"/>
        </w:rPr>
        <w:t xml:space="preserve">. Available at: </w:t>
      </w:r>
      <w:hyperlink r:id="rId10" w:history="1">
        <w:r>
          <w:rPr>
            <w:rStyle w:val="Hyperlink"/>
            <w:rFonts w:ascii="Times New Roman" w:eastAsia="Times New Roman" w:hAnsi="Times New Roman" w:cs="Times New Roman"/>
            <w:sz w:val="24"/>
            <w:szCs w:val="24"/>
            <w:lang w:val="en-GB"/>
          </w:rPr>
          <w:t>https://www.theseus.fi/handle/10024/150459</w:t>
        </w:r>
      </w:hyperlink>
      <w:r>
        <w:rPr>
          <w:rFonts w:ascii="Times New Roman" w:eastAsia="Times New Roman" w:hAnsi="Times New Roman" w:cs="Times New Roman"/>
          <w:color w:val="000000"/>
          <w:sz w:val="24"/>
          <w:szCs w:val="24"/>
          <w:lang w:val="en-GB"/>
        </w:rPr>
        <w:t xml:space="preserve"> [Accessed 15 Feb. 2024].</w:t>
      </w:r>
    </w:p>
    <w:p w:rsidR="00642633" w:rsidRDefault="0067348F">
      <w:pP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lang w:val="en-GB"/>
        </w:rPr>
        <w:t>Cerezo</w:t>
      </w:r>
      <w:proofErr w:type="spellEnd"/>
      <w:r>
        <w:rPr>
          <w:rFonts w:ascii="Times New Roman" w:eastAsia="Times New Roman" w:hAnsi="Times New Roman" w:cs="Times New Roman"/>
          <w:color w:val="000000"/>
          <w:sz w:val="24"/>
          <w:szCs w:val="24"/>
          <w:lang w:val="en-GB"/>
        </w:rPr>
        <w:t xml:space="preserve">-Medina, A., Romero-Padilla, Y., </w:t>
      </w:r>
      <w:proofErr w:type="spellStart"/>
      <w:r>
        <w:rPr>
          <w:rFonts w:ascii="Times New Roman" w:eastAsia="Times New Roman" w:hAnsi="Times New Roman" w:cs="Times New Roman"/>
          <w:color w:val="000000"/>
          <w:sz w:val="24"/>
          <w:szCs w:val="24"/>
          <w:lang w:val="en-GB"/>
        </w:rPr>
        <w:t>García-López</w:t>
      </w:r>
      <w:proofErr w:type="spellEnd"/>
      <w:r>
        <w:rPr>
          <w:rFonts w:ascii="Times New Roman" w:eastAsia="Times New Roman" w:hAnsi="Times New Roman" w:cs="Times New Roman"/>
          <w:color w:val="000000"/>
          <w:sz w:val="24"/>
          <w:szCs w:val="24"/>
          <w:lang w:val="en-GB"/>
        </w:rPr>
        <w:t>, A., Navarro-</w:t>
      </w:r>
      <w:proofErr w:type="spellStart"/>
      <w:r>
        <w:rPr>
          <w:rFonts w:ascii="Times New Roman" w:eastAsia="Times New Roman" w:hAnsi="Times New Roman" w:cs="Times New Roman"/>
          <w:color w:val="000000"/>
          <w:sz w:val="24"/>
          <w:szCs w:val="24"/>
          <w:lang w:val="en-GB"/>
        </w:rPr>
        <w:t>Jurado</w:t>
      </w:r>
      <w:proofErr w:type="spellEnd"/>
      <w:r>
        <w:rPr>
          <w:rFonts w:ascii="Times New Roman" w:eastAsia="Times New Roman" w:hAnsi="Times New Roman" w:cs="Times New Roman"/>
          <w:color w:val="000000"/>
          <w:sz w:val="24"/>
          <w:szCs w:val="24"/>
          <w:lang w:val="en-GB"/>
        </w:rPr>
        <w:t xml:space="preserve">, E., </w:t>
      </w:r>
      <w:proofErr w:type="spellStart"/>
      <w:r>
        <w:rPr>
          <w:rFonts w:ascii="Times New Roman" w:eastAsia="Times New Roman" w:hAnsi="Times New Roman" w:cs="Times New Roman"/>
          <w:color w:val="000000"/>
          <w:sz w:val="24"/>
          <w:szCs w:val="24"/>
          <w:lang w:val="en-GB"/>
        </w:rPr>
        <w:t>Sortino-Barrionuevo</w:t>
      </w:r>
      <w:proofErr w:type="spellEnd"/>
      <w:r>
        <w:rPr>
          <w:rFonts w:ascii="Times New Roman" w:eastAsia="Times New Roman" w:hAnsi="Times New Roman" w:cs="Times New Roman"/>
          <w:color w:val="000000"/>
          <w:sz w:val="24"/>
          <w:szCs w:val="24"/>
          <w:lang w:val="en-GB"/>
        </w:rPr>
        <w:t xml:space="preserve">, J.F. and Guevara-Plaza, A. (2021). Comparative analysis of short-term rental homes and traditional accommodation in Andalusian tourist cities: intensity, density, and potential expansion areas. </w:t>
      </w:r>
      <w:r>
        <w:rPr>
          <w:rFonts w:ascii="Times New Roman" w:eastAsia="Times New Roman" w:hAnsi="Times New Roman" w:cs="Times New Roman"/>
          <w:i/>
          <w:iCs/>
          <w:color w:val="000000"/>
          <w:sz w:val="24"/>
          <w:szCs w:val="24"/>
          <w:lang w:val="en-GB"/>
        </w:rPr>
        <w:t>Current Issues in Tourism</w:t>
      </w:r>
      <w:r>
        <w:rPr>
          <w:rFonts w:ascii="Times New Roman" w:eastAsia="Times New Roman" w:hAnsi="Times New Roman" w:cs="Times New Roman"/>
          <w:color w:val="000000"/>
          <w:sz w:val="24"/>
          <w:szCs w:val="24"/>
          <w:lang w:val="en-GB"/>
        </w:rPr>
        <w:t xml:space="preserve">, 34(3), pp.1–16. </w:t>
      </w:r>
      <w:proofErr w:type="spellStart"/>
      <w:r>
        <w:rPr>
          <w:rFonts w:ascii="Times New Roman" w:eastAsia="Times New Roman" w:hAnsi="Times New Roman" w:cs="Times New Roman"/>
          <w:color w:val="000000"/>
          <w:sz w:val="24"/>
          <w:szCs w:val="24"/>
          <w:lang w:val="en-GB"/>
        </w:rPr>
        <w:t>doi:https</w:t>
      </w:r>
      <w:proofErr w:type="spellEnd"/>
      <w:r>
        <w:rPr>
          <w:rFonts w:ascii="Times New Roman" w:eastAsia="Times New Roman" w:hAnsi="Times New Roman" w:cs="Times New Roman"/>
          <w:color w:val="000000"/>
          <w:sz w:val="24"/>
          <w:szCs w:val="24"/>
          <w:lang w:val="en-GB"/>
        </w:rPr>
        <w:t>://doi.org/10.1080/13683500.2021.1983522.</w:t>
      </w:r>
    </w:p>
    <w:p w:rsidR="00642633" w:rsidRDefault="0067348F">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Chesterton, L., Stephens, M., Clark, A. and Ahmed, A. (2019). A systematic literature review of the patient hotel model. </w:t>
      </w:r>
      <w:r>
        <w:rPr>
          <w:rFonts w:ascii="Times New Roman" w:eastAsia="Times New Roman" w:hAnsi="Times New Roman" w:cs="Times New Roman"/>
          <w:i/>
          <w:iCs/>
          <w:color w:val="000000"/>
          <w:sz w:val="24"/>
          <w:szCs w:val="24"/>
          <w:lang w:val="en-GB"/>
        </w:rPr>
        <w:t>Disability and Rehabilitation</w:t>
      </w:r>
      <w:r>
        <w:rPr>
          <w:rFonts w:ascii="Times New Roman" w:eastAsia="Times New Roman" w:hAnsi="Times New Roman" w:cs="Times New Roman"/>
          <w:color w:val="000000"/>
          <w:sz w:val="24"/>
          <w:szCs w:val="24"/>
          <w:lang w:val="en-GB"/>
        </w:rPr>
        <w:t xml:space="preserve">, 46(2), pp.1–7. </w:t>
      </w:r>
      <w:proofErr w:type="spellStart"/>
      <w:r>
        <w:rPr>
          <w:rFonts w:ascii="Times New Roman" w:eastAsia="Times New Roman" w:hAnsi="Times New Roman" w:cs="Times New Roman"/>
          <w:color w:val="000000"/>
          <w:sz w:val="24"/>
          <w:szCs w:val="24"/>
          <w:lang w:val="en-GB"/>
        </w:rPr>
        <w:t>doi:https</w:t>
      </w:r>
      <w:proofErr w:type="spellEnd"/>
      <w:r>
        <w:rPr>
          <w:rFonts w:ascii="Times New Roman" w:eastAsia="Times New Roman" w:hAnsi="Times New Roman" w:cs="Times New Roman"/>
          <w:color w:val="000000"/>
          <w:sz w:val="24"/>
          <w:szCs w:val="24"/>
          <w:lang w:val="en-GB"/>
        </w:rPr>
        <w:t>://doi.org/10.1080/09638288.2019.1628314.</w:t>
      </w:r>
    </w:p>
    <w:p w:rsidR="00642633" w:rsidRDefault="0067348F">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Clark, P.A. (2022). </w:t>
      </w:r>
      <w:r>
        <w:rPr>
          <w:rFonts w:ascii="Times New Roman" w:eastAsia="Times New Roman" w:hAnsi="Times New Roman" w:cs="Times New Roman"/>
          <w:i/>
          <w:iCs/>
          <w:color w:val="000000"/>
          <w:sz w:val="24"/>
          <w:szCs w:val="24"/>
          <w:lang w:val="en-GB"/>
        </w:rPr>
        <w:t>Bioethical Issues in Healthcare</w:t>
      </w:r>
      <w:r>
        <w:rPr>
          <w:rFonts w:ascii="Times New Roman" w:eastAsia="Times New Roman" w:hAnsi="Times New Roman" w:cs="Times New Roman"/>
          <w:color w:val="000000"/>
          <w:sz w:val="24"/>
          <w:szCs w:val="24"/>
          <w:lang w:val="en-GB"/>
        </w:rPr>
        <w:t xml:space="preserve">. [online] </w:t>
      </w:r>
      <w:r>
        <w:rPr>
          <w:rFonts w:ascii="Times New Roman" w:eastAsia="Times New Roman" w:hAnsi="Times New Roman" w:cs="Times New Roman"/>
          <w:i/>
          <w:iCs/>
          <w:color w:val="000000"/>
          <w:sz w:val="24"/>
          <w:szCs w:val="24"/>
          <w:lang w:val="en-GB"/>
        </w:rPr>
        <w:t>Google Books</w:t>
      </w:r>
      <w:r>
        <w:rPr>
          <w:rFonts w:ascii="Times New Roman" w:eastAsia="Times New Roman" w:hAnsi="Times New Roman" w:cs="Times New Roman"/>
          <w:color w:val="000000"/>
          <w:sz w:val="24"/>
          <w:szCs w:val="24"/>
          <w:lang w:val="en-GB"/>
        </w:rPr>
        <w:t xml:space="preserve">. </w:t>
      </w:r>
      <w:proofErr w:type="spellStart"/>
      <w:r>
        <w:rPr>
          <w:rFonts w:ascii="Times New Roman" w:eastAsia="Times New Roman" w:hAnsi="Times New Roman" w:cs="Times New Roman"/>
          <w:color w:val="000000"/>
          <w:sz w:val="24"/>
          <w:szCs w:val="24"/>
          <w:lang w:val="en-GB"/>
        </w:rPr>
        <w:t>BoD</w:t>
      </w:r>
      <w:proofErr w:type="spellEnd"/>
      <w:r>
        <w:rPr>
          <w:rFonts w:ascii="Times New Roman" w:eastAsia="Times New Roman" w:hAnsi="Times New Roman" w:cs="Times New Roman"/>
          <w:color w:val="000000"/>
          <w:sz w:val="24"/>
          <w:szCs w:val="24"/>
          <w:lang w:val="en-GB"/>
        </w:rPr>
        <w:t xml:space="preserve"> – Books on Demand. Available at: </w:t>
      </w:r>
      <w:hyperlink r:id="rId11" w:history="1">
        <w:r>
          <w:rPr>
            <w:rStyle w:val="Hyperlink"/>
            <w:rFonts w:ascii="Times New Roman" w:eastAsia="Times New Roman" w:hAnsi="Times New Roman" w:cs="Times New Roman"/>
            <w:sz w:val="24"/>
            <w:szCs w:val="24"/>
            <w:lang w:val="en-GB"/>
          </w:rPr>
          <w:t>https://books.google.com/books?hl=en&amp;lr=&amp;id=myJ-EAAAQBAJ&amp;oi=fnd&amp;pg=PA3&amp;dq=issues+of+US+hotel+plaza&amp;ots=PqvAr4itTm&amp;sig=_qXFveEq6TZG7sKvOFRPYD_Lrm4</w:t>
        </w:r>
      </w:hyperlink>
      <w:r>
        <w:rPr>
          <w:rFonts w:ascii="Times New Roman" w:eastAsia="Times New Roman" w:hAnsi="Times New Roman" w:cs="Times New Roman"/>
          <w:color w:val="000000"/>
          <w:sz w:val="24"/>
          <w:szCs w:val="24"/>
          <w:lang w:val="en-GB"/>
        </w:rPr>
        <w:t xml:space="preserve"> [Accessed 24 Feb. 2024].</w:t>
      </w:r>
    </w:p>
    <w:p w:rsidR="00642633" w:rsidRDefault="0067348F">
      <w:pP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lang w:val="en-GB"/>
        </w:rPr>
        <w:t>Cozzio</w:t>
      </w:r>
      <w:proofErr w:type="spellEnd"/>
      <w:r>
        <w:rPr>
          <w:rFonts w:ascii="Times New Roman" w:eastAsia="Times New Roman" w:hAnsi="Times New Roman" w:cs="Times New Roman"/>
          <w:color w:val="000000"/>
          <w:sz w:val="24"/>
          <w:szCs w:val="24"/>
          <w:lang w:val="en-GB"/>
        </w:rPr>
        <w:t xml:space="preserve">, C. (2019). The concept of sustainability in hotel industry: current dominant orientations and future issues. </w:t>
      </w:r>
      <w:r>
        <w:rPr>
          <w:rFonts w:ascii="Times New Roman" w:eastAsia="Times New Roman" w:hAnsi="Times New Roman" w:cs="Times New Roman"/>
          <w:i/>
          <w:iCs/>
          <w:color w:val="000000"/>
          <w:sz w:val="24"/>
          <w:szCs w:val="24"/>
          <w:lang w:val="en-GB"/>
        </w:rPr>
        <w:t>International Journal of Sustainable Development</w:t>
      </w:r>
      <w:r>
        <w:rPr>
          <w:rFonts w:ascii="Times New Roman" w:eastAsia="Times New Roman" w:hAnsi="Times New Roman" w:cs="Times New Roman"/>
          <w:color w:val="000000"/>
          <w:sz w:val="24"/>
          <w:szCs w:val="24"/>
          <w:lang w:val="en-GB"/>
        </w:rPr>
        <w:t xml:space="preserve">, 22(1/2), p.61. </w:t>
      </w:r>
      <w:proofErr w:type="spellStart"/>
      <w:r>
        <w:rPr>
          <w:rFonts w:ascii="Times New Roman" w:eastAsia="Times New Roman" w:hAnsi="Times New Roman" w:cs="Times New Roman"/>
          <w:color w:val="000000"/>
          <w:sz w:val="24"/>
          <w:szCs w:val="24"/>
          <w:lang w:val="en-GB"/>
        </w:rPr>
        <w:t>doi:https</w:t>
      </w:r>
      <w:proofErr w:type="spellEnd"/>
      <w:r>
        <w:rPr>
          <w:rFonts w:ascii="Times New Roman" w:eastAsia="Times New Roman" w:hAnsi="Times New Roman" w:cs="Times New Roman"/>
          <w:color w:val="000000"/>
          <w:sz w:val="24"/>
          <w:szCs w:val="24"/>
          <w:lang w:val="en-GB"/>
        </w:rPr>
        <w:t>://doi.org/10.1504/ijsd.2019.104727.</w:t>
      </w:r>
    </w:p>
    <w:p w:rsidR="00642633" w:rsidRDefault="0067348F">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de </w:t>
      </w:r>
      <w:proofErr w:type="spellStart"/>
      <w:r>
        <w:rPr>
          <w:rFonts w:ascii="Times New Roman" w:eastAsia="Times New Roman" w:hAnsi="Times New Roman" w:cs="Times New Roman"/>
          <w:color w:val="000000"/>
          <w:sz w:val="24"/>
          <w:szCs w:val="24"/>
          <w:lang w:val="en-GB"/>
        </w:rPr>
        <w:t>Grosbois</w:t>
      </w:r>
      <w:proofErr w:type="spellEnd"/>
      <w:r>
        <w:rPr>
          <w:rFonts w:ascii="Times New Roman" w:eastAsia="Times New Roman" w:hAnsi="Times New Roman" w:cs="Times New Roman"/>
          <w:color w:val="000000"/>
          <w:sz w:val="24"/>
          <w:szCs w:val="24"/>
          <w:lang w:val="en-GB"/>
        </w:rPr>
        <w:t xml:space="preserve">, D. and Fennell, D.A. (2022). Determinants of climate change disclosure practices of global hotel companies: Application of institutional and stakeholder theories. </w:t>
      </w:r>
      <w:r>
        <w:rPr>
          <w:rFonts w:ascii="Times New Roman" w:eastAsia="Times New Roman" w:hAnsi="Times New Roman" w:cs="Times New Roman"/>
          <w:i/>
          <w:iCs/>
          <w:color w:val="000000"/>
          <w:sz w:val="24"/>
          <w:szCs w:val="24"/>
          <w:lang w:val="en-GB"/>
        </w:rPr>
        <w:t>Tourism Management</w:t>
      </w:r>
      <w:r>
        <w:rPr>
          <w:rFonts w:ascii="Times New Roman" w:eastAsia="Times New Roman" w:hAnsi="Times New Roman" w:cs="Times New Roman"/>
          <w:color w:val="000000"/>
          <w:sz w:val="24"/>
          <w:szCs w:val="24"/>
          <w:lang w:val="en-GB"/>
        </w:rPr>
        <w:t xml:space="preserve">, 88(2), p.104404. </w:t>
      </w:r>
      <w:proofErr w:type="spellStart"/>
      <w:r>
        <w:rPr>
          <w:rFonts w:ascii="Times New Roman" w:eastAsia="Times New Roman" w:hAnsi="Times New Roman" w:cs="Times New Roman"/>
          <w:color w:val="000000"/>
          <w:sz w:val="24"/>
          <w:szCs w:val="24"/>
          <w:lang w:val="en-GB"/>
        </w:rPr>
        <w:t>doi:https</w:t>
      </w:r>
      <w:proofErr w:type="spellEnd"/>
      <w:r>
        <w:rPr>
          <w:rFonts w:ascii="Times New Roman" w:eastAsia="Times New Roman" w:hAnsi="Times New Roman" w:cs="Times New Roman"/>
          <w:color w:val="000000"/>
          <w:sz w:val="24"/>
          <w:szCs w:val="24"/>
          <w:lang w:val="en-GB"/>
        </w:rPr>
        <w:t>://doi.org/10.1016/j.tourman.2021.104404.</w:t>
      </w:r>
    </w:p>
    <w:p w:rsidR="00642633" w:rsidRDefault="0067348F">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Hu, N., Zhang, T., Gao, B. and Bose, I. (2019). What do hotel customers complain about? Text analysis using structural topic model. </w:t>
      </w:r>
      <w:r>
        <w:rPr>
          <w:rFonts w:ascii="Times New Roman" w:eastAsia="Times New Roman" w:hAnsi="Times New Roman" w:cs="Times New Roman"/>
          <w:i/>
          <w:iCs/>
          <w:color w:val="000000"/>
          <w:sz w:val="24"/>
          <w:szCs w:val="24"/>
          <w:lang w:val="en-GB"/>
        </w:rPr>
        <w:t>Tourism Management</w:t>
      </w:r>
      <w:r>
        <w:rPr>
          <w:rFonts w:ascii="Times New Roman" w:eastAsia="Times New Roman" w:hAnsi="Times New Roman" w:cs="Times New Roman"/>
          <w:color w:val="000000"/>
          <w:sz w:val="24"/>
          <w:szCs w:val="24"/>
          <w:lang w:val="en-GB"/>
        </w:rPr>
        <w:t xml:space="preserve">, 72(2), pp.417–426. </w:t>
      </w:r>
      <w:proofErr w:type="spellStart"/>
      <w:r>
        <w:rPr>
          <w:rFonts w:ascii="Times New Roman" w:eastAsia="Times New Roman" w:hAnsi="Times New Roman" w:cs="Times New Roman"/>
          <w:color w:val="000000"/>
          <w:sz w:val="24"/>
          <w:szCs w:val="24"/>
          <w:lang w:val="en-GB"/>
        </w:rPr>
        <w:t>doi:https</w:t>
      </w:r>
      <w:proofErr w:type="spellEnd"/>
      <w:r>
        <w:rPr>
          <w:rFonts w:ascii="Times New Roman" w:eastAsia="Times New Roman" w:hAnsi="Times New Roman" w:cs="Times New Roman"/>
          <w:color w:val="000000"/>
          <w:sz w:val="24"/>
          <w:szCs w:val="24"/>
          <w:lang w:val="en-GB"/>
        </w:rPr>
        <w:t>://doi.org/10.1016/j.tourman.2019.01.002.</w:t>
      </w:r>
    </w:p>
    <w:p w:rsidR="00642633" w:rsidRDefault="0067348F">
      <w:pP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lang w:val="en-GB"/>
        </w:rPr>
        <w:t>Ioannis</w:t>
      </w:r>
      <w:proofErr w:type="spellEnd"/>
      <w:r>
        <w:rPr>
          <w:rFonts w:ascii="Times New Roman" w:eastAsia="Times New Roman" w:hAnsi="Times New Roman" w:cs="Times New Roman"/>
          <w:color w:val="000000"/>
          <w:sz w:val="24"/>
          <w:szCs w:val="24"/>
          <w:lang w:val="en-GB"/>
        </w:rPr>
        <w:t xml:space="preserve"> </w:t>
      </w:r>
      <w:proofErr w:type="spellStart"/>
      <w:r>
        <w:rPr>
          <w:rFonts w:ascii="Times New Roman" w:eastAsia="Times New Roman" w:hAnsi="Times New Roman" w:cs="Times New Roman"/>
          <w:color w:val="000000"/>
          <w:sz w:val="24"/>
          <w:szCs w:val="24"/>
          <w:lang w:val="en-GB"/>
        </w:rPr>
        <w:t>Vardopoulos</w:t>
      </w:r>
      <w:proofErr w:type="spellEnd"/>
      <w:r>
        <w:rPr>
          <w:rFonts w:ascii="Times New Roman" w:eastAsia="Times New Roman" w:hAnsi="Times New Roman" w:cs="Times New Roman"/>
          <w:color w:val="000000"/>
          <w:sz w:val="24"/>
          <w:szCs w:val="24"/>
          <w:lang w:val="en-GB"/>
        </w:rPr>
        <w:t xml:space="preserve">, </w:t>
      </w:r>
      <w:proofErr w:type="spellStart"/>
      <w:r>
        <w:rPr>
          <w:rFonts w:ascii="Times New Roman" w:eastAsia="Times New Roman" w:hAnsi="Times New Roman" w:cs="Times New Roman"/>
          <w:color w:val="000000"/>
          <w:sz w:val="24"/>
          <w:szCs w:val="24"/>
          <w:lang w:val="en-GB"/>
        </w:rPr>
        <w:t>Κωνστ</w:t>
      </w:r>
      <w:proofErr w:type="spellEnd"/>
      <w:r>
        <w:rPr>
          <w:rFonts w:ascii="Times New Roman" w:eastAsia="Times New Roman" w:hAnsi="Times New Roman" w:cs="Times New Roman"/>
          <w:color w:val="000000"/>
          <w:sz w:val="24"/>
          <w:szCs w:val="24"/>
          <w:lang w:val="en-GB"/>
        </w:rPr>
        <w:t>α</w:t>
      </w:r>
      <w:proofErr w:type="spellStart"/>
      <w:r>
        <w:rPr>
          <w:rFonts w:ascii="Times New Roman" w:eastAsia="Times New Roman" w:hAnsi="Times New Roman" w:cs="Times New Roman"/>
          <w:color w:val="000000"/>
          <w:sz w:val="24"/>
          <w:szCs w:val="24"/>
          <w:lang w:val="en-GB"/>
        </w:rPr>
        <w:t>ντίνος</w:t>
      </w:r>
      <w:proofErr w:type="spellEnd"/>
      <w:r>
        <w:rPr>
          <w:rFonts w:ascii="Times New Roman" w:eastAsia="Times New Roman" w:hAnsi="Times New Roman" w:cs="Times New Roman"/>
          <w:color w:val="000000"/>
          <w:sz w:val="24"/>
          <w:szCs w:val="24"/>
          <w:lang w:val="en-GB"/>
        </w:rPr>
        <w:t xml:space="preserve"> </w:t>
      </w:r>
      <w:proofErr w:type="spellStart"/>
      <w:r>
        <w:rPr>
          <w:rFonts w:ascii="Times New Roman" w:eastAsia="Times New Roman" w:hAnsi="Times New Roman" w:cs="Times New Roman"/>
          <w:color w:val="000000"/>
          <w:sz w:val="24"/>
          <w:szCs w:val="24"/>
          <w:lang w:val="en-GB"/>
        </w:rPr>
        <w:t>Γι</w:t>
      </w:r>
      <w:proofErr w:type="spellEnd"/>
      <w:r>
        <w:rPr>
          <w:rFonts w:ascii="Times New Roman" w:eastAsia="Times New Roman" w:hAnsi="Times New Roman" w:cs="Times New Roman"/>
          <w:color w:val="000000"/>
          <w:sz w:val="24"/>
          <w:szCs w:val="24"/>
          <w:lang w:val="en-GB"/>
        </w:rPr>
        <w:t>α</w:t>
      </w:r>
      <w:proofErr w:type="spellStart"/>
      <w:r>
        <w:rPr>
          <w:rFonts w:ascii="Times New Roman" w:eastAsia="Times New Roman" w:hAnsi="Times New Roman" w:cs="Times New Roman"/>
          <w:color w:val="000000"/>
          <w:sz w:val="24"/>
          <w:szCs w:val="24"/>
          <w:lang w:val="en-GB"/>
        </w:rPr>
        <w:t>ννό</w:t>
      </w:r>
      <w:proofErr w:type="spellEnd"/>
      <w:r>
        <w:rPr>
          <w:rFonts w:ascii="Times New Roman" w:eastAsia="Times New Roman" w:hAnsi="Times New Roman" w:cs="Times New Roman"/>
          <w:color w:val="000000"/>
          <w:sz w:val="24"/>
          <w:szCs w:val="24"/>
          <w:lang w:val="en-GB"/>
        </w:rPr>
        <w:t>π</w:t>
      </w:r>
      <w:proofErr w:type="spellStart"/>
      <w:r>
        <w:rPr>
          <w:rFonts w:ascii="Times New Roman" w:eastAsia="Times New Roman" w:hAnsi="Times New Roman" w:cs="Times New Roman"/>
          <w:color w:val="000000"/>
          <w:sz w:val="24"/>
          <w:szCs w:val="24"/>
          <w:lang w:val="en-GB"/>
        </w:rPr>
        <w:t>ουλος</w:t>
      </w:r>
      <w:proofErr w:type="spellEnd"/>
      <w:r>
        <w:rPr>
          <w:rFonts w:ascii="Times New Roman" w:eastAsia="Times New Roman" w:hAnsi="Times New Roman" w:cs="Times New Roman"/>
          <w:color w:val="000000"/>
          <w:sz w:val="24"/>
          <w:szCs w:val="24"/>
          <w:lang w:val="en-GB"/>
        </w:rPr>
        <w:t xml:space="preserve">, </w:t>
      </w:r>
      <w:proofErr w:type="spellStart"/>
      <w:r>
        <w:rPr>
          <w:rFonts w:ascii="Times New Roman" w:eastAsia="Times New Roman" w:hAnsi="Times New Roman" w:cs="Times New Roman"/>
          <w:color w:val="000000"/>
          <w:sz w:val="24"/>
          <w:szCs w:val="24"/>
          <w:lang w:val="en-GB"/>
        </w:rPr>
        <w:t>Effimia</w:t>
      </w:r>
      <w:proofErr w:type="spellEnd"/>
      <w:r>
        <w:rPr>
          <w:rFonts w:ascii="Times New Roman" w:eastAsia="Times New Roman" w:hAnsi="Times New Roman" w:cs="Times New Roman"/>
          <w:color w:val="000000"/>
          <w:sz w:val="24"/>
          <w:szCs w:val="24"/>
          <w:lang w:val="en-GB"/>
        </w:rPr>
        <w:t xml:space="preserve"> </w:t>
      </w:r>
      <w:proofErr w:type="spellStart"/>
      <w:r>
        <w:rPr>
          <w:rFonts w:ascii="Times New Roman" w:eastAsia="Times New Roman" w:hAnsi="Times New Roman" w:cs="Times New Roman"/>
          <w:color w:val="000000"/>
          <w:sz w:val="24"/>
          <w:szCs w:val="24"/>
          <w:lang w:val="en-GB"/>
        </w:rPr>
        <w:t>Papaefthymiou</w:t>
      </w:r>
      <w:proofErr w:type="spellEnd"/>
      <w:r>
        <w:rPr>
          <w:rFonts w:ascii="Times New Roman" w:eastAsia="Times New Roman" w:hAnsi="Times New Roman" w:cs="Times New Roman"/>
          <w:color w:val="000000"/>
          <w:sz w:val="24"/>
          <w:szCs w:val="24"/>
          <w:lang w:val="en-GB"/>
        </w:rPr>
        <w:t xml:space="preserve">, </w:t>
      </w:r>
      <w:proofErr w:type="spellStart"/>
      <w:r>
        <w:rPr>
          <w:rFonts w:ascii="Times New Roman" w:eastAsia="Times New Roman" w:hAnsi="Times New Roman" w:cs="Times New Roman"/>
          <w:color w:val="000000"/>
          <w:sz w:val="24"/>
          <w:szCs w:val="24"/>
          <w:lang w:val="en-GB"/>
        </w:rPr>
        <w:t>Temponera</w:t>
      </w:r>
      <w:proofErr w:type="spellEnd"/>
      <w:r>
        <w:rPr>
          <w:rFonts w:ascii="Times New Roman" w:eastAsia="Times New Roman" w:hAnsi="Times New Roman" w:cs="Times New Roman"/>
          <w:color w:val="000000"/>
          <w:sz w:val="24"/>
          <w:szCs w:val="24"/>
          <w:lang w:val="en-GB"/>
        </w:rPr>
        <w:t xml:space="preserve">, E., Georgios </w:t>
      </w:r>
      <w:proofErr w:type="spellStart"/>
      <w:r>
        <w:rPr>
          <w:rFonts w:ascii="Times New Roman" w:eastAsia="Times New Roman" w:hAnsi="Times New Roman" w:cs="Times New Roman"/>
          <w:color w:val="000000"/>
          <w:sz w:val="24"/>
          <w:szCs w:val="24"/>
          <w:lang w:val="en-GB"/>
        </w:rPr>
        <w:t>Chatzithanasis</w:t>
      </w:r>
      <w:proofErr w:type="spellEnd"/>
      <w:r>
        <w:rPr>
          <w:rFonts w:ascii="Times New Roman" w:eastAsia="Times New Roman" w:hAnsi="Times New Roman" w:cs="Times New Roman"/>
          <w:color w:val="000000"/>
          <w:sz w:val="24"/>
          <w:szCs w:val="24"/>
          <w:lang w:val="en-GB"/>
        </w:rPr>
        <w:t xml:space="preserve">, </w:t>
      </w:r>
      <w:proofErr w:type="spellStart"/>
      <w:r>
        <w:rPr>
          <w:rFonts w:ascii="Times New Roman" w:eastAsia="Times New Roman" w:hAnsi="Times New Roman" w:cs="Times New Roman"/>
          <w:color w:val="000000"/>
          <w:sz w:val="24"/>
          <w:szCs w:val="24"/>
          <w:lang w:val="en-GB"/>
        </w:rPr>
        <w:t>Goussia-Rizou</w:t>
      </w:r>
      <w:proofErr w:type="spellEnd"/>
      <w:r>
        <w:rPr>
          <w:rFonts w:ascii="Times New Roman" w:eastAsia="Times New Roman" w:hAnsi="Times New Roman" w:cs="Times New Roman"/>
          <w:color w:val="000000"/>
          <w:sz w:val="24"/>
          <w:szCs w:val="24"/>
          <w:lang w:val="en-GB"/>
        </w:rPr>
        <w:t xml:space="preserve">, M., </w:t>
      </w:r>
      <w:proofErr w:type="spellStart"/>
      <w:r>
        <w:rPr>
          <w:rFonts w:ascii="Times New Roman" w:eastAsia="Times New Roman" w:hAnsi="Times New Roman" w:cs="Times New Roman"/>
          <w:color w:val="000000"/>
          <w:sz w:val="24"/>
          <w:szCs w:val="24"/>
          <w:lang w:val="en-GB"/>
        </w:rPr>
        <w:t>Efthimios</w:t>
      </w:r>
      <w:proofErr w:type="spellEnd"/>
      <w:r>
        <w:rPr>
          <w:rFonts w:ascii="Times New Roman" w:eastAsia="Times New Roman" w:hAnsi="Times New Roman" w:cs="Times New Roman"/>
          <w:color w:val="000000"/>
          <w:sz w:val="24"/>
          <w:szCs w:val="24"/>
          <w:lang w:val="en-GB"/>
        </w:rPr>
        <w:t xml:space="preserve"> </w:t>
      </w:r>
      <w:proofErr w:type="spellStart"/>
      <w:r>
        <w:rPr>
          <w:rFonts w:ascii="Times New Roman" w:eastAsia="Times New Roman" w:hAnsi="Times New Roman" w:cs="Times New Roman"/>
          <w:color w:val="000000"/>
          <w:sz w:val="24"/>
          <w:szCs w:val="24"/>
          <w:lang w:val="en-GB"/>
        </w:rPr>
        <w:t>Karymbalis</w:t>
      </w:r>
      <w:proofErr w:type="spellEnd"/>
      <w:r>
        <w:rPr>
          <w:rFonts w:ascii="Times New Roman" w:eastAsia="Times New Roman" w:hAnsi="Times New Roman" w:cs="Times New Roman"/>
          <w:color w:val="000000"/>
          <w:sz w:val="24"/>
          <w:szCs w:val="24"/>
          <w:lang w:val="en-GB"/>
        </w:rPr>
        <w:t xml:space="preserve">, Christos </w:t>
      </w:r>
      <w:proofErr w:type="spellStart"/>
      <w:r>
        <w:rPr>
          <w:rFonts w:ascii="Times New Roman" w:eastAsia="Times New Roman" w:hAnsi="Times New Roman" w:cs="Times New Roman"/>
          <w:color w:val="000000"/>
          <w:sz w:val="24"/>
          <w:szCs w:val="24"/>
          <w:lang w:val="en-GB"/>
        </w:rPr>
        <w:t>Michalakelis</w:t>
      </w:r>
      <w:proofErr w:type="spellEnd"/>
      <w:r>
        <w:rPr>
          <w:rFonts w:ascii="Times New Roman" w:eastAsia="Times New Roman" w:hAnsi="Times New Roman" w:cs="Times New Roman"/>
          <w:color w:val="000000"/>
          <w:sz w:val="24"/>
          <w:szCs w:val="24"/>
          <w:lang w:val="en-GB"/>
        </w:rPr>
        <w:t xml:space="preserve">, </w:t>
      </w:r>
      <w:proofErr w:type="spellStart"/>
      <w:r>
        <w:rPr>
          <w:rFonts w:ascii="Times New Roman" w:eastAsia="Times New Roman" w:hAnsi="Times New Roman" w:cs="Times New Roman"/>
          <w:color w:val="000000"/>
          <w:sz w:val="24"/>
          <w:szCs w:val="24"/>
          <w:lang w:val="en-GB"/>
        </w:rPr>
        <w:t>Πάρις</w:t>
      </w:r>
      <w:proofErr w:type="spellEnd"/>
      <w:r>
        <w:rPr>
          <w:rFonts w:ascii="Times New Roman" w:eastAsia="Times New Roman" w:hAnsi="Times New Roman" w:cs="Times New Roman"/>
          <w:color w:val="000000"/>
          <w:sz w:val="24"/>
          <w:szCs w:val="24"/>
          <w:lang w:val="en-GB"/>
        </w:rPr>
        <w:t xml:space="preserve"> </w:t>
      </w:r>
      <w:proofErr w:type="spellStart"/>
      <w:r>
        <w:rPr>
          <w:rFonts w:ascii="Times New Roman" w:eastAsia="Times New Roman" w:hAnsi="Times New Roman" w:cs="Times New Roman"/>
          <w:color w:val="000000"/>
          <w:sz w:val="24"/>
          <w:szCs w:val="24"/>
          <w:lang w:val="en-GB"/>
        </w:rPr>
        <w:t>Τσάρτ</w:t>
      </w:r>
      <w:proofErr w:type="spellEnd"/>
      <w:r>
        <w:rPr>
          <w:rFonts w:ascii="Times New Roman" w:eastAsia="Times New Roman" w:hAnsi="Times New Roman" w:cs="Times New Roman"/>
          <w:color w:val="000000"/>
          <w:sz w:val="24"/>
          <w:szCs w:val="24"/>
          <w:lang w:val="en-GB"/>
        </w:rPr>
        <w:t xml:space="preserve">ας and </w:t>
      </w:r>
      <w:proofErr w:type="spellStart"/>
      <w:r>
        <w:rPr>
          <w:rFonts w:ascii="Times New Roman" w:eastAsia="Times New Roman" w:hAnsi="Times New Roman" w:cs="Times New Roman"/>
          <w:color w:val="000000"/>
          <w:sz w:val="24"/>
          <w:szCs w:val="24"/>
          <w:lang w:val="en-GB"/>
        </w:rPr>
        <w:t>Sdrali</w:t>
      </w:r>
      <w:proofErr w:type="spellEnd"/>
      <w:r>
        <w:rPr>
          <w:rFonts w:ascii="Times New Roman" w:eastAsia="Times New Roman" w:hAnsi="Times New Roman" w:cs="Times New Roman"/>
          <w:color w:val="000000"/>
          <w:sz w:val="24"/>
          <w:szCs w:val="24"/>
          <w:lang w:val="en-GB"/>
        </w:rPr>
        <w:t xml:space="preserve">, D. (2023). Urban buildings sustainable adaptive reuse into tourism accommodation establishments: a SOAR analysis. </w:t>
      </w:r>
      <w:r>
        <w:rPr>
          <w:rFonts w:ascii="Times New Roman" w:eastAsia="Times New Roman" w:hAnsi="Times New Roman" w:cs="Times New Roman"/>
          <w:i/>
          <w:iCs/>
          <w:color w:val="000000"/>
          <w:sz w:val="24"/>
          <w:szCs w:val="24"/>
          <w:lang w:val="en-GB"/>
        </w:rPr>
        <w:t>Discover Sustainability</w:t>
      </w:r>
      <w:r>
        <w:rPr>
          <w:rFonts w:ascii="Times New Roman" w:eastAsia="Times New Roman" w:hAnsi="Times New Roman" w:cs="Times New Roman"/>
          <w:color w:val="000000"/>
          <w:sz w:val="24"/>
          <w:szCs w:val="24"/>
          <w:lang w:val="en-GB"/>
        </w:rPr>
        <w:t xml:space="preserve">, 4(1). </w:t>
      </w:r>
      <w:proofErr w:type="spellStart"/>
      <w:r>
        <w:rPr>
          <w:rFonts w:ascii="Times New Roman" w:eastAsia="Times New Roman" w:hAnsi="Times New Roman" w:cs="Times New Roman"/>
          <w:color w:val="000000"/>
          <w:sz w:val="24"/>
          <w:szCs w:val="24"/>
          <w:lang w:val="en-GB"/>
        </w:rPr>
        <w:t>doi:https</w:t>
      </w:r>
      <w:proofErr w:type="spellEnd"/>
      <w:r>
        <w:rPr>
          <w:rFonts w:ascii="Times New Roman" w:eastAsia="Times New Roman" w:hAnsi="Times New Roman" w:cs="Times New Roman"/>
          <w:color w:val="000000"/>
          <w:sz w:val="24"/>
          <w:szCs w:val="24"/>
          <w:lang w:val="en-GB"/>
        </w:rPr>
        <w:t>://doi.org/10.1007/s43621-023-00166-2.</w:t>
      </w:r>
    </w:p>
    <w:p w:rsidR="00642633" w:rsidRDefault="0067348F">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Iskandar, E., </w:t>
      </w:r>
      <w:proofErr w:type="spellStart"/>
      <w:r>
        <w:rPr>
          <w:rFonts w:ascii="Times New Roman" w:eastAsia="Times New Roman" w:hAnsi="Times New Roman" w:cs="Times New Roman"/>
          <w:color w:val="000000"/>
          <w:sz w:val="24"/>
          <w:szCs w:val="24"/>
          <w:lang w:val="en-GB"/>
        </w:rPr>
        <w:t>Taib</w:t>
      </w:r>
      <w:proofErr w:type="spellEnd"/>
      <w:r>
        <w:rPr>
          <w:rFonts w:ascii="Times New Roman" w:eastAsia="Times New Roman" w:hAnsi="Times New Roman" w:cs="Times New Roman"/>
          <w:color w:val="000000"/>
          <w:sz w:val="24"/>
          <w:szCs w:val="24"/>
          <w:lang w:val="en-GB"/>
        </w:rPr>
        <w:t xml:space="preserve">, Z. and </w:t>
      </w:r>
      <w:proofErr w:type="spellStart"/>
      <w:r>
        <w:rPr>
          <w:rFonts w:ascii="Times New Roman" w:eastAsia="Times New Roman" w:hAnsi="Times New Roman" w:cs="Times New Roman"/>
          <w:color w:val="000000"/>
          <w:sz w:val="24"/>
          <w:szCs w:val="24"/>
          <w:lang w:val="en-GB"/>
        </w:rPr>
        <w:t>Septriawan</w:t>
      </w:r>
      <w:proofErr w:type="spellEnd"/>
      <w:r>
        <w:rPr>
          <w:rFonts w:ascii="Times New Roman" w:eastAsia="Times New Roman" w:hAnsi="Times New Roman" w:cs="Times New Roman"/>
          <w:color w:val="000000"/>
          <w:sz w:val="24"/>
          <w:szCs w:val="24"/>
          <w:lang w:val="en-GB"/>
        </w:rPr>
        <w:t>, M.R. (2022). Developing a Design Model for Seven Charm (</w:t>
      </w:r>
      <w:proofErr w:type="spellStart"/>
      <w:r>
        <w:rPr>
          <w:rFonts w:ascii="Times New Roman" w:eastAsia="Times New Roman" w:hAnsi="Times New Roman" w:cs="Times New Roman"/>
          <w:color w:val="000000"/>
          <w:sz w:val="24"/>
          <w:szCs w:val="24"/>
          <w:lang w:val="en-GB"/>
        </w:rPr>
        <w:t>Sapta</w:t>
      </w:r>
      <w:proofErr w:type="spellEnd"/>
      <w:r>
        <w:rPr>
          <w:rFonts w:ascii="Times New Roman" w:eastAsia="Times New Roman" w:hAnsi="Times New Roman" w:cs="Times New Roman"/>
          <w:color w:val="000000"/>
          <w:sz w:val="24"/>
          <w:szCs w:val="24"/>
          <w:lang w:val="en-GB"/>
        </w:rPr>
        <w:t xml:space="preserve"> </w:t>
      </w:r>
      <w:proofErr w:type="spellStart"/>
      <w:r>
        <w:rPr>
          <w:rFonts w:ascii="Times New Roman" w:eastAsia="Times New Roman" w:hAnsi="Times New Roman" w:cs="Times New Roman"/>
          <w:color w:val="000000"/>
          <w:sz w:val="24"/>
          <w:szCs w:val="24"/>
          <w:lang w:val="en-GB"/>
        </w:rPr>
        <w:t>Pesona</w:t>
      </w:r>
      <w:proofErr w:type="spellEnd"/>
      <w:r>
        <w:rPr>
          <w:rFonts w:ascii="Times New Roman" w:eastAsia="Times New Roman" w:hAnsi="Times New Roman" w:cs="Times New Roman"/>
          <w:color w:val="000000"/>
          <w:sz w:val="24"/>
          <w:szCs w:val="24"/>
          <w:lang w:val="en-GB"/>
        </w:rPr>
        <w:t xml:space="preserve"> ) Tourism Awareness in the Local Community of Lake Toba. </w:t>
      </w:r>
      <w:r>
        <w:rPr>
          <w:rFonts w:ascii="Times New Roman" w:eastAsia="Times New Roman" w:hAnsi="Times New Roman" w:cs="Times New Roman"/>
          <w:i/>
          <w:iCs/>
          <w:color w:val="000000"/>
          <w:sz w:val="24"/>
          <w:szCs w:val="24"/>
          <w:lang w:val="en-GB"/>
        </w:rPr>
        <w:t>Tradition and Modernity of Humanity</w:t>
      </w:r>
      <w:r>
        <w:rPr>
          <w:rFonts w:ascii="Times New Roman" w:eastAsia="Times New Roman" w:hAnsi="Times New Roman" w:cs="Times New Roman"/>
          <w:color w:val="000000"/>
          <w:sz w:val="24"/>
          <w:szCs w:val="24"/>
          <w:lang w:val="en-GB"/>
        </w:rPr>
        <w:t xml:space="preserve">, 2(1), pp.56–72. </w:t>
      </w:r>
      <w:proofErr w:type="spellStart"/>
      <w:r>
        <w:rPr>
          <w:rFonts w:ascii="Times New Roman" w:eastAsia="Times New Roman" w:hAnsi="Times New Roman" w:cs="Times New Roman"/>
          <w:color w:val="000000"/>
          <w:sz w:val="24"/>
          <w:szCs w:val="24"/>
          <w:lang w:val="en-GB"/>
        </w:rPr>
        <w:t>doi:https</w:t>
      </w:r>
      <w:proofErr w:type="spellEnd"/>
      <w:r>
        <w:rPr>
          <w:rFonts w:ascii="Times New Roman" w:eastAsia="Times New Roman" w:hAnsi="Times New Roman" w:cs="Times New Roman"/>
          <w:color w:val="000000"/>
          <w:sz w:val="24"/>
          <w:szCs w:val="24"/>
          <w:lang w:val="en-GB"/>
        </w:rPr>
        <w:t>://doi.org/10.32734/tmh.v2i1.8538.</w:t>
      </w:r>
    </w:p>
    <w:p w:rsidR="00642633" w:rsidRDefault="0067348F">
      <w:pP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lang w:val="en-GB"/>
        </w:rPr>
        <w:t>Jin</w:t>
      </w:r>
      <w:proofErr w:type="spellEnd"/>
      <w:r>
        <w:rPr>
          <w:rFonts w:ascii="Times New Roman" w:eastAsia="Times New Roman" w:hAnsi="Times New Roman" w:cs="Times New Roman"/>
          <w:color w:val="000000"/>
          <w:sz w:val="24"/>
          <w:szCs w:val="24"/>
          <w:lang w:val="en-GB"/>
        </w:rPr>
        <w:t xml:space="preserve">, S. (2023). </w:t>
      </w:r>
      <w:proofErr w:type="spellStart"/>
      <w:r>
        <w:rPr>
          <w:rFonts w:ascii="Times New Roman" w:eastAsia="Times New Roman" w:hAnsi="Times New Roman" w:cs="Times New Roman"/>
          <w:color w:val="000000"/>
          <w:sz w:val="24"/>
          <w:szCs w:val="24"/>
          <w:lang w:val="en-GB"/>
        </w:rPr>
        <w:t>Mediagraphy</w:t>
      </w:r>
      <w:proofErr w:type="spellEnd"/>
      <w:r>
        <w:rPr>
          <w:rFonts w:ascii="Times New Roman" w:eastAsia="Times New Roman" w:hAnsi="Times New Roman" w:cs="Times New Roman"/>
          <w:color w:val="000000"/>
          <w:sz w:val="24"/>
          <w:szCs w:val="24"/>
          <w:lang w:val="en-GB"/>
        </w:rPr>
        <w:t xml:space="preserve">. </w:t>
      </w:r>
      <w:r>
        <w:rPr>
          <w:rFonts w:ascii="Times New Roman" w:eastAsia="Times New Roman" w:hAnsi="Times New Roman" w:cs="Times New Roman"/>
          <w:i/>
          <w:iCs/>
          <w:color w:val="000000"/>
          <w:sz w:val="24"/>
          <w:szCs w:val="24"/>
          <w:lang w:val="en-GB"/>
        </w:rPr>
        <w:t>Educational media and technology yearbook</w:t>
      </w:r>
      <w:r>
        <w:rPr>
          <w:rFonts w:ascii="Times New Roman" w:eastAsia="Times New Roman" w:hAnsi="Times New Roman" w:cs="Times New Roman"/>
          <w:color w:val="000000"/>
          <w:sz w:val="24"/>
          <w:szCs w:val="24"/>
          <w:lang w:val="en-GB"/>
        </w:rPr>
        <w:t xml:space="preserve">, 28(6), pp.217–238. </w:t>
      </w:r>
      <w:proofErr w:type="spellStart"/>
      <w:r>
        <w:rPr>
          <w:rFonts w:ascii="Times New Roman" w:eastAsia="Times New Roman" w:hAnsi="Times New Roman" w:cs="Times New Roman"/>
          <w:color w:val="000000"/>
          <w:sz w:val="24"/>
          <w:szCs w:val="24"/>
          <w:lang w:val="en-GB"/>
        </w:rPr>
        <w:t>doi:https</w:t>
      </w:r>
      <w:proofErr w:type="spellEnd"/>
      <w:r>
        <w:rPr>
          <w:rFonts w:ascii="Times New Roman" w:eastAsia="Times New Roman" w:hAnsi="Times New Roman" w:cs="Times New Roman"/>
          <w:color w:val="000000"/>
          <w:sz w:val="24"/>
          <w:szCs w:val="24"/>
          <w:lang w:val="en-GB"/>
        </w:rPr>
        <w:t>://doi.org/10.1007/978-3-031-43048-0_12.</w:t>
      </w:r>
    </w:p>
    <w:p w:rsidR="00642633" w:rsidRDefault="0067348F">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Jo </w:t>
      </w:r>
      <w:proofErr w:type="spellStart"/>
      <w:r>
        <w:rPr>
          <w:rFonts w:ascii="Times New Roman" w:eastAsia="Times New Roman" w:hAnsi="Times New Roman" w:cs="Times New Roman"/>
          <w:color w:val="000000"/>
          <w:sz w:val="24"/>
          <w:szCs w:val="24"/>
          <w:lang w:val="en-GB"/>
        </w:rPr>
        <w:t>Dolasinski</w:t>
      </w:r>
      <w:proofErr w:type="spellEnd"/>
      <w:r>
        <w:rPr>
          <w:rFonts w:ascii="Times New Roman" w:eastAsia="Times New Roman" w:hAnsi="Times New Roman" w:cs="Times New Roman"/>
          <w:color w:val="000000"/>
          <w:sz w:val="24"/>
          <w:szCs w:val="24"/>
          <w:lang w:val="en-GB"/>
        </w:rPr>
        <w:t xml:space="preserve">, M. and Reynolds, J. (2019). Hotel leader competencies: Industry practitioner perspectives. </w:t>
      </w:r>
      <w:r>
        <w:rPr>
          <w:rFonts w:ascii="Times New Roman" w:eastAsia="Times New Roman" w:hAnsi="Times New Roman" w:cs="Times New Roman"/>
          <w:i/>
          <w:iCs/>
          <w:color w:val="000000"/>
          <w:sz w:val="24"/>
          <w:szCs w:val="24"/>
          <w:lang w:val="en-GB"/>
        </w:rPr>
        <w:t>Journal of Human Resources in Hospitality &amp; Tourism</w:t>
      </w:r>
      <w:r>
        <w:rPr>
          <w:rFonts w:ascii="Times New Roman" w:eastAsia="Times New Roman" w:hAnsi="Times New Roman" w:cs="Times New Roman"/>
          <w:color w:val="000000"/>
          <w:sz w:val="24"/>
          <w:szCs w:val="24"/>
          <w:lang w:val="en-GB"/>
        </w:rPr>
        <w:t xml:space="preserve">, 18(3), pp.349–367. </w:t>
      </w:r>
      <w:proofErr w:type="spellStart"/>
      <w:r>
        <w:rPr>
          <w:rFonts w:ascii="Times New Roman" w:eastAsia="Times New Roman" w:hAnsi="Times New Roman" w:cs="Times New Roman"/>
          <w:color w:val="000000"/>
          <w:sz w:val="24"/>
          <w:szCs w:val="24"/>
          <w:lang w:val="en-GB"/>
        </w:rPr>
        <w:t>doi:https</w:t>
      </w:r>
      <w:proofErr w:type="spellEnd"/>
      <w:r>
        <w:rPr>
          <w:rFonts w:ascii="Times New Roman" w:eastAsia="Times New Roman" w:hAnsi="Times New Roman" w:cs="Times New Roman"/>
          <w:color w:val="000000"/>
          <w:sz w:val="24"/>
          <w:szCs w:val="24"/>
          <w:lang w:val="en-GB"/>
        </w:rPr>
        <w:t>://doi.org/10.1080/15332845.2019.1599785.</w:t>
      </w:r>
    </w:p>
    <w:p w:rsidR="00642633" w:rsidRDefault="0067348F">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Kaya, B. (2019). A hotel recommendation system based on customer location: a link prediction approach. </w:t>
      </w:r>
      <w:r>
        <w:rPr>
          <w:rFonts w:ascii="Times New Roman" w:eastAsia="Times New Roman" w:hAnsi="Times New Roman" w:cs="Times New Roman"/>
          <w:i/>
          <w:iCs/>
          <w:color w:val="000000"/>
          <w:sz w:val="24"/>
          <w:szCs w:val="24"/>
          <w:lang w:val="en-GB"/>
        </w:rPr>
        <w:t>Multimedia Tools and Applications</w:t>
      </w:r>
      <w:r>
        <w:rPr>
          <w:rFonts w:ascii="Times New Roman" w:eastAsia="Times New Roman" w:hAnsi="Times New Roman" w:cs="Times New Roman"/>
          <w:color w:val="000000"/>
          <w:sz w:val="24"/>
          <w:szCs w:val="24"/>
          <w:lang w:val="en-GB"/>
        </w:rPr>
        <w:t xml:space="preserve">, 79(3-4), pp.1745–1758. </w:t>
      </w:r>
      <w:proofErr w:type="spellStart"/>
      <w:r>
        <w:rPr>
          <w:rFonts w:ascii="Times New Roman" w:eastAsia="Times New Roman" w:hAnsi="Times New Roman" w:cs="Times New Roman"/>
          <w:color w:val="000000"/>
          <w:sz w:val="24"/>
          <w:szCs w:val="24"/>
          <w:lang w:val="en-GB"/>
        </w:rPr>
        <w:t>doi:https</w:t>
      </w:r>
      <w:proofErr w:type="spellEnd"/>
      <w:r>
        <w:rPr>
          <w:rFonts w:ascii="Times New Roman" w:eastAsia="Times New Roman" w:hAnsi="Times New Roman" w:cs="Times New Roman"/>
          <w:color w:val="000000"/>
          <w:sz w:val="24"/>
          <w:szCs w:val="24"/>
          <w:lang w:val="en-GB"/>
        </w:rPr>
        <w:t>://doi.org/10.1007/s11042-019-08270-0.</w:t>
      </w:r>
    </w:p>
    <w:p w:rsidR="00642633" w:rsidRDefault="0067348F">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Kim, Y.H., Barber, N. and Kim, D.-K. (2018). Sustainability research in the hotel industry: Past, present, and future. </w:t>
      </w:r>
      <w:r>
        <w:rPr>
          <w:rFonts w:ascii="Times New Roman" w:eastAsia="Times New Roman" w:hAnsi="Times New Roman" w:cs="Times New Roman"/>
          <w:i/>
          <w:iCs/>
          <w:color w:val="000000"/>
          <w:sz w:val="24"/>
          <w:szCs w:val="24"/>
          <w:lang w:val="en-GB"/>
        </w:rPr>
        <w:t>Journal of Hospitality Marketing &amp; Management</w:t>
      </w:r>
      <w:r>
        <w:rPr>
          <w:rFonts w:ascii="Times New Roman" w:eastAsia="Times New Roman" w:hAnsi="Times New Roman" w:cs="Times New Roman"/>
          <w:color w:val="000000"/>
          <w:sz w:val="24"/>
          <w:szCs w:val="24"/>
          <w:lang w:val="en-GB"/>
        </w:rPr>
        <w:t xml:space="preserve">, 28(5), pp.1–45. </w:t>
      </w:r>
      <w:proofErr w:type="spellStart"/>
      <w:r>
        <w:rPr>
          <w:rFonts w:ascii="Times New Roman" w:eastAsia="Times New Roman" w:hAnsi="Times New Roman" w:cs="Times New Roman"/>
          <w:color w:val="000000"/>
          <w:sz w:val="24"/>
          <w:szCs w:val="24"/>
          <w:lang w:val="en-GB"/>
        </w:rPr>
        <w:t>doi:https</w:t>
      </w:r>
      <w:proofErr w:type="spellEnd"/>
      <w:r>
        <w:rPr>
          <w:rFonts w:ascii="Times New Roman" w:eastAsia="Times New Roman" w:hAnsi="Times New Roman" w:cs="Times New Roman"/>
          <w:color w:val="000000"/>
          <w:sz w:val="24"/>
          <w:szCs w:val="24"/>
          <w:lang w:val="en-GB"/>
        </w:rPr>
        <w:t>://doi.org/10.1080/19368623.2019.1533907.</w:t>
      </w:r>
    </w:p>
    <w:p w:rsidR="00642633" w:rsidRDefault="0067348F">
      <w:pP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lang w:val="en-GB"/>
        </w:rPr>
        <w:t>Kinyanjui</w:t>
      </w:r>
      <w:proofErr w:type="spellEnd"/>
      <w:r>
        <w:rPr>
          <w:rFonts w:ascii="Times New Roman" w:eastAsia="Times New Roman" w:hAnsi="Times New Roman" w:cs="Times New Roman"/>
          <w:color w:val="000000"/>
          <w:sz w:val="24"/>
          <w:szCs w:val="24"/>
          <w:lang w:val="en-GB"/>
        </w:rPr>
        <w:t xml:space="preserve">, C.N. (2018). </w:t>
      </w:r>
      <w:r>
        <w:rPr>
          <w:rFonts w:ascii="Times New Roman" w:eastAsia="Times New Roman" w:hAnsi="Times New Roman" w:cs="Times New Roman"/>
          <w:i/>
          <w:iCs/>
          <w:color w:val="000000"/>
          <w:sz w:val="24"/>
          <w:szCs w:val="24"/>
          <w:lang w:val="en-GB"/>
        </w:rPr>
        <w:t>Strategic Management Practices and Competitive Advantage of International Hotels in Nairobi City, Kenya</w:t>
      </w:r>
      <w:r>
        <w:rPr>
          <w:rFonts w:ascii="Times New Roman" w:eastAsia="Times New Roman" w:hAnsi="Times New Roman" w:cs="Times New Roman"/>
          <w:color w:val="000000"/>
          <w:sz w:val="24"/>
          <w:szCs w:val="24"/>
          <w:lang w:val="en-GB"/>
        </w:rPr>
        <w:t xml:space="preserve">. [online] </w:t>
      </w:r>
      <w:proofErr w:type="spellStart"/>
      <w:r>
        <w:rPr>
          <w:rFonts w:ascii="Times New Roman" w:eastAsia="Times New Roman" w:hAnsi="Times New Roman" w:cs="Times New Roman"/>
          <w:color w:val="000000"/>
          <w:sz w:val="24"/>
          <w:szCs w:val="24"/>
          <w:lang w:val="en-GB"/>
        </w:rPr>
        <w:t>erepository.uonbi.ac.ke</w:t>
      </w:r>
      <w:proofErr w:type="spellEnd"/>
      <w:r>
        <w:rPr>
          <w:rFonts w:ascii="Times New Roman" w:eastAsia="Times New Roman" w:hAnsi="Times New Roman" w:cs="Times New Roman"/>
          <w:color w:val="000000"/>
          <w:sz w:val="24"/>
          <w:szCs w:val="24"/>
          <w:lang w:val="en-GB"/>
        </w:rPr>
        <w:t xml:space="preserve">. Available at: </w:t>
      </w:r>
      <w:hyperlink r:id="rId12" w:history="1">
        <w:r>
          <w:rPr>
            <w:rStyle w:val="Hyperlink"/>
            <w:rFonts w:ascii="Times New Roman" w:eastAsia="Times New Roman" w:hAnsi="Times New Roman" w:cs="Times New Roman"/>
            <w:sz w:val="24"/>
            <w:szCs w:val="24"/>
            <w:lang w:val="en-GB"/>
          </w:rPr>
          <w:t>http://erepository.uonbi.ac.ke/handle/11295/105675</w:t>
        </w:r>
      </w:hyperlink>
      <w:r>
        <w:rPr>
          <w:rFonts w:ascii="Times New Roman" w:eastAsia="Times New Roman" w:hAnsi="Times New Roman" w:cs="Times New Roman"/>
          <w:color w:val="000000"/>
          <w:sz w:val="24"/>
          <w:szCs w:val="24"/>
          <w:lang w:val="en-GB"/>
        </w:rPr>
        <w:t xml:space="preserve"> [Accessed 15 Feb. 2024].</w:t>
      </w:r>
    </w:p>
    <w:p w:rsidR="00642633" w:rsidRDefault="0067348F">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Klein-Hewett, H. (2021). Design as an Indicator of Tourist Destination Change: The Concept Renewal Cycle at Watkins Glen State Park. </w:t>
      </w:r>
      <w:r>
        <w:rPr>
          <w:rFonts w:ascii="Times New Roman" w:eastAsia="Times New Roman" w:hAnsi="Times New Roman" w:cs="Times New Roman"/>
          <w:i/>
          <w:iCs/>
          <w:color w:val="000000"/>
          <w:sz w:val="24"/>
          <w:szCs w:val="24"/>
          <w:lang w:val="en-GB"/>
        </w:rPr>
        <w:t>Land</w:t>
      </w:r>
      <w:r>
        <w:rPr>
          <w:rFonts w:ascii="Times New Roman" w:eastAsia="Times New Roman" w:hAnsi="Times New Roman" w:cs="Times New Roman"/>
          <w:color w:val="000000"/>
          <w:sz w:val="24"/>
          <w:szCs w:val="24"/>
          <w:lang w:val="en-GB"/>
        </w:rPr>
        <w:t xml:space="preserve">, 10(4), p.367. </w:t>
      </w:r>
      <w:proofErr w:type="spellStart"/>
      <w:r>
        <w:rPr>
          <w:rFonts w:ascii="Times New Roman" w:eastAsia="Times New Roman" w:hAnsi="Times New Roman" w:cs="Times New Roman"/>
          <w:color w:val="000000"/>
          <w:sz w:val="24"/>
          <w:szCs w:val="24"/>
          <w:lang w:val="en-GB"/>
        </w:rPr>
        <w:t>doi:https</w:t>
      </w:r>
      <w:proofErr w:type="spellEnd"/>
      <w:r>
        <w:rPr>
          <w:rFonts w:ascii="Times New Roman" w:eastAsia="Times New Roman" w:hAnsi="Times New Roman" w:cs="Times New Roman"/>
          <w:color w:val="000000"/>
          <w:sz w:val="24"/>
          <w:szCs w:val="24"/>
          <w:lang w:val="en-GB"/>
        </w:rPr>
        <w:t>://doi.org/10.3390/land10040367.</w:t>
      </w:r>
    </w:p>
    <w:p w:rsidR="00642633" w:rsidRDefault="0067348F">
      <w:pP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lang w:val="en-GB"/>
        </w:rPr>
        <w:t>Korpacz</w:t>
      </w:r>
      <w:proofErr w:type="spellEnd"/>
      <w:r>
        <w:rPr>
          <w:rFonts w:ascii="Times New Roman" w:eastAsia="Times New Roman" w:hAnsi="Times New Roman" w:cs="Times New Roman"/>
          <w:color w:val="000000"/>
          <w:sz w:val="24"/>
          <w:szCs w:val="24"/>
          <w:lang w:val="en-GB"/>
        </w:rPr>
        <w:t xml:space="preserve">, Peter F; (2023). </w:t>
      </w:r>
      <w:r>
        <w:rPr>
          <w:rFonts w:ascii="Times New Roman" w:eastAsia="Times New Roman" w:hAnsi="Times New Roman" w:cs="Times New Roman"/>
          <w:i/>
          <w:iCs/>
          <w:color w:val="000000"/>
          <w:sz w:val="24"/>
          <w:szCs w:val="24"/>
          <w:lang w:val="en-GB"/>
        </w:rPr>
        <w:t>Hotel Property Tax Issues - ProQuest</w:t>
      </w:r>
      <w:r>
        <w:rPr>
          <w:rFonts w:ascii="Times New Roman" w:eastAsia="Times New Roman" w:hAnsi="Times New Roman" w:cs="Times New Roman"/>
          <w:color w:val="000000"/>
          <w:sz w:val="24"/>
          <w:szCs w:val="24"/>
          <w:lang w:val="en-GB"/>
        </w:rPr>
        <w:t xml:space="preserve">. [online] </w:t>
      </w:r>
      <w:hyperlink w:history="1">
        <w:r>
          <w:rPr>
            <w:rStyle w:val="Hyperlink"/>
            <w:rFonts w:ascii="Times New Roman" w:eastAsia="Times New Roman" w:hAnsi="Times New Roman" w:cs="Times New Roman"/>
            <w:sz w:val="24"/>
            <w:szCs w:val="24"/>
            <w:lang w:val="en-GB"/>
          </w:rPr>
          <w:t>www.proquest.com</w:t>
        </w:r>
      </w:hyperlink>
      <w:r>
        <w:rPr>
          <w:rFonts w:ascii="Times New Roman" w:eastAsia="Times New Roman" w:hAnsi="Times New Roman" w:cs="Times New Roman"/>
          <w:color w:val="000000"/>
          <w:sz w:val="24"/>
          <w:szCs w:val="24"/>
          <w:lang w:val="en-GB"/>
        </w:rPr>
        <w:t xml:space="preserve">. Available at: </w:t>
      </w:r>
      <w:hyperlink r:id="rId13" w:history="1">
        <w:r>
          <w:rPr>
            <w:rStyle w:val="Hyperlink"/>
            <w:rFonts w:ascii="Times New Roman" w:eastAsia="Times New Roman" w:hAnsi="Times New Roman" w:cs="Times New Roman"/>
            <w:sz w:val="24"/>
            <w:szCs w:val="24"/>
            <w:lang w:val="en-GB"/>
          </w:rPr>
          <w:t>https://www.proquest.com/openview/f833e911b9a701923c130090e0988f3e/1?pq-origsite=gscholar&amp;cbl=29482</w:t>
        </w:r>
      </w:hyperlink>
      <w:r>
        <w:rPr>
          <w:rFonts w:ascii="Times New Roman" w:eastAsia="Times New Roman" w:hAnsi="Times New Roman" w:cs="Times New Roman"/>
          <w:color w:val="000000"/>
          <w:sz w:val="24"/>
          <w:szCs w:val="24"/>
          <w:lang w:val="en-GB"/>
        </w:rPr>
        <w:t>.</w:t>
      </w:r>
    </w:p>
    <w:p w:rsidR="00642633" w:rsidRDefault="0067348F">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Leal, F., </w:t>
      </w:r>
      <w:proofErr w:type="spellStart"/>
      <w:r>
        <w:rPr>
          <w:rFonts w:ascii="Times New Roman" w:eastAsia="Times New Roman" w:hAnsi="Times New Roman" w:cs="Times New Roman"/>
          <w:color w:val="000000"/>
          <w:sz w:val="24"/>
          <w:szCs w:val="24"/>
          <w:lang w:val="en-GB"/>
        </w:rPr>
        <w:t>Benedita</w:t>
      </w:r>
      <w:proofErr w:type="spellEnd"/>
      <w:r>
        <w:rPr>
          <w:rFonts w:ascii="Times New Roman" w:eastAsia="Times New Roman" w:hAnsi="Times New Roman" w:cs="Times New Roman"/>
          <w:color w:val="000000"/>
          <w:sz w:val="24"/>
          <w:szCs w:val="24"/>
          <w:lang w:val="en-GB"/>
        </w:rPr>
        <w:t xml:space="preserve"> </w:t>
      </w:r>
      <w:proofErr w:type="spellStart"/>
      <w:r>
        <w:rPr>
          <w:rFonts w:ascii="Times New Roman" w:eastAsia="Times New Roman" w:hAnsi="Times New Roman" w:cs="Times New Roman"/>
          <w:color w:val="000000"/>
          <w:sz w:val="24"/>
          <w:szCs w:val="24"/>
          <w:lang w:val="en-GB"/>
        </w:rPr>
        <w:t>Malheiro</w:t>
      </w:r>
      <w:proofErr w:type="spellEnd"/>
      <w:r>
        <w:rPr>
          <w:rFonts w:ascii="Times New Roman" w:eastAsia="Times New Roman" w:hAnsi="Times New Roman" w:cs="Times New Roman"/>
          <w:color w:val="000000"/>
          <w:sz w:val="24"/>
          <w:szCs w:val="24"/>
          <w:lang w:val="en-GB"/>
        </w:rPr>
        <w:t xml:space="preserve"> and Juan Carlos </w:t>
      </w:r>
      <w:proofErr w:type="spellStart"/>
      <w:r>
        <w:rPr>
          <w:rFonts w:ascii="Times New Roman" w:eastAsia="Times New Roman" w:hAnsi="Times New Roman" w:cs="Times New Roman"/>
          <w:color w:val="000000"/>
          <w:sz w:val="24"/>
          <w:szCs w:val="24"/>
          <w:lang w:val="en-GB"/>
        </w:rPr>
        <w:t>Burguillo</w:t>
      </w:r>
      <w:proofErr w:type="spellEnd"/>
      <w:r>
        <w:rPr>
          <w:rFonts w:ascii="Times New Roman" w:eastAsia="Times New Roman" w:hAnsi="Times New Roman" w:cs="Times New Roman"/>
          <w:color w:val="000000"/>
          <w:sz w:val="24"/>
          <w:szCs w:val="24"/>
          <w:lang w:val="en-GB"/>
        </w:rPr>
        <w:t xml:space="preserve"> (2019). Incremental Hotel Recommendation with Inter-guest Trust and Similarity Post-filtering. </w:t>
      </w:r>
      <w:r>
        <w:rPr>
          <w:rFonts w:ascii="Times New Roman" w:eastAsia="Times New Roman" w:hAnsi="Times New Roman" w:cs="Times New Roman"/>
          <w:i/>
          <w:iCs/>
          <w:color w:val="000000"/>
          <w:sz w:val="24"/>
          <w:szCs w:val="24"/>
          <w:lang w:val="en-GB"/>
        </w:rPr>
        <w:t>Advances in intelligent systems and computing</w:t>
      </w:r>
      <w:r>
        <w:rPr>
          <w:rFonts w:ascii="Times New Roman" w:eastAsia="Times New Roman" w:hAnsi="Times New Roman" w:cs="Times New Roman"/>
          <w:color w:val="000000"/>
          <w:sz w:val="24"/>
          <w:szCs w:val="24"/>
          <w:lang w:val="en-GB"/>
        </w:rPr>
        <w:t xml:space="preserve">, 26(2), pp.262–272. </w:t>
      </w:r>
      <w:proofErr w:type="spellStart"/>
      <w:r>
        <w:rPr>
          <w:rFonts w:ascii="Times New Roman" w:eastAsia="Times New Roman" w:hAnsi="Times New Roman" w:cs="Times New Roman"/>
          <w:color w:val="000000"/>
          <w:sz w:val="24"/>
          <w:szCs w:val="24"/>
          <w:lang w:val="en-GB"/>
        </w:rPr>
        <w:t>doi:https</w:t>
      </w:r>
      <w:proofErr w:type="spellEnd"/>
      <w:r>
        <w:rPr>
          <w:rFonts w:ascii="Times New Roman" w:eastAsia="Times New Roman" w:hAnsi="Times New Roman" w:cs="Times New Roman"/>
          <w:color w:val="000000"/>
          <w:sz w:val="24"/>
          <w:szCs w:val="24"/>
          <w:lang w:val="en-GB"/>
        </w:rPr>
        <w:t>://doi.org/10.1007/978-3-030-16181-1_25.</w:t>
      </w:r>
    </w:p>
    <w:p w:rsidR="00642633" w:rsidRDefault="0067348F">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Leon, L.I. (2023). APPROACHING CULTURE IN ESP CLASSES THROUGH AN UNDERSTANDING OF GENDER INEQUALITY AND DISTORTED REALITIES IN NEIL SIMON’S ‘PLAZA SUITE’ AND TAFFY BRODESSER-AKNER’S ‘FLEISHMAN IS IN TROUBLE’. </w:t>
      </w:r>
      <w:r>
        <w:rPr>
          <w:rFonts w:ascii="Times New Roman" w:eastAsia="Times New Roman" w:hAnsi="Times New Roman" w:cs="Times New Roman"/>
          <w:i/>
          <w:iCs/>
          <w:color w:val="000000"/>
          <w:sz w:val="24"/>
          <w:szCs w:val="24"/>
          <w:lang w:val="en-GB"/>
        </w:rPr>
        <w:t>LES CAHIERS LINGUATEK</w:t>
      </w:r>
      <w:r>
        <w:rPr>
          <w:rFonts w:ascii="Times New Roman" w:eastAsia="Times New Roman" w:hAnsi="Times New Roman" w:cs="Times New Roman"/>
          <w:color w:val="000000"/>
          <w:sz w:val="24"/>
          <w:szCs w:val="24"/>
          <w:lang w:val="en-GB"/>
        </w:rPr>
        <w:t xml:space="preserve">, [online] 7(13-14), pp.256–266. Available at: </w:t>
      </w:r>
      <w:hyperlink r:id="rId14" w:history="1">
        <w:r>
          <w:rPr>
            <w:rStyle w:val="Hyperlink"/>
            <w:rFonts w:ascii="Times New Roman" w:eastAsia="Times New Roman" w:hAnsi="Times New Roman" w:cs="Times New Roman"/>
            <w:sz w:val="24"/>
            <w:szCs w:val="24"/>
            <w:lang w:val="en-GB"/>
          </w:rPr>
          <w:t>https://www.ceeol.com/search/article-detail?id=1197554</w:t>
        </w:r>
      </w:hyperlink>
      <w:r>
        <w:rPr>
          <w:rFonts w:ascii="Times New Roman" w:eastAsia="Times New Roman" w:hAnsi="Times New Roman" w:cs="Times New Roman"/>
          <w:color w:val="000000"/>
          <w:sz w:val="24"/>
          <w:szCs w:val="24"/>
          <w:lang w:val="en-GB"/>
        </w:rPr>
        <w:t xml:space="preserve"> [Accessed 24 Feb. 2024].</w:t>
      </w:r>
    </w:p>
    <w:p w:rsidR="00642633" w:rsidRDefault="0067348F">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Leyva, E.S. and Parra, D.P. (2021). Environmental approach in the hotel industry: Riding the wave of change. </w:t>
      </w:r>
      <w:r>
        <w:rPr>
          <w:rFonts w:ascii="Times New Roman" w:eastAsia="Times New Roman" w:hAnsi="Times New Roman" w:cs="Times New Roman"/>
          <w:i/>
          <w:iCs/>
          <w:color w:val="000000"/>
          <w:sz w:val="24"/>
          <w:szCs w:val="24"/>
          <w:lang w:val="en-GB"/>
        </w:rPr>
        <w:t>Sustainable Futures</w:t>
      </w:r>
      <w:r>
        <w:rPr>
          <w:rFonts w:ascii="Times New Roman" w:eastAsia="Times New Roman" w:hAnsi="Times New Roman" w:cs="Times New Roman"/>
          <w:color w:val="000000"/>
          <w:sz w:val="24"/>
          <w:szCs w:val="24"/>
          <w:lang w:val="en-GB"/>
        </w:rPr>
        <w:t xml:space="preserve">, [online] 3(46), p.100050. </w:t>
      </w:r>
      <w:proofErr w:type="spellStart"/>
      <w:r>
        <w:rPr>
          <w:rFonts w:ascii="Times New Roman" w:eastAsia="Times New Roman" w:hAnsi="Times New Roman" w:cs="Times New Roman"/>
          <w:color w:val="000000"/>
          <w:sz w:val="24"/>
          <w:szCs w:val="24"/>
          <w:lang w:val="en-GB"/>
        </w:rPr>
        <w:t>doi:https</w:t>
      </w:r>
      <w:proofErr w:type="spellEnd"/>
      <w:r>
        <w:rPr>
          <w:rFonts w:ascii="Times New Roman" w:eastAsia="Times New Roman" w:hAnsi="Times New Roman" w:cs="Times New Roman"/>
          <w:color w:val="000000"/>
          <w:sz w:val="24"/>
          <w:szCs w:val="24"/>
          <w:lang w:val="en-GB"/>
        </w:rPr>
        <w:t>://doi.org/10.1016/j.sftr.2021.100050.</w:t>
      </w:r>
    </w:p>
    <w:p w:rsidR="00642633" w:rsidRDefault="0067348F">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Lim, H.-W. and </w:t>
      </w:r>
      <w:proofErr w:type="spellStart"/>
      <w:r>
        <w:rPr>
          <w:rFonts w:ascii="Times New Roman" w:eastAsia="Times New Roman" w:hAnsi="Times New Roman" w:cs="Times New Roman"/>
          <w:color w:val="000000"/>
          <w:sz w:val="24"/>
          <w:szCs w:val="24"/>
          <w:lang w:val="en-GB"/>
        </w:rPr>
        <w:t>Seo</w:t>
      </w:r>
      <w:proofErr w:type="spellEnd"/>
      <w:r>
        <w:rPr>
          <w:rFonts w:ascii="Times New Roman" w:eastAsia="Times New Roman" w:hAnsi="Times New Roman" w:cs="Times New Roman"/>
          <w:color w:val="000000"/>
          <w:sz w:val="24"/>
          <w:szCs w:val="24"/>
          <w:lang w:val="en-GB"/>
        </w:rPr>
        <w:t xml:space="preserve">, D.-S. (2021). Improvement Strategy According to the Change of Hotel Environment. </w:t>
      </w:r>
      <w:r>
        <w:rPr>
          <w:rFonts w:ascii="Times New Roman" w:eastAsia="Times New Roman" w:hAnsi="Times New Roman" w:cs="Times New Roman"/>
          <w:i/>
          <w:iCs/>
          <w:color w:val="000000"/>
          <w:sz w:val="24"/>
          <w:szCs w:val="24"/>
          <w:lang w:val="en-GB"/>
        </w:rPr>
        <w:t>International Journal of Advanced Culture Technology</w:t>
      </w:r>
      <w:r>
        <w:rPr>
          <w:rFonts w:ascii="Times New Roman" w:eastAsia="Times New Roman" w:hAnsi="Times New Roman" w:cs="Times New Roman"/>
          <w:color w:val="000000"/>
          <w:sz w:val="24"/>
          <w:szCs w:val="24"/>
          <w:lang w:val="en-GB"/>
        </w:rPr>
        <w:t xml:space="preserve">, [online] 9(2), pp.72–79. </w:t>
      </w:r>
      <w:proofErr w:type="spellStart"/>
      <w:r>
        <w:rPr>
          <w:rFonts w:ascii="Times New Roman" w:eastAsia="Times New Roman" w:hAnsi="Times New Roman" w:cs="Times New Roman"/>
          <w:color w:val="000000"/>
          <w:sz w:val="24"/>
          <w:szCs w:val="24"/>
          <w:lang w:val="en-GB"/>
        </w:rPr>
        <w:t>doi:https</w:t>
      </w:r>
      <w:proofErr w:type="spellEnd"/>
      <w:r>
        <w:rPr>
          <w:rFonts w:ascii="Times New Roman" w:eastAsia="Times New Roman" w:hAnsi="Times New Roman" w:cs="Times New Roman"/>
          <w:color w:val="000000"/>
          <w:sz w:val="24"/>
          <w:szCs w:val="24"/>
          <w:lang w:val="en-GB"/>
        </w:rPr>
        <w:t>://doi.org/10.17703/IJACT.2021.9.2.72.</w:t>
      </w:r>
    </w:p>
    <w:p w:rsidR="00642633" w:rsidRDefault="0067348F">
      <w:pP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lang w:val="en-GB"/>
        </w:rPr>
        <w:t>Lintot</w:t>
      </w:r>
      <w:proofErr w:type="spellEnd"/>
      <w:r>
        <w:rPr>
          <w:rFonts w:ascii="Times New Roman" w:eastAsia="Times New Roman" w:hAnsi="Times New Roman" w:cs="Times New Roman"/>
          <w:color w:val="000000"/>
          <w:sz w:val="24"/>
          <w:szCs w:val="24"/>
          <w:lang w:val="en-GB"/>
        </w:rPr>
        <w:t xml:space="preserve">, R.D. and </w:t>
      </w:r>
      <w:proofErr w:type="spellStart"/>
      <w:r>
        <w:rPr>
          <w:rFonts w:ascii="Times New Roman" w:eastAsia="Times New Roman" w:hAnsi="Times New Roman" w:cs="Times New Roman"/>
          <w:color w:val="000000"/>
          <w:sz w:val="24"/>
          <w:szCs w:val="24"/>
          <w:lang w:val="en-GB"/>
        </w:rPr>
        <w:t>Siniguian</w:t>
      </w:r>
      <w:proofErr w:type="spellEnd"/>
      <w:r>
        <w:rPr>
          <w:rFonts w:ascii="Times New Roman" w:eastAsia="Times New Roman" w:hAnsi="Times New Roman" w:cs="Times New Roman"/>
          <w:color w:val="000000"/>
          <w:sz w:val="24"/>
          <w:szCs w:val="24"/>
          <w:lang w:val="en-GB"/>
        </w:rPr>
        <w:t xml:space="preserve">, M.M. (2023). Psychological Issues and Challenges of Hotel as Quarantine Facility: Policy and Guidelines. </w:t>
      </w:r>
      <w:r>
        <w:rPr>
          <w:rFonts w:ascii="Times New Roman" w:eastAsia="Times New Roman" w:hAnsi="Times New Roman" w:cs="Times New Roman"/>
          <w:i/>
          <w:iCs/>
          <w:color w:val="000000"/>
          <w:sz w:val="24"/>
          <w:szCs w:val="24"/>
          <w:lang w:val="en-GB"/>
        </w:rPr>
        <w:t xml:space="preserve">Journal for </w:t>
      </w:r>
      <w:proofErr w:type="spellStart"/>
      <w:r>
        <w:rPr>
          <w:rFonts w:ascii="Times New Roman" w:eastAsia="Times New Roman" w:hAnsi="Times New Roman" w:cs="Times New Roman"/>
          <w:i/>
          <w:iCs/>
          <w:color w:val="000000"/>
          <w:sz w:val="24"/>
          <w:szCs w:val="24"/>
          <w:lang w:val="en-GB"/>
        </w:rPr>
        <w:t>ReAttach</w:t>
      </w:r>
      <w:proofErr w:type="spellEnd"/>
      <w:r>
        <w:rPr>
          <w:rFonts w:ascii="Times New Roman" w:eastAsia="Times New Roman" w:hAnsi="Times New Roman" w:cs="Times New Roman"/>
          <w:i/>
          <w:iCs/>
          <w:color w:val="000000"/>
          <w:sz w:val="24"/>
          <w:szCs w:val="24"/>
          <w:lang w:val="en-GB"/>
        </w:rPr>
        <w:t xml:space="preserve"> Therapy and Developmental Diversities</w:t>
      </w:r>
      <w:r>
        <w:rPr>
          <w:rFonts w:ascii="Times New Roman" w:eastAsia="Times New Roman" w:hAnsi="Times New Roman" w:cs="Times New Roman"/>
          <w:color w:val="000000"/>
          <w:sz w:val="24"/>
          <w:szCs w:val="24"/>
          <w:lang w:val="en-GB"/>
        </w:rPr>
        <w:t xml:space="preserve">, [online] 6(9s), pp.374–383. Available at: </w:t>
      </w:r>
      <w:hyperlink r:id="rId15" w:history="1">
        <w:r>
          <w:rPr>
            <w:rStyle w:val="Hyperlink"/>
            <w:rFonts w:ascii="Times New Roman" w:eastAsia="Times New Roman" w:hAnsi="Times New Roman" w:cs="Times New Roman"/>
            <w:sz w:val="24"/>
            <w:szCs w:val="24"/>
            <w:lang w:val="en-GB"/>
          </w:rPr>
          <w:t>https://jrtdd.com/index.php/journal/article/view/1043</w:t>
        </w:r>
      </w:hyperlink>
      <w:r>
        <w:rPr>
          <w:rFonts w:ascii="Times New Roman" w:eastAsia="Times New Roman" w:hAnsi="Times New Roman" w:cs="Times New Roman"/>
          <w:color w:val="000000"/>
          <w:sz w:val="24"/>
          <w:szCs w:val="24"/>
          <w:lang w:val="en-GB"/>
        </w:rPr>
        <w:t>.</w:t>
      </w:r>
    </w:p>
    <w:p w:rsidR="00642633" w:rsidRDefault="0067348F">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Luo, C.-Y., Tsai, C.-H. (Ken), Su, C.-H. (Joan), Kim, H.J., Gao, J.-L. and Chen, M.-H. (2022). How does hotel employees’ psychological capital promote adaptive performance? The role of change readiness. </w:t>
      </w:r>
      <w:r>
        <w:rPr>
          <w:rFonts w:ascii="Times New Roman" w:eastAsia="Times New Roman" w:hAnsi="Times New Roman" w:cs="Times New Roman"/>
          <w:i/>
          <w:iCs/>
          <w:color w:val="000000"/>
          <w:sz w:val="24"/>
          <w:szCs w:val="24"/>
          <w:lang w:val="en-GB"/>
        </w:rPr>
        <w:t>Journal of Hospitality and Tourism Management</w:t>
      </w:r>
      <w:r>
        <w:rPr>
          <w:rFonts w:ascii="Times New Roman" w:eastAsia="Times New Roman" w:hAnsi="Times New Roman" w:cs="Times New Roman"/>
          <w:color w:val="000000"/>
          <w:sz w:val="24"/>
          <w:szCs w:val="24"/>
          <w:lang w:val="en-GB"/>
        </w:rPr>
        <w:t xml:space="preserve">, 51(2), pp.491–501. </w:t>
      </w:r>
      <w:proofErr w:type="spellStart"/>
      <w:r>
        <w:rPr>
          <w:rFonts w:ascii="Times New Roman" w:eastAsia="Times New Roman" w:hAnsi="Times New Roman" w:cs="Times New Roman"/>
          <w:color w:val="000000"/>
          <w:sz w:val="24"/>
          <w:szCs w:val="24"/>
          <w:lang w:val="en-GB"/>
        </w:rPr>
        <w:t>doi:https</w:t>
      </w:r>
      <w:proofErr w:type="spellEnd"/>
      <w:r>
        <w:rPr>
          <w:rFonts w:ascii="Times New Roman" w:eastAsia="Times New Roman" w:hAnsi="Times New Roman" w:cs="Times New Roman"/>
          <w:color w:val="000000"/>
          <w:sz w:val="24"/>
          <w:szCs w:val="24"/>
          <w:lang w:val="en-GB"/>
        </w:rPr>
        <w:t>://doi.org/10.1016/j.jhtm.2022.05.006.</w:t>
      </w:r>
    </w:p>
    <w:p w:rsidR="00642633" w:rsidRDefault="0067348F">
      <w:pP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lang w:val="en-GB"/>
        </w:rPr>
        <w:t>M’ikanatha</w:t>
      </w:r>
      <w:proofErr w:type="spellEnd"/>
      <w:r>
        <w:rPr>
          <w:rFonts w:ascii="Times New Roman" w:eastAsia="Times New Roman" w:hAnsi="Times New Roman" w:cs="Times New Roman"/>
          <w:color w:val="000000"/>
          <w:sz w:val="24"/>
          <w:szCs w:val="24"/>
          <w:lang w:val="en-GB"/>
        </w:rPr>
        <w:t xml:space="preserve">, N.M., Breedlove, B. and </w:t>
      </w:r>
      <w:proofErr w:type="spellStart"/>
      <w:r>
        <w:rPr>
          <w:rFonts w:ascii="Times New Roman" w:eastAsia="Times New Roman" w:hAnsi="Times New Roman" w:cs="Times New Roman"/>
          <w:color w:val="000000"/>
          <w:sz w:val="24"/>
          <w:szCs w:val="24"/>
          <w:lang w:val="en-GB"/>
        </w:rPr>
        <w:t>Welliver</w:t>
      </w:r>
      <w:proofErr w:type="spellEnd"/>
      <w:r>
        <w:rPr>
          <w:rFonts w:ascii="Times New Roman" w:eastAsia="Times New Roman" w:hAnsi="Times New Roman" w:cs="Times New Roman"/>
          <w:color w:val="000000"/>
          <w:sz w:val="24"/>
          <w:szCs w:val="24"/>
          <w:lang w:val="en-GB"/>
        </w:rPr>
        <w:t>, D.P. (</w:t>
      </w:r>
      <w:proofErr w:type="spellStart"/>
      <w:r>
        <w:rPr>
          <w:rFonts w:ascii="Times New Roman" w:eastAsia="Times New Roman" w:hAnsi="Times New Roman" w:cs="Times New Roman"/>
          <w:color w:val="000000"/>
          <w:sz w:val="24"/>
          <w:szCs w:val="24"/>
          <w:lang w:val="en-GB"/>
        </w:rPr>
        <w:t>n.d.</w:t>
      </w:r>
      <w:proofErr w:type="spellEnd"/>
      <w:r>
        <w:rPr>
          <w:rFonts w:ascii="Times New Roman" w:eastAsia="Times New Roman" w:hAnsi="Times New Roman" w:cs="Times New Roman"/>
          <w:color w:val="000000"/>
          <w:sz w:val="24"/>
          <w:szCs w:val="24"/>
          <w:lang w:val="en-GB"/>
        </w:rPr>
        <w:t xml:space="preserve">). The Spirit of Transportation in a Connected World - Volume 30, Number 2—February 2024 - Emerging Infectious Diseases journal - CDC. </w:t>
      </w:r>
      <w:r>
        <w:rPr>
          <w:rFonts w:ascii="Times New Roman" w:eastAsia="Times New Roman" w:hAnsi="Times New Roman" w:cs="Times New Roman"/>
          <w:i/>
          <w:iCs/>
          <w:color w:val="000000"/>
          <w:sz w:val="24"/>
          <w:szCs w:val="24"/>
          <w:lang w:val="en-GB"/>
        </w:rPr>
        <w:t>wwwnc.cdc.gov</w:t>
      </w:r>
      <w:r>
        <w:rPr>
          <w:rFonts w:ascii="Times New Roman" w:eastAsia="Times New Roman" w:hAnsi="Times New Roman" w:cs="Times New Roman"/>
          <w:color w:val="000000"/>
          <w:sz w:val="24"/>
          <w:szCs w:val="24"/>
          <w:lang w:val="en-GB"/>
        </w:rPr>
        <w:t xml:space="preserve">, [online] 30(2). </w:t>
      </w:r>
      <w:proofErr w:type="spellStart"/>
      <w:r>
        <w:rPr>
          <w:rFonts w:ascii="Times New Roman" w:eastAsia="Times New Roman" w:hAnsi="Times New Roman" w:cs="Times New Roman"/>
          <w:color w:val="000000"/>
          <w:sz w:val="24"/>
          <w:szCs w:val="24"/>
          <w:lang w:val="en-GB"/>
        </w:rPr>
        <w:t>doi:https</w:t>
      </w:r>
      <w:proofErr w:type="spellEnd"/>
      <w:r>
        <w:rPr>
          <w:rFonts w:ascii="Times New Roman" w:eastAsia="Times New Roman" w:hAnsi="Times New Roman" w:cs="Times New Roman"/>
          <w:color w:val="000000"/>
          <w:sz w:val="24"/>
          <w:szCs w:val="24"/>
          <w:lang w:val="en-GB"/>
        </w:rPr>
        <w:t>://doi.org/10.3201/eid3002.ac3002.</w:t>
      </w:r>
    </w:p>
    <w:p w:rsidR="00642633" w:rsidRDefault="0067348F">
      <w:pP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lang w:val="en-GB"/>
        </w:rPr>
        <w:t>Moliner</w:t>
      </w:r>
      <w:proofErr w:type="spellEnd"/>
      <w:r>
        <w:rPr>
          <w:rFonts w:ascii="Times New Roman" w:eastAsia="Times New Roman" w:hAnsi="Times New Roman" w:cs="Times New Roman"/>
          <w:color w:val="000000"/>
          <w:sz w:val="24"/>
          <w:szCs w:val="24"/>
          <w:lang w:val="en-GB"/>
        </w:rPr>
        <w:t xml:space="preserve">, M.N., </w:t>
      </w:r>
      <w:proofErr w:type="spellStart"/>
      <w:r>
        <w:rPr>
          <w:rFonts w:ascii="Times New Roman" w:eastAsia="Times New Roman" w:hAnsi="Times New Roman" w:cs="Times New Roman"/>
          <w:color w:val="000000"/>
          <w:sz w:val="24"/>
          <w:szCs w:val="24"/>
          <w:lang w:val="en-GB"/>
        </w:rPr>
        <w:t>Monferrer</w:t>
      </w:r>
      <w:proofErr w:type="spellEnd"/>
      <w:r>
        <w:rPr>
          <w:rFonts w:ascii="Times New Roman" w:eastAsia="Times New Roman" w:hAnsi="Times New Roman" w:cs="Times New Roman"/>
          <w:color w:val="000000"/>
          <w:sz w:val="24"/>
          <w:szCs w:val="24"/>
          <w:lang w:val="en-GB"/>
        </w:rPr>
        <w:t xml:space="preserve">, Estrada and Rodríguez (2019). Environmental Sustainability and the Hospitality Customer Experience: A Study in Tourist Accommodation. </w:t>
      </w:r>
      <w:r>
        <w:rPr>
          <w:rFonts w:ascii="Times New Roman" w:eastAsia="Times New Roman" w:hAnsi="Times New Roman" w:cs="Times New Roman"/>
          <w:i/>
          <w:iCs/>
          <w:color w:val="000000"/>
          <w:sz w:val="24"/>
          <w:szCs w:val="24"/>
          <w:lang w:val="en-GB"/>
        </w:rPr>
        <w:t>Sustainability</w:t>
      </w:r>
      <w:r>
        <w:rPr>
          <w:rFonts w:ascii="Times New Roman" w:eastAsia="Times New Roman" w:hAnsi="Times New Roman" w:cs="Times New Roman"/>
          <w:color w:val="000000"/>
          <w:sz w:val="24"/>
          <w:szCs w:val="24"/>
          <w:lang w:val="en-GB"/>
        </w:rPr>
        <w:t xml:space="preserve">, 11(19), p.5279. </w:t>
      </w:r>
      <w:proofErr w:type="spellStart"/>
      <w:r>
        <w:rPr>
          <w:rFonts w:ascii="Times New Roman" w:eastAsia="Times New Roman" w:hAnsi="Times New Roman" w:cs="Times New Roman"/>
          <w:color w:val="000000"/>
          <w:sz w:val="24"/>
          <w:szCs w:val="24"/>
          <w:lang w:val="en-GB"/>
        </w:rPr>
        <w:t>doi:https</w:t>
      </w:r>
      <w:proofErr w:type="spellEnd"/>
      <w:r>
        <w:rPr>
          <w:rFonts w:ascii="Times New Roman" w:eastAsia="Times New Roman" w:hAnsi="Times New Roman" w:cs="Times New Roman"/>
          <w:color w:val="000000"/>
          <w:sz w:val="24"/>
          <w:szCs w:val="24"/>
          <w:lang w:val="en-GB"/>
        </w:rPr>
        <w:t>://doi.org/10.3390/su11195279.</w:t>
      </w:r>
    </w:p>
    <w:p w:rsidR="00642633" w:rsidRDefault="0067348F">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Moreau, E. (2024). The Hotel-Casino Segment: One Casino. </w:t>
      </w:r>
      <w:r>
        <w:rPr>
          <w:rFonts w:ascii="Times New Roman" w:eastAsia="Times New Roman" w:hAnsi="Times New Roman" w:cs="Times New Roman"/>
          <w:i/>
          <w:iCs/>
          <w:color w:val="000000"/>
          <w:sz w:val="24"/>
          <w:szCs w:val="24"/>
          <w:lang w:val="en-GB"/>
        </w:rPr>
        <w:t>repository.tudelft.nl</w:t>
      </w:r>
      <w:r>
        <w:rPr>
          <w:rFonts w:ascii="Times New Roman" w:eastAsia="Times New Roman" w:hAnsi="Times New Roman" w:cs="Times New Roman"/>
          <w:color w:val="000000"/>
          <w:sz w:val="24"/>
          <w:szCs w:val="24"/>
          <w:lang w:val="en-GB"/>
        </w:rPr>
        <w:t xml:space="preserve">, [online] 26(2). Available at: </w:t>
      </w:r>
      <w:hyperlink r:id="rId16" w:history="1">
        <w:r>
          <w:rPr>
            <w:rStyle w:val="Hyperlink"/>
            <w:rFonts w:ascii="Times New Roman" w:eastAsia="Times New Roman" w:hAnsi="Times New Roman" w:cs="Times New Roman"/>
            <w:sz w:val="24"/>
            <w:szCs w:val="24"/>
            <w:lang w:val="en-GB"/>
          </w:rPr>
          <w:t>https://repository.tudelft.nl/islandora/object/uuid:1fd21181-441a-45b4-aed8-5259044af7af</w:t>
        </w:r>
      </w:hyperlink>
      <w:r>
        <w:rPr>
          <w:rFonts w:ascii="Times New Roman" w:eastAsia="Times New Roman" w:hAnsi="Times New Roman" w:cs="Times New Roman"/>
          <w:color w:val="000000"/>
          <w:sz w:val="24"/>
          <w:szCs w:val="24"/>
          <w:lang w:val="en-GB"/>
        </w:rPr>
        <w:t xml:space="preserve"> [Accessed 15 Feb. 2024].</w:t>
      </w:r>
    </w:p>
    <w:p w:rsidR="00642633" w:rsidRDefault="0067348F">
      <w:pP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lang w:val="en-GB"/>
        </w:rPr>
        <w:t>Nilashi</w:t>
      </w:r>
      <w:proofErr w:type="spellEnd"/>
      <w:r>
        <w:rPr>
          <w:rFonts w:ascii="Times New Roman" w:eastAsia="Times New Roman" w:hAnsi="Times New Roman" w:cs="Times New Roman"/>
          <w:color w:val="000000"/>
          <w:sz w:val="24"/>
          <w:szCs w:val="24"/>
          <w:lang w:val="en-GB"/>
        </w:rPr>
        <w:t xml:space="preserve">, M., </w:t>
      </w:r>
      <w:proofErr w:type="spellStart"/>
      <w:r>
        <w:rPr>
          <w:rFonts w:ascii="Times New Roman" w:eastAsia="Times New Roman" w:hAnsi="Times New Roman" w:cs="Times New Roman"/>
          <w:color w:val="000000"/>
          <w:sz w:val="24"/>
          <w:szCs w:val="24"/>
          <w:lang w:val="en-GB"/>
        </w:rPr>
        <w:t>Ahani</w:t>
      </w:r>
      <w:proofErr w:type="spellEnd"/>
      <w:r>
        <w:rPr>
          <w:rFonts w:ascii="Times New Roman" w:eastAsia="Times New Roman" w:hAnsi="Times New Roman" w:cs="Times New Roman"/>
          <w:color w:val="000000"/>
          <w:sz w:val="24"/>
          <w:szCs w:val="24"/>
          <w:lang w:val="en-GB"/>
        </w:rPr>
        <w:t xml:space="preserve">, A., </w:t>
      </w:r>
      <w:proofErr w:type="spellStart"/>
      <w:r>
        <w:rPr>
          <w:rFonts w:ascii="Times New Roman" w:eastAsia="Times New Roman" w:hAnsi="Times New Roman" w:cs="Times New Roman"/>
          <w:color w:val="000000"/>
          <w:sz w:val="24"/>
          <w:szCs w:val="24"/>
          <w:lang w:val="en-GB"/>
        </w:rPr>
        <w:t>Esfahani</w:t>
      </w:r>
      <w:proofErr w:type="spellEnd"/>
      <w:r>
        <w:rPr>
          <w:rFonts w:ascii="Times New Roman" w:eastAsia="Times New Roman" w:hAnsi="Times New Roman" w:cs="Times New Roman"/>
          <w:color w:val="000000"/>
          <w:sz w:val="24"/>
          <w:szCs w:val="24"/>
          <w:lang w:val="en-GB"/>
        </w:rPr>
        <w:t xml:space="preserve">, M.D., </w:t>
      </w:r>
      <w:proofErr w:type="spellStart"/>
      <w:r>
        <w:rPr>
          <w:rFonts w:ascii="Times New Roman" w:eastAsia="Times New Roman" w:hAnsi="Times New Roman" w:cs="Times New Roman"/>
          <w:color w:val="000000"/>
          <w:sz w:val="24"/>
          <w:szCs w:val="24"/>
          <w:lang w:val="en-GB"/>
        </w:rPr>
        <w:t>Yadegaridehkordi</w:t>
      </w:r>
      <w:proofErr w:type="spellEnd"/>
      <w:r>
        <w:rPr>
          <w:rFonts w:ascii="Times New Roman" w:eastAsia="Times New Roman" w:hAnsi="Times New Roman" w:cs="Times New Roman"/>
          <w:color w:val="000000"/>
          <w:sz w:val="24"/>
          <w:szCs w:val="24"/>
          <w:lang w:val="en-GB"/>
        </w:rPr>
        <w:t xml:space="preserve">, E., </w:t>
      </w:r>
      <w:proofErr w:type="spellStart"/>
      <w:r>
        <w:rPr>
          <w:rFonts w:ascii="Times New Roman" w:eastAsia="Times New Roman" w:hAnsi="Times New Roman" w:cs="Times New Roman"/>
          <w:color w:val="000000"/>
          <w:sz w:val="24"/>
          <w:szCs w:val="24"/>
          <w:lang w:val="en-GB"/>
        </w:rPr>
        <w:t>Samad</w:t>
      </w:r>
      <w:proofErr w:type="spellEnd"/>
      <w:r>
        <w:rPr>
          <w:rFonts w:ascii="Times New Roman" w:eastAsia="Times New Roman" w:hAnsi="Times New Roman" w:cs="Times New Roman"/>
          <w:color w:val="000000"/>
          <w:sz w:val="24"/>
          <w:szCs w:val="24"/>
          <w:lang w:val="en-GB"/>
        </w:rPr>
        <w:t xml:space="preserve">, S., Ibrahim, O., </w:t>
      </w:r>
      <w:proofErr w:type="spellStart"/>
      <w:r>
        <w:rPr>
          <w:rFonts w:ascii="Times New Roman" w:eastAsia="Times New Roman" w:hAnsi="Times New Roman" w:cs="Times New Roman"/>
          <w:color w:val="000000"/>
          <w:sz w:val="24"/>
          <w:szCs w:val="24"/>
          <w:lang w:val="en-GB"/>
        </w:rPr>
        <w:t>Sharef</w:t>
      </w:r>
      <w:proofErr w:type="spellEnd"/>
      <w:r>
        <w:rPr>
          <w:rFonts w:ascii="Times New Roman" w:eastAsia="Times New Roman" w:hAnsi="Times New Roman" w:cs="Times New Roman"/>
          <w:color w:val="000000"/>
          <w:sz w:val="24"/>
          <w:szCs w:val="24"/>
          <w:lang w:val="en-GB"/>
        </w:rPr>
        <w:t xml:space="preserve">, N.M. and Akbari, E. (2019). Preference learning for eco-friendly hotels recommendation: A multi-criteria collaborative filtering approach. </w:t>
      </w:r>
      <w:r>
        <w:rPr>
          <w:rFonts w:ascii="Times New Roman" w:eastAsia="Times New Roman" w:hAnsi="Times New Roman" w:cs="Times New Roman"/>
          <w:i/>
          <w:iCs/>
          <w:color w:val="000000"/>
          <w:sz w:val="24"/>
          <w:szCs w:val="24"/>
          <w:lang w:val="en-GB"/>
        </w:rPr>
        <w:t>Journal of Cleaner Production</w:t>
      </w:r>
      <w:r>
        <w:rPr>
          <w:rFonts w:ascii="Times New Roman" w:eastAsia="Times New Roman" w:hAnsi="Times New Roman" w:cs="Times New Roman"/>
          <w:color w:val="000000"/>
          <w:sz w:val="24"/>
          <w:szCs w:val="24"/>
          <w:lang w:val="en-GB"/>
        </w:rPr>
        <w:t xml:space="preserve">, 215(2), pp.767–783. </w:t>
      </w:r>
      <w:proofErr w:type="spellStart"/>
      <w:r>
        <w:rPr>
          <w:rFonts w:ascii="Times New Roman" w:eastAsia="Times New Roman" w:hAnsi="Times New Roman" w:cs="Times New Roman"/>
          <w:color w:val="000000"/>
          <w:sz w:val="24"/>
          <w:szCs w:val="24"/>
          <w:lang w:val="en-GB"/>
        </w:rPr>
        <w:t>doi:https</w:t>
      </w:r>
      <w:proofErr w:type="spellEnd"/>
      <w:r>
        <w:rPr>
          <w:rFonts w:ascii="Times New Roman" w:eastAsia="Times New Roman" w:hAnsi="Times New Roman" w:cs="Times New Roman"/>
          <w:color w:val="000000"/>
          <w:sz w:val="24"/>
          <w:szCs w:val="24"/>
          <w:lang w:val="en-GB"/>
        </w:rPr>
        <w:t>://doi.org/10.1016/j.jclepro.2019.01.012.</w:t>
      </w:r>
    </w:p>
    <w:p w:rsidR="00642633" w:rsidRDefault="0067348F">
      <w:pP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lang w:val="en-GB"/>
        </w:rPr>
        <w:t>Northcott</w:t>
      </w:r>
      <w:proofErr w:type="spellEnd"/>
      <w:r>
        <w:rPr>
          <w:rFonts w:ascii="Times New Roman" w:eastAsia="Times New Roman" w:hAnsi="Times New Roman" w:cs="Times New Roman"/>
          <w:color w:val="000000"/>
          <w:sz w:val="24"/>
          <w:szCs w:val="24"/>
          <w:lang w:val="en-GB"/>
        </w:rPr>
        <w:t xml:space="preserve">, R. (2019). Prediction versus accommodation in economics. </w:t>
      </w:r>
      <w:r>
        <w:rPr>
          <w:rFonts w:ascii="Times New Roman" w:eastAsia="Times New Roman" w:hAnsi="Times New Roman" w:cs="Times New Roman"/>
          <w:i/>
          <w:iCs/>
          <w:color w:val="000000"/>
          <w:sz w:val="24"/>
          <w:szCs w:val="24"/>
          <w:lang w:val="en-GB"/>
        </w:rPr>
        <w:t>Journal of Economic Methodology</w:t>
      </w:r>
      <w:r>
        <w:rPr>
          <w:rFonts w:ascii="Times New Roman" w:eastAsia="Times New Roman" w:hAnsi="Times New Roman" w:cs="Times New Roman"/>
          <w:color w:val="000000"/>
          <w:sz w:val="24"/>
          <w:szCs w:val="24"/>
          <w:lang w:val="en-GB"/>
        </w:rPr>
        <w:t xml:space="preserve">, 26(1), pp.59–69. </w:t>
      </w:r>
      <w:proofErr w:type="spellStart"/>
      <w:r>
        <w:rPr>
          <w:rFonts w:ascii="Times New Roman" w:eastAsia="Times New Roman" w:hAnsi="Times New Roman" w:cs="Times New Roman"/>
          <w:color w:val="000000"/>
          <w:sz w:val="24"/>
          <w:szCs w:val="24"/>
          <w:lang w:val="en-GB"/>
        </w:rPr>
        <w:t>doi:https</w:t>
      </w:r>
      <w:proofErr w:type="spellEnd"/>
      <w:r>
        <w:rPr>
          <w:rFonts w:ascii="Times New Roman" w:eastAsia="Times New Roman" w:hAnsi="Times New Roman" w:cs="Times New Roman"/>
          <w:color w:val="000000"/>
          <w:sz w:val="24"/>
          <w:szCs w:val="24"/>
          <w:lang w:val="en-GB"/>
        </w:rPr>
        <w:t>://doi.org/10.1080/1350178x.2018.1561080.</w:t>
      </w:r>
    </w:p>
    <w:p w:rsidR="00642633" w:rsidRDefault="0067348F">
      <w:pP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lang w:val="en-GB"/>
        </w:rPr>
        <w:t>Palani</w:t>
      </w:r>
      <w:proofErr w:type="spellEnd"/>
      <w:r>
        <w:rPr>
          <w:rFonts w:ascii="Times New Roman" w:eastAsia="Times New Roman" w:hAnsi="Times New Roman" w:cs="Times New Roman"/>
          <w:color w:val="000000"/>
          <w:sz w:val="24"/>
          <w:szCs w:val="24"/>
          <w:lang w:val="en-GB"/>
        </w:rPr>
        <w:t xml:space="preserve">, H. and </w:t>
      </w:r>
      <w:proofErr w:type="spellStart"/>
      <w:r>
        <w:rPr>
          <w:rFonts w:ascii="Times New Roman" w:eastAsia="Times New Roman" w:hAnsi="Times New Roman" w:cs="Times New Roman"/>
          <w:color w:val="000000"/>
          <w:sz w:val="24"/>
          <w:szCs w:val="24"/>
          <w:lang w:val="en-GB"/>
        </w:rPr>
        <w:t>Karatas</w:t>
      </w:r>
      <w:proofErr w:type="spellEnd"/>
      <w:r>
        <w:rPr>
          <w:rFonts w:ascii="Times New Roman" w:eastAsia="Times New Roman" w:hAnsi="Times New Roman" w:cs="Times New Roman"/>
          <w:color w:val="000000"/>
          <w:sz w:val="24"/>
          <w:szCs w:val="24"/>
          <w:lang w:val="en-GB"/>
        </w:rPr>
        <w:t xml:space="preserve">, A. (2021). Identifying Energy-Use </w:t>
      </w:r>
      <w:proofErr w:type="spellStart"/>
      <w:r>
        <w:rPr>
          <w:rFonts w:ascii="Times New Roman" w:eastAsia="Times New Roman" w:hAnsi="Times New Roman" w:cs="Times New Roman"/>
          <w:color w:val="000000"/>
          <w:sz w:val="24"/>
          <w:szCs w:val="24"/>
          <w:lang w:val="en-GB"/>
        </w:rPr>
        <w:t>Behavior</w:t>
      </w:r>
      <w:proofErr w:type="spellEnd"/>
      <w:r>
        <w:rPr>
          <w:rFonts w:ascii="Times New Roman" w:eastAsia="Times New Roman" w:hAnsi="Times New Roman" w:cs="Times New Roman"/>
          <w:color w:val="000000"/>
          <w:sz w:val="24"/>
          <w:szCs w:val="24"/>
          <w:lang w:val="en-GB"/>
        </w:rPr>
        <w:t xml:space="preserve"> and Energy-Use Profiles of Hotel Guests. </w:t>
      </w:r>
      <w:r>
        <w:rPr>
          <w:rFonts w:ascii="Times New Roman" w:eastAsia="Times New Roman" w:hAnsi="Times New Roman" w:cs="Times New Roman"/>
          <w:i/>
          <w:iCs/>
          <w:color w:val="000000"/>
          <w:sz w:val="24"/>
          <w:szCs w:val="24"/>
          <w:lang w:val="en-GB"/>
        </w:rPr>
        <w:t>Applied Sciences</w:t>
      </w:r>
      <w:r>
        <w:rPr>
          <w:rFonts w:ascii="Times New Roman" w:eastAsia="Times New Roman" w:hAnsi="Times New Roman" w:cs="Times New Roman"/>
          <w:color w:val="000000"/>
          <w:sz w:val="24"/>
          <w:szCs w:val="24"/>
          <w:lang w:val="en-GB"/>
        </w:rPr>
        <w:t xml:space="preserve">, 11(13), p.6093. </w:t>
      </w:r>
      <w:proofErr w:type="spellStart"/>
      <w:r>
        <w:rPr>
          <w:rFonts w:ascii="Times New Roman" w:eastAsia="Times New Roman" w:hAnsi="Times New Roman" w:cs="Times New Roman"/>
          <w:color w:val="000000"/>
          <w:sz w:val="24"/>
          <w:szCs w:val="24"/>
          <w:lang w:val="en-GB"/>
        </w:rPr>
        <w:t>doi:https</w:t>
      </w:r>
      <w:proofErr w:type="spellEnd"/>
      <w:r>
        <w:rPr>
          <w:rFonts w:ascii="Times New Roman" w:eastAsia="Times New Roman" w:hAnsi="Times New Roman" w:cs="Times New Roman"/>
          <w:color w:val="000000"/>
          <w:sz w:val="24"/>
          <w:szCs w:val="24"/>
          <w:lang w:val="en-GB"/>
        </w:rPr>
        <w:t>://doi.org/10.3390/app11136093.</w:t>
      </w:r>
    </w:p>
    <w:p w:rsidR="00642633" w:rsidRDefault="0067348F">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Park, E., Kang, J., Choi, D. and Han, J. (2018). Understanding customers’ hotel revisiting behaviour: a sentiment analysis of online feedback reviews. </w:t>
      </w:r>
      <w:r>
        <w:rPr>
          <w:rFonts w:ascii="Times New Roman" w:eastAsia="Times New Roman" w:hAnsi="Times New Roman" w:cs="Times New Roman"/>
          <w:i/>
          <w:iCs/>
          <w:color w:val="000000"/>
          <w:sz w:val="24"/>
          <w:szCs w:val="24"/>
          <w:lang w:val="en-GB"/>
        </w:rPr>
        <w:t>Current Issues in Tourism</w:t>
      </w:r>
      <w:r>
        <w:rPr>
          <w:rFonts w:ascii="Times New Roman" w:eastAsia="Times New Roman" w:hAnsi="Times New Roman" w:cs="Times New Roman"/>
          <w:color w:val="000000"/>
          <w:sz w:val="24"/>
          <w:szCs w:val="24"/>
          <w:lang w:val="en-GB"/>
        </w:rPr>
        <w:t xml:space="preserve">, 23(5), pp.605–611. </w:t>
      </w:r>
      <w:proofErr w:type="spellStart"/>
      <w:r>
        <w:rPr>
          <w:rFonts w:ascii="Times New Roman" w:eastAsia="Times New Roman" w:hAnsi="Times New Roman" w:cs="Times New Roman"/>
          <w:color w:val="000000"/>
          <w:sz w:val="24"/>
          <w:szCs w:val="24"/>
          <w:lang w:val="en-GB"/>
        </w:rPr>
        <w:t>doi:https</w:t>
      </w:r>
      <w:proofErr w:type="spellEnd"/>
      <w:r>
        <w:rPr>
          <w:rFonts w:ascii="Times New Roman" w:eastAsia="Times New Roman" w:hAnsi="Times New Roman" w:cs="Times New Roman"/>
          <w:color w:val="000000"/>
          <w:sz w:val="24"/>
          <w:szCs w:val="24"/>
          <w:lang w:val="en-GB"/>
        </w:rPr>
        <w:t>://doi.org/10.1080/13683500.2018.1549025.</w:t>
      </w:r>
    </w:p>
    <w:p w:rsidR="00642633" w:rsidRDefault="0067348F">
      <w:pP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lang w:val="en-GB"/>
        </w:rPr>
        <w:t>Peh</w:t>
      </w:r>
      <w:proofErr w:type="spellEnd"/>
      <w:r>
        <w:rPr>
          <w:rFonts w:ascii="Times New Roman" w:eastAsia="Times New Roman" w:hAnsi="Times New Roman" w:cs="Times New Roman"/>
          <w:color w:val="000000"/>
          <w:sz w:val="24"/>
          <w:szCs w:val="24"/>
          <w:lang w:val="en-GB"/>
        </w:rPr>
        <w:t xml:space="preserve">, S.H. (2023a). Succession. </w:t>
      </w:r>
      <w:r>
        <w:rPr>
          <w:rFonts w:ascii="Times New Roman" w:eastAsia="Times New Roman" w:hAnsi="Times New Roman" w:cs="Times New Roman"/>
          <w:i/>
          <w:iCs/>
          <w:color w:val="000000"/>
          <w:sz w:val="24"/>
          <w:szCs w:val="24"/>
          <w:lang w:val="en-GB"/>
        </w:rPr>
        <w:t>World Scientific Book Chapters</w:t>
      </w:r>
      <w:r>
        <w:rPr>
          <w:rFonts w:ascii="Times New Roman" w:eastAsia="Times New Roman" w:hAnsi="Times New Roman" w:cs="Times New Roman"/>
          <w:color w:val="000000"/>
          <w:sz w:val="24"/>
          <w:szCs w:val="24"/>
          <w:lang w:val="en-GB"/>
        </w:rPr>
        <w:t xml:space="preserve">, [online] 26(2), pp.206–218. Available at: </w:t>
      </w:r>
      <w:hyperlink r:id="rId17" w:history="1">
        <w:r>
          <w:rPr>
            <w:rStyle w:val="Hyperlink"/>
            <w:rFonts w:ascii="Times New Roman" w:eastAsia="Times New Roman" w:hAnsi="Times New Roman" w:cs="Times New Roman"/>
            <w:sz w:val="24"/>
            <w:szCs w:val="24"/>
            <w:lang w:val="en-GB"/>
          </w:rPr>
          <w:t>https://ideas.repec.org/h/wsi/wschap/9789811284496_0020.html</w:t>
        </w:r>
      </w:hyperlink>
      <w:r>
        <w:rPr>
          <w:rFonts w:ascii="Times New Roman" w:eastAsia="Times New Roman" w:hAnsi="Times New Roman" w:cs="Times New Roman"/>
          <w:color w:val="000000"/>
          <w:sz w:val="24"/>
          <w:szCs w:val="24"/>
          <w:lang w:val="en-GB"/>
        </w:rPr>
        <w:t xml:space="preserve"> [Accessed 15 Feb. 2024].</w:t>
      </w:r>
    </w:p>
    <w:p w:rsidR="00642633" w:rsidRDefault="0067348F">
      <w:pP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lang w:val="en-GB"/>
        </w:rPr>
        <w:t>Peh</w:t>
      </w:r>
      <w:proofErr w:type="spellEnd"/>
      <w:r>
        <w:rPr>
          <w:rFonts w:ascii="Times New Roman" w:eastAsia="Times New Roman" w:hAnsi="Times New Roman" w:cs="Times New Roman"/>
          <w:color w:val="000000"/>
          <w:sz w:val="24"/>
          <w:szCs w:val="24"/>
          <w:lang w:val="en-GB"/>
        </w:rPr>
        <w:t xml:space="preserve">, S.H. (2023b). When Trump Met </w:t>
      </w:r>
      <w:proofErr w:type="spellStart"/>
      <w:r>
        <w:rPr>
          <w:rFonts w:ascii="Times New Roman" w:eastAsia="Times New Roman" w:hAnsi="Times New Roman" w:cs="Times New Roman"/>
          <w:color w:val="000000"/>
          <w:sz w:val="24"/>
          <w:szCs w:val="24"/>
          <w:lang w:val="en-GB"/>
        </w:rPr>
        <w:t>Kwek</w:t>
      </w:r>
      <w:proofErr w:type="spellEnd"/>
      <w:r>
        <w:rPr>
          <w:rFonts w:ascii="Times New Roman" w:eastAsia="Times New Roman" w:hAnsi="Times New Roman" w:cs="Times New Roman"/>
          <w:color w:val="000000"/>
          <w:sz w:val="24"/>
          <w:szCs w:val="24"/>
          <w:lang w:val="en-GB"/>
        </w:rPr>
        <w:t xml:space="preserve">. </w:t>
      </w:r>
      <w:r>
        <w:rPr>
          <w:rFonts w:ascii="Times New Roman" w:eastAsia="Times New Roman" w:hAnsi="Times New Roman" w:cs="Times New Roman"/>
          <w:i/>
          <w:iCs/>
          <w:color w:val="000000"/>
          <w:sz w:val="24"/>
          <w:szCs w:val="24"/>
          <w:lang w:val="en-GB"/>
        </w:rPr>
        <w:t>World Scientific Book Chapters</w:t>
      </w:r>
      <w:r>
        <w:rPr>
          <w:rFonts w:ascii="Times New Roman" w:eastAsia="Times New Roman" w:hAnsi="Times New Roman" w:cs="Times New Roman"/>
          <w:color w:val="000000"/>
          <w:sz w:val="24"/>
          <w:szCs w:val="24"/>
          <w:lang w:val="en-GB"/>
        </w:rPr>
        <w:t xml:space="preserve">, [online] 26(7), pp.101–112. Available at: </w:t>
      </w:r>
      <w:hyperlink r:id="rId18" w:history="1">
        <w:r>
          <w:rPr>
            <w:rStyle w:val="Hyperlink"/>
            <w:rFonts w:ascii="Times New Roman" w:eastAsia="Times New Roman" w:hAnsi="Times New Roman" w:cs="Times New Roman"/>
            <w:sz w:val="24"/>
            <w:szCs w:val="24"/>
            <w:lang w:val="en-GB"/>
          </w:rPr>
          <w:t>https://ideas.repec.org/h/wsi/wschap/9789811284496_0010.html</w:t>
        </w:r>
      </w:hyperlink>
      <w:r>
        <w:rPr>
          <w:rFonts w:ascii="Times New Roman" w:eastAsia="Times New Roman" w:hAnsi="Times New Roman" w:cs="Times New Roman"/>
          <w:color w:val="000000"/>
          <w:sz w:val="24"/>
          <w:szCs w:val="24"/>
          <w:lang w:val="en-GB"/>
        </w:rPr>
        <w:t xml:space="preserve"> [Accessed 15 Feb. 2024].</w:t>
      </w:r>
    </w:p>
    <w:p w:rsidR="00642633" w:rsidRDefault="0067348F">
      <w:pP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lang w:val="en-GB"/>
        </w:rPr>
        <w:t>Ponnapureddy</w:t>
      </w:r>
      <w:proofErr w:type="spellEnd"/>
      <w:r>
        <w:rPr>
          <w:rFonts w:ascii="Times New Roman" w:eastAsia="Times New Roman" w:hAnsi="Times New Roman" w:cs="Times New Roman"/>
          <w:color w:val="000000"/>
          <w:sz w:val="24"/>
          <w:szCs w:val="24"/>
          <w:lang w:val="en-GB"/>
        </w:rPr>
        <w:t xml:space="preserve">, S., </w:t>
      </w:r>
      <w:proofErr w:type="spellStart"/>
      <w:r>
        <w:rPr>
          <w:rFonts w:ascii="Times New Roman" w:eastAsia="Times New Roman" w:hAnsi="Times New Roman" w:cs="Times New Roman"/>
          <w:color w:val="000000"/>
          <w:sz w:val="24"/>
          <w:szCs w:val="24"/>
          <w:lang w:val="en-GB"/>
        </w:rPr>
        <w:t>Priskin</w:t>
      </w:r>
      <w:proofErr w:type="spellEnd"/>
      <w:r>
        <w:rPr>
          <w:rFonts w:ascii="Times New Roman" w:eastAsia="Times New Roman" w:hAnsi="Times New Roman" w:cs="Times New Roman"/>
          <w:color w:val="000000"/>
          <w:sz w:val="24"/>
          <w:szCs w:val="24"/>
          <w:lang w:val="en-GB"/>
        </w:rPr>
        <w:t xml:space="preserve">, J., </w:t>
      </w:r>
      <w:proofErr w:type="spellStart"/>
      <w:r>
        <w:rPr>
          <w:rFonts w:ascii="Times New Roman" w:eastAsia="Times New Roman" w:hAnsi="Times New Roman" w:cs="Times New Roman"/>
          <w:color w:val="000000"/>
          <w:sz w:val="24"/>
          <w:szCs w:val="24"/>
          <w:lang w:val="en-GB"/>
        </w:rPr>
        <w:t>Vinzenz</w:t>
      </w:r>
      <w:proofErr w:type="spellEnd"/>
      <w:r>
        <w:rPr>
          <w:rFonts w:ascii="Times New Roman" w:eastAsia="Times New Roman" w:hAnsi="Times New Roman" w:cs="Times New Roman"/>
          <w:color w:val="000000"/>
          <w:sz w:val="24"/>
          <w:szCs w:val="24"/>
          <w:lang w:val="en-GB"/>
        </w:rPr>
        <w:t xml:space="preserve">, F., Wirth, W. and </w:t>
      </w:r>
      <w:proofErr w:type="spellStart"/>
      <w:r>
        <w:rPr>
          <w:rFonts w:ascii="Times New Roman" w:eastAsia="Times New Roman" w:hAnsi="Times New Roman" w:cs="Times New Roman"/>
          <w:color w:val="000000"/>
          <w:sz w:val="24"/>
          <w:szCs w:val="24"/>
          <w:lang w:val="en-GB"/>
        </w:rPr>
        <w:t>Ohnmacht</w:t>
      </w:r>
      <w:proofErr w:type="spellEnd"/>
      <w:r>
        <w:rPr>
          <w:rFonts w:ascii="Times New Roman" w:eastAsia="Times New Roman" w:hAnsi="Times New Roman" w:cs="Times New Roman"/>
          <w:color w:val="000000"/>
          <w:sz w:val="24"/>
          <w:szCs w:val="24"/>
          <w:lang w:val="en-GB"/>
        </w:rPr>
        <w:t xml:space="preserve">, T. (2020). The mediating role of perceived benefits on intentions to book a sustainable hotel: a multi-group comparison of the Swiss, German and USA travel markets. </w:t>
      </w:r>
      <w:r>
        <w:rPr>
          <w:rFonts w:ascii="Times New Roman" w:eastAsia="Times New Roman" w:hAnsi="Times New Roman" w:cs="Times New Roman"/>
          <w:i/>
          <w:iCs/>
          <w:color w:val="000000"/>
          <w:sz w:val="24"/>
          <w:szCs w:val="24"/>
          <w:lang w:val="en-GB"/>
        </w:rPr>
        <w:t>Journal of Sustainable Tourism</w:t>
      </w:r>
      <w:r>
        <w:rPr>
          <w:rFonts w:ascii="Times New Roman" w:eastAsia="Times New Roman" w:hAnsi="Times New Roman" w:cs="Times New Roman"/>
          <w:color w:val="000000"/>
          <w:sz w:val="24"/>
          <w:szCs w:val="24"/>
          <w:lang w:val="en-GB"/>
        </w:rPr>
        <w:t xml:space="preserve">, 28(9), pp.1290–1309. </w:t>
      </w:r>
      <w:proofErr w:type="spellStart"/>
      <w:r>
        <w:rPr>
          <w:rFonts w:ascii="Times New Roman" w:eastAsia="Times New Roman" w:hAnsi="Times New Roman" w:cs="Times New Roman"/>
          <w:color w:val="000000"/>
          <w:sz w:val="24"/>
          <w:szCs w:val="24"/>
          <w:lang w:val="en-GB"/>
        </w:rPr>
        <w:t>doi:https</w:t>
      </w:r>
      <w:proofErr w:type="spellEnd"/>
      <w:r>
        <w:rPr>
          <w:rFonts w:ascii="Times New Roman" w:eastAsia="Times New Roman" w:hAnsi="Times New Roman" w:cs="Times New Roman"/>
          <w:color w:val="000000"/>
          <w:sz w:val="24"/>
          <w:szCs w:val="24"/>
          <w:lang w:val="en-GB"/>
        </w:rPr>
        <w:t>://doi.org/10.1080/09669582.2020.1734604.</w:t>
      </w:r>
    </w:p>
    <w:p w:rsidR="00642633" w:rsidRDefault="0067348F">
      <w:pP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lang w:val="en-GB"/>
        </w:rPr>
        <w:t>Rebuya</w:t>
      </w:r>
      <w:proofErr w:type="spellEnd"/>
      <w:r>
        <w:rPr>
          <w:rFonts w:ascii="Times New Roman" w:eastAsia="Times New Roman" w:hAnsi="Times New Roman" w:cs="Times New Roman"/>
          <w:color w:val="000000"/>
          <w:sz w:val="24"/>
          <w:szCs w:val="24"/>
          <w:lang w:val="en-GB"/>
        </w:rPr>
        <w:t xml:space="preserve">, N.R. and </w:t>
      </w:r>
      <w:proofErr w:type="spellStart"/>
      <w:r>
        <w:rPr>
          <w:rFonts w:ascii="Times New Roman" w:eastAsia="Times New Roman" w:hAnsi="Times New Roman" w:cs="Times New Roman"/>
          <w:color w:val="000000"/>
          <w:sz w:val="24"/>
          <w:szCs w:val="24"/>
          <w:lang w:val="en-GB"/>
        </w:rPr>
        <w:t>Gasga</w:t>
      </w:r>
      <w:proofErr w:type="spellEnd"/>
      <w:r>
        <w:rPr>
          <w:rFonts w:ascii="Times New Roman" w:eastAsia="Times New Roman" w:hAnsi="Times New Roman" w:cs="Times New Roman"/>
          <w:color w:val="000000"/>
          <w:sz w:val="24"/>
          <w:szCs w:val="24"/>
          <w:lang w:val="en-GB"/>
        </w:rPr>
        <w:t xml:space="preserve">, K.P. (2022). SWOT Analysis as a Strategic Tool for Local Tourism Development Planning: A Destination Review of a Municipality in the Philippines. </w:t>
      </w:r>
      <w:proofErr w:type="spellStart"/>
      <w:r>
        <w:rPr>
          <w:rFonts w:ascii="Times New Roman" w:eastAsia="Times New Roman" w:hAnsi="Times New Roman" w:cs="Times New Roman"/>
          <w:i/>
          <w:iCs/>
          <w:color w:val="000000"/>
          <w:sz w:val="24"/>
          <w:szCs w:val="24"/>
          <w:lang w:val="en-GB"/>
        </w:rPr>
        <w:t>OALib</w:t>
      </w:r>
      <w:proofErr w:type="spellEnd"/>
      <w:r>
        <w:rPr>
          <w:rFonts w:ascii="Times New Roman" w:eastAsia="Times New Roman" w:hAnsi="Times New Roman" w:cs="Times New Roman"/>
          <w:color w:val="000000"/>
          <w:sz w:val="24"/>
          <w:szCs w:val="24"/>
          <w:lang w:val="en-GB"/>
        </w:rPr>
        <w:t xml:space="preserve">, 09(12), pp.1–30. </w:t>
      </w:r>
      <w:proofErr w:type="spellStart"/>
      <w:r>
        <w:rPr>
          <w:rFonts w:ascii="Times New Roman" w:eastAsia="Times New Roman" w:hAnsi="Times New Roman" w:cs="Times New Roman"/>
          <w:color w:val="000000"/>
          <w:sz w:val="24"/>
          <w:szCs w:val="24"/>
          <w:lang w:val="en-GB"/>
        </w:rPr>
        <w:t>doi:https</w:t>
      </w:r>
      <w:proofErr w:type="spellEnd"/>
      <w:r>
        <w:rPr>
          <w:rFonts w:ascii="Times New Roman" w:eastAsia="Times New Roman" w:hAnsi="Times New Roman" w:cs="Times New Roman"/>
          <w:color w:val="000000"/>
          <w:sz w:val="24"/>
          <w:szCs w:val="24"/>
          <w:lang w:val="en-GB"/>
        </w:rPr>
        <w:t>://doi.org/10.4236/oalib.1109612.</w:t>
      </w:r>
    </w:p>
    <w:p w:rsidR="00642633" w:rsidRDefault="0067348F">
      <w:pP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lang w:val="en-GB"/>
        </w:rPr>
        <w:t>Rijen</w:t>
      </w:r>
      <w:proofErr w:type="spellEnd"/>
      <w:r>
        <w:rPr>
          <w:rFonts w:ascii="Times New Roman" w:eastAsia="Times New Roman" w:hAnsi="Times New Roman" w:cs="Times New Roman"/>
          <w:color w:val="000000"/>
          <w:sz w:val="24"/>
          <w:szCs w:val="24"/>
          <w:lang w:val="en-GB"/>
        </w:rPr>
        <w:t xml:space="preserve">, V. and Maria, L. (2021). </w:t>
      </w:r>
      <w:r>
        <w:rPr>
          <w:rFonts w:ascii="Times New Roman" w:eastAsia="Times New Roman" w:hAnsi="Times New Roman" w:cs="Times New Roman"/>
          <w:i/>
          <w:iCs/>
          <w:color w:val="000000"/>
          <w:sz w:val="24"/>
          <w:szCs w:val="24"/>
          <w:lang w:val="en-GB"/>
        </w:rPr>
        <w:t>Developing the overall marketing strategy for Small Portuguese Hotels in the Spanish market</w:t>
      </w:r>
      <w:r>
        <w:rPr>
          <w:rFonts w:ascii="Times New Roman" w:eastAsia="Times New Roman" w:hAnsi="Times New Roman" w:cs="Times New Roman"/>
          <w:color w:val="000000"/>
          <w:sz w:val="24"/>
          <w:szCs w:val="24"/>
          <w:lang w:val="en-GB"/>
        </w:rPr>
        <w:t xml:space="preserve">. [online] </w:t>
      </w:r>
      <w:proofErr w:type="spellStart"/>
      <w:r>
        <w:rPr>
          <w:rFonts w:ascii="Times New Roman" w:eastAsia="Times New Roman" w:hAnsi="Times New Roman" w:cs="Times New Roman"/>
          <w:color w:val="000000"/>
          <w:sz w:val="24"/>
          <w:szCs w:val="24"/>
          <w:lang w:val="en-GB"/>
        </w:rPr>
        <w:t>repositorio.iscte-iul.pt</w:t>
      </w:r>
      <w:proofErr w:type="spellEnd"/>
      <w:r>
        <w:rPr>
          <w:rFonts w:ascii="Times New Roman" w:eastAsia="Times New Roman" w:hAnsi="Times New Roman" w:cs="Times New Roman"/>
          <w:color w:val="000000"/>
          <w:sz w:val="24"/>
          <w:szCs w:val="24"/>
          <w:lang w:val="en-GB"/>
        </w:rPr>
        <w:t xml:space="preserve">. Available at: </w:t>
      </w:r>
      <w:hyperlink r:id="rId19" w:history="1">
        <w:r>
          <w:rPr>
            <w:rStyle w:val="Hyperlink"/>
            <w:rFonts w:ascii="Times New Roman" w:eastAsia="Times New Roman" w:hAnsi="Times New Roman" w:cs="Times New Roman"/>
            <w:sz w:val="24"/>
            <w:szCs w:val="24"/>
            <w:lang w:val="en-GB"/>
          </w:rPr>
          <w:t>https://repositorio.iscte-iul.pt/handle/10071/24386</w:t>
        </w:r>
      </w:hyperlink>
      <w:r>
        <w:rPr>
          <w:rFonts w:ascii="Times New Roman" w:eastAsia="Times New Roman" w:hAnsi="Times New Roman" w:cs="Times New Roman"/>
          <w:color w:val="000000"/>
          <w:sz w:val="24"/>
          <w:szCs w:val="24"/>
          <w:lang w:val="en-GB"/>
        </w:rPr>
        <w:t>.</w:t>
      </w:r>
    </w:p>
    <w:p w:rsidR="00642633" w:rsidRDefault="0067348F">
      <w:pP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lang w:val="en-GB"/>
        </w:rPr>
        <w:t>Rotich</w:t>
      </w:r>
      <w:proofErr w:type="spellEnd"/>
      <w:r>
        <w:rPr>
          <w:rFonts w:ascii="Times New Roman" w:eastAsia="Times New Roman" w:hAnsi="Times New Roman" w:cs="Times New Roman"/>
          <w:color w:val="000000"/>
          <w:sz w:val="24"/>
          <w:szCs w:val="24"/>
          <w:lang w:val="en-GB"/>
        </w:rPr>
        <w:t xml:space="preserve">, N.C. and </w:t>
      </w:r>
      <w:proofErr w:type="spellStart"/>
      <w:r>
        <w:rPr>
          <w:rFonts w:ascii="Times New Roman" w:eastAsia="Times New Roman" w:hAnsi="Times New Roman" w:cs="Times New Roman"/>
          <w:color w:val="000000"/>
          <w:sz w:val="24"/>
          <w:szCs w:val="24"/>
          <w:lang w:val="en-GB"/>
        </w:rPr>
        <w:t>Deya</w:t>
      </w:r>
      <w:proofErr w:type="spellEnd"/>
      <w:r>
        <w:rPr>
          <w:rFonts w:ascii="Times New Roman" w:eastAsia="Times New Roman" w:hAnsi="Times New Roman" w:cs="Times New Roman"/>
          <w:color w:val="000000"/>
          <w:sz w:val="24"/>
          <w:szCs w:val="24"/>
          <w:lang w:val="en-GB"/>
        </w:rPr>
        <w:t xml:space="preserve">, J. (2021). Influence of Change Management </w:t>
      </w:r>
      <w:proofErr w:type="spellStart"/>
      <w:r>
        <w:rPr>
          <w:rFonts w:ascii="Times New Roman" w:eastAsia="Times New Roman" w:hAnsi="Times New Roman" w:cs="Times New Roman"/>
          <w:color w:val="000000"/>
          <w:sz w:val="24"/>
          <w:szCs w:val="24"/>
          <w:lang w:val="en-GB"/>
        </w:rPr>
        <w:t>Pratices</w:t>
      </w:r>
      <w:proofErr w:type="spellEnd"/>
      <w:r>
        <w:rPr>
          <w:rFonts w:ascii="Times New Roman" w:eastAsia="Times New Roman" w:hAnsi="Times New Roman" w:cs="Times New Roman"/>
          <w:color w:val="000000"/>
          <w:sz w:val="24"/>
          <w:szCs w:val="24"/>
          <w:lang w:val="en-GB"/>
        </w:rPr>
        <w:t xml:space="preserve"> on Performance of Hotels in Nairobi County, Kenya. </w:t>
      </w:r>
      <w:r>
        <w:rPr>
          <w:rFonts w:ascii="Times New Roman" w:eastAsia="Times New Roman" w:hAnsi="Times New Roman" w:cs="Times New Roman"/>
          <w:i/>
          <w:iCs/>
          <w:color w:val="000000"/>
          <w:sz w:val="24"/>
          <w:szCs w:val="24"/>
          <w:lang w:val="en-GB"/>
        </w:rPr>
        <w:t>International Journal of Academic Research in Business and Social Sciences</w:t>
      </w:r>
      <w:r>
        <w:rPr>
          <w:rFonts w:ascii="Times New Roman" w:eastAsia="Times New Roman" w:hAnsi="Times New Roman" w:cs="Times New Roman"/>
          <w:color w:val="000000"/>
          <w:sz w:val="24"/>
          <w:szCs w:val="24"/>
          <w:lang w:val="en-GB"/>
        </w:rPr>
        <w:t xml:space="preserve">, 11(7). </w:t>
      </w:r>
      <w:proofErr w:type="spellStart"/>
      <w:r>
        <w:rPr>
          <w:rFonts w:ascii="Times New Roman" w:eastAsia="Times New Roman" w:hAnsi="Times New Roman" w:cs="Times New Roman"/>
          <w:color w:val="000000"/>
          <w:sz w:val="24"/>
          <w:szCs w:val="24"/>
          <w:lang w:val="en-GB"/>
        </w:rPr>
        <w:t>doi:https</w:t>
      </w:r>
      <w:proofErr w:type="spellEnd"/>
      <w:r>
        <w:rPr>
          <w:rFonts w:ascii="Times New Roman" w:eastAsia="Times New Roman" w:hAnsi="Times New Roman" w:cs="Times New Roman"/>
          <w:color w:val="000000"/>
          <w:sz w:val="24"/>
          <w:szCs w:val="24"/>
          <w:lang w:val="en-GB"/>
        </w:rPr>
        <w:t>://doi.org/10.6007/ijarbss/v11-i7/10669.</w:t>
      </w:r>
    </w:p>
    <w:p w:rsidR="00642633" w:rsidRDefault="0067348F">
      <w:pP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lang w:val="en-GB"/>
        </w:rPr>
        <w:t>Schmillen</w:t>
      </w:r>
      <w:proofErr w:type="spellEnd"/>
      <w:r>
        <w:rPr>
          <w:rFonts w:ascii="Times New Roman" w:eastAsia="Times New Roman" w:hAnsi="Times New Roman" w:cs="Times New Roman"/>
          <w:color w:val="000000"/>
          <w:sz w:val="24"/>
          <w:szCs w:val="24"/>
          <w:lang w:val="en-GB"/>
        </w:rPr>
        <w:t xml:space="preserve">, M. (2020). </w:t>
      </w:r>
      <w:proofErr w:type="spellStart"/>
      <w:r>
        <w:rPr>
          <w:rFonts w:ascii="Times New Roman" w:eastAsia="Times New Roman" w:hAnsi="Times New Roman" w:cs="Times New Roman"/>
          <w:color w:val="000000"/>
          <w:sz w:val="24"/>
          <w:szCs w:val="24"/>
          <w:lang w:val="en-GB"/>
        </w:rPr>
        <w:t>Dérive</w:t>
      </w:r>
      <w:proofErr w:type="spellEnd"/>
      <w:r>
        <w:rPr>
          <w:rFonts w:ascii="Times New Roman" w:eastAsia="Times New Roman" w:hAnsi="Times New Roman" w:cs="Times New Roman"/>
          <w:color w:val="000000"/>
          <w:sz w:val="24"/>
          <w:szCs w:val="24"/>
          <w:lang w:val="en-GB"/>
        </w:rPr>
        <w:t xml:space="preserve">: 2021-2025 Business Plan and S.W.O.T. Analysis. </w:t>
      </w:r>
      <w:r>
        <w:rPr>
          <w:rFonts w:ascii="Times New Roman" w:eastAsia="Times New Roman" w:hAnsi="Times New Roman" w:cs="Times New Roman"/>
          <w:i/>
          <w:iCs/>
          <w:color w:val="000000"/>
          <w:sz w:val="24"/>
          <w:szCs w:val="24"/>
          <w:lang w:val="en-GB"/>
        </w:rPr>
        <w:t>mdsoar.org</w:t>
      </w:r>
      <w:r>
        <w:rPr>
          <w:rFonts w:ascii="Times New Roman" w:eastAsia="Times New Roman" w:hAnsi="Times New Roman" w:cs="Times New Roman"/>
          <w:color w:val="000000"/>
          <w:sz w:val="24"/>
          <w:szCs w:val="24"/>
          <w:lang w:val="en-GB"/>
        </w:rPr>
        <w:t xml:space="preserve">, [online] 26(6). Available at: </w:t>
      </w:r>
      <w:hyperlink r:id="rId20" w:history="1">
        <w:r>
          <w:rPr>
            <w:rStyle w:val="Hyperlink"/>
            <w:rFonts w:ascii="Times New Roman" w:eastAsia="Times New Roman" w:hAnsi="Times New Roman" w:cs="Times New Roman"/>
            <w:sz w:val="24"/>
            <w:szCs w:val="24"/>
            <w:lang w:val="en-GB"/>
          </w:rPr>
          <w:t>https://mdsoar.org/handle/11603/19082</w:t>
        </w:r>
      </w:hyperlink>
      <w:r>
        <w:rPr>
          <w:rFonts w:ascii="Times New Roman" w:eastAsia="Times New Roman" w:hAnsi="Times New Roman" w:cs="Times New Roman"/>
          <w:color w:val="000000"/>
          <w:sz w:val="24"/>
          <w:szCs w:val="24"/>
          <w:lang w:val="en-GB"/>
        </w:rPr>
        <w:t>.</w:t>
      </w:r>
    </w:p>
    <w:p w:rsidR="00642633" w:rsidRDefault="0067348F">
      <w:pP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lang w:val="en-GB"/>
        </w:rPr>
        <w:t>Serdyuk</w:t>
      </w:r>
      <w:proofErr w:type="spellEnd"/>
      <w:r>
        <w:rPr>
          <w:rFonts w:ascii="Times New Roman" w:eastAsia="Times New Roman" w:hAnsi="Times New Roman" w:cs="Times New Roman"/>
          <w:color w:val="000000"/>
          <w:sz w:val="24"/>
          <w:szCs w:val="24"/>
          <w:lang w:val="en-GB"/>
        </w:rPr>
        <w:t xml:space="preserve">, A. (2023). </w:t>
      </w:r>
      <w:r>
        <w:rPr>
          <w:rFonts w:ascii="Times New Roman" w:eastAsia="Times New Roman" w:hAnsi="Times New Roman" w:cs="Times New Roman"/>
          <w:i/>
          <w:iCs/>
          <w:color w:val="000000"/>
          <w:sz w:val="24"/>
          <w:szCs w:val="24"/>
          <w:lang w:val="en-GB"/>
        </w:rPr>
        <w:t>Main factors of the external environment of the organisation and evaluated of environmental factors (based on practical aspects at the hotel ‘Time’ enterprise case)</w:t>
      </w:r>
      <w:r>
        <w:rPr>
          <w:rFonts w:ascii="Times New Roman" w:eastAsia="Times New Roman" w:hAnsi="Times New Roman" w:cs="Times New Roman"/>
          <w:color w:val="000000"/>
          <w:sz w:val="24"/>
          <w:szCs w:val="24"/>
          <w:lang w:val="en-GB"/>
        </w:rPr>
        <w:t xml:space="preserve">. [online] </w:t>
      </w:r>
      <w:proofErr w:type="spellStart"/>
      <w:r>
        <w:rPr>
          <w:rFonts w:ascii="Times New Roman" w:eastAsia="Times New Roman" w:hAnsi="Times New Roman" w:cs="Times New Roman"/>
          <w:color w:val="000000"/>
          <w:sz w:val="24"/>
          <w:szCs w:val="24"/>
          <w:lang w:val="en-GB"/>
        </w:rPr>
        <w:t>elib.uacu.edu.ua</w:t>
      </w:r>
      <w:proofErr w:type="spellEnd"/>
      <w:r>
        <w:rPr>
          <w:rFonts w:ascii="Times New Roman" w:eastAsia="Times New Roman" w:hAnsi="Times New Roman" w:cs="Times New Roman"/>
          <w:color w:val="000000"/>
          <w:sz w:val="24"/>
          <w:szCs w:val="24"/>
          <w:lang w:val="en-GB"/>
        </w:rPr>
        <w:t xml:space="preserve">. Available at: </w:t>
      </w:r>
      <w:hyperlink r:id="rId21" w:history="1">
        <w:r>
          <w:rPr>
            <w:rStyle w:val="Hyperlink"/>
            <w:rFonts w:ascii="Times New Roman" w:eastAsia="Times New Roman" w:hAnsi="Times New Roman" w:cs="Times New Roman"/>
            <w:sz w:val="24"/>
            <w:szCs w:val="24"/>
            <w:lang w:val="en-GB"/>
          </w:rPr>
          <w:t>https://elib.uacu.edu.ua/xmlui/handle/123456789/167</w:t>
        </w:r>
      </w:hyperlink>
      <w:r>
        <w:rPr>
          <w:rFonts w:ascii="Times New Roman" w:eastAsia="Times New Roman" w:hAnsi="Times New Roman" w:cs="Times New Roman"/>
          <w:color w:val="000000"/>
          <w:sz w:val="24"/>
          <w:szCs w:val="24"/>
          <w:lang w:val="en-GB"/>
        </w:rPr>
        <w:t>.</w:t>
      </w:r>
    </w:p>
    <w:p w:rsidR="00642633" w:rsidRDefault="0067348F">
      <w:pP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lang w:val="en-GB"/>
        </w:rPr>
        <w:t>Seyitoğlu</w:t>
      </w:r>
      <w:proofErr w:type="spellEnd"/>
      <w:r>
        <w:rPr>
          <w:rFonts w:ascii="Times New Roman" w:eastAsia="Times New Roman" w:hAnsi="Times New Roman" w:cs="Times New Roman"/>
          <w:color w:val="000000"/>
          <w:sz w:val="24"/>
          <w:szCs w:val="24"/>
          <w:lang w:val="en-GB"/>
        </w:rPr>
        <w:t xml:space="preserve">, F. and Ivanov, S. (2020). A conceptual framework of the service delivery system design for hospitality firms in the (post-)viral world: The role of service robots. </w:t>
      </w:r>
      <w:r>
        <w:rPr>
          <w:rFonts w:ascii="Times New Roman" w:eastAsia="Times New Roman" w:hAnsi="Times New Roman" w:cs="Times New Roman"/>
          <w:i/>
          <w:iCs/>
          <w:color w:val="000000"/>
          <w:sz w:val="24"/>
          <w:szCs w:val="24"/>
          <w:lang w:val="en-GB"/>
        </w:rPr>
        <w:t>International Journal of Hospitality Management</w:t>
      </w:r>
      <w:r>
        <w:rPr>
          <w:rFonts w:ascii="Times New Roman" w:eastAsia="Times New Roman" w:hAnsi="Times New Roman" w:cs="Times New Roman"/>
          <w:color w:val="000000"/>
          <w:sz w:val="24"/>
          <w:szCs w:val="24"/>
          <w:lang w:val="en-GB"/>
        </w:rPr>
        <w:t xml:space="preserve">, 91(2), p.102661. </w:t>
      </w:r>
      <w:proofErr w:type="spellStart"/>
      <w:r>
        <w:rPr>
          <w:rFonts w:ascii="Times New Roman" w:eastAsia="Times New Roman" w:hAnsi="Times New Roman" w:cs="Times New Roman"/>
          <w:color w:val="000000"/>
          <w:sz w:val="24"/>
          <w:szCs w:val="24"/>
          <w:lang w:val="en-GB"/>
        </w:rPr>
        <w:t>doi:https</w:t>
      </w:r>
      <w:proofErr w:type="spellEnd"/>
      <w:r>
        <w:rPr>
          <w:rFonts w:ascii="Times New Roman" w:eastAsia="Times New Roman" w:hAnsi="Times New Roman" w:cs="Times New Roman"/>
          <w:color w:val="000000"/>
          <w:sz w:val="24"/>
          <w:szCs w:val="24"/>
          <w:lang w:val="en-GB"/>
        </w:rPr>
        <w:t>://doi.org/10.1016/j.ijhm.2020.102661.</w:t>
      </w:r>
    </w:p>
    <w:p w:rsidR="00642633" w:rsidRDefault="0067348F">
      <w:pP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lang w:val="en-GB"/>
        </w:rPr>
        <w:t>Shapoval</w:t>
      </w:r>
      <w:proofErr w:type="spellEnd"/>
      <w:r>
        <w:rPr>
          <w:rFonts w:ascii="Times New Roman" w:eastAsia="Times New Roman" w:hAnsi="Times New Roman" w:cs="Times New Roman"/>
          <w:color w:val="000000"/>
          <w:sz w:val="24"/>
          <w:szCs w:val="24"/>
          <w:lang w:val="en-GB"/>
        </w:rPr>
        <w:t xml:space="preserve">, V., </w:t>
      </w:r>
      <w:proofErr w:type="spellStart"/>
      <w:r>
        <w:rPr>
          <w:rFonts w:ascii="Times New Roman" w:eastAsia="Times New Roman" w:hAnsi="Times New Roman" w:cs="Times New Roman"/>
          <w:color w:val="000000"/>
          <w:sz w:val="24"/>
          <w:szCs w:val="24"/>
          <w:lang w:val="en-GB"/>
        </w:rPr>
        <w:t>Sönmez</w:t>
      </w:r>
      <w:proofErr w:type="spellEnd"/>
      <w:r>
        <w:rPr>
          <w:rFonts w:ascii="Times New Roman" w:eastAsia="Times New Roman" w:hAnsi="Times New Roman" w:cs="Times New Roman"/>
          <w:color w:val="000000"/>
          <w:sz w:val="24"/>
          <w:szCs w:val="24"/>
          <w:lang w:val="en-GB"/>
        </w:rPr>
        <w:t xml:space="preserve">, S., Hsieh, Y.-C. (Jerrie) and </w:t>
      </w:r>
      <w:proofErr w:type="spellStart"/>
      <w:r>
        <w:rPr>
          <w:rFonts w:ascii="Times New Roman" w:eastAsia="Times New Roman" w:hAnsi="Times New Roman" w:cs="Times New Roman"/>
          <w:color w:val="000000"/>
          <w:sz w:val="24"/>
          <w:szCs w:val="24"/>
          <w:lang w:val="en-GB"/>
        </w:rPr>
        <w:t>Apostolopoulos</w:t>
      </w:r>
      <w:proofErr w:type="spellEnd"/>
      <w:r>
        <w:rPr>
          <w:rFonts w:ascii="Times New Roman" w:eastAsia="Times New Roman" w:hAnsi="Times New Roman" w:cs="Times New Roman"/>
          <w:color w:val="000000"/>
          <w:sz w:val="24"/>
          <w:szCs w:val="24"/>
          <w:lang w:val="en-GB"/>
        </w:rPr>
        <w:t xml:space="preserve">, Y. (2022). Occupational Health and Safety of Immigrant Hotel Housekeepers. </w:t>
      </w:r>
      <w:r>
        <w:rPr>
          <w:rFonts w:ascii="Times New Roman" w:eastAsia="Times New Roman" w:hAnsi="Times New Roman" w:cs="Times New Roman"/>
          <w:i/>
          <w:iCs/>
          <w:color w:val="000000"/>
          <w:sz w:val="24"/>
          <w:szCs w:val="24"/>
          <w:lang w:val="en-GB"/>
        </w:rPr>
        <w:t>Workplace Health &amp; Safety</w:t>
      </w:r>
      <w:r>
        <w:rPr>
          <w:rFonts w:ascii="Times New Roman" w:eastAsia="Times New Roman" w:hAnsi="Times New Roman" w:cs="Times New Roman"/>
          <w:color w:val="000000"/>
          <w:sz w:val="24"/>
          <w:szCs w:val="24"/>
          <w:lang w:val="en-GB"/>
        </w:rPr>
        <w:t xml:space="preserve">, 26(2), p.216507992210907. </w:t>
      </w:r>
      <w:proofErr w:type="spellStart"/>
      <w:r>
        <w:rPr>
          <w:rFonts w:ascii="Times New Roman" w:eastAsia="Times New Roman" w:hAnsi="Times New Roman" w:cs="Times New Roman"/>
          <w:color w:val="000000"/>
          <w:sz w:val="24"/>
          <w:szCs w:val="24"/>
          <w:lang w:val="en-GB"/>
        </w:rPr>
        <w:t>doi:https</w:t>
      </w:r>
      <w:proofErr w:type="spellEnd"/>
      <w:r>
        <w:rPr>
          <w:rFonts w:ascii="Times New Roman" w:eastAsia="Times New Roman" w:hAnsi="Times New Roman" w:cs="Times New Roman"/>
          <w:color w:val="000000"/>
          <w:sz w:val="24"/>
          <w:szCs w:val="24"/>
          <w:lang w:val="en-GB"/>
        </w:rPr>
        <w:t>://doi.org/10.1177/21650799221090712.</w:t>
      </w:r>
    </w:p>
    <w:p w:rsidR="00642633" w:rsidRDefault="0067348F">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Shen, L. (2022). Marketing Analytics Case Study: Hotel Catalonia Barcelona Plaza. </w:t>
      </w:r>
      <w:r>
        <w:rPr>
          <w:rFonts w:ascii="Times New Roman" w:eastAsia="Times New Roman" w:hAnsi="Times New Roman" w:cs="Times New Roman"/>
          <w:i/>
          <w:iCs/>
          <w:color w:val="000000"/>
          <w:sz w:val="24"/>
          <w:szCs w:val="24"/>
          <w:lang w:val="en-GB"/>
        </w:rPr>
        <w:t>Proceedings of Business and Economic Studies</w:t>
      </w:r>
      <w:r>
        <w:rPr>
          <w:rFonts w:ascii="Times New Roman" w:eastAsia="Times New Roman" w:hAnsi="Times New Roman" w:cs="Times New Roman"/>
          <w:color w:val="000000"/>
          <w:sz w:val="24"/>
          <w:szCs w:val="24"/>
          <w:lang w:val="en-GB"/>
        </w:rPr>
        <w:t xml:space="preserve">, 5(5), pp.110–126. </w:t>
      </w:r>
      <w:proofErr w:type="spellStart"/>
      <w:r>
        <w:rPr>
          <w:rFonts w:ascii="Times New Roman" w:eastAsia="Times New Roman" w:hAnsi="Times New Roman" w:cs="Times New Roman"/>
          <w:color w:val="000000"/>
          <w:sz w:val="24"/>
          <w:szCs w:val="24"/>
          <w:lang w:val="en-GB"/>
        </w:rPr>
        <w:t>doi:https</w:t>
      </w:r>
      <w:proofErr w:type="spellEnd"/>
      <w:r>
        <w:rPr>
          <w:rFonts w:ascii="Times New Roman" w:eastAsia="Times New Roman" w:hAnsi="Times New Roman" w:cs="Times New Roman"/>
          <w:color w:val="000000"/>
          <w:sz w:val="24"/>
          <w:szCs w:val="24"/>
          <w:lang w:val="en-GB"/>
        </w:rPr>
        <w:t>://doi.org/10.26689/pbes.v5i5.4381.</w:t>
      </w:r>
    </w:p>
    <w:p w:rsidR="00642633" w:rsidRDefault="0067348F">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STORHOFF, T. (2020). Music, Politics, and the </w:t>
      </w:r>
      <w:proofErr w:type="spellStart"/>
      <w:r>
        <w:rPr>
          <w:rFonts w:ascii="Times New Roman" w:eastAsia="Times New Roman" w:hAnsi="Times New Roman" w:cs="Times New Roman"/>
          <w:color w:val="000000"/>
          <w:sz w:val="24"/>
          <w:szCs w:val="24"/>
          <w:lang w:val="en-GB"/>
        </w:rPr>
        <w:t>Liminality</w:t>
      </w:r>
      <w:proofErr w:type="spellEnd"/>
      <w:r>
        <w:rPr>
          <w:rFonts w:ascii="Times New Roman" w:eastAsia="Times New Roman" w:hAnsi="Times New Roman" w:cs="Times New Roman"/>
          <w:color w:val="000000"/>
          <w:sz w:val="24"/>
          <w:szCs w:val="24"/>
          <w:lang w:val="en-GB"/>
        </w:rPr>
        <w:t xml:space="preserve"> of the Havana Jazz Plaza Festival in the Obama Era. </w:t>
      </w:r>
      <w:r>
        <w:rPr>
          <w:rFonts w:ascii="Times New Roman" w:eastAsia="Times New Roman" w:hAnsi="Times New Roman" w:cs="Times New Roman"/>
          <w:i/>
          <w:iCs/>
          <w:color w:val="000000"/>
          <w:sz w:val="24"/>
          <w:szCs w:val="24"/>
          <w:lang w:val="en-GB"/>
        </w:rPr>
        <w:t>Journal of the Society for American Music</w:t>
      </w:r>
      <w:r>
        <w:rPr>
          <w:rFonts w:ascii="Times New Roman" w:eastAsia="Times New Roman" w:hAnsi="Times New Roman" w:cs="Times New Roman"/>
          <w:color w:val="000000"/>
          <w:sz w:val="24"/>
          <w:szCs w:val="24"/>
          <w:lang w:val="en-GB"/>
        </w:rPr>
        <w:t xml:space="preserve">, 14(1), pp.70–91. </w:t>
      </w:r>
      <w:proofErr w:type="spellStart"/>
      <w:r>
        <w:rPr>
          <w:rFonts w:ascii="Times New Roman" w:eastAsia="Times New Roman" w:hAnsi="Times New Roman" w:cs="Times New Roman"/>
          <w:color w:val="000000"/>
          <w:sz w:val="24"/>
          <w:szCs w:val="24"/>
          <w:lang w:val="en-GB"/>
        </w:rPr>
        <w:t>doi:https</w:t>
      </w:r>
      <w:proofErr w:type="spellEnd"/>
      <w:r>
        <w:rPr>
          <w:rFonts w:ascii="Times New Roman" w:eastAsia="Times New Roman" w:hAnsi="Times New Roman" w:cs="Times New Roman"/>
          <w:color w:val="000000"/>
          <w:sz w:val="24"/>
          <w:szCs w:val="24"/>
          <w:lang w:val="en-GB"/>
        </w:rPr>
        <w:t>://doi.org/10.1017/s1752196319000555.</w:t>
      </w:r>
    </w:p>
    <w:p w:rsidR="00642633" w:rsidRDefault="0067348F">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SUSILOWATI, M.W.K., YUSTINI, R. and </w:t>
      </w:r>
      <w:proofErr w:type="spellStart"/>
      <w:r>
        <w:rPr>
          <w:rFonts w:ascii="Times New Roman" w:eastAsia="Times New Roman" w:hAnsi="Times New Roman" w:cs="Times New Roman"/>
          <w:color w:val="000000"/>
          <w:sz w:val="24"/>
          <w:szCs w:val="24"/>
          <w:lang w:val="en-GB"/>
        </w:rPr>
        <w:t>Kurniasari</w:t>
      </w:r>
      <w:proofErr w:type="spellEnd"/>
      <w:r>
        <w:rPr>
          <w:rFonts w:ascii="Times New Roman" w:eastAsia="Times New Roman" w:hAnsi="Times New Roman" w:cs="Times New Roman"/>
          <w:color w:val="000000"/>
          <w:sz w:val="24"/>
          <w:szCs w:val="24"/>
          <w:lang w:val="en-GB"/>
        </w:rPr>
        <w:t xml:space="preserve">, W. (2020). Developing Ecotourism and its Supporting MSMEs Using Performance, Opportunity and Results Analysis. Case Study in </w:t>
      </w:r>
      <w:proofErr w:type="spellStart"/>
      <w:r>
        <w:rPr>
          <w:rFonts w:ascii="Times New Roman" w:eastAsia="Times New Roman" w:hAnsi="Times New Roman" w:cs="Times New Roman"/>
          <w:color w:val="000000"/>
          <w:sz w:val="24"/>
          <w:szCs w:val="24"/>
          <w:lang w:val="en-GB"/>
        </w:rPr>
        <w:t>Pekalongan</w:t>
      </w:r>
      <w:proofErr w:type="spellEnd"/>
      <w:r>
        <w:rPr>
          <w:rFonts w:ascii="Times New Roman" w:eastAsia="Times New Roman" w:hAnsi="Times New Roman" w:cs="Times New Roman"/>
          <w:color w:val="000000"/>
          <w:sz w:val="24"/>
          <w:szCs w:val="24"/>
          <w:lang w:val="en-GB"/>
        </w:rPr>
        <w:t xml:space="preserve"> Regency, Indonesia. </w:t>
      </w:r>
      <w:r>
        <w:rPr>
          <w:rFonts w:ascii="Times New Roman" w:eastAsia="Times New Roman" w:hAnsi="Times New Roman" w:cs="Times New Roman"/>
          <w:i/>
          <w:iCs/>
          <w:color w:val="000000"/>
          <w:sz w:val="24"/>
          <w:szCs w:val="24"/>
          <w:lang w:val="en-GB"/>
        </w:rPr>
        <w:t>Journal of Environmental Management and Tourism</w:t>
      </w:r>
      <w:r>
        <w:rPr>
          <w:rFonts w:ascii="Times New Roman" w:eastAsia="Times New Roman" w:hAnsi="Times New Roman" w:cs="Times New Roman"/>
          <w:color w:val="000000"/>
          <w:sz w:val="24"/>
          <w:szCs w:val="24"/>
          <w:lang w:val="en-GB"/>
        </w:rPr>
        <w:t xml:space="preserve">, [online] X(8 (40)), pp.1947–1955. Available at: </w:t>
      </w:r>
      <w:hyperlink r:id="rId22" w:history="1">
        <w:r>
          <w:rPr>
            <w:rStyle w:val="Hyperlink"/>
            <w:rFonts w:ascii="Times New Roman" w:eastAsia="Times New Roman" w:hAnsi="Times New Roman" w:cs="Times New Roman"/>
            <w:sz w:val="24"/>
            <w:szCs w:val="24"/>
            <w:lang w:val="en-GB"/>
          </w:rPr>
          <w:t>http://repository.unika.ac.id/id/eprint/21677</w:t>
        </w:r>
      </w:hyperlink>
      <w:r>
        <w:rPr>
          <w:rFonts w:ascii="Times New Roman" w:eastAsia="Times New Roman" w:hAnsi="Times New Roman" w:cs="Times New Roman"/>
          <w:color w:val="000000"/>
          <w:sz w:val="24"/>
          <w:szCs w:val="24"/>
          <w:lang w:val="en-GB"/>
        </w:rPr>
        <w:t xml:space="preserve"> [Accessed 24 Feb. 2024].</w:t>
      </w:r>
    </w:p>
    <w:p w:rsidR="00642633" w:rsidRDefault="0067348F">
      <w:pP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lang w:val="en-GB"/>
        </w:rPr>
        <w:t>Tukamushaba</w:t>
      </w:r>
      <w:proofErr w:type="spellEnd"/>
      <w:r>
        <w:rPr>
          <w:rFonts w:ascii="Times New Roman" w:eastAsia="Times New Roman" w:hAnsi="Times New Roman" w:cs="Times New Roman"/>
          <w:color w:val="000000"/>
          <w:sz w:val="24"/>
          <w:szCs w:val="24"/>
          <w:lang w:val="en-GB"/>
        </w:rPr>
        <w:t xml:space="preserve">, E.K., </w:t>
      </w:r>
      <w:proofErr w:type="spellStart"/>
      <w:r>
        <w:rPr>
          <w:rFonts w:ascii="Times New Roman" w:eastAsia="Times New Roman" w:hAnsi="Times New Roman" w:cs="Times New Roman"/>
          <w:color w:val="000000"/>
          <w:sz w:val="24"/>
          <w:szCs w:val="24"/>
          <w:lang w:val="en-GB"/>
        </w:rPr>
        <w:t>Musinguzi</w:t>
      </w:r>
      <w:proofErr w:type="spellEnd"/>
      <w:r>
        <w:rPr>
          <w:rFonts w:ascii="Times New Roman" w:eastAsia="Times New Roman" w:hAnsi="Times New Roman" w:cs="Times New Roman"/>
          <w:color w:val="000000"/>
          <w:sz w:val="24"/>
          <w:szCs w:val="24"/>
          <w:lang w:val="en-GB"/>
        </w:rPr>
        <w:t xml:space="preserve">, D., </w:t>
      </w:r>
      <w:proofErr w:type="spellStart"/>
      <w:r>
        <w:rPr>
          <w:rFonts w:ascii="Times New Roman" w:eastAsia="Times New Roman" w:hAnsi="Times New Roman" w:cs="Times New Roman"/>
          <w:color w:val="000000"/>
          <w:sz w:val="24"/>
          <w:szCs w:val="24"/>
          <w:lang w:val="en-GB"/>
        </w:rPr>
        <w:t>Katongole</w:t>
      </w:r>
      <w:proofErr w:type="spellEnd"/>
      <w:r>
        <w:rPr>
          <w:rFonts w:ascii="Times New Roman" w:eastAsia="Times New Roman" w:hAnsi="Times New Roman" w:cs="Times New Roman"/>
          <w:color w:val="000000"/>
          <w:sz w:val="24"/>
          <w:szCs w:val="24"/>
          <w:lang w:val="en-GB"/>
        </w:rPr>
        <w:t xml:space="preserve">, C. and Xiao, H. (2012). </w:t>
      </w:r>
      <w:proofErr w:type="spellStart"/>
      <w:r>
        <w:rPr>
          <w:rFonts w:ascii="Times New Roman" w:eastAsia="Times New Roman" w:hAnsi="Times New Roman" w:cs="Times New Roman"/>
          <w:color w:val="000000"/>
          <w:sz w:val="24"/>
          <w:szCs w:val="24"/>
          <w:lang w:val="en-GB"/>
        </w:rPr>
        <w:t>Modeling</w:t>
      </w:r>
      <w:proofErr w:type="spellEnd"/>
      <w:r>
        <w:rPr>
          <w:rFonts w:ascii="Times New Roman" w:eastAsia="Times New Roman" w:hAnsi="Times New Roman" w:cs="Times New Roman"/>
          <w:color w:val="000000"/>
          <w:sz w:val="24"/>
          <w:szCs w:val="24"/>
          <w:lang w:val="en-GB"/>
        </w:rPr>
        <w:t xml:space="preserve"> Service Quality Improvement Priorities in Selected Hotels for Efficient Service Delivery. </w:t>
      </w:r>
      <w:r>
        <w:rPr>
          <w:rFonts w:ascii="Times New Roman" w:eastAsia="Times New Roman" w:hAnsi="Times New Roman" w:cs="Times New Roman"/>
          <w:i/>
          <w:iCs/>
          <w:color w:val="000000"/>
          <w:sz w:val="24"/>
          <w:szCs w:val="24"/>
          <w:lang w:val="en-GB"/>
        </w:rPr>
        <w:t>International Journal of Tourism Sciences</w:t>
      </w:r>
      <w:r>
        <w:rPr>
          <w:rFonts w:ascii="Times New Roman" w:eastAsia="Times New Roman" w:hAnsi="Times New Roman" w:cs="Times New Roman"/>
          <w:color w:val="000000"/>
          <w:sz w:val="24"/>
          <w:szCs w:val="24"/>
          <w:lang w:val="en-GB"/>
        </w:rPr>
        <w:t xml:space="preserve">, 12(2), pp.21–43. </w:t>
      </w:r>
      <w:proofErr w:type="spellStart"/>
      <w:r>
        <w:rPr>
          <w:rFonts w:ascii="Times New Roman" w:eastAsia="Times New Roman" w:hAnsi="Times New Roman" w:cs="Times New Roman"/>
          <w:color w:val="000000"/>
          <w:sz w:val="24"/>
          <w:szCs w:val="24"/>
          <w:lang w:val="en-GB"/>
        </w:rPr>
        <w:t>doi:https</w:t>
      </w:r>
      <w:proofErr w:type="spellEnd"/>
      <w:r>
        <w:rPr>
          <w:rFonts w:ascii="Times New Roman" w:eastAsia="Times New Roman" w:hAnsi="Times New Roman" w:cs="Times New Roman"/>
          <w:color w:val="000000"/>
          <w:sz w:val="24"/>
          <w:szCs w:val="24"/>
          <w:lang w:val="en-GB"/>
        </w:rPr>
        <w:t>://doi.org/10.1080/15980634.2012.11434657.</w:t>
      </w:r>
    </w:p>
    <w:p w:rsidR="00642633" w:rsidRDefault="0067348F">
      <w:pP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lang w:val="en-GB"/>
        </w:rPr>
        <w:t>Umasuthan</w:t>
      </w:r>
      <w:proofErr w:type="spellEnd"/>
      <w:r>
        <w:rPr>
          <w:rFonts w:ascii="Times New Roman" w:eastAsia="Times New Roman" w:hAnsi="Times New Roman" w:cs="Times New Roman"/>
          <w:color w:val="000000"/>
          <w:sz w:val="24"/>
          <w:szCs w:val="24"/>
          <w:lang w:val="en-GB"/>
        </w:rPr>
        <w:t xml:space="preserve">, H. and Park, O.-J. (2018). The challenges faced by hotel service industry in Sri Lanka. </w:t>
      </w:r>
      <w:r>
        <w:rPr>
          <w:rFonts w:ascii="Times New Roman" w:eastAsia="Times New Roman" w:hAnsi="Times New Roman" w:cs="Times New Roman"/>
          <w:i/>
          <w:iCs/>
          <w:color w:val="000000"/>
          <w:sz w:val="24"/>
          <w:szCs w:val="24"/>
          <w:lang w:val="en-GB"/>
        </w:rPr>
        <w:t>International Journal of Tourism Sciences</w:t>
      </w:r>
      <w:r>
        <w:rPr>
          <w:rFonts w:ascii="Times New Roman" w:eastAsia="Times New Roman" w:hAnsi="Times New Roman" w:cs="Times New Roman"/>
          <w:color w:val="000000"/>
          <w:sz w:val="24"/>
          <w:szCs w:val="24"/>
          <w:lang w:val="en-GB"/>
        </w:rPr>
        <w:t xml:space="preserve">, 18(2), pp.77–88. </w:t>
      </w:r>
      <w:proofErr w:type="spellStart"/>
      <w:r>
        <w:rPr>
          <w:rFonts w:ascii="Times New Roman" w:eastAsia="Times New Roman" w:hAnsi="Times New Roman" w:cs="Times New Roman"/>
          <w:color w:val="000000"/>
          <w:sz w:val="24"/>
          <w:szCs w:val="24"/>
          <w:lang w:val="en-GB"/>
        </w:rPr>
        <w:t>doi:https</w:t>
      </w:r>
      <w:proofErr w:type="spellEnd"/>
      <w:r>
        <w:rPr>
          <w:rFonts w:ascii="Times New Roman" w:eastAsia="Times New Roman" w:hAnsi="Times New Roman" w:cs="Times New Roman"/>
          <w:color w:val="000000"/>
          <w:sz w:val="24"/>
          <w:szCs w:val="24"/>
          <w:lang w:val="en-GB"/>
        </w:rPr>
        <w:t>://doi.org/10.1080/15980634.2018.1471879.</w:t>
      </w:r>
    </w:p>
    <w:p w:rsidR="00642633" w:rsidRDefault="0067348F">
      <w:pP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lang w:val="en-GB"/>
        </w:rPr>
        <w:t>Untong</w:t>
      </w:r>
      <w:proofErr w:type="spellEnd"/>
      <w:r>
        <w:rPr>
          <w:rFonts w:ascii="Times New Roman" w:eastAsia="Times New Roman" w:hAnsi="Times New Roman" w:cs="Times New Roman"/>
          <w:color w:val="000000"/>
          <w:sz w:val="24"/>
          <w:szCs w:val="24"/>
          <w:lang w:val="en-GB"/>
        </w:rPr>
        <w:t xml:space="preserve">, A., </w:t>
      </w:r>
      <w:proofErr w:type="spellStart"/>
      <w:r>
        <w:rPr>
          <w:rFonts w:ascii="Times New Roman" w:eastAsia="Times New Roman" w:hAnsi="Times New Roman" w:cs="Times New Roman"/>
          <w:color w:val="000000"/>
          <w:sz w:val="24"/>
          <w:szCs w:val="24"/>
          <w:lang w:val="en-GB"/>
        </w:rPr>
        <w:t>Kaosa-Ard</w:t>
      </w:r>
      <w:proofErr w:type="spellEnd"/>
      <w:r>
        <w:rPr>
          <w:rFonts w:ascii="Times New Roman" w:eastAsia="Times New Roman" w:hAnsi="Times New Roman" w:cs="Times New Roman"/>
          <w:color w:val="000000"/>
          <w:sz w:val="24"/>
          <w:szCs w:val="24"/>
          <w:lang w:val="en-GB"/>
        </w:rPr>
        <w:t>, M., Ramos, V. and Rey-</w:t>
      </w:r>
      <w:proofErr w:type="spellStart"/>
      <w:r>
        <w:rPr>
          <w:rFonts w:ascii="Times New Roman" w:eastAsia="Times New Roman" w:hAnsi="Times New Roman" w:cs="Times New Roman"/>
          <w:color w:val="000000"/>
          <w:sz w:val="24"/>
          <w:szCs w:val="24"/>
          <w:lang w:val="en-GB"/>
        </w:rPr>
        <w:t>Maquieira</w:t>
      </w:r>
      <w:proofErr w:type="spellEnd"/>
      <w:r>
        <w:rPr>
          <w:rFonts w:ascii="Times New Roman" w:eastAsia="Times New Roman" w:hAnsi="Times New Roman" w:cs="Times New Roman"/>
          <w:color w:val="000000"/>
          <w:sz w:val="24"/>
          <w:szCs w:val="24"/>
          <w:lang w:val="en-GB"/>
        </w:rPr>
        <w:t xml:space="preserve">, J. (2011). Change in the Managerial Efficiency and Management Technology of Hotels: An Application to Thailand. </w:t>
      </w:r>
      <w:r>
        <w:rPr>
          <w:rFonts w:ascii="Times New Roman" w:eastAsia="Times New Roman" w:hAnsi="Times New Roman" w:cs="Times New Roman"/>
          <w:i/>
          <w:iCs/>
          <w:color w:val="000000"/>
          <w:sz w:val="24"/>
          <w:szCs w:val="24"/>
          <w:lang w:val="en-GB"/>
        </w:rPr>
        <w:t>Tourism Economics</w:t>
      </w:r>
      <w:r>
        <w:rPr>
          <w:rFonts w:ascii="Times New Roman" w:eastAsia="Times New Roman" w:hAnsi="Times New Roman" w:cs="Times New Roman"/>
          <w:color w:val="000000"/>
          <w:sz w:val="24"/>
          <w:szCs w:val="24"/>
          <w:lang w:val="en-GB"/>
        </w:rPr>
        <w:t xml:space="preserve">, 17(3), pp.565–580. </w:t>
      </w:r>
      <w:proofErr w:type="spellStart"/>
      <w:r>
        <w:rPr>
          <w:rFonts w:ascii="Times New Roman" w:eastAsia="Times New Roman" w:hAnsi="Times New Roman" w:cs="Times New Roman"/>
          <w:color w:val="000000"/>
          <w:sz w:val="24"/>
          <w:szCs w:val="24"/>
          <w:lang w:val="en-GB"/>
        </w:rPr>
        <w:t>doi:https</w:t>
      </w:r>
      <w:proofErr w:type="spellEnd"/>
      <w:r>
        <w:rPr>
          <w:rFonts w:ascii="Times New Roman" w:eastAsia="Times New Roman" w:hAnsi="Times New Roman" w:cs="Times New Roman"/>
          <w:color w:val="000000"/>
          <w:sz w:val="24"/>
          <w:szCs w:val="24"/>
          <w:lang w:val="en-GB"/>
        </w:rPr>
        <w:t>://doi.org/10.5367/te.2011.0051.</w:t>
      </w:r>
    </w:p>
    <w:p w:rsidR="00642633" w:rsidRDefault="0067348F">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Upshaw, D. (2021). A Model Assessment Tool for a Comprehensive Youth </w:t>
      </w:r>
      <w:proofErr w:type="spellStart"/>
      <w:r>
        <w:rPr>
          <w:rFonts w:ascii="Times New Roman" w:eastAsia="Times New Roman" w:hAnsi="Times New Roman" w:cs="Times New Roman"/>
          <w:color w:val="000000"/>
          <w:sz w:val="24"/>
          <w:szCs w:val="24"/>
          <w:lang w:val="en-GB"/>
        </w:rPr>
        <w:t>Reentry</w:t>
      </w:r>
      <w:proofErr w:type="spellEnd"/>
      <w:r>
        <w:rPr>
          <w:rFonts w:ascii="Times New Roman" w:eastAsia="Times New Roman" w:hAnsi="Times New Roman" w:cs="Times New Roman"/>
          <w:color w:val="000000"/>
          <w:sz w:val="24"/>
          <w:szCs w:val="24"/>
          <w:lang w:val="en-GB"/>
        </w:rPr>
        <w:t xml:space="preserve"> and Reintegration Strategy: A Case Study of the Travis County Juvenile Probation Department’s SOAR </w:t>
      </w:r>
      <w:proofErr w:type="spellStart"/>
      <w:r>
        <w:rPr>
          <w:rFonts w:ascii="Times New Roman" w:eastAsia="Times New Roman" w:hAnsi="Times New Roman" w:cs="Times New Roman"/>
          <w:color w:val="000000"/>
          <w:sz w:val="24"/>
          <w:szCs w:val="24"/>
          <w:lang w:val="en-GB"/>
        </w:rPr>
        <w:t>Reentry</w:t>
      </w:r>
      <w:proofErr w:type="spellEnd"/>
      <w:r>
        <w:rPr>
          <w:rFonts w:ascii="Times New Roman" w:eastAsia="Times New Roman" w:hAnsi="Times New Roman" w:cs="Times New Roman"/>
          <w:color w:val="000000"/>
          <w:sz w:val="24"/>
          <w:szCs w:val="24"/>
          <w:lang w:val="en-GB"/>
        </w:rPr>
        <w:t xml:space="preserve"> Court Program. </w:t>
      </w:r>
      <w:r>
        <w:rPr>
          <w:rFonts w:ascii="Times New Roman" w:eastAsia="Times New Roman" w:hAnsi="Times New Roman" w:cs="Times New Roman"/>
          <w:i/>
          <w:iCs/>
          <w:color w:val="000000"/>
          <w:sz w:val="24"/>
          <w:szCs w:val="24"/>
          <w:lang w:val="en-GB"/>
        </w:rPr>
        <w:t>digital.library.txst.edu</w:t>
      </w:r>
      <w:r>
        <w:rPr>
          <w:rFonts w:ascii="Times New Roman" w:eastAsia="Times New Roman" w:hAnsi="Times New Roman" w:cs="Times New Roman"/>
          <w:color w:val="000000"/>
          <w:sz w:val="24"/>
          <w:szCs w:val="24"/>
          <w:lang w:val="en-GB"/>
        </w:rPr>
        <w:t xml:space="preserve">, [online] 47(5). Available at: </w:t>
      </w:r>
      <w:hyperlink r:id="rId23" w:history="1">
        <w:r>
          <w:rPr>
            <w:rStyle w:val="Hyperlink"/>
            <w:rFonts w:ascii="Times New Roman" w:eastAsia="Times New Roman" w:hAnsi="Times New Roman" w:cs="Times New Roman"/>
            <w:sz w:val="24"/>
            <w:szCs w:val="24"/>
            <w:lang w:val="en-GB"/>
          </w:rPr>
          <w:t>https://digital.library.txstate.edu/handle/10877/14508</w:t>
        </w:r>
      </w:hyperlink>
      <w:r>
        <w:rPr>
          <w:rFonts w:ascii="Times New Roman" w:eastAsia="Times New Roman" w:hAnsi="Times New Roman" w:cs="Times New Roman"/>
          <w:color w:val="000000"/>
          <w:sz w:val="24"/>
          <w:szCs w:val="24"/>
          <w:lang w:val="en-GB"/>
        </w:rPr>
        <w:t xml:space="preserve"> [Accessed 24 Feb. 2024].</w:t>
      </w:r>
    </w:p>
    <w:p w:rsidR="00642633" w:rsidRDefault="0067348F">
      <w:pP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lang w:val="en-GB"/>
        </w:rPr>
        <w:t>Veloso</w:t>
      </w:r>
      <w:proofErr w:type="spellEnd"/>
      <w:r>
        <w:rPr>
          <w:rFonts w:ascii="Times New Roman" w:eastAsia="Times New Roman" w:hAnsi="Times New Roman" w:cs="Times New Roman"/>
          <w:color w:val="000000"/>
          <w:sz w:val="24"/>
          <w:szCs w:val="24"/>
          <w:lang w:val="en-GB"/>
        </w:rPr>
        <w:t xml:space="preserve">, B.M., Leal, F., </w:t>
      </w:r>
      <w:proofErr w:type="spellStart"/>
      <w:r>
        <w:rPr>
          <w:rFonts w:ascii="Times New Roman" w:eastAsia="Times New Roman" w:hAnsi="Times New Roman" w:cs="Times New Roman"/>
          <w:color w:val="000000"/>
          <w:sz w:val="24"/>
          <w:szCs w:val="24"/>
          <w:lang w:val="en-GB"/>
        </w:rPr>
        <w:t>Malheiro</w:t>
      </w:r>
      <w:proofErr w:type="spellEnd"/>
      <w:r>
        <w:rPr>
          <w:rFonts w:ascii="Times New Roman" w:eastAsia="Times New Roman" w:hAnsi="Times New Roman" w:cs="Times New Roman"/>
          <w:color w:val="000000"/>
          <w:sz w:val="24"/>
          <w:szCs w:val="24"/>
          <w:lang w:val="en-GB"/>
        </w:rPr>
        <w:t xml:space="preserve">, B. and </w:t>
      </w:r>
      <w:proofErr w:type="spellStart"/>
      <w:r>
        <w:rPr>
          <w:rFonts w:ascii="Times New Roman" w:eastAsia="Times New Roman" w:hAnsi="Times New Roman" w:cs="Times New Roman"/>
          <w:color w:val="000000"/>
          <w:sz w:val="24"/>
          <w:szCs w:val="24"/>
          <w:lang w:val="en-GB"/>
        </w:rPr>
        <w:t>Burguillo</w:t>
      </w:r>
      <w:proofErr w:type="spellEnd"/>
      <w:r>
        <w:rPr>
          <w:rFonts w:ascii="Times New Roman" w:eastAsia="Times New Roman" w:hAnsi="Times New Roman" w:cs="Times New Roman"/>
          <w:color w:val="000000"/>
          <w:sz w:val="24"/>
          <w:szCs w:val="24"/>
          <w:lang w:val="en-GB"/>
        </w:rPr>
        <w:t xml:space="preserve">, J.C. (2019). On-line guest profiling and hotel recommendation. </w:t>
      </w:r>
      <w:r>
        <w:rPr>
          <w:rFonts w:ascii="Times New Roman" w:eastAsia="Times New Roman" w:hAnsi="Times New Roman" w:cs="Times New Roman"/>
          <w:i/>
          <w:iCs/>
          <w:color w:val="000000"/>
          <w:sz w:val="24"/>
          <w:szCs w:val="24"/>
          <w:lang w:val="en-GB"/>
        </w:rPr>
        <w:t>Electronic Commerce Research and Applications</w:t>
      </w:r>
      <w:r>
        <w:rPr>
          <w:rFonts w:ascii="Times New Roman" w:eastAsia="Times New Roman" w:hAnsi="Times New Roman" w:cs="Times New Roman"/>
          <w:color w:val="000000"/>
          <w:sz w:val="24"/>
          <w:szCs w:val="24"/>
          <w:lang w:val="en-GB"/>
        </w:rPr>
        <w:t xml:space="preserve">, 34(6), p.100832. </w:t>
      </w:r>
      <w:proofErr w:type="spellStart"/>
      <w:r>
        <w:rPr>
          <w:rFonts w:ascii="Times New Roman" w:eastAsia="Times New Roman" w:hAnsi="Times New Roman" w:cs="Times New Roman"/>
          <w:color w:val="000000"/>
          <w:sz w:val="24"/>
          <w:szCs w:val="24"/>
          <w:lang w:val="en-GB"/>
        </w:rPr>
        <w:t>doi:https</w:t>
      </w:r>
      <w:proofErr w:type="spellEnd"/>
      <w:r>
        <w:rPr>
          <w:rFonts w:ascii="Times New Roman" w:eastAsia="Times New Roman" w:hAnsi="Times New Roman" w:cs="Times New Roman"/>
          <w:color w:val="000000"/>
          <w:sz w:val="24"/>
          <w:szCs w:val="24"/>
          <w:lang w:val="en-GB"/>
        </w:rPr>
        <w:t>://doi.org/10.1016/j.elerap.2019.100832.</w:t>
      </w:r>
    </w:p>
    <w:p w:rsidR="00642633" w:rsidRDefault="0067348F">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Williams, K. (2018). A SWOT Analysis of the Lodging and Tourism Industry in New Orleans. </w:t>
      </w:r>
      <w:r>
        <w:rPr>
          <w:rFonts w:ascii="Times New Roman" w:eastAsia="Times New Roman" w:hAnsi="Times New Roman" w:cs="Times New Roman"/>
          <w:i/>
          <w:iCs/>
          <w:color w:val="000000"/>
          <w:sz w:val="24"/>
          <w:szCs w:val="24"/>
          <w:lang w:val="en-GB"/>
        </w:rPr>
        <w:t xml:space="preserve">Senior </w:t>
      </w:r>
      <w:proofErr w:type="spellStart"/>
      <w:r>
        <w:rPr>
          <w:rFonts w:ascii="Times New Roman" w:eastAsia="Times New Roman" w:hAnsi="Times New Roman" w:cs="Times New Roman"/>
          <w:i/>
          <w:iCs/>
          <w:color w:val="000000"/>
          <w:sz w:val="24"/>
          <w:szCs w:val="24"/>
          <w:lang w:val="en-GB"/>
        </w:rPr>
        <w:t>Honors</w:t>
      </w:r>
      <w:proofErr w:type="spellEnd"/>
      <w:r>
        <w:rPr>
          <w:rFonts w:ascii="Times New Roman" w:eastAsia="Times New Roman" w:hAnsi="Times New Roman" w:cs="Times New Roman"/>
          <w:i/>
          <w:iCs/>
          <w:color w:val="000000"/>
          <w:sz w:val="24"/>
          <w:szCs w:val="24"/>
          <w:lang w:val="en-GB"/>
        </w:rPr>
        <w:t xml:space="preserve"> Theses</w:t>
      </w:r>
      <w:r>
        <w:rPr>
          <w:rFonts w:ascii="Times New Roman" w:eastAsia="Times New Roman" w:hAnsi="Times New Roman" w:cs="Times New Roman"/>
          <w:color w:val="000000"/>
          <w:sz w:val="24"/>
          <w:szCs w:val="24"/>
          <w:lang w:val="en-GB"/>
        </w:rPr>
        <w:t xml:space="preserve">, [online] 26(2). Available at: </w:t>
      </w:r>
      <w:hyperlink r:id="rId24" w:history="1">
        <w:r>
          <w:rPr>
            <w:rStyle w:val="Hyperlink"/>
            <w:rFonts w:ascii="Times New Roman" w:eastAsia="Times New Roman" w:hAnsi="Times New Roman" w:cs="Times New Roman"/>
            <w:sz w:val="24"/>
            <w:szCs w:val="24"/>
            <w:lang w:val="en-GB"/>
          </w:rPr>
          <w:t>https://scholarworks.uno.edu/honors_theses/119/</w:t>
        </w:r>
      </w:hyperlink>
      <w:r>
        <w:rPr>
          <w:rFonts w:ascii="Times New Roman" w:eastAsia="Times New Roman" w:hAnsi="Times New Roman" w:cs="Times New Roman"/>
          <w:color w:val="000000"/>
          <w:sz w:val="24"/>
          <w:szCs w:val="24"/>
          <w:lang w:val="en-GB"/>
        </w:rPr>
        <w:t>.</w:t>
      </w:r>
    </w:p>
    <w:p w:rsidR="00642633" w:rsidRDefault="0067348F">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Wu, A., Kang, J., Wei, W. and </w:t>
      </w:r>
      <w:proofErr w:type="spellStart"/>
      <w:r>
        <w:rPr>
          <w:rFonts w:ascii="Times New Roman" w:eastAsia="Times New Roman" w:hAnsi="Times New Roman" w:cs="Times New Roman"/>
          <w:color w:val="000000"/>
          <w:sz w:val="24"/>
          <w:szCs w:val="24"/>
          <w:lang w:val="en-GB"/>
        </w:rPr>
        <w:t>Kwun</w:t>
      </w:r>
      <w:proofErr w:type="spellEnd"/>
      <w:r>
        <w:rPr>
          <w:rFonts w:ascii="Times New Roman" w:eastAsia="Times New Roman" w:hAnsi="Times New Roman" w:cs="Times New Roman"/>
          <w:color w:val="000000"/>
          <w:sz w:val="24"/>
          <w:szCs w:val="24"/>
          <w:lang w:val="en-GB"/>
        </w:rPr>
        <w:t xml:space="preserve">, D. (2023). Level Up Eco-Friendly Hotel Stay: Guest Power Up and Save Energy with Gamification. </w:t>
      </w:r>
      <w:r>
        <w:rPr>
          <w:rFonts w:ascii="Times New Roman" w:eastAsia="Times New Roman" w:hAnsi="Times New Roman" w:cs="Times New Roman"/>
          <w:i/>
          <w:iCs/>
          <w:color w:val="000000"/>
          <w:sz w:val="24"/>
          <w:szCs w:val="24"/>
          <w:lang w:val="en-GB"/>
        </w:rPr>
        <w:t>ICHRIE Research Reports</w:t>
      </w:r>
      <w:r>
        <w:rPr>
          <w:rFonts w:ascii="Times New Roman" w:eastAsia="Times New Roman" w:hAnsi="Times New Roman" w:cs="Times New Roman"/>
          <w:color w:val="000000"/>
          <w:sz w:val="24"/>
          <w:szCs w:val="24"/>
          <w:lang w:val="en-GB"/>
        </w:rPr>
        <w:t xml:space="preserve">, [online] 8(1). Available at: </w:t>
      </w:r>
      <w:hyperlink r:id="rId25" w:history="1">
        <w:r>
          <w:rPr>
            <w:rStyle w:val="Hyperlink"/>
            <w:rFonts w:ascii="Times New Roman" w:eastAsia="Times New Roman" w:hAnsi="Times New Roman" w:cs="Times New Roman"/>
            <w:sz w:val="24"/>
            <w:szCs w:val="24"/>
            <w:lang w:val="en-GB"/>
          </w:rPr>
          <w:t>https://via.library.depaul.edu/ichrie_rr/vol8/iss1/2/</w:t>
        </w:r>
      </w:hyperlink>
      <w:r>
        <w:rPr>
          <w:rFonts w:ascii="Times New Roman" w:eastAsia="Times New Roman" w:hAnsi="Times New Roman" w:cs="Times New Roman"/>
          <w:color w:val="000000"/>
          <w:sz w:val="24"/>
          <w:szCs w:val="24"/>
          <w:lang w:val="en-GB"/>
        </w:rPr>
        <w:t xml:space="preserve"> [Accessed 24 Feb. 2024].</w:t>
      </w:r>
    </w:p>
    <w:p w:rsidR="00642633" w:rsidRDefault="0067348F">
      <w:pP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lang w:val="en-GB"/>
        </w:rPr>
        <w:t>Yeon</w:t>
      </w:r>
      <w:proofErr w:type="spellEnd"/>
      <w:r>
        <w:rPr>
          <w:rFonts w:ascii="Times New Roman" w:eastAsia="Times New Roman" w:hAnsi="Times New Roman" w:cs="Times New Roman"/>
          <w:color w:val="000000"/>
          <w:sz w:val="24"/>
          <w:szCs w:val="24"/>
          <w:lang w:val="en-GB"/>
        </w:rPr>
        <w:t xml:space="preserve">, J., Song, H.J. and Lee, S. (2020). Impact of short-term rental regulation on hotel industry: a difference-in-differences approach. </w:t>
      </w:r>
      <w:r>
        <w:rPr>
          <w:rFonts w:ascii="Times New Roman" w:eastAsia="Times New Roman" w:hAnsi="Times New Roman" w:cs="Times New Roman"/>
          <w:i/>
          <w:iCs/>
          <w:color w:val="000000"/>
          <w:sz w:val="24"/>
          <w:szCs w:val="24"/>
          <w:lang w:val="en-GB"/>
        </w:rPr>
        <w:t>Annals of Tourism Research</w:t>
      </w:r>
      <w:r>
        <w:rPr>
          <w:rFonts w:ascii="Times New Roman" w:eastAsia="Times New Roman" w:hAnsi="Times New Roman" w:cs="Times New Roman"/>
          <w:color w:val="000000"/>
          <w:sz w:val="24"/>
          <w:szCs w:val="24"/>
          <w:lang w:val="en-GB"/>
        </w:rPr>
        <w:t xml:space="preserve">, 83(2), p.102939. </w:t>
      </w:r>
      <w:proofErr w:type="spellStart"/>
      <w:r>
        <w:rPr>
          <w:rFonts w:ascii="Times New Roman" w:eastAsia="Times New Roman" w:hAnsi="Times New Roman" w:cs="Times New Roman"/>
          <w:color w:val="000000"/>
          <w:sz w:val="24"/>
          <w:szCs w:val="24"/>
          <w:lang w:val="en-GB"/>
        </w:rPr>
        <w:t>doi:https</w:t>
      </w:r>
      <w:proofErr w:type="spellEnd"/>
      <w:r>
        <w:rPr>
          <w:rFonts w:ascii="Times New Roman" w:eastAsia="Times New Roman" w:hAnsi="Times New Roman" w:cs="Times New Roman"/>
          <w:color w:val="000000"/>
          <w:sz w:val="24"/>
          <w:szCs w:val="24"/>
          <w:lang w:val="en-GB"/>
        </w:rPr>
        <w:t>://doi.org/10.1016/j.annals.2020.102939.</w:t>
      </w:r>
    </w:p>
    <w:p w:rsidR="00642633" w:rsidRDefault="0067348F">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lang w:val="en-GB"/>
        </w:rPr>
        <w:t xml:space="preserve">Yu, M., Cheng, M., Yu, Z., Tan, J. and Li, Z. (2020). Investigating Airbnb listings’ amenities relative to hotels. </w:t>
      </w:r>
      <w:r>
        <w:rPr>
          <w:rFonts w:ascii="Times New Roman" w:eastAsia="Times New Roman" w:hAnsi="Times New Roman" w:cs="Times New Roman"/>
          <w:i/>
          <w:iCs/>
          <w:color w:val="000000"/>
          <w:sz w:val="24"/>
          <w:szCs w:val="24"/>
          <w:lang w:val="en-GB"/>
        </w:rPr>
        <w:t>Current Issues in Tourism</w:t>
      </w:r>
      <w:r>
        <w:rPr>
          <w:rFonts w:ascii="Times New Roman" w:eastAsia="Times New Roman" w:hAnsi="Times New Roman" w:cs="Times New Roman"/>
          <w:color w:val="000000"/>
          <w:sz w:val="24"/>
          <w:szCs w:val="24"/>
          <w:lang w:val="en-GB"/>
        </w:rPr>
        <w:t xml:space="preserve">, 26(2), pp.1–18. </w:t>
      </w:r>
      <w:proofErr w:type="spellStart"/>
      <w:r>
        <w:rPr>
          <w:rFonts w:ascii="Times New Roman" w:eastAsia="Times New Roman" w:hAnsi="Times New Roman" w:cs="Times New Roman"/>
          <w:color w:val="000000"/>
          <w:sz w:val="24"/>
          <w:szCs w:val="24"/>
          <w:lang w:val="en-GB"/>
        </w:rPr>
        <w:t>doi:https</w:t>
      </w:r>
      <w:proofErr w:type="spellEnd"/>
      <w:r>
        <w:rPr>
          <w:rFonts w:ascii="Times New Roman" w:eastAsia="Times New Roman" w:hAnsi="Times New Roman" w:cs="Times New Roman"/>
          <w:color w:val="000000"/>
          <w:sz w:val="24"/>
          <w:szCs w:val="24"/>
          <w:lang w:val="en-GB"/>
        </w:rPr>
        <w:t>://doi.org/10.1080/13683500.2020.1733497.</w:t>
      </w:r>
    </w:p>
    <w:p w:rsidR="00642633" w:rsidRDefault="0067348F">
      <w:pP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lang w:val="en-GB"/>
        </w:rPr>
        <w:t>Yuniati</w:t>
      </w:r>
      <w:proofErr w:type="spellEnd"/>
      <w:r>
        <w:rPr>
          <w:rFonts w:ascii="Times New Roman" w:eastAsia="Times New Roman" w:hAnsi="Times New Roman" w:cs="Times New Roman"/>
          <w:color w:val="000000"/>
          <w:sz w:val="24"/>
          <w:szCs w:val="24"/>
          <w:lang w:val="en-GB"/>
        </w:rPr>
        <w:t xml:space="preserve">, N. (2021). Green Hotel Concept and Practices in Indonesia. </w:t>
      </w:r>
      <w:r>
        <w:rPr>
          <w:rFonts w:ascii="Times New Roman" w:eastAsia="Times New Roman" w:hAnsi="Times New Roman" w:cs="Times New Roman"/>
          <w:i/>
          <w:iCs/>
          <w:color w:val="000000"/>
          <w:sz w:val="24"/>
          <w:szCs w:val="24"/>
          <w:lang w:val="en-GB"/>
        </w:rPr>
        <w:t>E-Journal of Tourism</w:t>
      </w:r>
      <w:r>
        <w:rPr>
          <w:rFonts w:ascii="Times New Roman" w:eastAsia="Times New Roman" w:hAnsi="Times New Roman" w:cs="Times New Roman"/>
          <w:color w:val="000000"/>
          <w:sz w:val="24"/>
          <w:szCs w:val="24"/>
          <w:lang w:val="en-GB"/>
        </w:rPr>
        <w:t xml:space="preserve">, 6(6), p.184. </w:t>
      </w:r>
      <w:proofErr w:type="spellStart"/>
      <w:r>
        <w:rPr>
          <w:rFonts w:ascii="Times New Roman" w:eastAsia="Times New Roman" w:hAnsi="Times New Roman" w:cs="Times New Roman"/>
          <w:color w:val="000000"/>
          <w:sz w:val="24"/>
          <w:szCs w:val="24"/>
          <w:lang w:val="en-GB"/>
        </w:rPr>
        <w:t>doi:https</w:t>
      </w:r>
      <w:proofErr w:type="spellEnd"/>
      <w:r>
        <w:rPr>
          <w:rFonts w:ascii="Times New Roman" w:eastAsia="Times New Roman" w:hAnsi="Times New Roman" w:cs="Times New Roman"/>
          <w:color w:val="000000"/>
          <w:sz w:val="24"/>
          <w:szCs w:val="24"/>
          <w:lang w:val="en-GB"/>
        </w:rPr>
        <w:t>://doi.org/10.24922/eot.v8i2.76346.</w:t>
      </w:r>
    </w:p>
    <w:p w:rsidR="00642633" w:rsidRDefault="0067348F">
      <w:pP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lang w:val="en-GB"/>
        </w:rPr>
        <w:t>Zisos</w:t>
      </w:r>
      <w:proofErr w:type="spellEnd"/>
      <w:r>
        <w:rPr>
          <w:rFonts w:ascii="Times New Roman" w:eastAsia="Times New Roman" w:hAnsi="Times New Roman" w:cs="Times New Roman"/>
          <w:color w:val="000000"/>
          <w:sz w:val="24"/>
          <w:szCs w:val="24"/>
          <w:lang w:val="en-GB"/>
        </w:rPr>
        <w:t xml:space="preserve">, I., </w:t>
      </w:r>
      <w:proofErr w:type="spellStart"/>
      <w:r>
        <w:rPr>
          <w:rFonts w:ascii="Times New Roman" w:eastAsia="Times New Roman" w:hAnsi="Times New Roman" w:cs="Times New Roman"/>
          <w:color w:val="000000"/>
          <w:sz w:val="24"/>
          <w:szCs w:val="24"/>
          <w:lang w:val="en-GB"/>
        </w:rPr>
        <w:t>Grigoroudis</w:t>
      </w:r>
      <w:proofErr w:type="spellEnd"/>
      <w:r>
        <w:rPr>
          <w:rFonts w:ascii="Times New Roman" w:eastAsia="Times New Roman" w:hAnsi="Times New Roman" w:cs="Times New Roman"/>
          <w:color w:val="000000"/>
          <w:sz w:val="24"/>
          <w:szCs w:val="24"/>
          <w:lang w:val="en-GB"/>
        </w:rPr>
        <w:t xml:space="preserve">, E., </w:t>
      </w:r>
      <w:proofErr w:type="spellStart"/>
      <w:r>
        <w:rPr>
          <w:rFonts w:ascii="Times New Roman" w:eastAsia="Times New Roman" w:hAnsi="Times New Roman" w:cs="Times New Roman"/>
          <w:color w:val="000000"/>
          <w:sz w:val="24"/>
          <w:szCs w:val="24"/>
          <w:lang w:val="en-GB"/>
        </w:rPr>
        <w:t>Matsatsinis</w:t>
      </w:r>
      <w:proofErr w:type="spellEnd"/>
      <w:r>
        <w:rPr>
          <w:rFonts w:ascii="Times New Roman" w:eastAsia="Times New Roman" w:hAnsi="Times New Roman" w:cs="Times New Roman"/>
          <w:color w:val="000000"/>
          <w:sz w:val="24"/>
          <w:szCs w:val="24"/>
          <w:lang w:val="en-GB"/>
        </w:rPr>
        <w:t xml:space="preserve">, N. and </w:t>
      </w:r>
      <w:proofErr w:type="spellStart"/>
      <w:r>
        <w:rPr>
          <w:rFonts w:ascii="Times New Roman" w:eastAsia="Times New Roman" w:hAnsi="Times New Roman" w:cs="Times New Roman"/>
          <w:color w:val="000000"/>
          <w:sz w:val="24"/>
          <w:szCs w:val="24"/>
          <w:lang w:val="en-GB"/>
        </w:rPr>
        <w:t>Spyridakos</w:t>
      </w:r>
      <w:proofErr w:type="spellEnd"/>
      <w:r>
        <w:rPr>
          <w:rFonts w:ascii="Times New Roman" w:eastAsia="Times New Roman" w:hAnsi="Times New Roman" w:cs="Times New Roman"/>
          <w:color w:val="000000"/>
          <w:sz w:val="24"/>
          <w:szCs w:val="24"/>
          <w:lang w:val="en-GB"/>
        </w:rPr>
        <w:t xml:space="preserve">, A. (2018). Diving into online ratings to determine hotels’ improvement priorities. </w:t>
      </w:r>
      <w:r>
        <w:rPr>
          <w:rFonts w:ascii="Times New Roman" w:eastAsia="Times New Roman" w:hAnsi="Times New Roman" w:cs="Times New Roman"/>
          <w:i/>
          <w:iCs/>
          <w:color w:val="000000"/>
          <w:sz w:val="24"/>
          <w:szCs w:val="24"/>
          <w:lang w:val="en-GB"/>
        </w:rPr>
        <w:t>International Journal of Decision Support Systems</w:t>
      </w:r>
      <w:r>
        <w:rPr>
          <w:rFonts w:ascii="Times New Roman" w:eastAsia="Times New Roman" w:hAnsi="Times New Roman" w:cs="Times New Roman"/>
          <w:color w:val="000000"/>
          <w:sz w:val="24"/>
          <w:szCs w:val="24"/>
          <w:lang w:val="en-GB"/>
        </w:rPr>
        <w:t xml:space="preserve">, 3(3/4), p.238. </w:t>
      </w:r>
      <w:proofErr w:type="spellStart"/>
      <w:r>
        <w:rPr>
          <w:rFonts w:ascii="Times New Roman" w:eastAsia="Times New Roman" w:hAnsi="Times New Roman" w:cs="Times New Roman"/>
          <w:color w:val="000000"/>
          <w:sz w:val="24"/>
          <w:szCs w:val="24"/>
          <w:lang w:val="en-GB"/>
        </w:rPr>
        <w:t>doi:https</w:t>
      </w:r>
      <w:proofErr w:type="spellEnd"/>
      <w:r>
        <w:rPr>
          <w:rFonts w:ascii="Times New Roman" w:eastAsia="Times New Roman" w:hAnsi="Times New Roman" w:cs="Times New Roman"/>
          <w:color w:val="000000"/>
          <w:sz w:val="24"/>
          <w:szCs w:val="24"/>
          <w:lang w:val="en-GB"/>
        </w:rPr>
        <w:t>://doi.org/10.1504/ijdss.2018.100191.</w:t>
      </w:r>
    </w:p>
    <w:p w:rsidR="00642633" w:rsidRDefault="00642633">
      <w:pPr>
        <w:spacing w:line="360" w:lineRule="auto"/>
        <w:jc w:val="both"/>
        <w:rPr>
          <w:rFonts w:ascii="Times New Roman" w:eastAsia="Times New Roman" w:hAnsi="Times New Roman" w:cs="Times New Roman"/>
          <w:color w:val="000000"/>
        </w:rPr>
      </w:pPr>
    </w:p>
    <w:sectPr w:rsidR="0064263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2633"/>
    <w:rsid w:val="00642633"/>
    <w:rsid w:val="006734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docId w15:val="{5346D7FF-B098-6141-8950-181A867239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Calibri Light" w:eastAsia="SimSun" w:hAnsi="Calibri Light"/>
      <w:color w:val="2E74B5"/>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Calibri Light" w:eastAsia="SimSun" w:hAnsi="Calibri Light"/>
      <w:color w:val="2E74B5"/>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Calibri Light" w:eastAsia="SimSun" w:hAnsi="Calibri Light"/>
      <w:color w:val="1F4D78"/>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uiPriority w:val="1"/>
    <w:pPr>
      <w:spacing w:beforeAutospacing="1" w:afterAutospacing="1" w:line="240" w:lineRule="auto"/>
    </w:pPr>
    <w:rPr>
      <w:rFonts w:ascii="Times New Roman" w:hAnsi="Times New Roman" w:cs="Times New Roman"/>
      <w:sz w:val="24"/>
      <w:szCs w:val="24"/>
    </w:rPr>
  </w:style>
  <w:style w:type="character" w:customStyle="1" w:styleId="Heading1Char">
    <w:name w:val="Heading 1 Char"/>
    <w:basedOn w:val="DefaultParagraphFont"/>
    <w:link w:val="Heading1"/>
    <w:uiPriority w:val="9"/>
    <w:rPr>
      <w:rFonts w:ascii="Calibri Light" w:eastAsia="SimSun" w:hAnsi="Calibri Light" w:cs="SimSun"/>
      <w:color w:val="2E74B5"/>
      <w:sz w:val="32"/>
      <w:szCs w:val="32"/>
    </w:rPr>
  </w:style>
  <w:style w:type="character" w:styleId="Hyperlink">
    <w:name w:val="Hyperlink"/>
    <w:basedOn w:val="DefaultParagraphFont"/>
    <w:uiPriority w:val="99"/>
    <w:rPr>
      <w:color w:val="0563C1"/>
      <w:u w:val="single"/>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20"/>
    </w:pPr>
  </w:style>
  <w:style w:type="paragraph" w:styleId="TOC3">
    <w:name w:val="toc 3"/>
    <w:basedOn w:val="Normal"/>
    <w:next w:val="Normal"/>
    <w:uiPriority w:val="39"/>
    <w:pPr>
      <w:spacing w:after="100"/>
      <w:ind w:left="440"/>
    </w:pPr>
  </w:style>
  <w:style w:type="character" w:customStyle="1" w:styleId="Heading2Char">
    <w:name w:val="Heading 2 Char"/>
    <w:basedOn w:val="DefaultParagraphFont"/>
    <w:link w:val="Heading2"/>
    <w:uiPriority w:val="9"/>
    <w:rPr>
      <w:rFonts w:ascii="Calibri Light" w:eastAsia="SimSun" w:hAnsi="Calibri Light" w:cs="SimSun"/>
      <w:color w:val="2E74B5"/>
      <w:sz w:val="26"/>
      <w:szCs w:val="26"/>
    </w:rPr>
  </w:style>
  <w:style w:type="character" w:customStyle="1" w:styleId="Heading3Char">
    <w:name w:val="Heading 3 Char"/>
    <w:basedOn w:val="DefaultParagraphFont"/>
    <w:link w:val="Heading3"/>
    <w:uiPriority w:val="9"/>
    <w:rPr>
      <w:rFonts w:ascii="Calibri Light" w:eastAsia="SimSun" w:hAnsi="Calibri Light" w:cs="SimSun"/>
      <w:color w:val="1F4D78"/>
      <w:sz w:val="24"/>
      <w:szCs w:val="24"/>
    </w:rPr>
  </w:style>
  <w:style w:type="table" w:styleId="TableGrid">
    <w:name w:val="Table Grid"/>
    <w:basedOn w:val="TableNormal"/>
    <w:uiPriority w:val="59"/>
    <w:pPr>
      <w:spacing w:after="0" w:line="240" w:lineRule="auto"/>
    </w:p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customStyle="1" w:styleId="GridTable5Dark-Accent11">
    <w:name w:val="Grid Table 5 Dark - Accent 11"/>
    <w:basedOn w:val="TableNormal"/>
    <w:uiPriority w:val="50"/>
    <w:pPr>
      <w:spacing w:after="0" w:line="240" w:lineRule="auto"/>
    </w:pPr>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shd w:val="clear" w:color="auto" w:fill="DEEAF6"/>
    </w:tblPr>
    <w:tcPr>
      <w:shd w:val="clear" w:color="auto" w:fill="DEEAF6"/>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5B9BD5"/>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5B9BD5"/>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5B9BD5"/>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5B9BD5"/>
      </w:tcPr>
    </w:tblStylePr>
    <w:tblStylePr w:type="band1Vert">
      <w:tblPr/>
      <w:tcPr>
        <w:shd w:val="clear" w:color="auto" w:fill="BDD6EE"/>
      </w:tcPr>
    </w:tblStylePr>
    <w:tblStylePr w:type="band1Horz">
      <w:tblPr/>
      <w:tcPr>
        <w:shd w:val="clear" w:color="auto" w:fill="BDD6EE"/>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go.gale.com/ps/i.do?id=GALE%7CA768703651&amp;sid=googleScholar&amp;v=2.1&amp;it=r&amp;linkaccess=abs&amp;issn=00409952&amp;p=AONE&amp;sw=w&amp;userGroupName=anon%7Ea651f8b9&amp;aty=open-web-entry" TargetMode="External" /><Relationship Id="rId13" Type="http://schemas.openxmlformats.org/officeDocument/2006/relationships/hyperlink" Target="https://www.proquest.com/openview/f833e911b9a701923c130090e0988f3e/1?pq-origsite=gscholar&amp;cbl=29482" TargetMode="External" /><Relationship Id="rId18" Type="http://schemas.openxmlformats.org/officeDocument/2006/relationships/hyperlink" Target="https://ideas.repec.org/h/wsi/wschap/9789811284496_0010.html" TargetMode="External" /><Relationship Id="rId26" Type="http://schemas.openxmlformats.org/officeDocument/2006/relationships/fontTable" Target="fontTable.xml" /><Relationship Id="rId3" Type="http://schemas.openxmlformats.org/officeDocument/2006/relationships/webSettings" Target="webSettings.xml" /><Relationship Id="rId21" Type="http://schemas.openxmlformats.org/officeDocument/2006/relationships/hyperlink" Target="https://elib.uacu.edu.ua/xmlui/handle/123456789/167" TargetMode="External" /><Relationship Id="rId7" Type="http://schemas.openxmlformats.org/officeDocument/2006/relationships/image" Target="media/image4.jpeg" /><Relationship Id="rId12" Type="http://schemas.openxmlformats.org/officeDocument/2006/relationships/hyperlink" Target="http://erepository.uonbi.ac.ke/handle/11295/105675" TargetMode="External" /><Relationship Id="rId17" Type="http://schemas.openxmlformats.org/officeDocument/2006/relationships/hyperlink" Target="https://ideas.repec.org/h/wsi/wschap/9789811284496_0020.html" TargetMode="External" /><Relationship Id="rId25" Type="http://schemas.openxmlformats.org/officeDocument/2006/relationships/hyperlink" Target="https://via.library.depaul.edu/ichrie_rr/vol8/iss1/2/" TargetMode="External" /><Relationship Id="rId2" Type="http://schemas.openxmlformats.org/officeDocument/2006/relationships/settings" Target="settings.xml" /><Relationship Id="rId16" Type="http://schemas.openxmlformats.org/officeDocument/2006/relationships/hyperlink" Target="https://repository.tudelft.nl/islandora/object/uuid:1fd21181-441a-45b4-aed8-5259044af7af" TargetMode="External" /><Relationship Id="rId20" Type="http://schemas.openxmlformats.org/officeDocument/2006/relationships/hyperlink" Target="https://mdsoar.org/handle/11603/19082" TargetMode="External" /><Relationship Id="rId1" Type="http://schemas.openxmlformats.org/officeDocument/2006/relationships/styles" Target="styles.xml" /><Relationship Id="rId6" Type="http://schemas.openxmlformats.org/officeDocument/2006/relationships/image" Target="media/image3.jpeg" /><Relationship Id="rId11" Type="http://schemas.openxmlformats.org/officeDocument/2006/relationships/hyperlink" Target="https://books.google.com/books?hl=en&amp;lr=&amp;id=myJ-EAAAQBAJ&amp;oi=fnd&amp;pg=PA3&amp;dq=issues+of+US+hotel+plaza&amp;ots=PqvAr4itTm&amp;sig=_qXFveEq6TZG7sKvOFRPYD_Lrm4" TargetMode="External" /><Relationship Id="rId24" Type="http://schemas.openxmlformats.org/officeDocument/2006/relationships/hyperlink" Target="https://scholarworks.uno.edu/honors_theses/119/" TargetMode="External" /><Relationship Id="rId5" Type="http://schemas.openxmlformats.org/officeDocument/2006/relationships/image" Target="media/image2.jpeg" /><Relationship Id="rId15" Type="http://schemas.openxmlformats.org/officeDocument/2006/relationships/hyperlink" Target="https://jrtdd.com/index.php/journal/article/view/1043" TargetMode="External" /><Relationship Id="rId23" Type="http://schemas.openxmlformats.org/officeDocument/2006/relationships/hyperlink" Target="https://digital.library.txstate.edu/handle/10877/14508" TargetMode="External" /><Relationship Id="rId10" Type="http://schemas.openxmlformats.org/officeDocument/2006/relationships/hyperlink" Target="https://www.theseus.fi/handle/10024/150459" TargetMode="External" /><Relationship Id="rId19" Type="http://schemas.openxmlformats.org/officeDocument/2006/relationships/hyperlink" Target="https://repositorio.iscte-iul.pt/handle/10071/24386" TargetMode="External" /><Relationship Id="rId4" Type="http://schemas.openxmlformats.org/officeDocument/2006/relationships/image" Target="media/image1.jpeg" /><Relationship Id="rId9" Type="http://schemas.openxmlformats.org/officeDocument/2006/relationships/hyperlink" Target="https://heinonline.org/HOL/LandingPage?handle=hein.journals/recol44&amp;div=11&amp;id=&amp;page=" TargetMode="External" /><Relationship Id="rId14" Type="http://schemas.openxmlformats.org/officeDocument/2006/relationships/hyperlink" Target="https://www.ceeol.com/search/article-detail?id=1197554" TargetMode="External" /><Relationship Id="rId22" Type="http://schemas.openxmlformats.org/officeDocument/2006/relationships/hyperlink" Target="http://repository.unika.ac.id/id/eprint/21677" TargetMode="External" /><Relationship Id="rId27"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9353</Words>
  <Characters>53316</Characters>
  <Application>Microsoft Office Word</Application>
  <DocSecurity>0</DocSecurity>
  <Lines>444</Lines>
  <Paragraphs>125</Paragraphs>
  <ScaleCrop>false</ScaleCrop>
  <Company/>
  <LinksUpToDate>false</LinksUpToDate>
  <CharactersWithSpaces>62544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Rahama Tahir</dc:creator>
  <cp:lastModifiedBy>zarmeenashehroze@gmail.com</cp:lastModifiedBy>
  <cp:revision>2</cp:revision>
  <dcterms:created xsi:type="dcterms:W3CDTF">2024-02-26T19:15:00Z</dcterms:created>
  <dcterms:modified xsi:type="dcterms:W3CDTF">2024-02-26T19:15:00Z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1a2020c4bdfc4be38455610debecbdc6</vt:lpwstr>
  </property>
</Properties>
</file>