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615CC9" w14:textId="77777777" w:rsidR="00C21C84" w:rsidRDefault="00C21C84" w:rsidP="00C21C84">
      <w:pPr>
        <w:pStyle w:val="Default"/>
        <w:jc w:val="center"/>
        <w:rPr>
          <w:b/>
          <w:bCs/>
          <w:sz w:val="40"/>
          <w:szCs w:val="40"/>
        </w:rPr>
      </w:pPr>
    </w:p>
    <w:p w14:paraId="209B78C1" w14:textId="77777777" w:rsidR="00C21C84" w:rsidRDefault="00C21C84" w:rsidP="00C21C84">
      <w:pPr>
        <w:pStyle w:val="Default"/>
        <w:jc w:val="center"/>
        <w:rPr>
          <w:b/>
          <w:bCs/>
          <w:sz w:val="40"/>
          <w:szCs w:val="40"/>
        </w:rPr>
      </w:pPr>
    </w:p>
    <w:p w14:paraId="13AA4952" w14:textId="77777777" w:rsidR="00C21C84" w:rsidRDefault="00C21C84" w:rsidP="00C21C84">
      <w:pPr>
        <w:pStyle w:val="Default"/>
        <w:jc w:val="center"/>
        <w:rPr>
          <w:b/>
          <w:bCs/>
          <w:sz w:val="40"/>
          <w:szCs w:val="40"/>
        </w:rPr>
      </w:pPr>
    </w:p>
    <w:p w14:paraId="67457856" w14:textId="77777777" w:rsidR="00C21C84" w:rsidRDefault="00C21C84" w:rsidP="00C21C84">
      <w:pPr>
        <w:pStyle w:val="Default"/>
        <w:jc w:val="center"/>
        <w:rPr>
          <w:b/>
          <w:bCs/>
          <w:sz w:val="40"/>
          <w:szCs w:val="40"/>
        </w:rPr>
      </w:pPr>
    </w:p>
    <w:p w14:paraId="2D4A306A" w14:textId="77777777" w:rsidR="00C21C84" w:rsidRDefault="00C21C84" w:rsidP="00C21C84">
      <w:pPr>
        <w:pStyle w:val="Default"/>
        <w:jc w:val="center"/>
        <w:rPr>
          <w:b/>
          <w:bCs/>
          <w:sz w:val="40"/>
          <w:szCs w:val="40"/>
        </w:rPr>
      </w:pPr>
    </w:p>
    <w:p w14:paraId="59E64940" w14:textId="77777777" w:rsidR="00C21C84" w:rsidRDefault="00C21C84" w:rsidP="00C21C84">
      <w:pPr>
        <w:pStyle w:val="Default"/>
        <w:jc w:val="center"/>
        <w:rPr>
          <w:b/>
          <w:bCs/>
          <w:sz w:val="40"/>
          <w:szCs w:val="40"/>
        </w:rPr>
      </w:pPr>
    </w:p>
    <w:p w14:paraId="3C0C9776" w14:textId="123016C5" w:rsidR="00C21C84" w:rsidRDefault="00C21C84" w:rsidP="00C21C84">
      <w:pPr>
        <w:pStyle w:val="Default"/>
        <w:jc w:val="center"/>
        <w:rPr>
          <w:b/>
          <w:bCs/>
          <w:sz w:val="40"/>
          <w:szCs w:val="40"/>
        </w:rPr>
      </w:pPr>
      <w:r w:rsidRPr="00437E34">
        <w:rPr>
          <w:b/>
          <w:bCs/>
          <w:color w:val="E97132" w:themeColor="accent2"/>
          <w:sz w:val="40"/>
          <w:szCs w:val="40"/>
        </w:rPr>
        <w:t>Programme</w:t>
      </w:r>
      <w:r w:rsidRPr="00C21C84">
        <w:rPr>
          <w:b/>
          <w:bCs/>
          <w:sz w:val="40"/>
          <w:szCs w:val="40"/>
        </w:rPr>
        <w:t>: BA (Hons) Hospitality and Hotel Management</w:t>
      </w:r>
    </w:p>
    <w:p w14:paraId="277E91D0" w14:textId="77777777" w:rsidR="00437E34" w:rsidRPr="00C21C84" w:rsidRDefault="00437E34" w:rsidP="00C21C84">
      <w:pPr>
        <w:pStyle w:val="Default"/>
        <w:jc w:val="center"/>
        <w:rPr>
          <w:sz w:val="40"/>
          <w:szCs w:val="40"/>
        </w:rPr>
      </w:pPr>
    </w:p>
    <w:p w14:paraId="239B1DFB" w14:textId="39B40C66" w:rsidR="00C21C84" w:rsidRPr="00C21C84" w:rsidRDefault="00C21C84" w:rsidP="00C21C84">
      <w:pPr>
        <w:pStyle w:val="Default"/>
        <w:jc w:val="center"/>
        <w:rPr>
          <w:b/>
          <w:bCs/>
          <w:sz w:val="40"/>
          <w:szCs w:val="40"/>
        </w:rPr>
      </w:pPr>
      <w:r w:rsidRPr="00437E34">
        <w:rPr>
          <w:b/>
          <w:bCs/>
          <w:color w:val="E97132" w:themeColor="accent2"/>
          <w:sz w:val="40"/>
          <w:szCs w:val="40"/>
        </w:rPr>
        <w:t>Module</w:t>
      </w:r>
      <w:r w:rsidRPr="00C21C84">
        <w:rPr>
          <w:b/>
          <w:bCs/>
          <w:sz w:val="40"/>
          <w:szCs w:val="40"/>
        </w:rPr>
        <w:t>: Foreign languages and Cultural Awareness BMIH5009</w:t>
      </w:r>
    </w:p>
    <w:p w14:paraId="2835952B" w14:textId="77777777" w:rsidR="00437E34" w:rsidRDefault="00437E34" w:rsidP="00C21C84">
      <w:pPr>
        <w:pStyle w:val="Default"/>
        <w:jc w:val="center"/>
        <w:rPr>
          <w:b/>
          <w:bCs/>
          <w:sz w:val="40"/>
          <w:szCs w:val="40"/>
        </w:rPr>
      </w:pPr>
    </w:p>
    <w:p w14:paraId="6FF96271" w14:textId="7B1D2587" w:rsidR="00C21C84" w:rsidRDefault="00C21C84" w:rsidP="00C21C84">
      <w:pPr>
        <w:pStyle w:val="Default"/>
        <w:jc w:val="center"/>
        <w:rPr>
          <w:b/>
          <w:bCs/>
          <w:sz w:val="40"/>
          <w:szCs w:val="40"/>
        </w:rPr>
      </w:pPr>
      <w:r w:rsidRPr="00437E34">
        <w:rPr>
          <w:b/>
          <w:bCs/>
          <w:color w:val="E97132" w:themeColor="accent2"/>
          <w:sz w:val="40"/>
          <w:szCs w:val="40"/>
        </w:rPr>
        <w:t>Lecturer</w:t>
      </w:r>
      <w:r w:rsidRPr="00C21C84">
        <w:rPr>
          <w:b/>
          <w:bCs/>
          <w:sz w:val="40"/>
          <w:szCs w:val="40"/>
        </w:rPr>
        <w:t>: Natalie Brailsford</w:t>
      </w:r>
    </w:p>
    <w:p w14:paraId="14E6F3A1" w14:textId="77777777" w:rsidR="00437E34" w:rsidRPr="00C21C84" w:rsidRDefault="00437E34" w:rsidP="00437E34">
      <w:pPr>
        <w:pStyle w:val="Default"/>
        <w:rPr>
          <w:sz w:val="40"/>
          <w:szCs w:val="40"/>
        </w:rPr>
      </w:pPr>
    </w:p>
    <w:p w14:paraId="4D0894B2" w14:textId="77777777" w:rsidR="00C21C84" w:rsidRPr="00C21C84" w:rsidRDefault="00C21C84" w:rsidP="00C21C84">
      <w:pPr>
        <w:pStyle w:val="Default"/>
        <w:jc w:val="center"/>
        <w:rPr>
          <w:sz w:val="40"/>
          <w:szCs w:val="40"/>
        </w:rPr>
      </w:pPr>
    </w:p>
    <w:p w14:paraId="097525C3" w14:textId="196FC6E3" w:rsidR="00C21C84" w:rsidRPr="00437E34" w:rsidRDefault="00C21C84" w:rsidP="00C21C84">
      <w:pPr>
        <w:pStyle w:val="Default"/>
        <w:jc w:val="center"/>
        <w:rPr>
          <w:b/>
          <w:bCs/>
          <w:color w:val="FF0000"/>
          <w:sz w:val="40"/>
          <w:szCs w:val="40"/>
        </w:rPr>
      </w:pPr>
      <w:r w:rsidRPr="00437E34">
        <w:rPr>
          <w:b/>
          <w:bCs/>
          <w:color w:val="FF0000"/>
          <w:sz w:val="40"/>
          <w:szCs w:val="40"/>
        </w:rPr>
        <w:t>Portfolio of 6 element</w:t>
      </w:r>
      <w:r w:rsidR="00437E34" w:rsidRPr="00437E34">
        <w:rPr>
          <w:b/>
          <w:bCs/>
          <w:color w:val="FF0000"/>
          <w:sz w:val="40"/>
          <w:szCs w:val="40"/>
        </w:rPr>
        <w:t>s</w:t>
      </w:r>
    </w:p>
    <w:p w14:paraId="259C79AF" w14:textId="77777777" w:rsidR="00437E34" w:rsidRPr="00C21C84" w:rsidRDefault="00437E34" w:rsidP="00C21C84">
      <w:pPr>
        <w:pStyle w:val="Default"/>
        <w:jc w:val="center"/>
        <w:rPr>
          <w:b/>
          <w:bCs/>
          <w:sz w:val="40"/>
          <w:szCs w:val="40"/>
        </w:rPr>
      </w:pPr>
    </w:p>
    <w:p w14:paraId="683C3F11" w14:textId="642B3C55" w:rsidR="00C21C84" w:rsidRPr="00C21C84" w:rsidRDefault="00C21C84" w:rsidP="00C21C84">
      <w:pPr>
        <w:pStyle w:val="Default"/>
        <w:jc w:val="center"/>
        <w:rPr>
          <w:b/>
          <w:bCs/>
          <w:sz w:val="40"/>
          <w:szCs w:val="40"/>
        </w:rPr>
      </w:pPr>
      <w:r w:rsidRPr="00437E34">
        <w:rPr>
          <w:b/>
          <w:bCs/>
          <w:color w:val="E97132" w:themeColor="accent2"/>
          <w:sz w:val="40"/>
          <w:szCs w:val="40"/>
        </w:rPr>
        <w:t>Wordcount</w:t>
      </w:r>
      <w:r w:rsidRPr="00C21C84">
        <w:rPr>
          <w:b/>
          <w:bCs/>
          <w:sz w:val="40"/>
          <w:szCs w:val="40"/>
        </w:rPr>
        <w:t>: 3755</w:t>
      </w:r>
    </w:p>
    <w:p w14:paraId="14E79F2A" w14:textId="77777777" w:rsidR="00C21C84" w:rsidRPr="00C21C84" w:rsidRDefault="00C21C84" w:rsidP="00C21C84">
      <w:pPr>
        <w:pStyle w:val="Default"/>
        <w:jc w:val="center"/>
        <w:rPr>
          <w:b/>
          <w:bCs/>
          <w:sz w:val="40"/>
          <w:szCs w:val="40"/>
        </w:rPr>
      </w:pPr>
    </w:p>
    <w:p w14:paraId="5107582E" w14:textId="101F6480" w:rsidR="00C21C84" w:rsidRPr="00C21C84" w:rsidRDefault="00C21C84" w:rsidP="00C21C84">
      <w:pPr>
        <w:pStyle w:val="Default"/>
        <w:jc w:val="center"/>
        <w:rPr>
          <w:b/>
          <w:bCs/>
          <w:sz w:val="40"/>
          <w:szCs w:val="40"/>
        </w:rPr>
      </w:pPr>
      <w:r w:rsidRPr="00437E34">
        <w:rPr>
          <w:b/>
          <w:bCs/>
          <w:color w:val="E97132" w:themeColor="accent2"/>
          <w:sz w:val="40"/>
          <w:szCs w:val="40"/>
        </w:rPr>
        <w:t>Student name</w:t>
      </w:r>
      <w:r w:rsidRPr="00C21C84">
        <w:rPr>
          <w:b/>
          <w:bCs/>
          <w:sz w:val="40"/>
          <w:szCs w:val="40"/>
        </w:rPr>
        <w:t>: Razvan Mihai Frumusanu</w:t>
      </w:r>
    </w:p>
    <w:p w14:paraId="260AA270" w14:textId="2FC11A83" w:rsidR="00C21C84" w:rsidRDefault="00C21C84" w:rsidP="00C21C84">
      <w:pPr>
        <w:pStyle w:val="Default"/>
        <w:jc w:val="center"/>
        <w:rPr>
          <w:b/>
          <w:bCs/>
          <w:sz w:val="40"/>
          <w:szCs w:val="40"/>
        </w:rPr>
      </w:pPr>
      <w:r w:rsidRPr="00C21C84">
        <w:rPr>
          <w:b/>
          <w:bCs/>
          <w:sz w:val="40"/>
          <w:szCs w:val="40"/>
        </w:rPr>
        <w:t>Student number: 2212506</w:t>
      </w:r>
    </w:p>
    <w:p w14:paraId="24C41D1F" w14:textId="77777777" w:rsidR="008B75B9" w:rsidRDefault="008B75B9" w:rsidP="00C21C84">
      <w:pPr>
        <w:pStyle w:val="Default"/>
        <w:jc w:val="center"/>
        <w:rPr>
          <w:b/>
          <w:bCs/>
          <w:sz w:val="40"/>
          <w:szCs w:val="40"/>
        </w:rPr>
      </w:pPr>
    </w:p>
    <w:p w14:paraId="52173139" w14:textId="77777777" w:rsidR="008B75B9" w:rsidRDefault="008B75B9" w:rsidP="00C21C84">
      <w:pPr>
        <w:pStyle w:val="Default"/>
        <w:jc w:val="center"/>
        <w:rPr>
          <w:b/>
          <w:bCs/>
          <w:sz w:val="40"/>
          <w:szCs w:val="40"/>
        </w:rPr>
      </w:pPr>
    </w:p>
    <w:p w14:paraId="3F8CD363" w14:textId="77777777" w:rsidR="008B75B9" w:rsidRDefault="008B75B9" w:rsidP="00C21C84">
      <w:pPr>
        <w:pStyle w:val="Default"/>
        <w:jc w:val="center"/>
        <w:rPr>
          <w:b/>
          <w:bCs/>
          <w:sz w:val="40"/>
          <w:szCs w:val="40"/>
        </w:rPr>
      </w:pPr>
    </w:p>
    <w:p w14:paraId="5B6D246B" w14:textId="77777777" w:rsidR="008B75B9" w:rsidRDefault="008B75B9" w:rsidP="00C21C84">
      <w:pPr>
        <w:pStyle w:val="Default"/>
        <w:jc w:val="center"/>
        <w:rPr>
          <w:b/>
          <w:bCs/>
          <w:sz w:val="40"/>
          <w:szCs w:val="40"/>
        </w:rPr>
      </w:pPr>
    </w:p>
    <w:p w14:paraId="79F84D70" w14:textId="20660220" w:rsidR="008B75B9" w:rsidRPr="008B75B9" w:rsidRDefault="008B75B9" w:rsidP="008B75B9">
      <w:pPr>
        <w:pStyle w:val="Default"/>
        <w:rPr>
          <w:color w:val="FF0000"/>
        </w:rPr>
      </w:pPr>
      <w:r w:rsidRPr="008B75B9">
        <w:rPr>
          <w:b/>
          <w:bCs/>
          <w:color w:val="FF0000"/>
        </w:rPr>
        <w:t>AI was not used in this work</w:t>
      </w:r>
      <w:r>
        <w:rPr>
          <w:b/>
          <w:bCs/>
          <w:color w:val="FF0000"/>
        </w:rPr>
        <w:t xml:space="preserve"> !</w:t>
      </w:r>
    </w:p>
    <w:p w14:paraId="5043E055" w14:textId="7C159B35" w:rsidR="00C21C84" w:rsidRDefault="00C21C84" w:rsidP="00C21C84">
      <w:pPr>
        <w:pStyle w:val="Default"/>
        <w:rPr>
          <w:sz w:val="22"/>
          <w:szCs w:val="22"/>
        </w:rPr>
      </w:pPr>
    </w:p>
    <w:p w14:paraId="05EA1D5E" w14:textId="77777777" w:rsidR="00C21C84" w:rsidRDefault="00C21C84" w:rsidP="00C21C84">
      <w:pPr>
        <w:rPr>
          <w:lang w:eastAsia="en-GB"/>
        </w:rPr>
      </w:pPr>
    </w:p>
    <w:p w14:paraId="4667A71A" w14:textId="728AF4AF" w:rsidR="00437E34" w:rsidRDefault="00C21C84">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sdt>
      <w:sdtPr>
        <w:rPr>
          <w:rFonts w:asciiTheme="minorHAnsi" w:eastAsiaTheme="minorHAnsi" w:hAnsiTheme="minorHAnsi" w:cstheme="minorBidi"/>
          <w:color w:val="auto"/>
          <w:kern w:val="2"/>
          <w:sz w:val="20"/>
          <w:szCs w:val="20"/>
          <w:lang w:val="en-GB"/>
          <w14:ligatures w14:val="standardContextual"/>
        </w:rPr>
        <w:id w:val="-1914849246"/>
        <w:docPartObj>
          <w:docPartGallery w:val="Table of Contents"/>
          <w:docPartUnique/>
        </w:docPartObj>
      </w:sdtPr>
      <w:sdtEndPr>
        <w:rPr>
          <w:b/>
          <w:bCs/>
          <w:noProof/>
        </w:rPr>
      </w:sdtEndPr>
      <w:sdtContent>
        <w:p w14:paraId="11826CD6" w14:textId="03AAB54F" w:rsidR="00437E34" w:rsidRPr="00437E34" w:rsidRDefault="00437E34">
          <w:pPr>
            <w:pStyle w:val="TOCHeading"/>
            <w:rPr>
              <w:sz w:val="20"/>
              <w:szCs w:val="20"/>
            </w:rPr>
          </w:pPr>
          <w:r w:rsidRPr="00437E34">
            <w:rPr>
              <w:sz w:val="20"/>
              <w:szCs w:val="20"/>
            </w:rPr>
            <w:t>Contents</w:t>
          </w:r>
        </w:p>
        <w:p w14:paraId="098378B1" w14:textId="275038F7" w:rsidR="00437E34" w:rsidRPr="00437E34" w:rsidRDefault="00437E34">
          <w:pPr>
            <w:pStyle w:val="TOC1"/>
            <w:tabs>
              <w:tab w:val="right" w:leader="dot" w:pos="9016"/>
            </w:tabs>
            <w:rPr>
              <w:rFonts w:eastAsiaTheme="minorEastAsia"/>
              <w:noProof/>
              <w:sz w:val="20"/>
              <w:szCs w:val="20"/>
              <w:lang w:eastAsia="en-GB"/>
            </w:rPr>
          </w:pPr>
          <w:r w:rsidRPr="00437E34">
            <w:rPr>
              <w:sz w:val="20"/>
              <w:szCs w:val="20"/>
            </w:rPr>
            <w:fldChar w:fldCharType="begin"/>
          </w:r>
          <w:r w:rsidRPr="00437E34">
            <w:rPr>
              <w:sz w:val="20"/>
              <w:szCs w:val="20"/>
            </w:rPr>
            <w:instrText xml:space="preserve"> TOC \o "1-3" \h \z \u </w:instrText>
          </w:r>
          <w:r w:rsidRPr="00437E34">
            <w:rPr>
              <w:sz w:val="20"/>
              <w:szCs w:val="20"/>
            </w:rPr>
            <w:fldChar w:fldCharType="separate"/>
          </w:r>
          <w:hyperlink w:anchor="_Toc185271966" w:history="1">
            <w:r w:rsidRPr="00437E34">
              <w:rPr>
                <w:rStyle w:val="Hyperlink"/>
                <w:rFonts w:eastAsia="Times New Roman"/>
                <w:noProof/>
                <w:sz w:val="20"/>
                <w:szCs w:val="20"/>
                <w:lang w:eastAsia="en-GB"/>
              </w:rPr>
              <w:t>Element 1 ! Reflective Essay</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_Toc185271966 \h </w:instrText>
            </w:r>
            <w:r w:rsidRPr="00437E34">
              <w:rPr>
                <w:noProof/>
                <w:webHidden/>
                <w:sz w:val="20"/>
                <w:szCs w:val="20"/>
              </w:rPr>
            </w:r>
            <w:r w:rsidRPr="00437E34">
              <w:rPr>
                <w:noProof/>
                <w:webHidden/>
                <w:sz w:val="20"/>
                <w:szCs w:val="20"/>
              </w:rPr>
              <w:fldChar w:fldCharType="separate"/>
            </w:r>
            <w:r w:rsidRPr="00437E34">
              <w:rPr>
                <w:noProof/>
                <w:webHidden/>
                <w:sz w:val="20"/>
                <w:szCs w:val="20"/>
              </w:rPr>
              <w:t>3</w:t>
            </w:r>
            <w:r w:rsidRPr="00437E34">
              <w:rPr>
                <w:noProof/>
                <w:webHidden/>
                <w:sz w:val="20"/>
                <w:szCs w:val="20"/>
              </w:rPr>
              <w:fldChar w:fldCharType="end"/>
            </w:r>
          </w:hyperlink>
        </w:p>
        <w:p w14:paraId="13B9E543" w14:textId="37A44857" w:rsidR="00437E34" w:rsidRPr="00437E34" w:rsidRDefault="00437E34">
          <w:pPr>
            <w:pStyle w:val="TOC2"/>
            <w:tabs>
              <w:tab w:val="right" w:leader="dot" w:pos="9016"/>
            </w:tabs>
            <w:rPr>
              <w:rFonts w:eastAsiaTheme="minorEastAsia"/>
              <w:noProof/>
              <w:sz w:val="20"/>
              <w:szCs w:val="20"/>
              <w:lang w:eastAsia="en-GB"/>
            </w:rPr>
          </w:pPr>
          <w:hyperlink w:anchor="_Toc185271967" w:history="1">
            <w:r w:rsidRPr="00437E34">
              <w:rPr>
                <w:rStyle w:val="Hyperlink"/>
                <w:rFonts w:eastAsia="Times New Roman"/>
                <w:noProof/>
                <w:sz w:val="20"/>
                <w:szCs w:val="20"/>
                <w:lang w:eastAsia="en-GB"/>
              </w:rPr>
              <w:t>Cultural Origins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_Toc185271967 \h </w:instrText>
            </w:r>
            <w:r w:rsidRPr="00437E34">
              <w:rPr>
                <w:noProof/>
                <w:webHidden/>
                <w:sz w:val="20"/>
                <w:szCs w:val="20"/>
              </w:rPr>
            </w:r>
            <w:r w:rsidRPr="00437E34">
              <w:rPr>
                <w:noProof/>
                <w:webHidden/>
                <w:sz w:val="20"/>
                <w:szCs w:val="20"/>
              </w:rPr>
              <w:fldChar w:fldCharType="separate"/>
            </w:r>
            <w:r w:rsidRPr="00437E34">
              <w:rPr>
                <w:noProof/>
                <w:webHidden/>
                <w:sz w:val="20"/>
                <w:szCs w:val="20"/>
              </w:rPr>
              <w:t>3</w:t>
            </w:r>
            <w:r w:rsidRPr="00437E34">
              <w:rPr>
                <w:noProof/>
                <w:webHidden/>
                <w:sz w:val="20"/>
                <w:szCs w:val="20"/>
              </w:rPr>
              <w:fldChar w:fldCharType="end"/>
            </w:r>
          </w:hyperlink>
        </w:p>
        <w:p w14:paraId="5D9CEF57" w14:textId="1698578B" w:rsidR="00437E34" w:rsidRPr="00437E34" w:rsidRDefault="00437E34">
          <w:pPr>
            <w:pStyle w:val="TOC2"/>
            <w:tabs>
              <w:tab w:val="right" w:leader="dot" w:pos="9016"/>
            </w:tabs>
            <w:rPr>
              <w:rFonts w:eastAsiaTheme="minorEastAsia"/>
              <w:noProof/>
              <w:sz w:val="20"/>
              <w:szCs w:val="20"/>
              <w:lang w:eastAsia="en-GB"/>
            </w:rPr>
          </w:pPr>
          <w:hyperlink w:anchor="_Toc185271968" w:history="1">
            <w:r w:rsidRPr="00437E34">
              <w:rPr>
                <w:rStyle w:val="Hyperlink"/>
                <w:rFonts w:eastAsia="Times New Roman"/>
                <w:noProof/>
                <w:sz w:val="20"/>
                <w:szCs w:val="20"/>
                <w:lang w:eastAsia="en-GB"/>
              </w:rPr>
              <w:t>Key Characteristics of Romanian Culture</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_Toc185271968 \h </w:instrText>
            </w:r>
            <w:r w:rsidRPr="00437E34">
              <w:rPr>
                <w:noProof/>
                <w:webHidden/>
                <w:sz w:val="20"/>
                <w:szCs w:val="20"/>
              </w:rPr>
            </w:r>
            <w:r w:rsidRPr="00437E34">
              <w:rPr>
                <w:noProof/>
                <w:webHidden/>
                <w:sz w:val="20"/>
                <w:szCs w:val="20"/>
              </w:rPr>
              <w:fldChar w:fldCharType="separate"/>
            </w:r>
            <w:r w:rsidRPr="00437E34">
              <w:rPr>
                <w:noProof/>
                <w:webHidden/>
                <w:sz w:val="20"/>
                <w:szCs w:val="20"/>
              </w:rPr>
              <w:t>4</w:t>
            </w:r>
            <w:r w:rsidRPr="00437E34">
              <w:rPr>
                <w:noProof/>
                <w:webHidden/>
                <w:sz w:val="20"/>
                <w:szCs w:val="20"/>
              </w:rPr>
              <w:fldChar w:fldCharType="end"/>
            </w:r>
          </w:hyperlink>
        </w:p>
        <w:p w14:paraId="6896B8B1" w14:textId="1EF90F59" w:rsidR="00437E34" w:rsidRPr="00437E34" w:rsidRDefault="00437E34">
          <w:pPr>
            <w:pStyle w:val="TOC2"/>
            <w:tabs>
              <w:tab w:val="right" w:leader="dot" w:pos="9016"/>
            </w:tabs>
            <w:rPr>
              <w:rFonts w:eastAsiaTheme="minorEastAsia"/>
              <w:noProof/>
              <w:sz w:val="20"/>
              <w:szCs w:val="20"/>
              <w:lang w:eastAsia="en-GB"/>
            </w:rPr>
          </w:pPr>
          <w:hyperlink w:anchor="_Toc185271969" w:history="1">
            <w:r w:rsidRPr="00437E34">
              <w:rPr>
                <w:rStyle w:val="Hyperlink"/>
                <w:rFonts w:eastAsia="Times New Roman"/>
                <w:noProof/>
                <w:sz w:val="20"/>
                <w:szCs w:val="20"/>
                <w:lang w:eastAsia="en-GB"/>
              </w:rPr>
              <w:t>Influence of Family and Community</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_Toc185271969 \h </w:instrText>
            </w:r>
            <w:r w:rsidRPr="00437E34">
              <w:rPr>
                <w:noProof/>
                <w:webHidden/>
                <w:sz w:val="20"/>
                <w:szCs w:val="20"/>
              </w:rPr>
            </w:r>
            <w:r w:rsidRPr="00437E34">
              <w:rPr>
                <w:noProof/>
                <w:webHidden/>
                <w:sz w:val="20"/>
                <w:szCs w:val="20"/>
              </w:rPr>
              <w:fldChar w:fldCharType="separate"/>
            </w:r>
            <w:r w:rsidRPr="00437E34">
              <w:rPr>
                <w:noProof/>
                <w:webHidden/>
                <w:sz w:val="20"/>
                <w:szCs w:val="20"/>
              </w:rPr>
              <w:t>5</w:t>
            </w:r>
            <w:r w:rsidRPr="00437E34">
              <w:rPr>
                <w:noProof/>
                <w:webHidden/>
                <w:sz w:val="20"/>
                <w:szCs w:val="20"/>
              </w:rPr>
              <w:fldChar w:fldCharType="end"/>
            </w:r>
          </w:hyperlink>
        </w:p>
        <w:p w14:paraId="79384134" w14:textId="4FC78015" w:rsidR="00437E34" w:rsidRPr="00437E34" w:rsidRDefault="00437E34">
          <w:pPr>
            <w:pStyle w:val="TOC2"/>
            <w:tabs>
              <w:tab w:val="right" w:leader="dot" w:pos="9016"/>
            </w:tabs>
            <w:rPr>
              <w:rFonts w:eastAsiaTheme="minorEastAsia"/>
              <w:noProof/>
              <w:sz w:val="20"/>
              <w:szCs w:val="20"/>
              <w:lang w:eastAsia="en-GB"/>
            </w:rPr>
          </w:pPr>
          <w:hyperlink w:anchor="_Toc185271970" w:history="1">
            <w:r w:rsidRPr="00437E34">
              <w:rPr>
                <w:rStyle w:val="Hyperlink"/>
                <w:rFonts w:eastAsia="Times New Roman"/>
                <w:noProof/>
                <w:sz w:val="20"/>
                <w:szCs w:val="20"/>
                <w:lang w:eastAsia="en-GB"/>
              </w:rPr>
              <w:t>Cultural Adaptation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_Toc185271970 \h </w:instrText>
            </w:r>
            <w:r w:rsidRPr="00437E34">
              <w:rPr>
                <w:noProof/>
                <w:webHidden/>
                <w:sz w:val="20"/>
                <w:szCs w:val="20"/>
              </w:rPr>
            </w:r>
            <w:r w:rsidRPr="00437E34">
              <w:rPr>
                <w:noProof/>
                <w:webHidden/>
                <w:sz w:val="20"/>
                <w:szCs w:val="20"/>
              </w:rPr>
              <w:fldChar w:fldCharType="separate"/>
            </w:r>
            <w:r w:rsidRPr="00437E34">
              <w:rPr>
                <w:noProof/>
                <w:webHidden/>
                <w:sz w:val="20"/>
                <w:szCs w:val="20"/>
              </w:rPr>
              <w:t>5</w:t>
            </w:r>
            <w:r w:rsidRPr="00437E34">
              <w:rPr>
                <w:noProof/>
                <w:webHidden/>
                <w:sz w:val="20"/>
                <w:szCs w:val="20"/>
              </w:rPr>
              <w:fldChar w:fldCharType="end"/>
            </w:r>
          </w:hyperlink>
        </w:p>
        <w:p w14:paraId="7E2A5F19" w14:textId="3A553569" w:rsidR="00437E34" w:rsidRPr="00437E34" w:rsidRDefault="00437E34">
          <w:pPr>
            <w:pStyle w:val="TOC2"/>
            <w:tabs>
              <w:tab w:val="right" w:leader="dot" w:pos="9016"/>
            </w:tabs>
            <w:rPr>
              <w:rFonts w:eastAsiaTheme="minorEastAsia"/>
              <w:noProof/>
              <w:sz w:val="20"/>
              <w:szCs w:val="20"/>
              <w:lang w:eastAsia="en-GB"/>
            </w:rPr>
          </w:pPr>
          <w:hyperlink w:anchor="_Toc185271971" w:history="1">
            <w:r w:rsidRPr="00437E34">
              <w:rPr>
                <w:rStyle w:val="Hyperlink"/>
                <w:rFonts w:eastAsia="Times New Roman"/>
                <w:noProof/>
                <w:sz w:val="20"/>
                <w:szCs w:val="20"/>
                <w:lang w:eastAsia="en-GB"/>
              </w:rPr>
              <w:t>Personal Reflection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_Toc185271971 \h </w:instrText>
            </w:r>
            <w:r w:rsidRPr="00437E34">
              <w:rPr>
                <w:noProof/>
                <w:webHidden/>
                <w:sz w:val="20"/>
                <w:szCs w:val="20"/>
              </w:rPr>
            </w:r>
            <w:r w:rsidRPr="00437E34">
              <w:rPr>
                <w:noProof/>
                <w:webHidden/>
                <w:sz w:val="20"/>
                <w:szCs w:val="20"/>
              </w:rPr>
              <w:fldChar w:fldCharType="separate"/>
            </w:r>
            <w:r w:rsidRPr="00437E34">
              <w:rPr>
                <w:noProof/>
                <w:webHidden/>
                <w:sz w:val="20"/>
                <w:szCs w:val="20"/>
              </w:rPr>
              <w:t>6</w:t>
            </w:r>
            <w:r w:rsidRPr="00437E34">
              <w:rPr>
                <w:noProof/>
                <w:webHidden/>
                <w:sz w:val="20"/>
                <w:szCs w:val="20"/>
              </w:rPr>
              <w:fldChar w:fldCharType="end"/>
            </w:r>
          </w:hyperlink>
        </w:p>
        <w:p w14:paraId="3A8F41FC" w14:textId="77296851" w:rsidR="00437E34" w:rsidRPr="00437E34" w:rsidRDefault="00437E34">
          <w:pPr>
            <w:pStyle w:val="TOC1"/>
            <w:tabs>
              <w:tab w:val="right" w:leader="dot" w:pos="9016"/>
            </w:tabs>
            <w:rPr>
              <w:rFonts w:eastAsiaTheme="minorEastAsia"/>
              <w:noProof/>
              <w:sz w:val="20"/>
              <w:szCs w:val="20"/>
              <w:lang w:eastAsia="en-GB"/>
            </w:rPr>
          </w:pPr>
          <w:hyperlink w:anchor="_Toc185271972" w:history="1">
            <w:r w:rsidRPr="00437E34">
              <w:rPr>
                <w:rStyle w:val="Hyperlink"/>
                <w:noProof/>
                <w:sz w:val="20"/>
                <w:szCs w:val="20"/>
              </w:rPr>
              <w:t>Element 2:</w:t>
            </w:r>
            <w:r w:rsidRPr="00437E34">
              <w:rPr>
                <w:rStyle w:val="Hyperlink"/>
                <w:noProof/>
                <w:kern w:val="0"/>
                <w:sz w:val="20"/>
                <w:szCs w:val="20"/>
              </w:rPr>
              <w:t xml:space="preserve"> </w:t>
            </w:r>
            <w:r w:rsidRPr="00437E34">
              <w:rPr>
                <w:rStyle w:val="Hyperlink"/>
                <w:noProof/>
                <w:sz w:val="20"/>
                <w:szCs w:val="20"/>
              </w:rPr>
              <w:t>Written report</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_Toc185271972 \h </w:instrText>
            </w:r>
            <w:r w:rsidRPr="00437E34">
              <w:rPr>
                <w:noProof/>
                <w:webHidden/>
                <w:sz w:val="20"/>
                <w:szCs w:val="20"/>
              </w:rPr>
            </w:r>
            <w:r w:rsidRPr="00437E34">
              <w:rPr>
                <w:noProof/>
                <w:webHidden/>
                <w:sz w:val="20"/>
                <w:szCs w:val="20"/>
              </w:rPr>
              <w:fldChar w:fldCharType="separate"/>
            </w:r>
            <w:r w:rsidRPr="00437E34">
              <w:rPr>
                <w:noProof/>
                <w:webHidden/>
                <w:sz w:val="20"/>
                <w:szCs w:val="20"/>
              </w:rPr>
              <w:t>7</w:t>
            </w:r>
            <w:r w:rsidRPr="00437E34">
              <w:rPr>
                <w:noProof/>
                <w:webHidden/>
                <w:sz w:val="20"/>
                <w:szCs w:val="20"/>
              </w:rPr>
              <w:fldChar w:fldCharType="end"/>
            </w:r>
          </w:hyperlink>
        </w:p>
        <w:p w14:paraId="24E33CC9" w14:textId="2F76E968" w:rsidR="00437E34" w:rsidRPr="00437E34" w:rsidRDefault="00437E34">
          <w:pPr>
            <w:pStyle w:val="TOC2"/>
            <w:tabs>
              <w:tab w:val="right" w:leader="dot" w:pos="9016"/>
            </w:tabs>
            <w:rPr>
              <w:rFonts w:eastAsiaTheme="minorEastAsia"/>
              <w:noProof/>
              <w:sz w:val="20"/>
              <w:szCs w:val="20"/>
              <w:lang w:eastAsia="en-GB"/>
            </w:rPr>
          </w:pPr>
          <w:hyperlink w:anchor="_Toc185271973" w:history="1">
            <w:r w:rsidRPr="00437E34">
              <w:rPr>
                <w:rStyle w:val="Hyperlink"/>
                <w:noProof/>
                <w:sz w:val="20"/>
                <w:szCs w:val="20"/>
              </w:rPr>
              <w:t>Introduction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_Toc185271973 \h </w:instrText>
            </w:r>
            <w:r w:rsidRPr="00437E34">
              <w:rPr>
                <w:noProof/>
                <w:webHidden/>
                <w:sz w:val="20"/>
                <w:szCs w:val="20"/>
              </w:rPr>
            </w:r>
            <w:r w:rsidRPr="00437E34">
              <w:rPr>
                <w:noProof/>
                <w:webHidden/>
                <w:sz w:val="20"/>
                <w:szCs w:val="20"/>
              </w:rPr>
              <w:fldChar w:fldCharType="separate"/>
            </w:r>
            <w:r w:rsidRPr="00437E34">
              <w:rPr>
                <w:noProof/>
                <w:webHidden/>
                <w:sz w:val="20"/>
                <w:szCs w:val="20"/>
              </w:rPr>
              <w:t>7</w:t>
            </w:r>
            <w:r w:rsidRPr="00437E34">
              <w:rPr>
                <w:noProof/>
                <w:webHidden/>
                <w:sz w:val="20"/>
                <w:szCs w:val="20"/>
              </w:rPr>
              <w:fldChar w:fldCharType="end"/>
            </w:r>
          </w:hyperlink>
        </w:p>
        <w:p w14:paraId="3C9FB580" w14:textId="5ECA5AED" w:rsidR="00437E34" w:rsidRPr="00437E34" w:rsidRDefault="00437E34">
          <w:pPr>
            <w:pStyle w:val="TOC2"/>
            <w:tabs>
              <w:tab w:val="right" w:leader="dot" w:pos="9016"/>
            </w:tabs>
            <w:rPr>
              <w:rFonts w:eastAsiaTheme="minorEastAsia"/>
              <w:noProof/>
              <w:sz w:val="20"/>
              <w:szCs w:val="20"/>
              <w:lang w:eastAsia="en-GB"/>
            </w:rPr>
          </w:pPr>
          <w:hyperlink w:anchor="_Toc185271974" w:history="1">
            <w:r w:rsidRPr="00437E34">
              <w:rPr>
                <w:rStyle w:val="Hyperlink"/>
                <w:noProof/>
                <w:sz w:val="20"/>
                <w:szCs w:val="20"/>
              </w:rPr>
              <w:t>Cultural Influences on Guest Expectations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_Toc185271974 \h </w:instrText>
            </w:r>
            <w:r w:rsidRPr="00437E34">
              <w:rPr>
                <w:noProof/>
                <w:webHidden/>
                <w:sz w:val="20"/>
                <w:szCs w:val="20"/>
              </w:rPr>
            </w:r>
            <w:r w:rsidRPr="00437E34">
              <w:rPr>
                <w:noProof/>
                <w:webHidden/>
                <w:sz w:val="20"/>
                <w:szCs w:val="20"/>
              </w:rPr>
              <w:fldChar w:fldCharType="separate"/>
            </w:r>
            <w:r w:rsidRPr="00437E34">
              <w:rPr>
                <w:noProof/>
                <w:webHidden/>
                <w:sz w:val="20"/>
                <w:szCs w:val="20"/>
              </w:rPr>
              <w:t>7</w:t>
            </w:r>
            <w:r w:rsidRPr="00437E34">
              <w:rPr>
                <w:noProof/>
                <w:webHidden/>
                <w:sz w:val="20"/>
                <w:szCs w:val="20"/>
              </w:rPr>
              <w:fldChar w:fldCharType="end"/>
            </w:r>
          </w:hyperlink>
        </w:p>
        <w:p w14:paraId="5602B81B" w14:textId="1EB8D65E" w:rsidR="00437E34" w:rsidRPr="00437E34" w:rsidRDefault="00437E34">
          <w:pPr>
            <w:pStyle w:val="TOC2"/>
            <w:tabs>
              <w:tab w:val="right" w:leader="dot" w:pos="9016"/>
            </w:tabs>
            <w:rPr>
              <w:rFonts w:eastAsiaTheme="minorEastAsia"/>
              <w:noProof/>
              <w:sz w:val="20"/>
              <w:szCs w:val="20"/>
              <w:lang w:eastAsia="en-GB"/>
            </w:rPr>
          </w:pPr>
          <w:hyperlink w:anchor="_Toc185271975" w:history="1">
            <w:r w:rsidRPr="00437E34">
              <w:rPr>
                <w:rStyle w:val="Hyperlink"/>
                <w:noProof/>
                <w:sz w:val="20"/>
                <w:szCs w:val="20"/>
              </w:rPr>
              <w:t>Tailoring Services for Diverse Guests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_Toc185271975 \h </w:instrText>
            </w:r>
            <w:r w:rsidRPr="00437E34">
              <w:rPr>
                <w:noProof/>
                <w:webHidden/>
                <w:sz w:val="20"/>
                <w:szCs w:val="20"/>
              </w:rPr>
            </w:r>
            <w:r w:rsidRPr="00437E34">
              <w:rPr>
                <w:noProof/>
                <w:webHidden/>
                <w:sz w:val="20"/>
                <w:szCs w:val="20"/>
              </w:rPr>
              <w:fldChar w:fldCharType="separate"/>
            </w:r>
            <w:r w:rsidRPr="00437E34">
              <w:rPr>
                <w:noProof/>
                <w:webHidden/>
                <w:sz w:val="20"/>
                <w:szCs w:val="20"/>
              </w:rPr>
              <w:t>7</w:t>
            </w:r>
            <w:r w:rsidRPr="00437E34">
              <w:rPr>
                <w:noProof/>
                <w:webHidden/>
                <w:sz w:val="20"/>
                <w:szCs w:val="20"/>
              </w:rPr>
              <w:fldChar w:fldCharType="end"/>
            </w:r>
          </w:hyperlink>
        </w:p>
        <w:p w14:paraId="415DBE06" w14:textId="339D32B4" w:rsidR="00437E34" w:rsidRPr="00437E34" w:rsidRDefault="00437E34">
          <w:pPr>
            <w:pStyle w:val="TOC2"/>
            <w:tabs>
              <w:tab w:val="right" w:leader="dot" w:pos="9016"/>
            </w:tabs>
            <w:rPr>
              <w:rFonts w:eastAsiaTheme="minorEastAsia"/>
              <w:noProof/>
              <w:sz w:val="20"/>
              <w:szCs w:val="20"/>
              <w:lang w:eastAsia="en-GB"/>
            </w:rPr>
          </w:pPr>
          <w:hyperlink w:anchor="_Toc185271976" w:history="1">
            <w:r w:rsidRPr="00437E34">
              <w:rPr>
                <w:rStyle w:val="Hyperlink"/>
                <w:noProof/>
                <w:sz w:val="20"/>
                <w:szCs w:val="20"/>
              </w:rPr>
              <w:t>Dos and Don’ts in Addressing Cultural Expectations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_Toc185271976 \h </w:instrText>
            </w:r>
            <w:r w:rsidRPr="00437E34">
              <w:rPr>
                <w:noProof/>
                <w:webHidden/>
                <w:sz w:val="20"/>
                <w:szCs w:val="20"/>
              </w:rPr>
            </w:r>
            <w:r w:rsidRPr="00437E34">
              <w:rPr>
                <w:noProof/>
                <w:webHidden/>
                <w:sz w:val="20"/>
                <w:szCs w:val="20"/>
              </w:rPr>
              <w:fldChar w:fldCharType="separate"/>
            </w:r>
            <w:r w:rsidRPr="00437E34">
              <w:rPr>
                <w:noProof/>
                <w:webHidden/>
                <w:sz w:val="20"/>
                <w:szCs w:val="20"/>
              </w:rPr>
              <w:t>8</w:t>
            </w:r>
            <w:r w:rsidRPr="00437E34">
              <w:rPr>
                <w:noProof/>
                <w:webHidden/>
                <w:sz w:val="20"/>
                <w:szCs w:val="20"/>
              </w:rPr>
              <w:fldChar w:fldCharType="end"/>
            </w:r>
          </w:hyperlink>
        </w:p>
        <w:p w14:paraId="444FBA54" w14:textId="32DEE016" w:rsidR="00437E34" w:rsidRPr="00437E34" w:rsidRDefault="00437E34">
          <w:pPr>
            <w:pStyle w:val="TOC2"/>
            <w:tabs>
              <w:tab w:val="right" w:leader="dot" w:pos="9016"/>
            </w:tabs>
            <w:rPr>
              <w:rFonts w:eastAsiaTheme="minorEastAsia"/>
              <w:noProof/>
              <w:sz w:val="20"/>
              <w:szCs w:val="20"/>
              <w:lang w:eastAsia="en-GB"/>
            </w:rPr>
          </w:pPr>
          <w:hyperlink w:anchor="_Toc185271977" w:history="1">
            <w:r w:rsidRPr="00437E34">
              <w:rPr>
                <w:rStyle w:val="Hyperlink"/>
                <w:noProof/>
                <w:sz w:val="20"/>
                <w:szCs w:val="20"/>
              </w:rPr>
              <w:t>Significance of Effective Communication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_Toc185271977 \h </w:instrText>
            </w:r>
            <w:r w:rsidRPr="00437E34">
              <w:rPr>
                <w:noProof/>
                <w:webHidden/>
                <w:sz w:val="20"/>
                <w:szCs w:val="20"/>
              </w:rPr>
            </w:r>
            <w:r w:rsidRPr="00437E34">
              <w:rPr>
                <w:noProof/>
                <w:webHidden/>
                <w:sz w:val="20"/>
                <w:szCs w:val="20"/>
              </w:rPr>
              <w:fldChar w:fldCharType="separate"/>
            </w:r>
            <w:r w:rsidRPr="00437E34">
              <w:rPr>
                <w:noProof/>
                <w:webHidden/>
                <w:sz w:val="20"/>
                <w:szCs w:val="20"/>
              </w:rPr>
              <w:t>8</w:t>
            </w:r>
            <w:r w:rsidRPr="00437E34">
              <w:rPr>
                <w:noProof/>
                <w:webHidden/>
                <w:sz w:val="20"/>
                <w:szCs w:val="20"/>
              </w:rPr>
              <w:fldChar w:fldCharType="end"/>
            </w:r>
          </w:hyperlink>
        </w:p>
        <w:p w14:paraId="41AC13AA" w14:textId="39434185" w:rsidR="00437E34" w:rsidRPr="00437E34" w:rsidRDefault="00437E34">
          <w:pPr>
            <w:pStyle w:val="TOC2"/>
            <w:tabs>
              <w:tab w:val="right" w:leader="dot" w:pos="9016"/>
            </w:tabs>
            <w:rPr>
              <w:rFonts w:eastAsiaTheme="minorEastAsia"/>
              <w:noProof/>
              <w:sz w:val="20"/>
              <w:szCs w:val="20"/>
              <w:lang w:eastAsia="en-GB"/>
            </w:rPr>
          </w:pPr>
          <w:hyperlink w:anchor="_Toc185271978" w:history="1">
            <w:r w:rsidRPr="00437E34">
              <w:rPr>
                <w:rStyle w:val="Hyperlink"/>
                <w:noProof/>
                <w:sz w:val="20"/>
                <w:szCs w:val="20"/>
              </w:rPr>
              <w:t>Cultural Differences in Communication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_Toc185271978 \h </w:instrText>
            </w:r>
            <w:r w:rsidRPr="00437E34">
              <w:rPr>
                <w:noProof/>
                <w:webHidden/>
                <w:sz w:val="20"/>
                <w:szCs w:val="20"/>
              </w:rPr>
            </w:r>
            <w:r w:rsidRPr="00437E34">
              <w:rPr>
                <w:noProof/>
                <w:webHidden/>
                <w:sz w:val="20"/>
                <w:szCs w:val="20"/>
              </w:rPr>
              <w:fldChar w:fldCharType="separate"/>
            </w:r>
            <w:r w:rsidRPr="00437E34">
              <w:rPr>
                <w:noProof/>
                <w:webHidden/>
                <w:sz w:val="20"/>
                <w:szCs w:val="20"/>
              </w:rPr>
              <w:t>8</w:t>
            </w:r>
            <w:r w:rsidRPr="00437E34">
              <w:rPr>
                <w:noProof/>
                <w:webHidden/>
                <w:sz w:val="20"/>
                <w:szCs w:val="20"/>
              </w:rPr>
              <w:fldChar w:fldCharType="end"/>
            </w:r>
          </w:hyperlink>
        </w:p>
        <w:p w14:paraId="017B30DC" w14:textId="4FAEAB28" w:rsidR="00437E34" w:rsidRPr="00437E34" w:rsidRDefault="00437E34">
          <w:pPr>
            <w:pStyle w:val="TOC2"/>
            <w:tabs>
              <w:tab w:val="right" w:leader="dot" w:pos="9016"/>
            </w:tabs>
            <w:rPr>
              <w:rFonts w:eastAsiaTheme="minorEastAsia"/>
              <w:noProof/>
              <w:sz w:val="20"/>
              <w:szCs w:val="20"/>
              <w:lang w:eastAsia="en-GB"/>
            </w:rPr>
          </w:pPr>
          <w:hyperlink w:anchor="_Toc185271979" w:history="1">
            <w:r w:rsidRPr="00437E34">
              <w:rPr>
                <w:rStyle w:val="Hyperlink"/>
                <w:noProof/>
                <w:sz w:val="20"/>
                <w:szCs w:val="20"/>
              </w:rPr>
              <w:t>Verbal and Non-Verbal Strategies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_Toc185271979 \h </w:instrText>
            </w:r>
            <w:r w:rsidRPr="00437E34">
              <w:rPr>
                <w:noProof/>
                <w:webHidden/>
                <w:sz w:val="20"/>
                <w:szCs w:val="20"/>
              </w:rPr>
            </w:r>
            <w:r w:rsidRPr="00437E34">
              <w:rPr>
                <w:noProof/>
                <w:webHidden/>
                <w:sz w:val="20"/>
                <w:szCs w:val="20"/>
              </w:rPr>
              <w:fldChar w:fldCharType="separate"/>
            </w:r>
            <w:r w:rsidRPr="00437E34">
              <w:rPr>
                <w:noProof/>
                <w:webHidden/>
                <w:sz w:val="20"/>
                <w:szCs w:val="20"/>
              </w:rPr>
              <w:t>9</w:t>
            </w:r>
            <w:r w:rsidRPr="00437E34">
              <w:rPr>
                <w:noProof/>
                <w:webHidden/>
                <w:sz w:val="20"/>
                <w:szCs w:val="20"/>
              </w:rPr>
              <w:fldChar w:fldCharType="end"/>
            </w:r>
          </w:hyperlink>
        </w:p>
        <w:p w14:paraId="6E0E2210" w14:textId="06E907B1" w:rsidR="00437E34" w:rsidRPr="00437E34" w:rsidRDefault="00437E34">
          <w:pPr>
            <w:pStyle w:val="TOC2"/>
            <w:tabs>
              <w:tab w:val="right" w:leader="dot" w:pos="9016"/>
            </w:tabs>
            <w:rPr>
              <w:rFonts w:eastAsiaTheme="minorEastAsia"/>
              <w:noProof/>
              <w:sz w:val="20"/>
              <w:szCs w:val="20"/>
              <w:lang w:eastAsia="en-GB"/>
            </w:rPr>
          </w:pPr>
          <w:hyperlink w:anchor="_Toc185271980" w:history="1">
            <w:r w:rsidRPr="00437E34">
              <w:rPr>
                <w:rStyle w:val="Hyperlink"/>
                <w:noProof/>
                <w:sz w:val="20"/>
                <w:szCs w:val="20"/>
              </w:rPr>
              <w:t>Training and Development for Cultural Competence</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_Toc185271980 \h </w:instrText>
            </w:r>
            <w:r w:rsidRPr="00437E34">
              <w:rPr>
                <w:noProof/>
                <w:webHidden/>
                <w:sz w:val="20"/>
                <w:szCs w:val="20"/>
              </w:rPr>
            </w:r>
            <w:r w:rsidRPr="00437E34">
              <w:rPr>
                <w:noProof/>
                <w:webHidden/>
                <w:sz w:val="20"/>
                <w:szCs w:val="20"/>
              </w:rPr>
              <w:fldChar w:fldCharType="separate"/>
            </w:r>
            <w:r w:rsidRPr="00437E34">
              <w:rPr>
                <w:noProof/>
                <w:webHidden/>
                <w:sz w:val="20"/>
                <w:szCs w:val="20"/>
              </w:rPr>
              <w:t>9</w:t>
            </w:r>
            <w:r w:rsidRPr="00437E34">
              <w:rPr>
                <w:noProof/>
                <w:webHidden/>
                <w:sz w:val="20"/>
                <w:szCs w:val="20"/>
              </w:rPr>
              <w:fldChar w:fldCharType="end"/>
            </w:r>
          </w:hyperlink>
        </w:p>
        <w:p w14:paraId="2F3DBE38" w14:textId="2099AA2B" w:rsidR="00437E34" w:rsidRPr="00437E34" w:rsidRDefault="00437E34">
          <w:pPr>
            <w:pStyle w:val="TOC2"/>
            <w:tabs>
              <w:tab w:val="right" w:leader="dot" w:pos="9016"/>
            </w:tabs>
            <w:rPr>
              <w:rFonts w:eastAsiaTheme="minorEastAsia"/>
              <w:noProof/>
              <w:sz w:val="20"/>
              <w:szCs w:val="20"/>
              <w:lang w:eastAsia="en-GB"/>
            </w:rPr>
          </w:pPr>
          <w:hyperlink w:anchor="_Toc185271981" w:history="1">
            <w:r w:rsidRPr="00437E34">
              <w:rPr>
                <w:rStyle w:val="Hyperlink"/>
                <w:noProof/>
                <w:sz w:val="20"/>
                <w:szCs w:val="20"/>
              </w:rPr>
              <w:t>Case Studies and Real-World Examples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_Toc185271981 \h </w:instrText>
            </w:r>
            <w:r w:rsidRPr="00437E34">
              <w:rPr>
                <w:noProof/>
                <w:webHidden/>
                <w:sz w:val="20"/>
                <w:szCs w:val="20"/>
              </w:rPr>
            </w:r>
            <w:r w:rsidRPr="00437E34">
              <w:rPr>
                <w:noProof/>
                <w:webHidden/>
                <w:sz w:val="20"/>
                <w:szCs w:val="20"/>
              </w:rPr>
              <w:fldChar w:fldCharType="separate"/>
            </w:r>
            <w:r w:rsidRPr="00437E34">
              <w:rPr>
                <w:noProof/>
                <w:webHidden/>
                <w:sz w:val="20"/>
                <w:szCs w:val="20"/>
              </w:rPr>
              <w:t>10</w:t>
            </w:r>
            <w:r w:rsidRPr="00437E34">
              <w:rPr>
                <w:noProof/>
                <w:webHidden/>
                <w:sz w:val="20"/>
                <w:szCs w:val="20"/>
              </w:rPr>
              <w:fldChar w:fldCharType="end"/>
            </w:r>
          </w:hyperlink>
        </w:p>
        <w:p w14:paraId="6EB739D7" w14:textId="4A0699B2" w:rsidR="00437E34" w:rsidRPr="00437E34" w:rsidRDefault="00437E34">
          <w:pPr>
            <w:pStyle w:val="TOC2"/>
            <w:tabs>
              <w:tab w:val="right" w:leader="dot" w:pos="9016"/>
            </w:tabs>
            <w:rPr>
              <w:rFonts w:eastAsiaTheme="minorEastAsia"/>
              <w:noProof/>
              <w:sz w:val="20"/>
              <w:szCs w:val="20"/>
              <w:lang w:eastAsia="en-GB"/>
            </w:rPr>
          </w:pPr>
          <w:hyperlink w:anchor="_Toc185271982" w:history="1">
            <w:r w:rsidRPr="00437E34">
              <w:rPr>
                <w:rStyle w:val="Hyperlink"/>
                <w:noProof/>
                <w:sz w:val="20"/>
                <w:szCs w:val="20"/>
              </w:rPr>
              <w:t>Conclusion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_Toc185271982 \h </w:instrText>
            </w:r>
            <w:r w:rsidRPr="00437E34">
              <w:rPr>
                <w:noProof/>
                <w:webHidden/>
                <w:sz w:val="20"/>
                <w:szCs w:val="20"/>
              </w:rPr>
            </w:r>
            <w:r w:rsidRPr="00437E34">
              <w:rPr>
                <w:noProof/>
                <w:webHidden/>
                <w:sz w:val="20"/>
                <w:szCs w:val="20"/>
              </w:rPr>
              <w:fldChar w:fldCharType="separate"/>
            </w:r>
            <w:r w:rsidRPr="00437E34">
              <w:rPr>
                <w:noProof/>
                <w:webHidden/>
                <w:sz w:val="20"/>
                <w:szCs w:val="20"/>
              </w:rPr>
              <w:t>11</w:t>
            </w:r>
            <w:r w:rsidRPr="00437E34">
              <w:rPr>
                <w:noProof/>
                <w:webHidden/>
                <w:sz w:val="20"/>
                <w:szCs w:val="20"/>
              </w:rPr>
              <w:fldChar w:fldCharType="end"/>
            </w:r>
          </w:hyperlink>
        </w:p>
        <w:p w14:paraId="0632E299" w14:textId="0D283723" w:rsidR="00437E34" w:rsidRPr="00437E34" w:rsidRDefault="00437E34">
          <w:pPr>
            <w:pStyle w:val="TOC1"/>
            <w:tabs>
              <w:tab w:val="right" w:leader="dot" w:pos="9016"/>
            </w:tabs>
            <w:rPr>
              <w:rFonts w:eastAsiaTheme="minorEastAsia"/>
              <w:noProof/>
              <w:sz w:val="20"/>
              <w:szCs w:val="20"/>
              <w:lang w:eastAsia="en-GB"/>
            </w:rPr>
          </w:pPr>
          <w:hyperlink w:anchor="_Toc185271983" w:history="1">
            <w:r w:rsidRPr="00437E34">
              <w:rPr>
                <w:rStyle w:val="Hyperlink"/>
                <w:noProof/>
                <w:sz w:val="20"/>
                <w:szCs w:val="20"/>
              </w:rPr>
              <w:t>Element 3: Staff Guide</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_Toc185271983 \h </w:instrText>
            </w:r>
            <w:r w:rsidRPr="00437E34">
              <w:rPr>
                <w:noProof/>
                <w:webHidden/>
                <w:sz w:val="20"/>
                <w:szCs w:val="20"/>
              </w:rPr>
            </w:r>
            <w:r w:rsidRPr="00437E34">
              <w:rPr>
                <w:noProof/>
                <w:webHidden/>
                <w:sz w:val="20"/>
                <w:szCs w:val="20"/>
              </w:rPr>
              <w:fldChar w:fldCharType="separate"/>
            </w:r>
            <w:r w:rsidRPr="00437E34">
              <w:rPr>
                <w:noProof/>
                <w:webHidden/>
                <w:sz w:val="20"/>
                <w:szCs w:val="20"/>
              </w:rPr>
              <w:t>13</w:t>
            </w:r>
            <w:r w:rsidRPr="00437E34">
              <w:rPr>
                <w:noProof/>
                <w:webHidden/>
                <w:sz w:val="20"/>
                <w:szCs w:val="20"/>
              </w:rPr>
              <w:fldChar w:fldCharType="end"/>
            </w:r>
          </w:hyperlink>
        </w:p>
        <w:p w14:paraId="692BB3DD" w14:textId="4F085277" w:rsidR="00437E34" w:rsidRPr="00437E34" w:rsidRDefault="00437E34">
          <w:pPr>
            <w:pStyle w:val="TOC1"/>
            <w:tabs>
              <w:tab w:val="right" w:leader="dot" w:pos="9016"/>
            </w:tabs>
            <w:rPr>
              <w:rFonts w:eastAsiaTheme="minorEastAsia"/>
              <w:noProof/>
              <w:sz w:val="20"/>
              <w:szCs w:val="20"/>
              <w:lang w:eastAsia="en-GB"/>
            </w:rPr>
          </w:pPr>
          <w:hyperlink w:anchor="_Toc185271984" w:history="1">
            <w:r w:rsidRPr="00437E34">
              <w:rPr>
                <w:rStyle w:val="Hyperlink"/>
                <w:noProof/>
                <w:sz w:val="20"/>
                <w:szCs w:val="20"/>
              </w:rPr>
              <w:t>Element 4: Cultural misunderstanding scenario</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_Toc185271984 \h </w:instrText>
            </w:r>
            <w:r w:rsidRPr="00437E34">
              <w:rPr>
                <w:noProof/>
                <w:webHidden/>
                <w:sz w:val="20"/>
                <w:szCs w:val="20"/>
              </w:rPr>
            </w:r>
            <w:r w:rsidRPr="00437E34">
              <w:rPr>
                <w:noProof/>
                <w:webHidden/>
                <w:sz w:val="20"/>
                <w:szCs w:val="20"/>
              </w:rPr>
              <w:fldChar w:fldCharType="separate"/>
            </w:r>
            <w:r w:rsidRPr="00437E34">
              <w:rPr>
                <w:noProof/>
                <w:webHidden/>
                <w:sz w:val="20"/>
                <w:szCs w:val="20"/>
              </w:rPr>
              <w:t>14</w:t>
            </w:r>
            <w:r w:rsidRPr="00437E34">
              <w:rPr>
                <w:noProof/>
                <w:webHidden/>
                <w:sz w:val="20"/>
                <w:szCs w:val="20"/>
              </w:rPr>
              <w:fldChar w:fldCharType="end"/>
            </w:r>
          </w:hyperlink>
        </w:p>
        <w:p w14:paraId="4CA00C89" w14:textId="41D12A98" w:rsidR="00437E34" w:rsidRPr="00437E34" w:rsidRDefault="00437E34">
          <w:pPr>
            <w:pStyle w:val="TOC2"/>
            <w:tabs>
              <w:tab w:val="right" w:leader="dot" w:pos="9016"/>
            </w:tabs>
            <w:rPr>
              <w:rFonts w:eastAsiaTheme="minorEastAsia"/>
              <w:noProof/>
              <w:sz w:val="20"/>
              <w:szCs w:val="20"/>
              <w:lang w:eastAsia="en-GB"/>
            </w:rPr>
          </w:pPr>
          <w:hyperlink w:anchor="_Toc185271985" w:history="1">
            <w:r w:rsidRPr="00437E34">
              <w:rPr>
                <w:rStyle w:val="Hyperlink"/>
                <w:noProof/>
                <w:sz w:val="20"/>
                <w:szCs w:val="20"/>
              </w:rPr>
              <w:t>Experience</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_Toc185271985 \h </w:instrText>
            </w:r>
            <w:r w:rsidRPr="00437E34">
              <w:rPr>
                <w:noProof/>
                <w:webHidden/>
                <w:sz w:val="20"/>
                <w:szCs w:val="20"/>
              </w:rPr>
            </w:r>
            <w:r w:rsidRPr="00437E34">
              <w:rPr>
                <w:noProof/>
                <w:webHidden/>
                <w:sz w:val="20"/>
                <w:szCs w:val="20"/>
              </w:rPr>
              <w:fldChar w:fldCharType="separate"/>
            </w:r>
            <w:r w:rsidRPr="00437E34">
              <w:rPr>
                <w:noProof/>
                <w:webHidden/>
                <w:sz w:val="20"/>
                <w:szCs w:val="20"/>
              </w:rPr>
              <w:t>14</w:t>
            </w:r>
            <w:r w:rsidRPr="00437E34">
              <w:rPr>
                <w:noProof/>
                <w:webHidden/>
                <w:sz w:val="20"/>
                <w:szCs w:val="20"/>
              </w:rPr>
              <w:fldChar w:fldCharType="end"/>
            </w:r>
          </w:hyperlink>
        </w:p>
        <w:p w14:paraId="330DC926" w14:textId="39759081" w:rsidR="00437E34" w:rsidRPr="00437E34" w:rsidRDefault="00437E34">
          <w:pPr>
            <w:pStyle w:val="TOC2"/>
            <w:tabs>
              <w:tab w:val="right" w:leader="dot" w:pos="9016"/>
            </w:tabs>
            <w:rPr>
              <w:rFonts w:eastAsiaTheme="minorEastAsia"/>
              <w:noProof/>
              <w:sz w:val="20"/>
              <w:szCs w:val="20"/>
              <w:lang w:eastAsia="en-GB"/>
            </w:rPr>
          </w:pPr>
          <w:hyperlink w:anchor="_Toc185271986" w:history="1">
            <w:r w:rsidRPr="00437E34">
              <w:rPr>
                <w:rStyle w:val="Hyperlink"/>
                <w:noProof/>
                <w:sz w:val="20"/>
                <w:szCs w:val="20"/>
              </w:rPr>
              <w:t>Reflection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_Toc185271986 \h </w:instrText>
            </w:r>
            <w:r w:rsidRPr="00437E34">
              <w:rPr>
                <w:noProof/>
                <w:webHidden/>
                <w:sz w:val="20"/>
                <w:szCs w:val="20"/>
              </w:rPr>
            </w:r>
            <w:r w:rsidRPr="00437E34">
              <w:rPr>
                <w:noProof/>
                <w:webHidden/>
                <w:sz w:val="20"/>
                <w:szCs w:val="20"/>
              </w:rPr>
              <w:fldChar w:fldCharType="separate"/>
            </w:r>
            <w:r w:rsidRPr="00437E34">
              <w:rPr>
                <w:noProof/>
                <w:webHidden/>
                <w:sz w:val="20"/>
                <w:szCs w:val="20"/>
              </w:rPr>
              <w:t>14</w:t>
            </w:r>
            <w:r w:rsidRPr="00437E34">
              <w:rPr>
                <w:noProof/>
                <w:webHidden/>
                <w:sz w:val="20"/>
                <w:szCs w:val="20"/>
              </w:rPr>
              <w:fldChar w:fldCharType="end"/>
            </w:r>
          </w:hyperlink>
        </w:p>
        <w:p w14:paraId="32EA876E" w14:textId="12AD9070" w:rsidR="00437E34" w:rsidRPr="00437E34" w:rsidRDefault="00437E34">
          <w:pPr>
            <w:pStyle w:val="TOC2"/>
            <w:tabs>
              <w:tab w:val="right" w:leader="dot" w:pos="9016"/>
            </w:tabs>
            <w:rPr>
              <w:rFonts w:eastAsiaTheme="minorEastAsia"/>
              <w:noProof/>
              <w:sz w:val="20"/>
              <w:szCs w:val="20"/>
              <w:lang w:eastAsia="en-GB"/>
            </w:rPr>
          </w:pPr>
          <w:hyperlink w:anchor="_Toc185271987" w:history="1">
            <w:r w:rsidRPr="00437E34">
              <w:rPr>
                <w:rStyle w:val="Hyperlink"/>
                <w:noProof/>
                <w:sz w:val="20"/>
                <w:szCs w:val="20"/>
              </w:rPr>
              <w:t>Analysis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_Toc185271987 \h </w:instrText>
            </w:r>
            <w:r w:rsidRPr="00437E34">
              <w:rPr>
                <w:noProof/>
                <w:webHidden/>
                <w:sz w:val="20"/>
                <w:szCs w:val="20"/>
              </w:rPr>
            </w:r>
            <w:r w:rsidRPr="00437E34">
              <w:rPr>
                <w:noProof/>
                <w:webHidden/>
                <w:sz w:val="20"/>
                <w:szCs w:val="20"/>
              </w:rPr>
              <w:fldChar w:fldCharType="separate"/>
            </w:r>
            <w:r w:rsidRPr="00437E34">
              <w:rPr>
                <w:noProof/>
                <w:webHidden/>
                <w:sz w:val="20"/>
                <w:szCs w:val="20"/>
              </w:rPr>
              <w:t>15</w:t>
            </w:r>
            <w:r w:rsidRPr="00437E34">
              <w:rPr>
                <w:noProof/>
                <w:webHidden/>
                <w:sz w:val="20"/>
                <w:szCs w:val="20"/>
              </w:rPr>
              <w:fldChar w:fldCharType="end"/>
            </w:r>
          </w:hyperlink>
        </w:p>
        <w:p w14:paraId="6A5A4B85" w14:textId="50298B80" w:rsidR="00437E34" w:rsidRPr="00437E34" w:rsidRDefault="00437E34">
          <w:pPr>
            <w:pStyle w:val="TOC2"/>
            <w:tabs>
              <w:tab w:val="right" w:leader="dot" w:pos="9016"/>
            </w:tabs>
            <w:rPr>
              <w:rFonts w:eastAsiaTheme="minorEastAsia"/>
              <w:noProof/>
              <w:sz w:val="20"/>
              <w:szCs w:val="20"/>
              <w:lang w:eastAsia="en-GB"/>
            </w:rPr>
          </w:pPr>
          <w:hyperlink w:anchor="_Toc185271988" w:history="1">
            <w:r w:rsidRPr="00437E34">
              <w:rPr>
                <w:rStyle w:val="Hyperlink"/>
                <w:noProof/>
                <w:sz w:val="20"/>
                <w:szCs w:val="20"/>
              </w:rPr>
              <w:t>Skills and Behavioral Changes for the Future</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_Toc185271988 \h </w:instrText>
            </w:r>
            <w:r w:rsidRPr="00437E34">
              <w:rPr>
                <w:noProof/>
                <w:webHidden/>
                <w:sz w:val="20"/>
                <w:szCs w:val="20"/>
              </w:rPr>
            </w:r>
            <w:r w:rsidRPr="00437E34">
              <w:rPr>
                <w:noProof/>
                <w:webHidden/>
                <w:sz w:val="20"/>
                <w:szCs w:val="20"/>
              </w:rPr>
              <w:fldChar w:fldCharType="separate"/>
            </w:r>
            <w:r w:rsidRPr="00437E34">
              <w:rPr>
                <w:noProof/>
                <w:webHidden/>
                <w:sz w:val="20"/>
                <w:szCs w:val="20"/>
              </w:rPr>
              <w:t>15</w:t>
            </w:r>
            <w:r w:rsidRPr="00437E34">
              <w:rPr>
                <w:noProof/>
                <w:webHidden/>
                <w:sz w:val="20"/>
                <w:szCs w:val="20"/>
              </w:rPr>
              <w:fldChar w:fldCharType="end"/>
            </w:r>
          </w:hyperlink>
        </w:p>
        <w:p w14:paraId="25100EE0" w14:textId="7D9ACC56" w:rsidR="00437E34" w:rsidRPr="00437E34" w:rsidRDefault="00437E34">
          <w:pPr>
            <w:pStyle w:val="TOC2"/>
            <w:tabs>
              <w:tab w:val="right" w:leader="dot" w:pos="9016"/>
            </w:tabs>
            <w:rPr>
              <w:rFonts w:eastAsiaTheme="minorEastAsia"/>
              <w:noProof/>
              <w:sz w:val="20"/>
              <w:szCs w:val="20"/>
              <w:lang w:eastAsia="en-GB"/>
            </w:rPr>
          </w:pPr>
          <w:hyperlink w:anchor="_Toc185271989" w:history="1">
            <w:r w:rsidRPr="00437E34">
              <w:rPr>
                <w:rStyle w:val="Hyperlink"/>
                <w:noProof/>
                <w:sz w:val="20"/>
                <w:szCs w:val="20"/>
              </w:rPr>
              <w:t>Conclusion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_Toc185271989 \h </w:instrText>
            </w:r>
            <w:r w:rsidRPr="00437E34">
              <w:rPr>
                <w:noProof/>
                <w:webHidden/>
                <w:sz w:val="20"/>
                <w:szCs w:val="20"/>
              </w:rPr>
            </w:r>
            <w:r w:rsidRPr="00437E34">
              <w:rPr>
                <w:noProof/>
                <w:webHidden/>
                <w:sz w:val="20"/>
                <w:szCs w:val="20"/>
              </w:rPr>
              <w:fldChar w:fldCharType="separate"/>
            </w:r>
            <w:r w:rsidRPr="00437E34">
              <w:rPr>
                <w:noProof/>
                <w:webHidden/>
                <w:sz w:val="20"/>
                <w:szCs w:val="20"/>
              </w:rPr>
              <w:t>16</w:t>
            </w:r>
            <w:r w:rsidRPr="00437E34">
              <w:rPr>
                <w:noProof/>
                <w:webHidden/>
                <w:sz w:val="20"/>
                <w:szCs w:val="20"/>
              </w:rPr>
              <w:fldChar w:fldCharType="end"/>
            </w:r>
          </w:hyperlink>
        </w:p>
        <w:p w14:paraId="74176DE1" w14:textId="68ACAFDB" w:rsidR="00437E34" w:rsidRPr="00437E34" w:rsidRDefault="00437E34">
          <w:pPr>
            <w:pStyle w:val="TOC1"/>
            <w:tabs>
              <w:tab w:val="right" w:leader="dot" w:pos="9016"/>
            </w:tabs>
            <w:rPr>
              <w:rFonts w:eastAsiaTheme="minorEastAsia"/>
              <w:noProof/>
              <w:sz w:val="20"/>
              <w:szCs w:val="20"/>
              <w:lang w:eastAsia="en-GB"/>
            </w:rPr>
          </w:pPr>
          <w:hyperlink w:anchor="_Toc185271990" w:history="1">
            <w:r w:rsidRPr="00437E34">
              <w:rPr>
                <w:rStyle w:val="Hyperlink"/>
                <w:noProof/>
                <w:sz w:val="20"/>
                <w:szCs w:val="20"/>
              </w:rPr>
              <w:t>Element 5  : Presentation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_Toc185271990 \h </w:instrText>
            </w:r>
            <w:r w:rsidRPr="00437E34">
              <w:rPr>
                <w:noProof/>
                <w:webHidden/>
                <w:sz w:val="20"/>
                <w:szCs w:val="20"/>
              </w:rPr>
            </w:r>
            <w:r w:rsidRPr="00437E34">
              <w:rPr>
                <w:noProof/>
                <w:webHidden/>
                <w:sz w:val="20"/>
                <w:szCs w:val="20"/>
              </w:rPr>
              <w:fldChar w:fldCharType="separate"/>
            </w:r>
            <w:r w:rsidRPr="00437E34">
              <w:rPr>
                <w:noProof/>
                <w:webHidden/>
                <w:sz w:val="20"/>
                <w:szCs w:val="20"/>
              </w:rPr>
              <w:t>17</w:t>
            </w:r>
            <w:r w:rsidRPr="00437E34">
              <w:rPr>
                <w:noProof/>
                <w:webHidden/>
                <w:sz w:val="20"/>
                <w:szCs w:val="20"/>
              </w:rPr>
              <w:fldChar w:fldCharType="end"/>
            </w:r>
          </w:hyperlink>
        </w:p>
        <w:p w14:paraId="41DF4E05" w14:textId="01FA4FA0" w:rsidR="00437E34" w:rsidRPr="00437E34" w:rsidRDefault="00437E34">
          <w:pPr>
            <w:pStyle w:val="TOC1"/>
            <w:tabs>
              <w:tab w:val="right" w:leader="dot" w:pos="9016"/>
            </w:tabs>
            <w:rPr>
              <w:rFonts w:eastAsiaTheme="minorEastAsia"/>
              <w:noProof/>
              <w:sz w:val="20"/>
              <w:szCs w:val="20"/>
              <w:lang w:eastAsia="en-GB"/>
            </w:rPr>
          </w:pPr>
          <w:hyperlink w:anchor="_Toc185271991" w:history="1">
            <w:r w:rsidRPr="00437E34">
              <w:rPr>
                <w:rStyle w:val="Hyperlink"/>
                <w:noProof/>
                <w:sz w:val="20"/>
                <w:szCs w:val="20"/>
              </w:rPr>
              <w:t>Element 6: Reflective Essay</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_Toc185271991 \h </w:instrText>
            </w:r>
            <w:r w:rsidRPr="00437E34">
              <w:rPr>
                <w:noProof/>
                <w:webHidden/>
                <w:sz w:val="20"/>
                <w:szCs w:val="20"/>
              </w:rPr>
            </w:r>
            <w:r w:rsidRPr="00437E34">
              <w:rPr>
                <w:noProof/>
                <w:webHidden/>
                <w:sz w:val="20"/>
                <w:szCs w:val="20"/>
              </w:rPr>
              <w:fldChar w:fldCharType="separate"/>
            </w:r>
            <w:r w:rsidRPr="00437E34">
              <w:rPr>
                <w:noProof/>
                <w:webHidden/>
                <w:sz w:val="20"/>
                <w:szCs w:val="20"/>
              </w:rPr>
              <w:t>22</w:t>
            </w:r>
            <w:r w:rsidRPr="00437E34">
              <w:rPr>
                <w:noProof/>
                <w:webHidden/>
                <w:sz w:val="20"/>
                <w:szCs w:val="20"/>
              </w:rPr>
              <w:fldChar w:fldCharType="end"/>
            </w:r>
          </w:hyperlink>
        </w:p>
        <w:p w14:paraId="2EC0E445" w14:textId="6A58A933" w:rsidR="00437E34" w:rsidRPr="00437E34" w:rsidRDefault="00437E34">
          <w:pPr>
            <w:pStyle w:val="TOC2"/>
            <w:tabs>
              <w:tab w:val="right" w:leader="dot" w:pos="9016"/>
            </w:tabs>
            <w:rPr>
              <w:rFonts w:eastAsiaTheme="minorEastAsia"/>
              <w:noProof/>
              <w:sz w:val="20"/>
              <w:szCs w:val="20"/>
              <w:lang w:eastAsia="en-GB"/>
            </w:rPr>
          </w:pPr>
          <w:hyperlink w:anchor="_Toc185271992" w:history="1">
            <w:r w:rsidRPr="00437E34">
              <w:rPr>
                <w:rStyle w:val="Hyperlink"/>
                <w:rFonts w:eastAsia="Times New Roman"/>
                <w:noProof/>
                <w:sz w:val="20"/>
                <w:szCs w:val="20"/>
                <w:lang w:eastAsia="en-GB"/>
              </w:rPr>
              <w:t>Introduction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_Toc185271992 \h </w:instrText>
            </w:r>
            <w:r w:rsidRPr="00437E34">
              <w:rPr>
                <w:noProof/>
                <w:webHidden/>
                <w:sz w:val="20"/>
                <w:szCs w:val="20"/>
              </w:rPr>
            </w:r>
            <w:r w:rsidRPr="00437E34">
              <w:rPr>
                <w:noProof/>
                <w:webHidden/>
                <w:sz w:val="20"/>
                <w:szCs w:val="20"/>
              </w:rPr>
              <w:fldChar w:fldCharType="separate"/>
            </w:r>
            <w:r w:rsidRPr="00437E34">
              <w:rPr>
                <w:noProof/>
                <w:webHidden/>
                <w:sz w:val="20"/>
                <w:szCs w:val="20"/>
              </w:rPr>
              <w:t>22</w:t>
            </w:r>
            <w:r w:rsidRPr="00437E34">
              <w:rPr>
                <w:noProof/>
                <w:webHidden/>
                <w:sz w:val="20"/>
                <w:szCs w:val="20"/>
              </w:rPr>
              <w:fldChar w:fldCharType="end"/>
            </w:r>
          </w:hyperlink>
        </w:p>
        <w:p w14:paraId="3901E55D" w14:textId="4AE9B2E7" w:rsidR="00437E34" w:rsidRPr="00437E34" w:rsidRDefault="00437E34">
          <w:pPr>
            <w:pStyle w:val="TOC2"/>
            <w:tabs>
              <w:tab w:val="right" w:leader="dot" w:pos="9016"/>
            </w:tabs>
            <w:rPr>
              <w:rFonts w:eastAsiaTheme="minorEastAsia"/>
              <w:noProof/>
              <w:sz w:val="20"/>
              <w:szCs w:val="20"/>
              <w:lang w:eastAsia="en-GB"/>
            </w:rPr>
          </w:pPr>
          <w:hyperlink w:anchor="_Toc185271993" w:history="1">
            <w:r w:rsidRPr="00437E34">
              <w:rPr>
                <w:rStyle w:val="Hyperlink"/>
                <w:rFonts w:eastAsia="Times New Roman"/>
                <w:noProof/>
                <w:sz w:val="20"/>
                <w:szCs w:val="20"/>
                <w:lang w:eastAsia="en-GB"/>
              </w:rPr>
              <w:t>Description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_Toc185271993 \h </w:instrText>
            </w:r>
            <w:r w:rsidRPr="00437E34">
              <w:rPr>
                <w:noProof/>
                <w:webHidden/>
                <w:sz w:val="20"/>
                <w:szCs w:val="20"/>
              </w:rPr>
            </w:r>
            <w:r w:rsidRPr="00437E34">
              <w:rPr>
                <w:noProof/>
                <w:webHidden/>
                <w:sz w:val="20"/>
                <w:szCs w:val="20"/>
              </w:rPr>
              <w:fldChar w:fldCharType="separate"/>
            </w:r>
            <w:r w:rsidRPr="00437E34">
              <w:rPr>
                <w:noProof/>
                <w:webHidden/>
                <w:sz w:val="20"/>
                <w:szCs w:val="20"/>
              </w:rPr>
              <w:t>22</w:t>
            </w:r>
            <w:r w:rsidRPr="00437E34">
              <w:rPr>
                <w:noProof/>
                <w:webHidden/>
                <w:sz w:val="20"/>
                <w:szCs w:val="20"/>
              </w:rPr>
              <w:fldChar w:fldCharType="end"/>
            </w:r>
          </w:hyperlink>
        </w:p>
        <w:p w14:paraId="18C8E067" w14:textId="271F6B29" w:rsidR="00437E34" w:rsidRPr="00437E34" w:rsidRDefault="00437E34">
          <w:pPr>
            <w:pStyle w:val="TOC2"/>
            <w:tabs>
              <w:tab w:val="right" w:leader="dot" w:pos="9016"/>
            </w:tabs>
            <w:rPr>
              <w:rFonts w:eastAsiaTheme="minorEastAsia"/>
              <w:noProof/>
              <w:sz w:val="20"/>
              <w:szCs w:val="20"/>
              <w:lang w:eastAsia="en-GB"/>
            </w:rPr>
          </w:pPr>
          <w:hyperlink w:anchor="_Toc185271994" w:history="1">
            <w:r w:rsidRPr="00437E34">
              <w:rPr>
                <w:rStyle w:val="Hyperlink"/>
                <w:rFonts w:eastAsia="Times New Roman"/>
                <w:noProof/>
                <w:sz w:val="20"/>
                <w:szCs w:val="20"/>
                <w:lang w:eastAsia="en-GB"/>
              </w:rPr>
              <w:t>Feelings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_Toc185271994 \h </w:instrText>
            </w:r>
            <w:r w:rsidRPr="00437E34">
              <w:rPr>
                <w:noProof/>
                <w:webHidden/>
                <w:sz w:val="20"/>
                <w:szCs w:val="20"/>
              </w:rPr>
            </w:r>
            <w:r w:rsidRPr="00437E34">
              <w:rPr>
                <w:noProof/>
                <w:webHidden/>
                <w:sz w:val="20"/>
                <w:szCs w:val="20"/>
              </w:rPr>
              <w:fldChar w:fldCharType="separate"/>
            </w:r>
            <w:r w:rsidRPr="00437E34">
              <w:rPr>
                <w:noProof/>
                <w:webHidden/>
                <w:sz w:val="20"/>
                <w:szCs w:val="20"/>
              </w:rPr>
              <w:t>23</w:t>
            </w:r>
            <w:r w:rsidRPr="00437E34">
              <w:rPr>
                <w:noProof/>
                <w:webHidden/>
                <w:sz w:val="20"/>
                <w:szCs w:val="20"/>
              </w:rPr>
              <w:fldChar w:fldCharType="end"/>
            </w:r>
          </w:hyperlink>
        </w:p>
        <w:p w14:paraId="6D558B0F" w14:textId="121CC7B1" w:rsidR="00437E34" w:rsidRPr="00437E34" w:rsidRDefault="00437E34">
          <w:pPr>
            <w:pStyle w:val="TOC2"/>
            <w:tabs>
              <w:tab w:val="right" w:leader="dot" w:pos="9016"/>
            </w:tabs>
            <w:rPr>
              <w:rFonts w:eastAsiaTheme="minorEastAsia"/>
              <w:noProof/>
              <w:sz w:val="20"/>
              <w:szCs w:val="20"/>
              <w:lang w:eastAsia="en-GB"/>
            </w:rPr>
          </w:pPr>
          <w:hyperlink w:anchor="_Toc185271995" w:history="1">
            <w:r w:rsidRPr="00437E34">
              <w:rPr>
                <w:rStyle w:val="Hyperlink"/>
                <w:rFonts w:eastAsia="Times New Roman"/>
                <w:noProof/>
                <w:sz w:val="20"/>
                <w:szCs w:val="20"/>
                <w:lang w:eastAsia="en-GB"/>
              </w:rPr>
              <w:t>Evaluation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_Toc185271995 \h </w:instrText>
            </w:r>
            <w:r w:rsidRPr="00437E34">
              <w:rPr>
                <w:noProof/>
                <w:webHidden/>
                <w:sz w:val="20"/>
                <w:szCs w:val="20"/>
              </w:rPr>
            </w:r>
            <w:r w:rsidRPr="00437E34">
              <w:rPr>
                <w:noProof/>
                <w:webHidden/>
                <w:sz w:val="20"/>
                <w:szCs w:val="20"/>
              </w:rPr>
              <w:fldChar w:fldCharType="separate"/>
            </w:r>
            <w:r w:rsidRPr="00437E34">
              <w:rPr>
                <w:noProof/>
                <w:webHidden/>
                <w:sz w:val="20"/>
                <w:szCs w:val="20"/>
              </w:rPr>
              <w:t>23</w:t>
            </w:r>
            <w:r w:rsidRPr="00437E34">
              <w:rPr>
                <w:noProof/>
                <w:webHidden/>
                <w:sz w:val="20"/>
                <w:szCs w:val="20"/>
              </w:rPr>
              <w:fldChar w:fldCharType="end"/>
            </w:r>
          </w:hyperlink>
        </w:p>
        <w:p w14:paraId="05C4AEC5" w14:textId="74E2D434" w:rsidR="00437E34" w:rsidRPr="00437E34" w:rsidRDefault="00437E34">
          <w:pPr>
            <w:pStyle w:val="TOC2"/>
            <w:tabs>
              <w:tab w:val="right" w:leader="dot" w:pos="9016"/>
            </w:tabs>
            <w:rPr>
              <w:rFonts w:eastAsiaTheme="minorEastAsia"/>
              <w:noProof/>
              <w:sz w:val="20"/>
              <w:szCs w:val="20"/>
              <w:lang w:eastAsia="en-GB"/>
            </w:rPr>
          </w:pPr>
          <w:hyperlink w:anchor="_Toc185271996" w:history="1">
            <w:r w:rsidRPr="00437E34">
              <w:rPr>
                <w:rStyle w:val="Hyperlink"/>
                <w:rFonts w:eastAsia="Times New Roman"/>
                <w:noProof/>
                <w:sz w:val="20"/>
                <w:szCs w:val="20"/>
                <w:lang w:eastAsia="en-GB"/>
              </w:rPr>
              <w:t>Analysis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_Toc185271996 \h </w:instrText>
            </w:r>
            <w:r w:rsidRPr="00437E34">
              <w:rPr>
                <w:noProof/>
                <w:webHidden/>
                <w:sz w:val="20"/>
                <w:szCs w:val="20"/>
              </w:rPr>
            </w:r>
            <w:r w:rsidRPr="00437E34">
              <w:rPr>
                <w:noProof/>
                <w:webHidden/>
                <w:sz w:val="20"/>
                <w:szCs w:val="20"/>
              </w:rPr>
              <w:fldChar w:fldCharType="separate"/>
            </w:r>
            <w:r w:rsidRPr="00437E34">
              <w:rPr>
                <w:noProof/>
                <w:webHidden/>
                <w:sz w:val="20"/>
                <w:szCs w:val="20"/>
              </w:rPr>
              <w:t>24</w:t>
            </w:r>
            <w:r w:rsidRPr="00437E34">
              <w:rPr>
                <w:noProof/>
                <w:webHidden/>
                <w:sz w:val="20"/>
                <w:szCs w:val="20"/>
              </w:rPr>
              <w:fldChar w:fldCharType="end"/>
            </w:r>
          </w:hyperlink>
        </w:p>
        <w:p w14:paraId="657179D4" w14:textId="7D18FCBF" w:rsidR="00437E34" w:rsidRPr="00437E34" w:rsidRDefault="00437E34">
          <w:pPr>
            <w:pStyle w:val="TOC2"/>
            <w:tabs>
              <w:tab w:val="right" w:leader="dot" w:pos="9016"/>
            </w:tabs>
            <w:rPr>
              <w:rFonts w:eastAsiaTheme="minorEastAsia"/>
              <w:noProof/>
              <w:sz w:val="20"/>
              <w:szCs w:val="20"/>
              <w:lang w:eastAsia="en-GB"/>
            </w:rPr>
          </w:pPr>
          <w:hyperlink w:anchor="_Toc185271997" w:history="1">
            <w:r w:rsidRPr="00437E34">
              <w:rPr>
                <w:rStyle w:val="Hyperlink"/>
                <w:rFonts w:eastAsia="Times New Roman"/>
                <w:noProof/>
                <w:sz w:val="20"/>
                <w:szCs w:val="20"/>
                <w:lang w:eastAsia="en-GB"/>
              </w:rPr>
              <w:t>Conclusion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_Toc185271997 \h </w:instrText>
            </w:r>
            <w:r w:rsidRPr="00437E34">
              <w:rPr>
                <w:noProof/>
                <w:webHidden/>
                <w:sz w:val="20"/>
                <w:szCs w:val="20"/>
              </w:rPr>
            </w:r>
            <w:r w:rsidRPr="00437E34">
              <w:rPr>
                <w:noProof/>
                <w:webHidden/>
                <w:sz w:val="20"/>
                <w:szCs w:val="20"/>
              </w:rPr>
              <w:fldChar w:fldCharType="separate"/>
            </w:r>
            <w:r w:rsidRPr="00437E34">
              <w:rPr>
                <w:noProof/>
                <w:webHidden/>
                <w:sz w:val="20"/>
                <w:szCs w:val="20"/>
              </w:rPr>
              <w:t>25</w:t>
            </w:r>
            <w:r w:rsidRPr="00437E34">
              <w:rPr>
                <w:noProof/>
                <w:webHidden/>
                <w:sz w:val="20"/>
                <w:szCs w:val="20"/>
              </w:rPr>
              <w:fldChar w:fldCharType="end"/>
            </w:r>
          </w:hyperlink>
        </w:p>
        <w:p w14:paraId="4D5BB80B" w14:textId="77C4BF8D" w:rsidR="00437E34" w:rsidRPr="00437E34" w:rsidRDefault="00437E34">
          <w:pPr>
            <w:pStyle w:val="TOC2"/>
            <w:tabs>
              <w:tab w:val="right" w:leader="dot" w:pos="9016"/>
            </w:tabs>
            <w:rPr>
              <w:rFonts w:eastAsiaTheme="minorEastAsia"/>
              <w:noProof/>
              <w:sz w:val="20"/>
              <w:szCs w:val="20"/>
              <w:lang w:eastAsia="en-GB"/>
            </w:rPr>
          </w:pPr>
          <w:hyperlink w:anchor="_Toc185271998" w:history="1">
            <w:r w:rsidRPr="00437E34">
              <w:rPr>
                <w:rStyle w:val="Hyperlink"/>
                <w:rFonts w:eastAsia="Times New Roman"/>
                <w:noProof/>
                <w:sz w:val="20"/>
                <w:szCs w:val="20"/>
                <w:lang w:eastAsia="en-GB"/>
              </w:rPr>
              <w:t>Action Plan</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_Toc185271998 \h </w:instrText>
            </w:r>
            <w:r w:rsidRPr="00437E34">
              <w:rPr>
                <w:noProof/>
                <w:webHidden/>
                <w:sz w:val="20"/>
                <w:szCs w:val="20"/>
              </w:rPr>
            </w:r>
            <w:r w:rsidRPr="00437E34">
              <w:rPr>
                <w:noProof/>
                <w:webHidden/>
                <w:sz w:val="20"/>
                <w:szCs w:val="20"/>
              </w:rPr>
              <w:fldChar w:fldCharType="separate"/>
            </w:r>
            <w:r w:rsidRPr="00437E34">
              <w:rPr>
                <w:noProof/>
                <w:webHidden/>
                <w:sz w:val="20"/>
                <w:szCs w:val="20"/>
              </w:rPr>
              <w:t>26</w:t>
            </w:r>
            <w:r w:rsidRPr="00437E34">
              <w:rPr>
                <w:noProof/>
                <w:webHidden/>
                <w:sz w:val="20"/>
                <w:szCs w:val="20"/>
              </w:rPr>
              <w:fldChar w:fldCharType="end"/>
            </w:r>
          </w:hyperlink>
        </w:p>
        <w:p w14:paraId="52B06BC4" w14:textId="60F2198A" w:rsidR="00437E34" w:rsidRPr="00437E34" w:rsidRDefault="00437E34">
          <w:pPr>
            <w:pStyle w:val="TOC1"/>
            <w:tabs>
              <w:tab w:val="right" w:leader="dot" w:pos="9016"/>
            </w:tabs>
            <w:rPr>
              <w:rFonts w:eastAsiaTheme="minorEastAsia"/>
              <w:noProof/>
              <w:sz w:val="20"/>
              <w:szCs w:val="20"/>
              <w:lang w:eastAsia="en-GB"/>
            </w:rPr>
          </w:pPr>
          <w:hyperlink w:anchor="_Toc185271999" w:history="1">
            <w:r w:rsidRPr="00437E34">
              <w:rPr>
                <w:rStyle w:val="Hyperlink"/>
                <w:rFonts w:eastAsia="Times New Roman"/>
                <w:noProof/>
                <w:sz w:val="20"/>
                <w:szCs w:val="20"/>
                <w:lang w:eastAsia="en-GB"/>
              </w:rPr>
              <w:t>References:</w:t>
            </w:r>
            <w:r w:rsidRPr="00437E34">
              <w:rPr>
                <w:noProof/>
                <w:webHidden/>
                <w:sz w:val="20"/>
                <w:szCs w:val="20"/>
              </w:rPr>
              <w:tab/>
            </w:r>
            <w:r w:rsidRPr="00437E34">
              <w:rPr>
                <w:noProof/>
                <w:webHidden/>
                <w:sz w:val="20"/>
                <w:szCs w:val="20"/>
              </w:rPr>
              <w:fldChar w:fldCharType="begin"/>
            </w:r>
            <w:r w:rsidRPr="00437E34">
              <w:rPr>
                <w:noProof/>
                <w:webHidden/>
                <w:sz w:val="20"/>
                <w:szCs w:val="20"/>
              </w:rPr>
              <w:instrText xml:space="preserve"> PAGEREF _Toc185271999 \h </w:instrText>
            </w:r>
            <w:r w:rsidRPr="00437E34">
              <w:rPr>
                <w:noProof/>
                <w:webHidden/>
                <w:sz w:val="20"/>
                <w:szCs w:val="20"/>
              </w:rPr>
            </w:r>
            <w:r w:rsidRPr="00437E34">
              <w:rPr>
                <w:noProof/>
                <w:webHidden/>
                <w:sz w:val="20"/>
                <w:szCs w:val="20"/>
              </w:rPr>
              <w:fldChar w:fldCharType="separate"/>
            </w:r>
            <w:r w:rsidRPr="00437E34">
              <w:rPr>
                <w:noProof/>
                <w:webHidden/>
                <w:sz w:val="20"/>
                <w:szCs w:val="20"/>
              </w:rPr>
              <w:t>27</w:t>
            </w:r>
            <w:r w:rsidRPr="00437E34">
              <w:rPr>
                <w:noProof/>
                <w:webHidden/>
                <w:sz w:val="20"/>
                <w:szCs w:val="20"/>
              </w:rPr>
              <w:fldChar w:fldCharType="end"/>
            </w:r>
          </w:hyperlink>
        </w:p>
        <w:p w14:paraId="5395FFCB" w14:textId="55231C03" w:rsidR="00437E34" w:rsidRDefault="00437E34">
          <w:r w:rsidRPr="00437E34">
            <w:rPr>
              <w:b/>
              <w:bCs/>
              <w:noProof/>
              <w:sz w:val="20"/>
              <w:szCs w:val="20"/>
            </w:rPr>
            <w:fldChar w:fldCharType="end"/>
          </w:r>
        </w:p>
      </w:sdtContent>
    </w:sdt>
    <w:p w14:paraId="355DCB62" w14:textId="03FE9915" w:rsidR="000D30F8" w:rsidRPr="00C21C84" w:rsidRDefault="000D30F8" w:rsidP="00C21C84">
      <w:pPr>
        <w:pStyle w:val="Heading1"/>
        <w:rPr>
          <w:rFonts w:eastAsia="Times New Roman"/>
          <w:lang w:eastAsia="en-GB"/>
        </w:rPr>
      </w:pPr>
      <w:bookmarkStart w:id="0" w:name="_Toc185271966"/>
      <w:r w:rsidRPr="00C21C84">
        <w:rPr>
          <w:rFonts w:eastAsia="Times New Roman"/>
          <w:lang w:eastAsia="en-GB"/>
        </w:rPr>
        <w:lastRenderedPageBreak/>
        <w:t xml:space="preserve">Element </w:t>
      </w:r>
      <w:r w:rsidR="00511C53" w:rsidRPr="00C21C84">
        <w:rPr>
          <w:rFonts w:eastAsia="Times New Roman"/>
          <w:lang w:eastAsia="en-GB"/>
        </w:rPr>
        <w:t xml:space="preserve">1 </w:t>
      </w:r>
      <w:r w:rsidRPr="00C21C84">
        <w:rPr>
          <w:rFonts w:eastAsia="Times New Roman"/>
          <w:lang w:eastAsia="en-GB"/>
        </w:rPr>
        <w:t>! Reflective Essay</w:t>
      </w:r>
      <w:bookmarkEnd w:id="0"/>
    </w:p>
    <w:p w14:paraId="2594C99C" w14:textId="09C311E4"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b/>
          <w:bCs/>
          <w:kern w:val="0"/>
          <w:lang w:eastAsia="en-GB"/>
          <w14:ligatures w14:val="none"/>
        </w:rPr>
        <w:t>A Romanian Perspective</w:t>
      </w:r>
    </w:p>
    <w:p w14:paraId="580731E0"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Understanding cultural identity involves reflecting on the influences that shape one’s beliefs, values, and worldview. My cultural identity as a Romanian has been deeply shaped by historical, geographical, and social factors that have influenced my sense of belonging and my perspective on life. This reflective essay explores key aspects of Romanian culture, its defining characteristics, and the ways in which my family and community have shaped my cultural identity, while also examining the impact of cultural adaptation over time.</w:t>
      </w:r>
    </w:p>
    <w:p w14:paraId="271144CE" w14:textId="77777777" w:rsidR="000D30F8" w:rsidRPr="000D30F8" w:rsidRDefault="000D30F8" w:rsidP="00437E34">
      <w:pPr>
        <w:pStyle w:val="Heading2"/>
        <w:rPr>
          <w:rFonts w:eastAsia="Times New Roman"/>
          <w:lang w:eastAsia="en-GB"/>
        </w:rPr>
      </w:pPr>
      <w:bookmarkStart w:id="1" w:name="_Toc185271967"/>
      <w:r w:rsidRPr="000D30F8">
        <w:rPr>
          <w:rFonts w:eastAsia="Times New Roman"/>
          <w:lang w:eastAsia="en-GB"/>
        </w:rPr>
        <w:t>Cultural Origins</w:t>
      </w:r>
      <w:bookmarkEnd w:id="1"/>
    </w:p>
    <w:p w14:paraId="5C8951ED" w14:textId="663EF51E"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 xml:space="preserve">Romania's history is one of diverse cultural influences due to its strategic location in Eastern Europe. Historically, the country has been influenced by Roman conquest, Ottoman rule, and </w:t>
      </w:r>
      <w:r w:rsidRPr="00C21C84">
        <w:rPr>
          <w:rFonts w:ascii="Arial" w:eastAsia="Times New Roman" w:hAnsi="Arial" w:cs="Arial"/>
          <w:kern w:val="0"/>
          <w:lang w:eastAsia="en-GB"/>
          <w14:ligatures w14:val="none"/>
        </w:rPr>
        <w:t>neighbouring</w:t>
      </w:r>
      <w:r w:rsidRPr="000D30F8">
        <w:rPr>
          <w:rFonts w:ascii="Arial" w:eastAsia="Times New Roman" w:hAnsi="Arial" w:cs="Arial"/>
          <w:kern w:val="0"/>
          <w:lang w:eastAsia="en-GB"/>
          <w14:ligatures w14:val="none"/>
        </w:rPr>
        <w:t xml:space="preserve"> Slavic cultures. The Roman Empire left a lasting mark, evident in the Romanian language, a Romance language rooted in Latin. The geographical diversity of Romania, with its Carpathian Mountains, the Danube River, and the Black Sea, has also played a critical role in shaping local customs and traditions. Socially, the country’s communist past under Nicolae Ceaușescu until 1989 has left enduring cultural and political legacies that continue to shape Romanian identity today.</w:t>
      </w:r>
    </w:p>
    <w:p w14:paraId="1B18C8B1"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The historical struggles for independence and national identity have instilled a sense of resilience and pride among Romanians. The folklore surrounding key historical figures like Vlad the Impaler and national poet Mihai Eminescu reflects the cultural emphasis on heroism, sacrifice, and the preservation of cultural heritage. Additionally, Romania's position as a borderland between East and West has fostered a unique cultural synthesis blending various European traditions.</w:t>
      </w:r>
    </w:p>
    <w:p w14:paraId="20D7EEBE" w14:textId="77777777" w:rsidR="000D30F8" w:rsidRPr="000D30F8" w:rsidRDefault="000D30F8" w:rsidP="00437E34">
      <w:pPr>
        <w:pStyle w:val="Heading2"/>
        <w:rPr>
          <w:rFonts w:eastAsia="Times New Roman"/>
          <w:lang w:eastAsia="en-GB"/>
        </w:rPr>
      </w:pPr>
      <w:bookmarkStart w:id="2" w:name="_Toc185271968"/>
      <w:r w:rsidRPr="000D30F8">
        <w:rPr>
          <w:rFonts w:eastAsia="Times New Roman"/>
          <w:lang w:eastAsia="en-GB"/>
        </w:rPr>
        <w:t>Key Characteristics of Romanian Culture</w:t>
      </w:r>
      <w:bookmarkEnd w:id="2"/>
    </w:p>
    <w:p w14:paraId="16EEAA98"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 xml:space="preserve">Romanian culture is characterized by a strong emphasis on family values, respect for traditions, and deep religious beliefs. Language plays a central role, with Romanian </w:t>
      </w:r>
      <w:r w:rsidRPr="000D30F8">
        <w:rPr>
          <w:rFonts w:ascii="Arial" w:eastAsia="Times New Roman" w:hAnsi="Arial" w:cs="Arial"/>
          <w:kern w:val="0"/>
          <w:lang w:eastAsia="en-GB"/>
          <w14:ligatures w14:val="none"/>
        </w:rPr>
        <w:lastRenderedPageBreak/>
        <w:t xml:space="preserve">being a source of national pride and cultural unity. Traditional celebrations such as Easter and Christmas are major cultural events marked by unique customs, such as painting eggs and </w:t>
      </w:r>
      <w:proofErr w:type="spellStart"/>
      <w:r w:rsidRPr="000D30F8">
        <w:rPr>
          <w:rFonts w:ascii="Arial" w:eastAsia="Times New Roman" w:hAnsi="Arial" w:cs="Arial"/>
          <w:kern w:val="0"/>
          <w:lang w:eastAsia="en-GB"/>
          <w14:ligatures w14:val="none"/>
        </w:rPr>
        <w:t>caroling</w:t>
      </w:r>
      <w:proofErr w:type="spellEnd"/>
      <w:r w:rsidRPr="000D30F8">
        <w:rPr>
          <w:rFonts w:ascii="Arial" w:eastAsia="Times New Roman" w:hAnsi="Arial" w:cs="Arial"/>
          <w:kern w:val="0"/>
          <w:lang w:eastAsia="en-GB"/>
          <w14:ligatures w14:val="none"/>
        </w:rPr>
        <w:t>. Folklore and folk art, including hand-woven textiles and wooden carvings, reflect Romania’s rural heritage. The cultural significance of music and dance, like the traditional "hora," highlights communal bonds and shared joy.</w:t>
      </w:r>
    </w:p>
    <w:p w14:paraId="5D134C34"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Cultural beliefs also include notions such as "</w:t>
      </w:r>
      <w:proofErr w:type="spellStart"/>
      <w:r w:rsidRPr="000D30F8">
        <w:rPr>
          <w:rFonts w:ascii="Arial" w:eastAsia="Times New Roman" w:hAnsi="Arial" w:cs="Arial"/>
          <w:kern w:val="0"/>
          <w:lang w:eastAsia="en-GB"/>
          <w14:ligatures w14:val="none"/>
        </w:rPr>
        <w:t>deochi</w:t>
      </w:r>
      <w:proofErr w:type="spellEnd"/>
      <w:r w:rsidRPr="000D30F8">
        <w:rPr>
          <w:rFonts w:ascii="Arial" w:eastAsia="Times New Roman" w:hAnsi="Arial" w:cs="Arial"/>
          <w:kern w:val="0"/>
          <w:lang w:eastAsia="en-GB"/>
          <w14:ligatures w14:val="none"/>
        </w:rPr>
        <w:t>" (the evil eye), which is thought to bring bad luck through envious gazes. To ward off "</w:t>
      </w:r>
      <w:proofErr w:type="spellStart"/>
      <w:r w:rsidRPr="000D30F8">
        <w:rPr>
          <w:rFonts w:ascii="Arial" w:eastAsia="Times New Roman" w:hAnsi="Arial" w:cs="Arial"/>
          <w:kern w:val="0"/>
          <w:lang w:eastAsia="en-GB"/>
          <w14:ligatures w14:val="none"/>
        </w:rPr>
        <w:t>deochi</w:t>
      </w:r>
      <w:proofErr w:type="spellEnd"/>
      <w:r w:rsidRPr="000D30F8">
        <w:rPr>
          <w:rFonts w:ascii="Arial" w:eastAsia="Times New Roman" w:hAnsi="Arial" w:cs="Arial"/>
          <w:kern w:val="0"/>
          <w:lang w:eastAsia="en-GB"/>
          <w14:ligatures w14:val="none"/>
        </w:rPr>
        <w:t>," protective rituals like tying red and white threads around the wrist are performed, especially for children.</w:t>
      </w:r>
    </w:p>
    <w:p w14:paraId="485F4F91"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Another important tradition is "</w:t>
      </w:r>
      <w:proofErr w:type="spellStart"/>
      <w:r w:rsidRPr="000D30F8">
        <w:rPr>
          <w:rFonts w:ascii="Arial" w:eastAsia="Times New Roman" w:hAnsi="Arial" w:cs="Arial"/>
          <w:kern w:val="0"/>
          <w:lang w:eastAsia="en-GB"/>
          <w14:ligatures w14:val="none"/>
        </w:rPr>
        <w:t>taierea</w:t>
      </w:r>
      <w:proofErr w:type="spellEnd"/>
      <w:r w:rsidRPr="000D30F8">
        <w:rPr>
          <w:rFonts w:ascii="Arial" w:eastAsia="Times New Roman" w:hAnsi="Arial" w:cs="Arial"/>
          <w:kern w:val="0"/>
          <w:lang w:eastAsia="en-GB"/>
          <w14:ligatures w14:val="none"/>
        </w:rPr>
        <w:t xml:space="preserve"> </w:t>
      </w:r>
      <w:proofErr w:type="spellStart"/>
      <w:r w:rsidRPr="000D30F8">
        <w:rPr>
          <w:rFonts w:ascii="Arial" w:eastAsia="Times New Roman" w:hAnsi="Arial" w:cs="Arial"/>
          <w:kern w:val="0"/>
          <w:lang w:eastAsia="en-GB"/>
          <w14:ligatures w14:val="none"/>
        </w:rPr>
        <w:t>motului</w:t>
      </w:r>
      <w:proofErr w:type="spellEnd"/>
      <w:r w:rsidRPr="000D30F8">
        <w:rPr>
          <w:rFonts w:ascii="Arial" w:eastAsia="Times New Roman" w:hAnsi="Arial" w:cs="Arial"/>
          <w:kern w:val="0"/>
          <w:lang w:eastAsia="en-GB"/>
          <w14:ligatures w14:val="none"/>
        </w:rPr>
        <w:t xml:space="preserve"> la </w:t>
      </w:r>
      <w:proofErr w:type="spellStart"/>
      <w:r w:rsidRPr="000D30F8">
        <w:rPr>
          <w:rFonts w:ascii="Arial" w:eastAsia="Times New Roman" w:hAnsi="Arial" w:cs="Arial"/>
          <w:kern w:val="0"/>
          <w:lang w:eastAsia="en-GB"/>
          <w14:ligatures w14:val="none"/>
        </w:rPr>
        <w:t>baieti</w:t>
      </w:r>
      <w:proofErr w:type="spellEnd"/>
      <w:r w:rsidRPr="000D30F8">
        <w:rPr>
          <w:rFonts w:ascii="Arial" w:eastAsia="Times New Roman" w:hAnsi="Arial" w:cs="Arial"/>
          <w:kern w:val="0"/>
          <w:lang w:eastAsia="en-GB"/>
          <w14:ligatures w14:val="none"/>
        </w:rPr>
        <w:t>" (the first haircut ceremony for boys), symbolizing a child's transition into the next stage of life. This ceremony is typically performed at the age of one and involves a symbolic haircut during a family celebration.</w:t>
      </w:r>
    </w:p>
    <w:p w14:paraId="0B7C3E01"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Food is another defining aspect of Romanian culture. Traditional dishes such as "</w:t>
      </w:r>
      <w:proofErr w:type="spellStart"/>
      <w:r w:rsidRPr="000D30F8">
        <w:rPr>
          <w:rFonts w:ascii="Arial" w:eastAsia="Times New Roman" w:hAnsi="Arial" w:cs="Arial"/>
          <w:kern w:val="0"/>
          <w:lang w:eastAsia="en-GB"/>
          <w14:ligatures w14:val="none"/>
        </w:rPr>
        <w:t>mici</w:t>
      </w:r>
      <w:proofErr w:type="spellEnd"/>
      <w:r w:rsidRPr="000D30F8">
        <w:rPr>
          <w:rFonts w:ascii="Arial" w:eastAsia="Times New Roman" w:hAnsi="Arial" w:cs="Arial"/>
          <w:kern w:val="0"/>
          <w:lang w:eastAsia="en-GB"/>
          <w14:ligatures w14:val="none"/>
        </w:rPr>
        <w:t>" (grilled meat rolls), "</w:t>
      </w:r>
      <w:proofErr w:type="spellStart"/>
      <w:r w:rsidRPr="000D30F8">
        <w:rPr>
          <w:rFonts w:ascii="Arial" w:eastAsia="Times New Roman" w:hAnsi="Arial" w:cs="Arial"/>
          <w:kern w:val="0"/>
          <w:lang w:eastAsia="en-GB"/>
          <w14:ligatures w14:val="none"/>
        </w:rPr>
        <w:t>mămăligă</w:t>
      </w:r>
      <w:proofErr w:type="spellEnd"/>
      <w:r w:rsidRPr="000D30F8">
        <w:rPr>
          <w:rFonts w:ascii="Arial" w:eastAsia="Times New Roman" w:hAnsi="Arial" w:cs="Arial"/>
          <w:kern w:val="0"/>
          <w:lang w:eastAsia="en-GB"/>
          <w14:ligatures w14:val="none"/>
        </w:rPr>
        <w:t>" (cornmeal porridge), and "</w:t>
      </w:r>
      <w:proofErr w:type="spellStart"/>
      <w:r w:rsidRPr="000D30F8">
        <w:rPr>
          <w:rFonts w:ascii="Arial" w:eastAsia="Times New Roman" w:hAnsi="Arial" w:cs="Arial"/>
          <w:kern w:val="0"/>
          <w:lang w:eastAsia="en-GB"/>
          <w14:ligatures w14:val="none"/>
        </w:rPr>
        <w:t>papanași</w:t>
      </w:r>
      <w:proofErr w:type="spellEnd"/>
      <w:r w:rsidRPr="000D30F8">
        <w:rPr>
          <w:rFonts w:ascii="Arial" w:eastAsia="Times New Roman" w:hAnsi="Arial" w:cs="Arial"/>
          <w:kern w:val="0"/>
          <w:lang w:eastAsia="en-GB"/>
          <w14:ligatures w14:val="none"/>
        </w:rPr>
        <w:t>" (sweet cheese doughnuts) are cherished symbols of national identity. These culinary traditions reflect the blending of Balkan, Turkish, and Central European influences.</w:t>
      </w:r>
    </w:p>
    <w:p w14:paraId="3863550D"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Additionally, belief in "</w:t>
      </w:r>
      <w:proofErr w:type="spellStart"/>
      <w:r w:rsidRPr="000D30F8">
        <w:rPr>
          <w:rFonts w:ascii="Arial" w:eastAsia="Times New Roman" w:hAnsi="Arial" w:cs="Arial"/>
          <w:kern w:val="0"/>
          <w:lang w:eastAsia="en-GB"/>
          <w14:ligatures w14:val="none"/>
        </w:rPr>
        <w:t>farmece</w:t>
      </w:r>
      <w:proofErr w:type="spellEnd"/>
      <w:r w:rsidRPr="000D30F8">
        <w:rPr>
          <w:rFonts w:ascii="Arial" w:eastAsia="Times New Roman" w:hAnsi="Arial" w:cs="Arial"/>
          <w:kern w:val="0"/>
          <w:lang w:eastAsia="en-GB"/>
          <w14:ligatures w14:val="none"/>
        </w:rPr>
        <w:t>" (spells or charms) is embedded in Romanian folklore. These mystical practices, often associated with rural traditions, were believed to bring love, success, or protection. While less prevalent today, they remain a fascinating aspect of Romania’s cultural heritage.</w:t>
      </w:r>
    </w:p>
    <w:p w14:paraId="55C29F66" w14:textId="41224283"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 xml:space="preserve">Religion, predominantly Eastern Orthodox Christianity, has a profound influence on societal values and individual </w:t>
      </w:r>
      <w:r w:rsidRPr="00C21C84">
        <w:rPr>
          <w:rFonts w:ascii="Arial" w:eastAsia="Times New Roman" w:hAnsi="Arial" w:cs="Arial"/>
          <w:kern w:val="0"/>
          <w:lang w:eastAsia="en-GB"/>
          <w14:ligatures w14:val="none"/>
        </w:rPr>
        <w:t>behaviour</w:t>
      </w:r>
      <w:r w:rsidRPr="000D30F8">
        <w:rPr>
          <w:rFonts w:ascii="Arial" w:eastAsia="Times New Roman" w:hAnsi="Arial" w:cs="Arial"/>
          <w:kern w:val="0"/>
          <w:lang w:eastAsia="en-GB"/>
          <w14:ligatures w14:val="none"/>
        </w:rPr>
        <w:t>. Religious holidays are observed with deep reverence, shaping moral values around respect, hospitality, and community support. Cultural beliefs about hard work and resilience stem from a history marked by both hardship and national pride.</w:t>
      </w:r>
    </w:p>
    <w:p w14:paraId="2669F76E" w14:textId="77777777" w:rsidR="000D30F8" w:rsidRPr="000D30F8" w:rsidRDefault="000D30F8" w:rsidP="00437E34">
      <w:pPr>
        <w:pStyle w:val="Heading2"/>
        <w:rPr>
          <w:rFonts w:eastAsia="Times New Roman"/>
          <w:lang w:eastAsia="en-GB"/>
        </w:rPr>
      </w:pPr>
      <w:bookmarkStart w:id="3" w:name="_Toc185271969"/>
      <w:r w:rsidRPr="000D30F8">
        <w:rPr>
          <w:rFonts w:eastAsia="Times New Roman"/>
          <w:lang w:eastAsia="en-GB"/>
        </w:rPr>
        <w:t>Influence of Family and Community</w:t>
      </w:r>
      <w:bookmarkEnd w:id="3"/>
    </w:p>
    <w:p w14:paraId="4A45F59A"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 xml:space="preserve">Family plays a central role in Romanian culture. Growing up, my understanding of respect, responsibility, and community solidarity was shaped by family traditions passed down through generations. My grandparents often shared stories about life </w:t>
      </w:r>
      <w:r w:rsidRPr="000D30F8">
        <w:rPr>
          <w:rFonts w:ascii="Arial" w:eastAsia="Times New Roman" w:hAnsi="Arial" w:cs="Arial"/>
          <w:kern w:val="0"/>
          <w:lang w:eastAsia="en-GB"/>
          <w14:ligatures w14:val="none"/>
        </w:rPr>
        <w:lastRenderedPageBreak/>
        <w:t>during communist times, reinforcing values of perseverance and adaptability. Celebrating holidays involved extended family gatherings filled with traditional foods like "</w:t>
      </w:r>
      <w:proofErr w:type="spellStart"/>
      <w:r w:rsidRPr="000D30F8">
        <w:rPr>
          <w:rFonts w:ascii="Arial" w:eastAsia="Times New Roman" w:hAnsi="Arial" w:cs="Arial"/>
          <w:kern w:val="0"/>
          <w:lang w:eastAsia="en-GB"/>
          <w14:ligatures w14:val="none"/>
        </w:rPr>
        <w:t>sarmale</w:t>
      </w:r>
      <w:proofErr w:type="spellEnd"/>
      <w:r w:rsidRPr="000D30F8">
        <w:rPr>
          <w:rFonts w:ascii="Arial" w:eastAsia="Times New Roman" w:hAnsi="Arial" w:cs="Arial"/>
          <w:kern w:val="0"/>
          <w:lang w:eastAsia="en-GB"/>
          <w14:ligatures w14:val="none"/>
        </w:rPr>
        <w:t>" (cabbage rolls) and "</w:t>
      </w:r>
      <w:proofErr w:type="spellStart"/>
      <w:r w:rsidRPr="000D30F8">
        <w:rPr>
          <w:rFonts w:ascii="Arial" w:eastAsia="Times New Roman" w:hAnsi="Arial" w:cs="Arial"/>
          <w:kern w:val="0"/>
          <w:lang w:eastAsia="en-GB"/>
          <w14:ligatures w14:val="none"/>
        </w:rPr>
        <w:t>cozonac</w:t>
      </w:r>
      <w:proofErr w:type="spellEnd"/>
      <w:r w:rsidRPr="000D30F8">
        <w:rPr>
          <w:rFonts w:ascii="Arial" w:eastAsia="Times New Roman" w:hAnsi="Arial" w:cs="Arial"/>
          <w:kern w:val="0"/>
          <w:lang w:eastAsia="en-GB"/>
          <w14:ligatures w14:val="none"/>
        </w:rPr>
        <w:t>" (sweet bread), strengthening intergenerational connections.</w:t>
      </w:r>
    </w:p>
    <w:p w14:paraId="78EBE916" w14:textId="41CA0EAA"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 xml:space="preserve">The community’s influence extended through shared </w:t>
      </w:r>
      <w:r w:rsidRPr="00C21C84">
        <w:rPr>
          <w:rFonts w:ascii="Arial" w:eastAsia="Times New Roman" w:hAnsi="Arial" w:cs="Arial"/>
          <w:kern w:val="0"/>
          <w:lang w:eastAsia="en-GB"/>
          <w14:ligatures w14:val="none"/>
        </w:rPr>
        <w:t>neighbourhood</w:t>
      </w:r>
      <w:r w:rsidRPr="000D30F8">
        <w:rPr>
          <w:rFonts w:ascii="Arial" w:eastAsia="Times New Roman" w:hAnsi="Arial" w:cs="Arial"/>
          <w:kern w:val="0"/>
          <w:lang w:eastAsia="en-GB"/>
          <w14:ligatures w14:val="none"/>
        </w:rPr>
        <w:t xml:space="preserve"> experiences and participation in community events such as village fairs and religious processions. The communal spirit of helping one another, especially in rural areas, shaped my sense of social responsibility and empathy.</w:t>
      </w:r>
    </w:p>
    <w:p w14:paraId="0D59F086"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Local legends, folk tales, and oral histories shared by elders instilled a deep respect for Romania’s cultural past. Community events such as the annual "</w:t>
      </w:r>
      <w:proofErr w:type="spellStart"/>
      <w:r w:rsidRPr="000D30F8">
        <w:rPr>
          <w:rFonts w:ascii="Arial" w:eastAsia="Times New Roman" w:hAnsi="Arial" w:cs="Arial"/>
          <w:kern w:val="0"/>
          <w:lang w:eastAsia="en-GB"/>
          <w14:ligatures w14:val="none"/>
        </w:rPr>
        <w:t>Mărțișor</w:t>
      </w:r>
      <w:proofErr w:type="spellEnd"/>
      <w:r w:rsidRPr="000D30F8">
        <w:rPr>
          <w:rFonts w:ascii="Arial" w:eastAsia="Times New Roman" w:hAnsi="Arial" w:cs="Arial"/>
          <w:kern w:val="0"/>
          <w:lang w:eastAsia="en-GB"/>
          <w14:ligatures w14:val="none"/>
        </w:rPr>
        <w:t>" festival, marking the arrival of spring, reinforced a sense of collective identity and cultural pride.</w:t>
      </w:r>
    </w:p>
    <w:p w14:paraId="4E6CFE26" w14:textId="77777777" w:rsidR="000D30F8" w:rsidRPr="000D30F8" w:rsidRDefault="000D30F8" w:rsidP="00437E34">
      <w:pPr>
        <w:pStyle w:val="Heading2"/>
        <w:rPr>
          <w:rFonts w:eastAsia="Times New Roman"/>
          <w:lang w:eastAsia="en-GB"/>
        </w:rPr>
      </w:pPr>
      <w:bookmarkStart w:id="4" w:name="_Toc185271970"/>
      <w:r w:rsidRPr="000D30F8">
        <w:rPr>
          <w:rFonts w:eastAsia="Times New Roman"/>
          <w:lang w:eastAsia="en-GB"/>
        </w:rPr>
        <w:t>Cultural Adaptation</w:t>
      </w:r>
      <w:bookmarkEnd w:id="4"/>
    </w:p>
    <w:p w14:paraId="465EDDDB"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Like many cultures, Romanian identity has evolved due to historical and contemporary changes. Since joining the European Union in 2007, Romania has experienced increased exposure to global cultures. Modernization and migration have introduced new cultural norms, especially among younger generations.</w:t>
      </w:r>
    </w:p>
    <w:p w14:paraId="40720389" w14:textId="102EC839"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 xml:space="preserve">For me, exposure to international cultures through education and travel has broadened my worldview. While I remain deeply connected to Romanian traditions, I have integrated aspects of global culture into my life, such as embracing more individualistic values while still </w:t>
      </w:r>
      <w:r w:rsidRPr="00C21C84">
        <w:rPr>
          <w:rFonts w:ascii="Arial" w:eastAsia="Times New Roman" w:hAnsi="Arial" w:cs="Arial"/>
          <w:kern w:val="0"/>
          <w:lang w:eastAsia="en-GB"/>
          <w14:ligatures w14:val="none"/>
        </w:rPr>
        <w:t>honouring</w:t>
      </w:r>
      <w:r w:rsidRPr="000D30F8">
        <w:rPr>
          <w:rFonts w:ascii="Arial" w:eastAsia="Times New Roman" w:hAnsi="Arial" w:cs="Arial"/>
          <w:kern w:val="0"/>
          <w:lang w:eastAsia="en-GB"/>
          <w14:ligatures w14:val="none"/>
        </w:rPr>
        <w:t xml:space="preserve"> familial obligations. This cultural blending has enriched my identity, making me adaptable and open-minded.</w:t>
      </w:r>
    </w:p>
    <w:p w14:paraId="70FE649A"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Participation in international programs and cultural exchanges has also heightened my awareness of cultural diversity. Learning foreign languages and engaging in cross-cultural dialogues have enhanced my appreciation for cultural differences and similarities.</w:t>
      </w:r>
    </w:p>
    <w:p w14:paraId="6A664CDF"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Media and technology have also played a role in cultural adaptation. Global social media platforms have exposed me to different lifestyles, ideas, and artistic expressions, enriching my cultural understanding while reinforcing my Romanian heritage.</w:t>
      </w:r>
    </w:p>
    <w:p w14:paraId="719FFAA0" w14:textId="2589E15A" w:rsidR="000D30F8" w:rsidRPr="000D30F8" w:rsidRDefault="000D30F8" w:rsidP="00437E34">
      <w:pPr>
        <w:pStyle w:val="Heading2"/>
        <w:rPr>
          <w:rFonts w:eastAsia="Times New Roman"/>
          <w:lang w:eastAsia="en-GB"/>
        </w:rPr>
      </w:pPr>
      <w:bookmarkStart w:id="5" w:name="_Toc185271971"/>
      <w:r w:rsidRPr="000D30F8">
        <w:rPr>
          <w:rFonts w:eastAsia="Times New Roman"/>
          <w:lang w:eastAsia="en-GB"/>
        </w:rPr>
        <w:lastRenderedPageBreak/>
        <w:t>Personal Reflection</w:t>
      </w:r>
      <w:bookmarkEnd w:id="5"/>
    </w:p>
    <w:p w14:paraId="215EB062"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Understanding my cultural identity has helped me navigate intercultural interactions with greater empathy and cultural sensitivity. Recognizing the collectivist values of Romanian culture allows me to appreciate communal bonds while being open to the more individualistic cultures I encounter.</w:t>
      </w:r>
    </w:p>
    <w:p w14:paraId="48A15493" w14:textId="6B2640BD"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 xml:space="preserve">My cultural identity shapes my </w:t>
      </w:r>
      <w:r w:rsidRPr="00C21C84">
        <w:rPr>
          <w:rFonts w:ascii="Arial" w:eastAsia="Times New Roman" w:hAnsi="Arial" w:cs="Arial"/>
          <w:kern w:val="0"/>
          <w:lang w:eastAsia="en-GB"/>
          <w14:ligatures w14:val="none"/>
        </w:rPr>
        <w:t>behaviour</w:t>
      </w:r>
      <w:r w:rsidRPr="000D30F8">
        <w:rPr>
          <w:rFonts w:ascii="Arial" w:eastAsia="Times New Roman" w:hAnsi="Arial" w:cs="Arial"/>
          <w:kern w:val="0"/>
          <w:lang w:eastAsia="en-GB"/>
          <w14:ligatures w14:val="none"/>
        </w:rPr>
        <w:t>, values, and relationships. Respect for elders, hospitality, and a sense of duty toward family remain core values that guide my interactions. At the same time, I value personal growth and independence, influenced by global perspectives.</w:t>
      </w:r>
    </w:p>
    <w:p w14:paraId="70367559" w14:textId="77777777" w:rsidR="000D30F8" w:rsidRPr="000D30F8"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Moreover, I have learned that cultural identity is not static; it is dynamic and continually evolving. Interactions with individuals from diverse backgrounds have strengthened my ability to adapt while preserving my cultural roots. This balance has enabled me to engage meaningfully with the wider world.</w:t>
      </w:r>
    </w:p>
    <w:p w14:paraId="7440D163" w14:textId="77777777" w:rsidR="000D30F8" w:rsidRPr="00C21C84"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r w:rsidRPr="000D30F8">
        <w:rPr>
          <w:rFonts w:ascii="Arial" w:eastAsia="Times New Roman" w:hAnsi="Arial" w:cs="Arial"/>
          <w:kern w:val="0"/>
          <w:lang w:eastAsia="en-GB"/>
          <w14:ligatures w14:val="none"/>
        </w:rPr>
        <w:t>In conclusion, my cultural identity as a Romanian is a dynamic blend of historical heritage, family traditions, and evolving global influences. Reflecting on these aspects has deepened my understanding of who I am and how my cultural background shapes my interactions with the world. Embracing both traditional and modern cultural elements enables me to connect with diverse perspectives while remaining rooted in my Romanian heritage.</w:t>
      </w:r>
    </w:p>
    <w:p w14:paraId="16479A9D" w14:textId="77777777" w:rsidR="000D30F8" w:rsidRPr="00C21C84"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p>
    <w:p w14:paraId="182B96A3" w14:textId="77777777" w:rsidR="000D30F8" w:rsidRPr="00C21C84"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p>
    <w:p w14:paraId="0CFE969B" w14:textId="77777777" w:rsidR="000D30F8" w:rsidRPr="00C21C84"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p>
    <w:p w14:paraId="5E41789D" w14:textId="77777777" w:rsidR="000D30F8" w:rsidRPr="00C21C84"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p>
    <w:p w14:paraId="3EF1C089" w14:textId="77777777" w:rsidR="000D30F8" w:rsidRPr="00C21C84" w:rsidRDefault="000D30F8" w:rsidP="00C21C84">
      <w:pPr>
        <w:spacing w:before="100" w:beforeAutospacing="1" w:after="100" w:afterAutospacing="1" w:line="360" w:lineRule="auto"/>
        <w:jc w:val="both"/>
        <w:rPr>
          <w:rFonts w:ascii="Arial" w:eastAsia="Times New Roman" w:hAnsi="Arial" w:cs="Arial"/>
          <w:kern w:val="0"/>
          <w:lang w:eastAsia="en-GB"/>
          <w14:ligatures w14:val="none"/>
        </w:rPr>
      </w:pPr>
    </w:p>
    <w:p w14:paraId="4B53B4DA" w14:textId="77777777" w:rsidR="00511C53" w:rsidRPr="00C21C84"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p>
    <w:p w14:paraId="2F9074F1" w14:textId="77777777" w:rsidR="00511C53" w:rsidRPr="00C21C84" w:rsidRDefault="00511C53" w:rsidP="00C21C84">
      <w:pPr>
        <w:spacing w:line="360" w:lineRule="auto"/>
        <w:jc w:val="both"/>
        <w:rPr>
          <w:rFonts w:ascii="Arial" w:eastAsia="Times New Roman" w:hAnsi="Arial" w:cs="Arial"/>
          <w:kern w:val="0"/>
          <w:lang w:eastAsia="en-GB"/>
          <w14:ligatures w14:val="none"/>
        </w:rPr>
      </w:pPr>
    </w:p>
    <w:p w14:paraId="7BEADD9F" w14:textId="2978098E" w:rsidR="000D30F8" w:rsidRPr="00C21C84" w:rsidRDefault="000D30F8" w:rsidP="00C21C84">
      <w:pPr>
        <w:pStyle w:val="Heading1"/>
      </w:pPr>
      <w:bookmarkStart w:id="6" w:name="_Toc185271972"/>
      <w:r w:rsidRPr="00C21C84">
        <w:lastRenderedPageBreak/>
        <w:t xml:space="preserve">Element </w:t>
      </w:r>
      <w:r w:rsidR="00511C53" w:rsidRPr="00C21C84">
        <w:t>2</w:t>
      </w:r>
      <w:r w:rsidRPr="00C21C84">
        <w:t>:</w:t>
      </w:r>
      <w:r w:rsidR="00C21C84" w:rsidRPr="00C21C84">
        <w:rPr>
          <w:color w:val="000000"/>
          <w:kern w:val="0"/>
        </w:rPr>
        <w:t xml:space="preserve"> </w:t>
      </w:r>
      <w:r w:rsidR="00C21C84" w:rsidRPr="00C21C84">
        <w:t>Written report</w:t>
      </w:r>
      <w:bookmarkEnd w:id="6"/>
    </w:p>
    <w:p w14:paraId="25ADB696" w14:textId="390E7D54" w:rsidR="000D30F8" w:rsidRPr="000D30F8" w:rsidRDefault="000D30F8" w:rsidP="00C21C84">
      <w:pPr>
        <w:spacing w:line="360" w:lineRule="auto"/>
        <w:jc w:val="both"/>
        <w:rPr>
          <w:rFonts w:ascii="Arial" w:hAnsi="Arial" w:cs="Arial"/>
        </w:rPr>
      </w:pPr>
      <w:r w:rsidRPr="000D30F8">
        <w:rPr>
          <w:rFonts w:ascii="Arial" w:hAnsi="Arial" w:cs="Arial"/>
          <w:b/>
          <w:bCs/>
        </w:rPr>
        <w:t>Report: Cultural and Communication Factors in Enhancing Hotel Guest Service</w:t>
      </w:r>
    </w:p>
    <w:p w14:paraId="144251AA" w14:textId="77777777" w:rsidR="000D30F8" w:rsidRPr="000D30F8" w:rsidRDefault="000D30F8" w:rsidP="00437E34">
      <w:pPr>
        <w:pStyle w:val="Heading2"/>
      </w:pPr>
      <w:bookmarkStart w:id="7" w:name="_Toc185271973"/>
      <w:r w:rsidRPr="000D30F8">
        <w:t>Introduction</w:t>
      </w:r>
      <w:bookmarkEnd w:id="7"/>
    </w:p>
    <w:p w14:paraId="4F43B0F0" w14:textId="77777777" w:rsidR="000D30F8" w:rsidRPr="000D30F8" w:rsidRDefault="000D30F8" w:rsidP="00C21C84">
      <w:pPr>
        <w:spacing w:line="360" w:lineRule="auto"/>
        <w:jc w:val="both"/>
        <w:rPr>
          <w:rFonts w:ascii="Arial" w:hAnsi="Arial" w:cs="Arial"/>
        </w:rPr>
      </w:pPr>
      <w:r w:rsidRPr="000D30F8">
        <w:rPr>
          <w:rFonts w:ascii="Arial" w:hAnsi="Arial" w:cs="Arial"/>
        </w:rPr>
        <w:t xml:space="preserve">The hospitality industry thrives on delivering exceptional guest experiences, where culture and communication play pivotal roles. In today’s globalized world, hotels serve guests from diverse cultural backgrounds, making cultural awareness and effective communication essential for enhancing service quality and guest satisfaction. This report critically </w:t>
      </w:r>
      <w:proofErr w:type="spellStart"/>
      <w:r w:rsidRPr="000D30F8">
        <w:rPr>
          <w:rFonts w:ascii="Arial" w:hAnsi="Arial" w:cs="Arial"/>
        </w:rPr>
        <w:t>analyzes</w:t>
      </w:r>
      <w:proofErr w:type="spellEnd"/>
      <w:r w:rsidRPr="000D30F8">
        <w:rPr>
          <w:rFonts w:ascii="Arial" w:hAnsi="Arial" w:cs="Arial"/>
        </w:rPr>
        <w:t xml:space="preserve"> the influence of culture and communication in the context of hotel guest service, focusing on cultural influences on guest expectations, communication styles, staff training for cultural competence, and real-world case studies.</w:t>
      </w:r>
    </w:p>
    <w:p w14:paraId="72E7BA48" w14:textId="77777777" w:rsidR="000D30F8" w:rsidRPr="000D30F8" w:rsidRDefault="000D30F8" w:rsidP="00437E34">
      <w:pPr>
        <w:pStyle w:val="Heading2"/>
      </w:pPr>
      <w:bookmarkStart w:id="8" w:name="_Toc185271974"/>
      <w:r w:rsidRPr="000D30F8">
        <w:t>Cultural Influences on Guest Expectations</w:t>
      </w:r>
      <w:bookmarkEnd w:id="8"/>
    </w:p>
    <w:p w14:paraId="3EE246DB"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Shaping Guest Expectations</w:t>
      </w:r>
    </w:p>
    <w:p w14:paraId="09C50C37" w14:textId="77777777" w:rsidR="000D30F8" w:rsidRPr="000D30F8" w:rsidRDefault="000D30F8" w:rsidP="00C21C84">
      <w:pPr>
        <w:spacing w:line="360" w:lineRule="auto"/>
        <w:jc w:val="both"/>
        <w:rPr>
          <w:rFonts w:ascii="Arial" w:hAnsi="Arial" w:cs="Arial"/>
        </w:rPr>
      </w:pPr>
      <w:r w:rsidRPr="000D30F8">
        <w:rPr>
          <w:rFonts w:ascii="Arial" w:hAnsi="Arial" w:cs="Arial"/>
        </w:rPr>
        <w:t>Cultural backgrounds significantly shape guests’ expectations, preferences, and perceptions in hotel environments. Cultural values, traditions, and social norms influence how guests evaluate service quality and hospitality experiences. For instance, collectivist cultures like those in East Asia prioritize harmony, politeness, and group cohesion. Guests from these cultures may expect highly attentive and deferential service. In contrast, guests from individualistic cultures such as the United States often value efficiency, personal freedom, and direct communication.</w:t>
      </w:r>
    </w:p>
    <w:p w14:paraId="6772467C" w14:textId="77777777" w:rsidR="000D30F8" w:rsidRPr="000D30F8" w:rsidRDefault="000D30F8" w:rsidP="00437E34">
      <w:pPr>
        <w:pStyle w:val="Heading2"/>
      </w:pPr>
      <w:bookmarkStart w:id="9" w:name="_Toc185271975"/>
      <w:r w:rsidRPr="000D30F8">
        <w:t>Tailoring Services for Diverse Guests</w:t>
      </w:r>
      <w:bookmarkEnd w:id="9"/>
    </w:p>
    <w:p w14:paraId="50F5BDC9" w14:textId="20BAEBFB" w:rsidR="00437E34" w:rsidRDefault="000D30F8" w:rsidP="00437E34">
      <w:pPr>
        <w:spacing w:line="360" w:lineRule="auto"/>
        <w:jc w:val="both"/>
        <w:rPr>
          <w:rFonts w:ascii="Arial" w:hAnsi="Arial" w:cs="Arial"/>
        </w:rPr>
      </w:pPr>
      <w:r w:rsidRPr="000D30F8">
        <w:rPr>
          <w:rFonts w:ascii="Arial" w:hAnsi="Arial" w:cs="Arial"/>
        </w:rPr>
        <w:t>Hotels must be culturally aware to meet diverse guest needs effectively. Offering culturally appropriate amenities, such as halal food options for Muslim guests or providing multilingual staff, can enhance the guest experience. Additionally, respecting cultural traditions—such as accommodating dietary restrictions during religious observances—builds trust and loyalty. Cultural sensitivity training ensures that hotel staff can anticipate and adapt to these diverse needs.</w:t>
      </w:r>
    </w:p>
    <w:p w14:paraId="7D12DD9B" w14:textId="77777777" w:rsidR="00437E34" w:rsidRDefault="00437E34" w:rsidP="00437E34">
      <w:pPr>
        <w:spacing w:line="360" w:lineRule="auto"/>
        <w:jc w:val="both"/>
        <w:rPr>
          <w:rFonts w:ascii="Arial" w:hAnsi="Arial" w:cs="Arial"/>
        </w:rPr>
      </w:pPr>
    </w:p>
    <w:p w14:paraId="64CD6114" w14:textId="77777777" w:rsidR="00437E34" w:rsidRPr="00437E34" w:rsidRDefault="00437E34" w:rsidP="00437E34">
      <w:pPr>
        <w:spacing w:line="360" w:lineRule="auto"/>
        <w:jc w:val="both"/>
        <w:rPr>
          <w:rFonts w:ascii="Arial" w:hAnsi="Arial" w:cs="Arial"/>
        </w:rPr>
      </w:pPr>
    </w:p>
    <w:p w14:paraId="757946E7" w14:textId="0E61974A" w:rsidR="000D30F8" w:rsidRPr="000D30F8" w:rsidRDefault="000D30F8" w:rsidP="00437E34">
      <w:pPr>
        <w:pStyle w:val="Heading2"/>
      </w:pPr>
      <w:bookmarkStart w:id="10" w:name="_Toc185271976"/>
      <w:r w:rsidRPr="000D30F8">
        <w:lastRenderedPageBreak/>
        <w:t>Dos and Don’ts in Addressing Cultural Expectations</w:t>
      </w:r>
      <w:bookmarkEnd w:id="10"/>
    </w:p>
    <w:p w14:paraId="48A20407" w14:textId="77777777" w:rsidR="000D30F8" w:rsidRPr="000D30F8" w:rsidRDefault="000D30F8" w:rsidP="00C21C84">
      <w:pPr>
        <w:spacing w:line="360" w:lineRule="auto"/>
        <w:jc w:val="both"/>
        <w:rPr>
          <w:rFonts w:ascii="Arial" w:hAnsi="Arial" w:cs="Arial"/>
        </w:rPr>
      </w:pPr>
      <w:r w:rsidRPr="000D30F8">
        <w:rPr>
          <w:rFonts w:ascii="Arial" w:hAnsi="Arial" w:cs="Arial"/>
          <w:b/>
          <w:bCs/>
        </w:rPr>
        <w:t>Dos:</w:t>
      </w:r>
    </w:p>
    <w:p w14:paraId="0A8160FB" w14:textId="77777777" w:rsidR="000D30F8" w:rsidRPr="000D30F8" w:rsidRDefault="000D30F8" w:rsidP="00C21C84">
      <w:pPr>
        <w:numPr>
          <w:ilvl w:val="0"/>
          <w:numId w:val="2"/>
        </w:numPr>
        <w:spacing w:line="360" w:lineRule="auto"/>
        <w:jc w:val="both"/>
        <w:rPr>
          <w:rFonts w:ascii="Arial" w:hAnsi="Arial" w:cs="Arial"/>
        </w:rPr>
      </w:pPr>
      <w:r w:rsidRPr="000D30F8">
        <w:rPr>
          <w:rFonts w:ascii="Arial" w:hAnsi="Arial" w:cs="Arial"/>
        </w:rPr>
        <w:t>Offer culturally relevant welcome gestures, such as bows in Asian cultures.</w:t>
      </w:r>
    </w:p>
    <w:p w14:paraId="207227E5" w14:textId="77777777" w:rsidR="000D30F8" w:rsidRPr="000D30F8" w:rsidRDefault="000D30F8" w:rsidP="00C21C84">
      <w:pPr>
        <w:numPr>
          <w:ilvl w:val="0"/>
          <w:numId w:val="2"/>
        </w:numPr>
        <w:spacing w:line="360" w:lineRule="auto"/>
        <w:jc w:val="both"/>
        <w:rPr>
          <w:rFonts w:ascii="Arial" w:hAnsi="Arial" w:cs="Arial"/>
        </w:rPr>
      </w:pPr>
      <w:r w:rsidRPr="000D30F8">
        <w:rPr>
          <w:rFonts w:ascii="Arial" w:hAnsi="Arial" w:cs="Arial"/>
        </w:rPr>
        <w:t>Provide diverse menu options reflecting cultural dietary preferences.</w:t>
      </w:r>
    </w:p>
    <w:p w14:paraId="56714432" w14:textId="77777777" w:rsidR="000D30F8" w:rsidRPr="000D30F8" w:rsidRDefault="000D30F8" w:rsidP="00C21C84">
      <w:pPr>
        <w:numPr>
          <w:ilvl w:val="0"/>
          <w:numId w:val="2"/>
        </w:numPr>
        <w:spacing w:line="360" w:lineRule="auto"/>
        <w:jc w:val="both"/>
        <w:rPr>
          <w:rFonts w:ascii="Arial" w:hAnsi="Arial" w:cs="Arial"/>
        </w:rPr>
      </w:pPr>
      <w:r w:rsidRPr="000D30F8">
        <w:rPr>
          <w:rFonts w:ascii="Arial" w:hAnsi="Arial" w:cs="Arial"/>
        </w:rPr>
        <w:t>Train staff to recognize culturally specific service expectations.</w:t>
      </w:r>
    </w:p>
    <w:p w14:paraId="5252215B" w14:textId="77777777" w:rsidR="000D30F8" w:rsidRPr="000D30F8" w:rsidRDefault="000D30F8" w:rsidP="00C21C84">
      <w:pPr>
        <w:spacing w:line="360" w:lineRule="auto"/>
        <w:jc w:val="both"/>
        <w:rPr>
          <w:rStyle w:val="Heading2Char"/>
        </w:rPr>
      </w:pPr>
      <w:r w:rsidRPr="000D30F8">
        <w:rPr>
          <w:rFonts w:ascii="Arial" w:hAnsi="Arial" w:cs="Arial"/>
          <w:b/>
          <w:bCs/>
        </w:rPr>
        <w:t>Don’ts:</w:t>
      </w:r>
    </w:p>
    <w:p w14:paraId="33D68F2E" w14:textId="77777777" w:rsidR="000D30F8" w:rsidRPr="000D30F8" w:rsidRDefault="000D30F8" w:rsidP="00C21C84">
      <w:pPr>
        <w:numPr>
          <w:ilvl w:val="0"/>
          <w:numId w:val="3"/>
        </w:numPr>
        <w:spacing w:line="360" w:lineRule="auto"/>
        <w:jc w:val="both"/>
        <w:rPr>
          <w:rFonts w:ascii="Arial" w:hAnsi="Arial" w:cs="Arial"/>
        </w:rPr>
      </w:pPr>
      <w:r w:rsidRPr="000D30F8">
        <w:rPr>
          <w:rFonts w:ascii="Arial" w:hAnsi="Arial" w:cs="Arial"/>
        </w:rPr>
        <w:t>Avoid making assumptions about guests’ cultural preferences.</w:t>
      </w:r>
    </w:p>
    <w:p w14:paraId="493F997F" w14:textId="77777777" w:rsidR="000D30F8" w:rsidRPr="000D30F8" w:rsidRDefault="000D30F8" w:rsidP="00C21C84">
      <w:pPr>
        <w:numPr>
          <w:ilvl w:val="0"/>
          <w:numId w:val="3"/>
        </w:numPr>
        <w:spacing w:line="360" w:lineRule="auto"/>
        <w:jc w:val="both"/>
        <w:rPr>
          <w:rFonts w:ascii="Arial" w:hAnsi="Arial" w:cs="Arial"/>
        </w:rPr>
      </w:pPr>
      <w:r w:rsidRPr="000D30F8">
        <w:rPr>
          <w:rFonts w:ascii="Arial" w:hAnsi="Arial" w:cs="Arial"/>
        </w:rPr>
        <w:t>Never use culturally insensitive language or gestures.</w:t>
      </w:r>
    </w:p>
    <w:p w14:paraId="27F08969" w14:textId="77777777" w:rsidR="000D30F8" w:rsidRPr="000D30F8" w:rsidRDefault="000D30F8" w:rsidP="00C21C84">
      <w:pPr>
        <w:numPr>
          <w:ilvl w:val="0"/>
          <w:numId w:val="3"/>
        </w:numPr>
        <w:spacing w:line="360" w:lineRule="auto"/>
        <w:jc w:val="both"/>
        <w:rPr>
          <w:rFonts w:ascii="Arial" w:hAnsi="Arial" w:cs="Arial"/>
        </w:rPr>
      </w:pPr>
      <w:r w:rsidRPr="000D30F8">
        <w:rPr>
          <w:rFonts w:ascii="Arial" w:hAnsi="Arial" w:cs="Arial"/>
        </w:rPr>
        <w:t>Refrain from enforcing a one-size-fits-all service approach.</w:t>
      </w:r>
    </w:p>
    <w:p w14:paraId="51D446AD"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Communication Styles and Guest Interaction</w:t>
      </w:r>
    </w:p>
    <w:p w14:paraId="57A84A44" w14:textId="77777777" w:rsidR="000D30F8" w:rsidRPr="000D30F8" w:rsidRDefault="000D30F8" w:rsidP="00437E34">
      <w:pPr>
        <w:pStyle w:val="Heading2"/>
      </w:pPr>
      <w:bookmarkStart w:id="11" w:name="_Toc185271977"/>
      <w:r w:rsidRPr="000D30F8">
        <w:t>Significance of Effective Communication</w:t>
      </w:r>
      <w:bookmarkEnd w:id="11"/>
    </w:p>
    <w:p w14:paraId="6E35F05C" w14:textId="77777777" w:rsidR="000D30F8" w:rsidRPr="000D30F8" w:rsidRDefault="000D30F8" w:rsidP="00C21C84">
      <w:pPr>
        <w:spacing w:line="360" w:lineRule="auto"/>
        <w:jc w:val="both"/>
        <w:rPr>
          <w:rFonts w:ascii="Arial" w:hAnsi="Arial" w:cs="Arial"/>
        </w:rPr>
      </w:pPr>
      <w:r w:rsidRPr="000D30F8">
        <w:rPr>
          <w:rFonts w:ascii="Arial" w:hAnsi="Arial" w:cs="Arial"/>
        </w:rPr>
        <w:t>Effective communication forms the foundation of exceptional guest service. It includes verbal and non-verbal communication strategies essential for creating positive guest experiences. Clear, polite, and culturally sensitive communication ensures guests feel understood and valued.</w:t>
      </w:r>
    </w:p>
    <w:p w14:paraId="2652FB93" w14:textId="77777777" w:rsidR="000D30F8" w:rsidRPr="000D30F8" w:rsidRDefault="000D30F8" w:rsidP="00437E34">
      <w:pPr>
        <w:pStyle w:val="Heading2"/>
      </w:pPr>
      <w:bookmarkStart w:id="12" w:name="_Toc185271978"/>
      <w:r w:rsidRPr="000D30F8">
        <w:t>Cultural Differences in Communication</w:t>
      </w:r>
      <w:bookmarkEnd w:id="12"/>
    </w:p>
    <w:p w14:paraId="5889FD82" w14:textId="77777777" w:rsidR="000D30F8" w:rsidRPr="000D30F8" w:rsidRDefault="000D30F8" w:rsidP="00C21C84">
      <w:pPr>
        <w:spacing w:line="360" w:lineRule="auto"/>
        <w:jc w:val="both"/>
        <w:rPr>
          <w:rFonts w:ascii="Arial" w:hAnsi="Arial" w:cs="Arial"/>
        </w:rPr>
      </w:pPr>
      <w:r w:rsidRPr="000D30F8">
        <w:rPr>
          <w:rFonts w:ascii="Arial" w:hAnsi="Arial" w:cs="Arial"/>
        </w:rPr>
        <w:t>Cultural communication styles vary widely. In high-context cultures such as Japan, communication is indirect, and non-verbal cues play a significant role. Guests from these cultures may rely on subtle gestures or expressions to convey concerns. In contrast, low-context cultures like Germany value explicit, straightforward communication.</w:t>
      </w:r>
    </w:p>
    <w:p w14:paraId="40CF4C87" w14:textId="77777777" w:rsidR="000D30F8" w:rsidRPr="000D30F8" w:rsidRDefault="000D30F8" w:rsidP="00437E34">
      <w:pPr>
        <w:pStyle w:val="Heading2"/>
      </w:pPr>
      <w:bookmarkStart w:id="13" w:name="_Toc185271979"/>
      <w:r w:rsidRPr="000D30F8">
        <w:t>Verbal and Non-Verbal Strategies</w:t>
      </w:r>
      <w:bookmarkEnd w:id="13"/>
    </w:p>
    <w:p w14:paraId="189359A4" w14:textId="7E7EA1EE" w:rsidR="00511C53" w:rsidRPr="00437E34" w:rsidRDefault="000D30F8" w:rsidP="00C21C84">
      <w:pPr>
        <w:spacing w:line="360" w:lineRule="auto"/>
        <w:jc w:val="both"/>
        <w:rPr>
          <w:rFonts w:ascii="Arial" w:hAnsi="Arial" w:cs="Arial"/>
        </w:rPr>
      </w:pPr>
      <w:r w:rsidRPr="000D30F8">
        <w:rPr>
          <w:rFonts w:ascii="Arial" w:hAnsi="Arial" w:cs="Arial"/>
        </w:rPr>
        <w:t xml:space="preserve">Hotels should integrate culturally appropriate verbal and non-verbal communication practices. Verbal strategies include using guests' preferred languages and employing courteous, professional speech. Non-verbal strategies encompass maintaining appropriate eye contact, using culturally acceptable gestures, and respecting personal space. For example, in Middle Eastern cultures, maintaining close physical proximity </w:t>
      </w:r>
      <w:r w:rsidRPr="000D30F8">
        <w:rPr>
          <w:rFonts w:ascii="Arial" w:hAnsi="Arial" w:cs="Arial"/>
        </w:rPr>
        <w:lastRenderedPageBreak/>
        <w:t>during conversations is considered respectful, whereas in Northern Europe, greater personal space is preferred.</w:t>
      </w:r>
    </w:p>
    <w:p w14:paraId="0023AA20" w14:textId="39F21EC6" w:rsidR="000D30F8" w:rsidRPr="000D30F8" w:rsidRDefault="000D30F8" w:rsidP="00C21C84">
      <w:pPr>
        <w:spacing w:line="360" w:lineRule="auto"/>
        <w:jc w:val="both"/>
        <w:rPr>
          <w:rFonts w:ascii="Arial" w:hAnsi="Arial" w:cs="Arial"/>
          <w:b/>
          <w:bCs/>
        </w:rPr>
      </w:pPr>
      <w:r w:rsidRPr="000D30F8">
        <w:rPr>
          <w:rFonts w:ascii="Arial" w:hAnsi="Arial" w:cs="Arial"/>
          <w:b/>
          <w:bCs/>
        </w:rPr>
        <w:t>Dos and Don’ts in Communication</w:t>
      </w:r>
    </w:p>
    <w:p w14:paraId="73423137" w14:textId="77777777" w:rsidR="000D30F8" w:rsidRPr="000D30F8" w:rsidRDefault="000D30F8" w:rsidP="00C21C84">
      <w:pPr>
        <w:spacing w:line="360" w:lineRule="auto"/>
        <w:jc w:val="both"/>
        <w:rPr>
          <w:rFonts w:ascii="Arial" w:hAnsi="Arial" w:cs="Arial"/>
        </w:rPr>
      </w:pPr>
      <w:r w:rsidRPr="000D30F8">
        <w:rPr>
          <w:rFonts w:ascii="Arial" w:hAnsi="Arial" w:cs="Arial"/>
          <w:b/>
          <w:bCs/>
        </w:rPr>
        <w:t>Dos:</w:t>
      </w:r>
    </w:p>
    <w:p w14:paraId="4D66EF89" w14:textId="77777777" w:rsidR="000D30F8" w:rsidRPr="000D30F8" w:rsidRDefault="000D30F8" w:rsidP="00C21C84">
      <w:pPr>
        <w:numPr>
          <w:ilvl w:val="0"/>
          <w:numId w:val="4"/>
        </w:numPr>
        <w:spacing w:line="360" w:lineRule="auto"/>
        <w:jc w:val="both"/>
        <w:rPr>
          <w:rFonts w:ascii="Arial" w:hAnsi="Arial" w:cs="Arial"/>
        </w:rPr>
      </w:pPr>
      <w:r w:rsidRPr="000D30F8">
        <w:rPr>
          <w:rFonts w:ascii="Arial" w:hAnsi="Arial" w:cs="Arial"/>
        </w:rPr>
        <w:t>Use clear, polite, and respectful language.</w:t>
      </w:r>
    </w:p>
    <w:p w14:paraId="010039DC" w14:textId="77777777" w:rsidR="000D30F8" w:rsidRPr="000D30F8" w:rsidRDefault="000D30F8" w:rsidP="00C21C84">
      <w:pPr>
        <w:numPr>
          <w:ilvl w:val="0"/>
          <w:numId w:val="4"/>
        </w:numPr>
        <w:spacing w:line="360" w:lineRule="auto"/>
        <w:jc w:val="both"/>
        <w:rPr>
          <w:rFonts w:ascii="Arial" w:hAnsi="Arial" w:cs="Arial"/>
        </w:rPr>
      </w:pPr>
      <w:r w:rsidRPr="000D30F8">
        <w:rPr>
          <w:rFonts w:ascii="Arial" w:hAnsi="Arial" w:cs="Arial"/>
        </w:rPr>
        <w:t>Be attentive to non-verbal cues, such as body language and facial expressions.</w:t>
      </w:r>
    </w:p>
    <w:p w14:paraId="00B84D4C" w14:textId="77777777" w:rsidR="000D30F8" w:rsidRPr="000D30F8" w:rsidRDefault="000D30F8" w:rsidP="00C21C84">
      <w:pPr>
        <w:numPr>
          <w:ilvl w:val="0"/>
          <w:numId w:val="4"/>
        </w:numPr>
        <w:spacing w:line="360" w:lineRule="auto"/>
        <w:jc w:val="both"/>
        <w:rPr>
          <w:rFonts w:ascii="Arial" w:hAnsi="Arial" w:cs="Arial"/>
        </w:rPr>
      </w:pPr>
      <w:r w:rsidRPr="000D30F8">
        <w:rPr>
          <w:rFonts w:ascii="Arial" w:hAnsi="Arial" w:cs="Arial"/>
        </w:rPr>
        <w:t>Confirm guest requests through active listening and paraphrasing.</w:t>
      </w:r>
    </w:p>
    <w:p w14:paraId="3979FBB5" w14:textId="77777777" w:rsidR="000D30F8" w:rsidRPr="000D30F8" w:rsidRDefault="000D30F8" w:rsidP="00C21C84">
      <w:pPr>
        <w:spacing w:line="360" w:lineRule="auto"/>
        <w:jc w:val="both"/>
        <w:rPr>
          <w:rFonts w:ascii="Arial" w:hAnsi="Arial" w:cs="Arial"/>
        </w:rPr>
      </w:pPr>
      <w:r w:rsidRPr="000D30F8">
        <w:rPr>
          <w:rFonts w:ascii="Arial" w:hAnsi="Arial" w:cs="Arial"/>
          <w:b/>
          <w:bCs/>
        </w:rPr>
        <w:t>Don’ts:</w:t>
      </w:r>
    </w:p>
    <w:p w14:paraId="17BA1C58" w14:textId="77777777" w:rsidR="000D30F8" w:rsidRPr="000D30F8" w:rsidRDefault="000D30F8" w:rsidP="00C21C84">
      <w:pPr>
        <w:numPr>
          <w:ilvl w:val="0"/>
          <w:numId w:val="5"/>
        </w:numPr>
        <w:spacing w:line="360" w:lineRule="auto"/>
        <w:jc w:val="both"/>
        <w:rPr>
          <w:rFonts w:ascii="Arial" w:hAnsi="Arial" w:cs="Arial"/>
        </w:rPr>
      </w:pPr>
      <w:r w:rsidRPr="000D30F8">
        <w:rPr>
          <w:rFonts w:ascii="Arial" w:hAnsi="Arial" w:cs="Arial"/>
        </w:rPr>
        <w:t>Avoid using slang or idiomatic expressions unfamiliar to international guests.</w:t>
      </w:r>
    </w:p>
    <w:p w14:paraId="59DE0F12" w14:textId="77777777" w:rsidR="000D30F8" w:rsidRPr="000D30F8" w:rsidRDefault="000D30F8" w:rsidP="00C21C84">
      <w:pPr>
        <w:numPr>
          <w:ilvl w:val="0"/>
          <w:numId w:val="5"/>
        </w:numPr>
        <w:spacing w:line="360" w:lineRule="auto"/>
        <w:jc w:val="both"/>
        <w:rPr>
          <w:rFonts w:ascii="Arial" w:hAnsi="Arial" w:cs="Arial"/>
        </w:rPr>
      </w:pPr>
      <w:r w:rsidRPr="000D30F8">
        <w:rPr>
          <w:rFonts w:ascii="Arial" w:hAnsi="Arial" w:cs="Arial"/>
        </w:rPr>
        <w:t>Don’t interrupt guests when they are speaking.</w:t>
      </w:r>
    </w:p>
    <w:p w14:paraId="36F4FABC" w14:textId="77777777" w:rsidR="000D30F8" w:rsidRPr="000D30F8" w:rsidRDefault="000D30F8" w:rsidP="00C21C84">
      <w:pPr>
        <w:numPr>
          <w:ilvl w:val="0"/>
          <w:numId w:val="5"/>
        </w:numPr>
        <w:spacing w:line="360" w:lineRule="auto"/>
        <w:jc w:val="both"/>
        <w:rPr>
          <w:rFonts w:ascii="Arial" w:hAnsi="Arial" w:cs="Arial"/>
        </w:rPr>
      </w:pPr>
      <w:r w:rsidRPr="000D30F8">
        <w:rPr>
          <w:rFonts w:ascii="Arial" w:hAnsi="Arial" w:cs="Arial"/>
        </w:rPr>
        <w:t>Refrain from making direct eye contact if it is culturally inappropriate.</w:t>
      </w:r>
    </w:p>
    <w:p w14:paraId="6F43C5ED" w14:textId="77777777" w:rsidR="000D30F8" w:rsidRPr="000D30F8" w:rsidRDefault="000D30F8" w:rsidP="00437E34">
      <w:pPr>
        <w:pStyle w:val="Heading2"/>
      </w:pPr>
      <w:bookmarkStart w:id="14" w:name="_Toc185271980"/>
      <w:r w:rsidRPr="000D30F8">
        <w:t>Training and Development for Cultural Competence</w:t>
      </w:r>
      <w:bookmarkEnd w:id="14"/>
    </w:p>
    <w:p w14:paraId="160D07D1"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Importance of Cultural Competence Training</w:t>
      </w:r>
    </w:p>
    <w:p w14:paraId="0CF19400" w14:textId="77777777" w:rsidR="000D30F8" w:rsidRPr="000D30F8" w:rsidRDefault="000D30F8" w:rsidP="00C21C84">
      <w:pPr>
        <w:spacing w:line="360" w:lineRule="auto"/>
        <w:jc w:val="both"/>
        <w:rPr>
          <w:rFonts w:ascii="Arial" w:hAnsi="Arial" w:cs="Arial"/>
        </w:rPr>
      </w:pPr>
      <w:r w:rsidRPr="000D30F8">
        <w:rPr>
          <w:rFonts w:ascii="Arial" w:hAnsi="Arial" w:cs="Arial"/>
        </w:rPr>
        <w:t>Training hotel staff in cultural competence equips them with the skills necessary to navigate cultural differences effectively. This training includes cultural awareness workshops, language development programs, and role-playing scenarios that simulate real guest interactions.</w:t>
      </w:r>
    </w:p>
    <w:p w14:paraId="2AC78AE2"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Core Training Components</w:t>
      </w:r>
    </w:p>
    <w:p w14:paraId="4427D37F" w14:textId="77777777" w:rsidR="000D30F8" w:rsidRPr="000D30F8" w:rsidRDefault="000D30F8" w:rsidP="00C21C84">
      <w:pPr>
        <w:spacing w:line="360" w:lineRule="auto"/>
        <w:jc w:val="both"/>
        <w:rPr>
          <w:rFonts w:ascii="Arial" w:hAnsi="Arial" w:cs="Arial"/>
        </w:rPr>
      </w:pPr>
      <w:r w:rsidRPr="000D30F8">
        <w:rPr>
          <w:rFonts w:ascii="Arial" w:hAnsi="Arial" w:cs="Arial"/>
        </w:rPr>
        <w:t>Key components of cultural competence training include:</w:t>
      </w:r>
    </w:p>
    <w:p w14:paraId="46E98F58" w14:textId="77777777" w:rsidR="000D30F8" w:rsidRPr="000D30F8" w:rsidRDefault="000D30F8" w:rsidP="00C21C84">
      <w:pPr>
        <w:numPr>
          <w:ilvl w:val="0"/>
          <w:numId w:val="6"/>
        </w:numPr>
        <w:spacing w:line="360" w:lineRule="auto"/>
        <w:jc w:val="both"/>
        <w:rPr>
          <w:rFonts w:ascii="Arial" w:hAnsi="Arial" w:cs="Arial"/>
        </w:rPr>
      </w:pPr>
      <w:r w:rsidRPr="000D30F8">
        <w:rPr>
          <w:rFonts w:ascii="Arial" w:hAnsi="Arial" w:cs="Arial"/>
          <w:b/>
          <w:bCs/>
        </w:rPr>
        <w:t>Cultural Awareness:</w:t>
      </w:r>
      <w:r w:rsidRPr="000D30F8">
        <w:rPr>
          <w:rFonts w:ascii="Arial" w:hAnsi="Arial" w:cs="Arial"/>
        </w:rPr>
        <w:t xml:space="preserve"> Understanding cultural norms, values, and customs.</w:t>
      </w:r>
    </w:p>
    <w:p w14:paraId="092D0581" w14:textId="77777777" w:rsidR="000D30F8" w:rsidRPr="000D30F8" w:rsidRDefault="000D30F8" w:rsidP="00C21C84">
      <w:pPr>
        <w:numPr>
          <w:ilvl w:val="0"/>
          <w:numId w:val="6"/>
        </w:numPr>
        <w:spacing w:line="360" w:lineRule="auto"/>
        <w:jc w:val="both"/>
        <w:rPr>
          <w:rFonts w:ascii="Arial" w:hAnsi="Arial" w:cs="Arial"/>
        </w:rPr>
      </w:pPr>
      <w:r w:rsidRPr="000D30F8">
        <w:rPr>
          <w:rFonts w:ascii="Arial" w:hAnsi="Arial" w:cs="Arial"/>
          <w:b/>
          <w:bCs/>
        </w:rPr>
        <w:t>Cross-Cultural Communication:</w:t>
      </w:r>
      <w:r w:rsidRPr="000D30F8">
        <w:rPr>
          <w:rFonts w:ascii="Arial" w:hAnsi="Arial" w:cs="Arial"/>
        </w:rPr>
        <w:t xml:space="preserve"> Developing language skills and communication strategies.</w:t>
      </w:r>
    </w:p>
    <w:p w14:paraId="1F38D3DF" w14:textId="77777777" w:rsidR="000D30F8" w:rsidRPr="000D30F8" w:rsidRDefault="000D30F8" w:rsidP="00C21C84">
      <w:pPr>
        <w:numPr>
          <w:ilvl w:val="0"/>
          <w:numId w:val="6"/>
        </w:numPr>
        <w:spacing w:line="360" w:lineRule="auto"/>
        <w:jc w:val="both"/>
        <w:rPr>
          <w:rFonts w:ascii="Arial" w:hAnsi="Arial" w:cs="Arial"/>
        </w:rPr>
      </w:pPr>
      <w:r w:rsidRPr="000D30F8">
        <w:rPr>
          <w:rFonts w:ascii="Arial" w:hAnsi="Arial" w:cs="Arial"/>
          <w:b/>
          <w:bCs/>
        </w:rPr>
        <w:t>Conflict Resolution:</w:t>
      </w:r>
      <w:r w:rsidRPr="000D30F8">
        <w:rPr>
          <w:rFonts w:ascii="Arial" w:hAnsi="Arial" w:cs="Arial"/>
        </w:rPr>
        <w:t xml:space="preserve"> Learning to manage misunderstandings sensitively.</w:t>
      </w:r>
    </w:p>
    <w:p w14:paraId="6224D9B7" w14:textId="77777777" w:rsidR="000D30F8" w:rsidRPr="000D30F8" w:rsidRDefault="000D30F8" w:rsidP="00C21C84">
      <w:pPr>
        <w:numPr>
          <w:ilvl w:val="0"/>
          <w:numId w:val="6"/>
        </w:numPr>
        <w:spacing w:line="360" w:lineRule="auto"/>
        <w:jc w:val="both"/>
        <w:rPr>
          <w:rFonts w:ascii="Arial" w:hAnsi="Arial" w:cs="Arial"/>
        </w:rPr>
      </w:pPr>
      <w:r w:rsidRPr="000D30F8">
        <w:rPr>
          <w:rFonts w:ascii="Arial" w:hAnsi="Arial" w:cs="Arial"/>
          <w:b/>
          <w:bCs/>
        </w:rPr>
        <w:t>Service Customization:</w:t>
      </w:r>
      <w:r w:rsidRPr="000D30F8">
        <w:rPr>
          <w:rFonts w:ascii="Arial" w:hAnsi="Arial" w:cs="Arial"/>
        </w:rPr>
        <w:t xml:space="preserve"> Tailoring services to meet individual cultural needs.</w:t>
      </w:r>
    </w:p>
    <w:p w14:paraId="3AC13B2A"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Impact on Guest Satisfaction</w:t>
      </w:r>
    </w:p>
    <w:p w14:paraId="22079380" w14:textId="77777777" w:rsidR="000D30F8" w:rsidRPr="000D30F8" w:rsidRDefault="000D30F8" w:rsidP="00C21C84">
      <w:pPr>
        <w:spacing w:line="360" w:lineRule="auto"/>
        <w:jc w:val="both"/>
        <w:rPr>
          <w:rFonts w:ascii="Arial" w:hAnsi="Arial" w:cs="Arial"/>
        </w:rPr>
      </w:pPr>
      <w:r w:rsidRPr="000D30F8">
        <w:rPr>
          <w:rFonts w:ascii="Arial" w:hAnsi="Arial" w:cs="Arial"/>
        </w:rPr>
        <w:lastRenderedPageBreak/>
        <w:t>Research indicates that culturally competent staff deliver higher-quality service, leading to improved guest satisfaction, positive reviews, and repeat business. Staff members who understand cultural etiquette and customs create welcoming environments that resonate with guests on a personal level.</w:t>
      </w:r>
    </w:p>
    <w:p w14:paraId="17B255CB"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Dos and Don’ts in Staff Training</w:t>
      </w:r>
    </w:p>
    <w:p w14:paraId="2F91FA61" w14:textId="77777777" w:rsidR="000D30F8" w:rsidRPr="000D30F8" w:rsidRDefault="000D30F8" w:rsidP="00C21C84">
      <w:pPr>
        <w:spacing w:line="360" w:lineRule="auto"/>
        <w:jc w:val="both"/>
        <w:rPr>
          <w:rFonts w:ascii="Arial" w:hAnsi="Arial" w:cs="Arial"/>
        </w:rPr>
      </w:pPr>
      <w:r w:rsidRPr="000D30F8">
        <w:rPr>
          <w:rFonts w:ascii="Arial" w:hAnsi="Arial" w:cs="Arial"/>
          <w:b/>
          <w:bCs/>
        </w:rPr>
        <w:t>Dos:</w:t>
      </w:r>
    </w:p>
    <w:p w14:paraId="0E3F2678" w14:textId="77777777" w:rsidR="000D30F8" w:rsidRPr="000D30F8" w:rsidRDefault="000D30F8" w:rsidP="00C21C84">
      <w:pPr>
        <w:numPr>
          <w:ilvl w:val="0"/>
          <w:numId w:val="7"/>
        </w:numPr>
        <w:spacing w:line="360" w:lineRule="auto"/>
        <w:jc w:val="both"/>
        <w:rPr>
          <w:rFonts w:ascii="Arial" w:hAnsi="Arial" w:cs="Arial"/>
        </w:rPr>
      </w:pPr>
      <w:r w:rsidRPr="000D30F8">
        <w:rPr>
          <w:rFonts w:ascii="Arial" w:hAnsi="Arial" w:cs="Arial"/>
        </w:rPr>
        <w:t>Invest in continuous training programs.</w:t>
      </w:r>
    </w:p>
    <w:p w14:paraId="27B38B28" w14:textId="77777777" w:rsidR="000D30F8" w:rsidRPr="000D30F8" w:rsidRDefault="000D30F8" w:rsidP="00C21C84">
      <w:pPr>
        <w:numPr>
          <w:ilvl w:val="0"/>
          <w:numId w:val="7"/>
        </w:numPr>
        <w:spacing w:line="360" w:lineRule="auto"/>
        <w:jc w:val="both"/>
        <w:rPr>
          <w:rFonts w:ascii="Arial" w:hAnsi="Arial" w:cs="Arial"/>
        </w:rPr>
      </w:pPr>
      <w:r w:rsidRPr="000D30F8">
        <w:rPr>
          <w:rFonts w:ascii="Arial" w:hAnsi="Arial" w:cs="Arial"/>
        </w:rPr>
        <w:t>Offer hands-on cultural immersion experiences.</w:t>
      </w:r>
    </w:p>
    <w:p w14:paraId="2DEE54E6" w14:textId="77777777" w:rsidR="000D30F8" w:rsidRPr="000D30F8" w:rsidRDefault="000D30F8" w:rsidP="00C21C84">
      <w:pPr>
        <w:numPr>
          <w:ilvl w:val="0"/>
          <w:numId w:val="7"/>
        </w:numPr>
        <w:spacing w:line="360" w:lineRule="auto"/>
        <w:jc w:val="both"/>
        <w:rPr>
          <w:rFonts w:ascii="Arial" w:hAnsi="Arial" w:cs="Arial"/>
        </w:rPr>
      </w:pPr>
      <w:r w:rsidRPr="000D30F8">
        <w:rPr>
          <w:rFonts w:ascii="Arial" w:hAnsi="Arial" w:cs="Arial"/>
        </w:rPr>
        <w:t>Use real-world scenarios in training modules.</w:t>
      </w:r>
    </w:p>
    <w:p w14:paraId="2B3BCD74" w14:textId="77777777" w:rsidR="000D30F8" w:rsidRPr="000D30F8" w:rsidRDefault="000D30F8" w:rsidP="00C21C84">
      <w:pPr>
        <w:spacing w:line="360" w:lineRule="auto"/>
        <w:jc w:val="both"/>
        <w:rPr>
          <w:rFonts w:ascii="Arial" w:hAnsi="Arial" w:cs="Arial"/>
        </w:rPr>
      </w:pPr>
      <w:r w:rsidRPr="000D30F8">
        <w:rPr>
          <w:rFonts w:ascii="Arial" w:hAnsi="Arial" w:cs="Arial"/>
          <w:b/>
          <w:bCs/>
        </w:rPr>
        <w:t>Don’ts:</w:t>
      </w:r>
    </w:p>
    <w:p w14:paraId="3045A313" w14:textId="77777777" w:rsidR="000D30F8" w:rsidRPr="000D30F8" w:rsidRDefault="000D30F8" w:rsidP="00C21C84">
      <w:pPr>
        <w:numPr>
          <w:ilvl w:val="0"/>
          <w:numId w:val="8"/>
        </w:numPr>
        <w:spacing w:line="360" w:lineRule="auto"/>
        <w:jc w:val="both"/>
        <w:rPr>
          <w:rFonts w:ascii="Arial" w:hAnsi="Arial" w:cs="Arial"/>
        </w:rPr>
      </w:pPr>
      <w:r w:rsidRPr="000D30F8">
        <w:rPr>
          <w:rFonts w:ascii="Arial" w:hAnsi="Arial" w:cs="Arial"/>
        </w:rPr>
        <w:t>Don’t overlook the importance of follow-up training.</w:t>
      </w:r>
    </w:p>
    <w:p w14:paraId="7A8DD1C3" w14:textId="77777777" w:rsidR="000D30F8" w:rsidRPr="000D30F8" w:rsidRDefault="000D30F8" w:rsidP="00C21C84">
      <w:pPr>
        <w:numPr>
          <w:ilvl w:val="0"/>
          <w:numId w:val="8"/>
        </w:numPr>
        <w:spacing w:line="360" w:lineRule="auto"/>
        <w:jc w:val="both"/>
        <w:rPr>
          <w:rFonts w:ascii="Arial" w:hAnsi="Arial" w:cs="Arial"/>
        </w:rPr>
      </w:pPr>
      <w:r w:rsidRPr="000D30F8">
        <w:rPr>
          <w:rFonts w:ascii="Arial" w:hAnsi="Arial" w:cs="Arial"/>
        </w:rPr>
        <w:t>Avoid generic, one-time training sessions.</w:t>
      </w:r>
    </w:p>
    <w:p w14:paraId="2DB51915" w14:textId="77777777" w:rsidR="000D30F8" w:rsidRPr="000D30F8" w:rsidRDefault="000D30F8" w:rsidP="00C21C84">
      <w:pPr>
        <w:numPr>
          <w:ilvl w:val="0"/>
          <w:numId w:val="8"/>
        </w:numPr>
        <w:spacing w:line="360" w:lineRule="auto"/>
        <w:jc w:val="both"/>
        <w:rPr>
          <w:rFonts w:ascii="Arial" w:hAnsi="Arial" w:cs="Arial"/>
        </w:rPr>
      </w:pPr>
      <w:r w:rsidRPr="000D30F8">
        <w:rPr>
          <w:rFonts w:ascii="Arial" w:hAnsi="Arial" w:cs="Arial"/>
        </w:rPr>
        <w:t>Refrain from assuming that cultural training is unnecessary.</w:t>
      </w:r>
    </w:p>
    <w:p w14:paraId="178FFC32" w14:textId="77777777" w:rsidR="000D30F8" w:rsidRPr="000D30F8" w:rsidRDefault="000D30F8" w:rsidP="00437E34">
      <w:pPr>
        <w:pStyle w:val="Heading2"/>
      </w:pPr>
      <w:bookmarkStart w:id="15" w:name="_Toc185271981"/>
      <w:r w:rsidRPr="000D30F8">
        <w:t>Case Studies and Real-World Examples</w:t>
      </w:r>
      <w:bookmarkEnd w:id="15"/>
    </w:p>
    <w:p w14:paraId="09CABB2C"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Example 1: Ritz-Carlton Hotel Company</w:t>
      </w:r>
    </w:p>
    <w:p w14:paraId="417B3285" w14:textId="77777777" w:rsidR="000D30F8" w:rsidRPr="000D30F8" w:rsidRDefault="000D30F8" w:rsidP="00C21C84">
      <w:pPr>
        <w:spacing w:line="360" w:lineRule="auto"/>
        <w:jc w:val="both"/>
        <w:rPr>
          <w:rFonts w:ascii="Arial" w:hAnsi="Arial" w:cs="Arial"/>
        </w:rPr>
      </w:pPr>
      <w:r w:rsidRPr="000D30F8">
        <w:rPr>
          <w:rFonts w:ascii="Arial" w:hAnsi="Arial" w:cs="Arial"/>
        </w:rPr>
        <w:t>The Ritz-Carlton is renowned for its culturally adaptive service approach. Its “Gold Standards” service framework includes cultural training modules tailored to the unique needs of its global clientele. For example, in its Middle Eastern properties, staff are trained in Arabic customs, allowing them to deliver personalized services that respect local traditions.</w:t>
      </w:r>
    </w:p>
    <w:p w14:paraId="2E4DE040" w14:textId="77777777" w:rsidR="000D30F8" w:rsidRPr="000D30F8" w:rsidRDefault="000D30F8" w:rsidP="00C21C84">
      <w:pPr>
        <w:spacing w:line="360" w:lineRule="auto"/>
        <w:jc w:val="both"/>
        <w:rPr>
          <w:rFonts w:ascii="Arial" w:hAnsi="Arial" w:cs="Arial"/>
          <w:b/>
          <w:bCs/>
        </w:rPr>
      </w:pPr>
      <w:r w:rsidRPr="000D30F8">
        <w:rPr>
          <w:rFonts w:ascii="Arial" w:hAnsi="Arial" w:cs="Arial"/>
          <w:b/>
          <w:bCs/>
        </w:rPr>
        <w:t>Example 2: Marriott International</w:t>
      </w:r>
    </w:p>
    <w:p w14:paraId="125186C9" w14:textId="5D8DDD60" w:rsidR="00511C53" w:rsidRPr="00C21C84" w:rsidRDefault="000D30F8" w:rsidP="00C21C84">
      <w:pPr>
        <w:spacing w:line="360" w:lineRule="auto"/>
        <w:jc w:val="both"/>
        <w:rPr>
          <w:rFonts w:ascii="Arial" w:hAnsi="Arial" w:cs="Arial"/>
        </w:rPr>
      </w:pPr>
      <w:r w:rsidRPr="000D30F8">
        <w:rPr>
          <w:rFonts w:ascii="Arial" w:hAnsi="Arial" w:cs="Arial"/>
        </w:rPr>
        <w:t>Marriott International emphasizes diversity and inclusion through comprehensive cultural competence training. Its “</w:t>
      </w:r>
      <w:proofErr w:type="spellStart"/>
      <w:r w:rsidRPr="000D30F8">
        <w:rPr>
          <w:rFonts w:ascii="Arial" w:hAnsi="Arial" w:cs="Arial"/>
        </w:rPr>
        <w:t>TakeCare</w:t>
      </w:r>
      <w:proofErr w:type="spellEnd"/>
      <w:r w:rsidRPr="000D30F8">
        <w:rPr>
          <w:rFonts w:ascii="Arial" w:hAnsi="Arial" w:cs="Arial"/>
        </w:rPr>
        <w:t>” program promotes multicultural sensitivity by teaching employees about cultural traditions and customer service best practices. This initiative has boosted customer satisfaction scores across its global portfolio.</w:t>
      </w:r>
    </w:p>
    <w:p w14:paraId="142FBBC2" w14:textId="77777777" w:rsidR="00511C53" w:rsidRPr="00C21C84" w:rsidRDefault="00511C53" w:rsidP="00C21C84">
      <w:pPr>
        <w:spacing w:line="360" w:lineRule="auto"/>
        <w:jc w:val="both"/>
        <w:rPr>
          <w:rFonts w:ascii="Arial" w:hAnsi="Arial" w:cs="Arial"/>
        </w:rPr>
      </w:pPr>
    </w:p>
    <w:p w14:paraId="3CEA5A6A" w14:textId="1BC5E792" w:rsidR="000D30F8" w:rsidRPr="000D30F8" w:rsidRDefault="000D30F8" w:rsidP="00C21C84">
      <w:pPr>
        <w:spacing w:line="360" w:lineRule="auto"/>
        <w:jc w:val="both"/>
        <w:rPr>
          <w:rFonts w:ascii="Arial" w:hAnsi="Arial" w:cs="Arial"/>
          <w:b/>
          <w:bCs/>
        </w:rPr>
      </w:pPr>
      <w:r w:rsidRPr="000D30F8">
        <w:rPr>
          <w:rFonts w:ascii="Arial" w:hAnsi="Arial" w:cs="Arial"/>
          <w:b/>
          <w:bCs/>
        </w:rPr>
        <w:t>Example 3: Accor Hotels</w:t>
      </w:r>
    </w:p>
    <w:p w14:paraId="059B5613" w14:textId="77777777" w:rsidR="000D30F8" w:rsidRPr="000D30F8" w:rsidRDefault="000D30F8" w:rsidP="00C21C84">
      <w:pPr>
        <w:spacing w:line="360" w:lineRule="auto"/>
        <w:jc w:val="both"/>
        <w:rPr>
          <w:rFonts w:ascii="Arial" w:hAnsi="Arial" w:cs="Arial"/>
        </w:rPr>
      </w:pPr>
      <w:r w:rsidRPr="000D30F8">
        <w:rPr>
          <w:rFonts w:ascii="Arial" w:hAnsi="Arial" w:cs="Arial"/>
        </w:rPr>
        <w:lastRenderedPageBreak/>
        <w:t>Accor Hotels’ global properties embrace cultural diversity through the "</w:t>
      </w:r>
      <w:proofErr w:type="spellStart"/>
      <w:r w:rsidRPr="000D30F8">
        <w:rPr>
          <w:rFonts w:ascii="Arial" w:hAnsi="Arial" w:cs="Arial"/>
        </w:rPr>
        <w:t>Heartist</w:t>
      </w:r>
      <w:proofErr w:type="spellEnd"/>
      <w:r w:rsidRPr="000D30F8">
        <w:rPr>
          <w:rFonts w:ascii="Arial" w:hAnsi="Arial" w:cs="Arial"/>
        </w:rPr>
        <w:t>" training program. This initiative includes cultural sensitivity workshops where staff learn about guests’ cultural backgrounds. In Asia-Pacific locations, staff learn region-specific customs such as bowing and presenting business cards with both hands.</w:t>
      </w:r>
    </w:p>
    <w:p w14:paraId="1CD7E796" w14:textId="77777777" w:rsidR="00511C53" w:rsidRPr="00C21C84" w:rsidRDefault="000D30F8" w:rsidP="00437E34">
      <w:pPr>
        <w:pStyle w:val="Heading2"/>
      </w:pPr>
      <w:bookmarkStart w:id="16" w:name="_Toc185271982"/>
      <w:r w:rsidRPr="000D30F8">
        <w:t>Conclusion</w:t>
      </w:r>
      <w:bookmarkEnd w:id="16"/>
    </w:p>
    <w:p w14:paraId="7D9EE12D" w14:textId="7A36A153" w:rsidR="000D30F8" w:rsidRPr="00C21C84" w:rsidRDefault="000D30F8" w:rsidP="00C21C84">
      <w:pPr>
        <w:spacing w:line="360" w:lineRule="auto"/>
        <w:jc w:val="both"/>
        <w:rPr>
          <w:rFonts w:ascii="Arial" w:hAnsi="Arial" w:cs="Arial"/>
          <w:b/>
          <w:bCs/>
        </w:rPr>
      </w:pPr>
      <w:r w:rsidRPr="000D30F8">
        <w:rPr>
          <w:rFonts w:ascii="Arial" w:hAnsi="Arial" w:cs="Arial"/>
        </w:rPr>
        <w:t>Understanding cultural influences and effective communication are critical in enhancing guest service within the hospitality industry. Hotels that invest in cultural competence training, adapt communication styles, and offer culturally sensitive services create positive guest experiences, fostering loyalty and long-term success. As global tourism continues to expand, cultural awareness and effective communication will remain central to delivering exceptional service in diverse hospitality settings.</w:t>
      </w:r>
    </w:p>
    <w:p w14:paraId="16424C9E" w14:textId="77777777" w:rsidR="00E83FD1" w:rsidRPr="00C21C84" w:rsidRDefault="00E83FD1" w:rsidP="00C21C84">
      <w:pPr>
        <w:spacing w:line="360" w:lineRule="auto"/>
        <w:jc w:val="both"/>
        <w:rPr>
          <w:rFonts w:ascii="Arial" w:hAnsi="Arial" w:cs="Arial"/>
        </w:rPr>
      </w:pPr>
    </w:p>
    <w:p w14:paraId="01EDF697" w14:textId="77777777" w:rsidR="00E83FD1" w:rsidRPr="00C21C84" w:rsidRDefault="00E83FD1" w:rsidP="00C21C84">
      <w:pPr>
        <w:spacing w:line="360" w:lineRule="auto"/>
        <w:jc w:val="both"/>
        <w:rPr>
          <w:rFonts w:ascii="Arial" w:hAnsi="Arial" w:cs="Arial"/>
        </w:rPr>
      </w:pPr>
    </w:p>
    <w:p w14:paraId="73BE22D3" w14:textId="77777777" w:rsidR="00E83FD1" w:rsidRPr="00C21C84" w:rsidRDefault="00E83FD1" w:rsidP="00C21C84">
      <w:pPr>
        <w:spacing w:line="360" w:lineRule="auto"/>
        <w:jc w:val="both"/>
        <w:rPr>
          <w:rFonts w:ascii="Arial" w:hAnsi="Arial" w:cs="Arial"/>
        </w:rPr>
      </w:pPr>
    </w:p>
    <w:p w14:paraId="3496399F" w14:textId="77777777" w:rsidR="00E83FD1" w:rsidRPr="00C21C84" w:rsidRDefault="00E83FD1" w:rsidP="00C21C84">
      <w:pPr>
        <w:spacing w:line="360" w:lineRule="auto"/>
        <w:jc w:val="both"/>
        <w:rPr>
          <w:rFonts w:ascii="Arial" w:hAnsi="Arial" w:cs="Arial"/>
        </w:rPr>
      </w:pPr>
    </w:p>
    <w:p w14:paraId="2382903B" w14:textId="77777777" w:rsidR="00E83FD1" w:rsidRPr="00C21C84" w:rsidRDefault="00E83FD1" w:rsidP="00C21C84">
      <w:pPr>
        <w:spacing w:line="360" w:lineRule="auto"/>
        <w:jc w:val="both"/>
        <w:rPr>
          <w:rFonts w:ascii="Arial" w:hAnsi="Arial" w:cs="Arial"/>
        </w:rPr>
      </w:pPr>
    </w:p>
    <w:p w14:paraId="5B7FD7BD" w14:textId="77777777" w:rsidR="00E83FD1" w:rsidRPr="00C21C84" w:rsidRDefault="00E83FD1" w:rsidP="00C21C84">
      <w:pPr>
        <w:spacing w:line="360" w:lineRule="auto"/>
        <w:jc w:val="both"/>
        <w:rPr>
          <w:rFonts w:ascii="Arial" w:hAnsi="Arial" w:cs="Arial"/>
        </w:rPr>
      </w:pPr>
    </w:p>
    <w:p w14:paraId="3A6F6BE0" w14:textId="77777777" w:rsidR="00E83FD1" w:rsidRPr="00C21C84" w:rsidRDefault="00E83FD1" w:rsidP="00C21C84">
      <w:pPr>
        <w:spacing w:line="360" w:lineRule="auto"/>
        <w:jc w:val="both"/>
        <w:rPr>
          <w:rFonts w:ascii="Arial" w:hAnsi="Arial" w:cs="Arial"/>
        </w:rPr>
      </w:pPr>
    </w:p>
    <w:p w14:paraId="5742722B" w14:textId="77777777" w:rsidR="00E83FD1" w:rsidRPr="00C21C84" w:rsidRDefault="00E83FD1" w:rsidP="00C21C84">
      <w:pPr>
        <w:spacing w:line="360" w:lineRule="auto"/>
        <w:jc w:val="both"/>
        <w:rPr>
          <w:rFonts w:ascii="Arial" w:hAnsi="Arial" w:cs="Arial"/>
        </w:rPr>
      </w:pPr>
    </w:p>
    <w:p w14:paraId="6FFF65DC" w14:textId="77777777" w:rsidR="00E83FD1" w:rsidRPr="00C21C84" w:rsidRDefault="00E83FD1" w:rsidP="00C21C84">
      <w:pPr>
        <w:spacing w:line="360" w:lineRule="auto"/>
        <w:jc w:val="both"/>
        <w:rPr>
          <w:rFonts w:ascii="Arial" w:hAnsi="Arial" w:cs="Arial"/>
        </w:rPr>
      </w:pPr>
    </w:p>
    <w:p w14:paraId="25AC0260" w14:textId="77777777" w:rsidR="00E83FD1" w:rsidRPr="00C21C84" w:rsidRDefault="00E83FD1" w:rsidP="00C21C84">
      <w:pPr>
        <w:spacing w:line="360" w:lineRule="auto"/>
        <w:jc w:val="both"/>
        <w:rPr>
          <w:rFonts w:ascii="Arial" w:hAnsi="Arial" w:cs="Arial"/>
        </w:rPr>
      </w:pPr>
    </w:p>
    <w:p w14:paraId="09B6F31F" w14:textId="77777777" w:rsidR="00E83FD1" w:rsidRPr="00C21C84" w:rsidRDefault="00E83FD1" w:rsidP="00C21C84">
      <w:pPr>
        <w:spacing w:line="360" w:lineRule="auto"/>
        <w:jc w:val="both"/>
        <w:rPr>
          <w:rFonts w:ascii="Arial" w:hAnsi="Arial" w:cs="Arial"/>
        </w:rPr>
      </w:pPr>
    </w:p>
    <w:p w14:paraId="63203EE8" w14:textId="77777777" w:rsidR="00511C53" w:rsidRPr="00C21C84" w:rsidRDefault="00511C53" w:rsidP="00C21C84">
      <w:pPr>
        <w:spacing w:line="360" w:lineRule="auto"/>
        <w:jc w:val="both"/>
        <w:rPr>
          <w:rFonts w:ascii="Arial" w:hAnsi="Arial" w:cs="Arial"/>
        </w:rPr>
      </w:pPr>
    </w:p>
    <w:p w14:paraId="3B783504" w14:textId="77777777" w:rsidR="00E83FD1" w:rsidRPr="00C21C84" w:rsidRDefault="00E83FD1" w:rsidP="00C21C84">
      <w:pPr>
        <w:spacing w:line="360" w:lineRule="auto"/>
        <w:jc w:val="both"/>
        <w:rPr>
          <w:rFonts w:ascii="Arial" w:hAnsi="Arial" w:cs="Arial"/>
        </w:rPr>
      </w:pPr>
    </w:p>
    <w:p w14:paraId="690B38DD" w14:textId="5D13EFBC" w:rsidR="00E83FD1" w:rsidRPr="00C21C84" w:rsidRDefault="00E83FD1" w:rsidP="00C21C84">
      <w:pPr>
        <w:spacing w:line="360" w:lineRule="auto"/>
        <w:jc w:val="both"/>
        <w:rPr>
          <w:rFonts w:ascii="Arial" w:hAnsi="Arial" w:cs="Arial"/>
        </w:rPr>
      </w:pPr>
    </w:p>
    <w:p w14:paraId="7E47F0E1" w14:textId="19F0836D" w:rsidR="00511C53" w:rsidRPr="00C21C84" w:rsidRDefault="00B86BC1" w:rsidP="00C21C84">
      <w:pPr>
        <w:pStyle w:val="Heading1"/>
      </w:pPr>
      <w:bookmarkStart w:id="17" w:name="_Toc185271983"/>
      <w:r w:rsidRPr="00C21C84">
        <w:lastRenderedPageBreak/>
        <w:t>Element 3: Staff Guide</w:t>
      </w:r>
      <w:bookmarkEnd w:id="17"/>
    </w:p>
    <w:p w14:paraId="6C30D97C" w14:textId="2367D6FB" w:rsidR="00511C53" w:rsidRPr="00C21C84" w:rsidRDefault="00F8041B" w:rsidP="00C21C84">
      <w:pPr>
        <w:spacing w:line="360" w:lineRule="auto"/>
        <w:jc w:val="both"/>
        <w:rPr>
          <w:rFonts w:ascii="Arial" w:hAnsi="Arial" w:cs="Arial"/>
          <w:b/>
          <w:bCs/>
        </w:rPr>
      </w:pPr>
      <w:r w:rsidRPr="00C21C84">
        <w:rPr>
          <w:rFonts w:ascii="Arial" w:hAnsi="Arial" w:cs="Arial"/>
          <w:noProof/>
        </w:rPr>
        <w:drawing>
          <wp:inline distT="0" distB="0" distL="0" distR="0" wp14:anchorId="47D07FFF" wp14:editId="756CF08B">
            <wp:extent cx="6257182" cy="3519578"/>
            <wp:effectExtent l="0" t="0" r="0" b="5080"/>
            <wp:docPr id="14146405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640565" name=""/>
                    <pic:cNvPicPr/>
                  </pic:nvPicPr>
                  <pic:blipFill>
                    <a:blip r:embed="rId6">
                      <a:extLst>
                        <a:ext uri="{96DAC541-7B7A-43D3-8B79-37D633B846F1}">
                          <asvg:svgBlip xmlns:asvg="http://schemas.microsoft.com/office/drawing/2016/SVG/main" r:embed="rId7"/>
                        </a:ext>
                      </a:extLst>
                    </a:blip>
                    <a:stretch>
                      <a:fillRect/>
                    </a:stretch>
                  </pic:blipFill>
                  <pic:spPr>
                    <a:xfrm>
                      <a:off x="0" y="0"/>
                      <a:ext cx="6258421" cy="3520275"/>
                    </a:xfrm>
                    <a:prstGeom prst="rect">
                      <a:avLst/>
                    </a:prstGeom>
                  </pic:spPr>
                </pic:pic>
              </a:graphicData>
            </a:graphic>
          </wp:inline>
        </w:drawing>
      </w:r>
      <w:r w:rsidRPr="00C21C84">
        <w:rPr>
          <w:rFonts w:ascii="Arial" w:hAnsi="Arial" w:cs="Arial"/>
          <w:noProof/>
        </w:rPr>
        <w:drawing>
          <wp:inline distT="0" distB="0" distL="0" distR="0" wp14:anchorId="0CD08A23" wp14:editId="37DAD8FA">
            <wp:extent cx="6226507" cy="3502324"/>
            <wp:effectExtent l="0" t="0" r="3175" b="3175"/>
            <wp:docPr id="1703241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411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240020" cy="3509925"/>
                    </a:xfrm>
                    <a:prstGeom prst="rect">
                      <a:avLst/>
                    </a:prstGeom>
                  </pic:spPr>
                </pic:pic>
              </a:graphicData>
            </a:graphic>
          </wp:inline>
        </w:drawing>
      </w:r>
    </w:p>
    <w:p w14:paraId="0ACA9E37" w14:textId="77777777" w:rsidR="00511C53" w:rsidRPr="00C21C84" w:rsidRDefault="00511C53" w:rsidP="00C21C84">
      <w:pPr>
        <w:spacing w:line="360" w:lineRule="auto"/>
        <w:jc w:val="both"/>
        <w:rPr>
          <w:rFonts w:ascii="Arial" w:hAnsi="Arial" w:cs="Arial"/>
          <w:b/>
          <w:bCs/>
        </w:rPr>
      </w:pPr>
    </w:p>
    <w:p w14:paraId="14875E6C" w14:textId="77777777" w:rsidR="00F8041B" w:rsidRPr="00C21C84" w:rsidRDefault="00F8041B" w:rsidP="00C21C84">
      <w:pPr>
        <w:spacing w:line="360" w:lineRule="auto"/>
        <w:jc w:val="both"/>
        <w:rPr>
          <w:rFonts w:ascii="Arial" w:hAnsi="Arial" w:cs="Arial"/>
          <w:b/>
          <w:bCs/>
        </w:rPr>
      </w:pPr>
    </w:p>
    <w:p w14:paraId="31E7AC7C" w14:textId="6600EA87" w:rsidR="00E83FD1" w:rsidRPr="00C21C84" w:rsidRDefault="00E83FD1" w:rsidP="00C21C84">
      <w:pPr>
        <w:pStyle w:val="Heading1"/>
      </w:pPr>
      <w:bookmarkStart w:id="18" w:name="_Toc185271984"/>
      <w:r w:rsidRPr="00C21C84">
        <w:lastRenderedPageBreak/>
        <w:t>Element 4: Cultural misunderstanding scenario</w:t>
      </w:r>
      <w:bookmarkEnd w:id="18"/>
    </w:p>
    <w:p w14:paraId="0CBC4711" w14:textId="77777777" w:rsidR="00E83FD1" w:rsidRPr="00E83FD1" w:rsidRDefault="00E83FD1" w:rsidP="00C21C84">
      <w:pPr>
        <w:spacing w:line="360" w:lineRule="auto"/>
        <w:jc w:val="both"/>
        <w:rPr>
          <w:rFonts w:ascii="Arial" w:hAnsi="Arial" w:cs="Arial"/>
        </w:rPr>
      </w:pPr>
      <w:r w:rsidRPr="00E83FD1">
        <w:rPr>
          <w:rFonts w:ascii="Arial" w:hAnsi="Arial" w:cs="Arial"/>
          <w:b/>
          <w:bCs/>
        </w:rPr>
        <w:t>Reflective Analysis: A Cultural Misunderstanding Using the ERA Model</w:t>
      </w:r>
    </w:p>
    <w:p w14:paraId="2DFF0017" w14:textId="77777777" w:rsidR="00E83FD1" w:rsidRPr="00E83FD1" w:rsidRDefault="00E83FD1" w:rsidP="00437E34">
      <w:pPr>
        <w:pStyle w:val="Heading2"/>
      </w:pPr>
      <w:bookmarkStart w:id="19" w:name="_Toc185271985"/>
      <w:r w:rsidRPr="00E83FD1">
        <w:t>Experience</w:t>
      </w:r>
      <w:bookmarkEnd w:id="19"/>
    </w:p>
    <w:p w14:paraId="2AB32C94" w14:textId="77777777" w:rsidR="00E83FD1" w:rsidRPr="00E83FD1" w:rsidRDefault="00E83FD1" w:rsidP="00C21C84">
      <w:pPr>
        <w:spacing w:line="360" w:lineRule="auto"/>
        <w:jc w:val="both"/>
        <w:rPr>
          <w:rFonts w:ascii="Arial" w:hAnsi="Arial" w:cs="Arial"/>
        </w:rPr>
      </w:pPr>
      <w:r w:rsidRPr="00E83FD1">
        <w:rPr>
          <w:rFonts w:ascii="Arial" w:hAnsi="Arial" w:cs="Arial"/>
        </w:rPr>
        <w:t xml:space="preserve">As a Romanian </w:t>
      </w:r>
      <w:proofErr w:type="spellStart"/>
      <w:r w:rsidRPr="00E83FD1">
        <w:rPr>
          <w:rFonts w:ascii="Arial" w:hAnsi="Arial" w:cs="Arial"/>
        </w:rPr>
        <w:t>traveler</w:t>
      </w:r>
      <w:proofErr w:type="spellEnd"/>
      <w:r w:rsidRPr="00E83FD1">
        <w:rPr>
          <w:rFonts w:ascii="Arial" w:hAnsi="Arial" w:cs="Arial"/>
        </w:rPr>
        <w:t xml:space="preserve"> visiting the UK for the first time, I encountered a cultural misunderstanding while staying at a hotel in London. After receiving help from the bellboy with my luggage, I tipped him generously with cash, following Romanian customs where tipping for good service is a mark of appreciation. His reaction was one of visible excitement and surprise, suggesting that this level of tipping was unexpected.</w:t>
      </w:r>
    </w:p>
    <w:p w14:paraId="36C1E26A" w14:textId="77777777" w:rsidR="00E83FD1" w:rsidRPr="00E83FD1" w:rsidRDefault="00E83FD1" w:rsidP="00C21C84">
      <w:pPr>
        <w:spacing w:line="360" w:lineRule="auto"/>
        <w:jc w:val="both"/>
        <w:rPr>
          <w:rFonts w:ascii="Arial" w:hAnsi="Arial" w:cs="Arial"/>
        </w:rPr>
      </w:pPr>
      <w:r w:rsidRPr="00E83FD1">
        <w:rPr>
          <w:rFonts w:ascii="Arial" w:hAnsi="Arial" w:cs="Arial"/>
        </w:rPr>
        <w:t>Similarly, at the hotel restaurant, I tipped the waiter 15% of the meal’s total after an excellent dining experience. The waiter expressed genuine gratitude and seemed unusually pleased, indicating that tipping at this rate might be less common or perceived as particularly generous in the UK.</w:t>
      </w:r>
    </w:p>
    <w:p w14:paraId="4717BC46" w14:textId="77777777" w:rsidR="00E83FD1" w:rsidRPr="00E83FD1" w:rsidRDefault="00E83FD1" w:rsidP="00C21C84">
      <w:pPr>
        <w:spacing w:line="360" w:lineRule="auto"/>
        <w:jc w:val="both"/>
        <w:rPr>
          <w:rFonts w:ascii="Arial" w:hAnsi="Arial" w:cs="Arial"/>
        </w:rPr>
      </w:pPr>
      <w:r w:rsidRPr="00E83FD1">
        <w:rPr>
          <w:rFonts w:ascii="Arial" w:hAnsi="Arial" w:cs="Arial"/>
        </w:rPr>
        <w:t>Later, during my stay, I noticed that guests were expected to queue for breakfast service, a practice different from Romania, where staff typically seat guests. When I hesitated near the buffet, expecting assistance, hotel staff seemed impatient, failing to recognize that such service protocols are not universally practiced.</w:t>
      </w:r>
    </w:p>
    <w:p w14:paraId="749E9302" w14:textId="77777777" w:rsidR="00E83FD1" w:rsidRPr="00E83FD1" w:rsidRDefault="00E83FD1" w:rsidP="00437E34">
      <w:pPr>
        <w:pStyle w:val="Heading2"/>
      </w:pPr>
      <w:bookmarkStart w:id="20" w:name="_Toc185271986"/>
      <w:r w:rsidRPr="00E83FD1">
        <w:t>Reflection</w:t>
      </w:r>
      <w:bookmarkEnd w:id="20"/>
    </w:p>
    <w:p w14:paraId="027A9BCE" w14:textId="77777777" w:rsidR="00E83FD1" w:rsidRPr="00E83FD1" w:rsidRDefault="00E83FD1" w:rsidP="00C21C84">
      <w:pPr>
        <w:spacing w:line="360" w:lineRule="auto"/>
        <w:jc w:val="both"/>
        <w:rPr>
          <w:rFonts w:ascii="Arial" w:hAnsi="Arial" w:cs="Arial"/>
        </w:rPr>
      </w:pPr>
      <w:r w:rsidRPr="00E83FD1">
        <w:rPr>
          <w:rFonts w:ascii="Arial" w:hAnsi="Arial" w:cs="Arial"/>
        </w:rPr>
        <w:t>The experience left me feeling both surprised and somewhat amused. It became clear that my tipping habits, considered standard in Romania, were perceived as highly generous in the UK. While the bellboy and waiter reacted positively, their expressions of surprise highlighted cultural differences in tipping customs.</w:t>
      </w:r>
    </w:p>
    <w:p w14:paraId="34B7ECDA" w14:textId="77777777" w:rsidR="00E83FD1" w:rsidRPr="00E83FD1" w:rsidRDefault="00E83FD1" w:rsidP="00C21C84">
      <w:pPr>
        <w:spacing w:line="360" w:lineRule="auto"/>
        <w:jc w:val="both"/>
        <w:rPr>
          <w:rFonts w:ascii="Arial" w:hAnsi="Arial" w:cs="Arial"/>
        </w:rPr>
      </w:pPr>
      <w:r w:rsidRPr="00E83FD1">
        <w:rPr>
          <w:rFonts w:ascii="Arial" w:hAnsi="Arial" w:cs="Arial"/>
        </w:rPr>
        <w:t xml:space="preserve">From their perspective, my </w:t>
      </w:r>
      <w:proofErr w:type="spellStart"/>
      <w:r w:rsidRPr="00E83FD1">
        <w:rPr>
          <w:rFonts w:ascii="Arial" w:hAnsi="Arial" w:cs="Arial"/>
        </w:rPr>
        <w:t>behavior</w:t>
      </w:r>
      <w:proofErr w:type="spellEnd"/>
      <w:r w:rsidRPr="00E83FD1">
        <w:rPr>
          <w:rFonts w:ascii="Arial" w:hAnsi="Arial" w:cs="Arial"/>
        </w:rPr>
        <w:t xml:space="preserve"> may have been seen as unusually generous or unfamiliar, reflecting the different expectations surrounding tipping in British hospitality. Similarly, the assumption that I would understand the British queuing etiquette indicated an expectation that all guests are familiar with these service norms.</w:t>
      </w:r>
    </w:p>
    <w:p w14:paraId="0F0637D3" w14:textId="77777777" w:rsidR="00E83FD1" w:rsidRPr="00E83FD1" w:rsidRDefault="00E83FD1" w:rsidP="00C21C84">
      <w:pPr>
        <w:spacing w:line="360" w:lineRule="auto"/>
        <w:jc w:val="both"/>
        <w:rPr>
          <w:rFonts w:ascii="Arial" w:hAnsi="Arial" w:cs="Arial"/>
        </w:rPr>
      </w:pPr>
      <w:r w:rsidRPr="00E83FD1">
        <w:rPr>
          <w:rFonts w:ascii="Arial" w:hAnsi="Arial" w:cs="Arial"/>
        </w:rPr>
        <w:t>Reflecting on this incident, I realized that cultural misunderstandings are often a result of differing norms and expectations. While my actions were culturally appropriate from a Romanian perspective, the hotel staff’s reactions indicated that such practices are less common or interpreted differently in the UK.</w:t>
      </w:r>
    </w:p>
    <w:p w14:paraId="7C984ED9" w14:textId="77777777" w:rsidR="00E83FD1" w:rsidRPr="00E83FD1" w:rsidRDefault="00E83FD1" w:rsidP="00437E34">
      <w:pPr>
        <w:pStyle w:val="Heading2"/>
      </w:pPr>
      <w:bookmarkStart w:id="21" w:name="_Toc185271987"/>
      <w:r w:rsidRPr="00E83FD1">
        <w:lastRenderedPageBreak/>
        <w:t>Analysis</w:t>
      </w:r>
      <w:bookmarkEnd w:id="21"/>
    </w:p>
    <w:p w14:paraId="7A15D9AF" w14:textId="77777777" w:rsidR="00E83FD1" w:rsidRPr="00E83FD1" w:rsidRDefault="00E83FD1" w:rsidP="00C21C84">
      <w:pPr>
        <w:spacing w:line="360" w:lineRule="auto"/>
        <w:jc w:val="both"/>
        <w:rPr>
          <w:rFonts w:ascii="Arial" w:hAnsi="Arial" w:cs="Arial"/>
          <w:b/>
          <w:bCs/>
        </w:rPr>
      </w:pPr>
      <w:r w:rsidRPr="00E83FD1">
        <w:rPr>
          <w:rFonts w:ascii="Arial" w:hAnsi="Arial" w:cs="Arial"/>
          <w:b/>
          <w:bCs/>
        </w:rPr>
        <w:t>Factors Contributing to the Misunderstanding</w:t>
      </w:r>
    </w:p>
    <w:p w14:paraId="334CFC58" w14:textId="77777777" w:rsidR="00E83FD1" w:rsidRPr="00E83FD1" w:rsidRDefault="00E83FD1" w:rsidP="00C21C84">
      <w:pPr>
        <w:numPr>
          <w:ilvl w:val="0"/>
          <w:numId w:val="9"/>
        </w:numPr>
        <w:spacing w:line="360" w:lineRule="auto"/>
        <w:jc w:val="both"/>
        <w:rPr>
          <w:rFonts w:ascii="Arial" w:hAnsi="Arial" w:cs="Arial"/>
        </w:rPr>
      </w:pPr>
      <w:r w:rsidRPr="00E83FD1">
        <w:rPr>
          <w:rFonts w:ascii="Arial" w:hAnsi="Arial" w:cs="Arial"/>
          <w:b/>
          <w:bCs/>
        </w:rPr>
        <w:t>Differing Tipping Norms:</w:t>
      </w:r>
    </w:p>
    <w:p w14:paraId="2B7999DB" w14:textId="56628949" w:rsidR="00E83FD1" w:rsidRPr="00E83FD1" w:rsidRDefault="00E83FD1" w:rsidP="00C21C84">
      <w:pPr>
        <w:numPr>
          <w:ilvl w:val="1"/>
          <w:numId w:val="9"/>
        </w:numPr>
        <w:spacing w:line="360" w:lineRule="auto"/>
        <w:jc w:val="both"/>
        <w:rPr>
          <w:rFonts w:ascii="Arial" w:hAnsi="Arial" w:cs="Arial"/>
        </w:rPr>
      </w:pPr>
      <w:r w:rsidRPr="00E83FD1">
        <w:rPr>
          <w:rFonts w:ascii="Arial" w:hAnsi="Arial" w:cs="Arial"/>
        </w:rPr>
        <w:t>In Romania, tipping 10-15% is customary in hospitality services, while in the UK, tipping practices vary and often depend on service charges already included in the bill</w:t>
      </w:r>
      <w:r w:rsidRPr="00C21C84">
        <w:rPr>
          <w:rFonts w:ascii="Arial" w:hAnsi="Arial" w:cs="Arial"/>
        </w:rPr>
        <w:t xml:space="preserve"> or not tipping at all</w:t>
      </w:r>
      <w:r w:rsidRPr="00E83FD1">
        <w:rPr>
          <w:rFonts w:ascii="Arial" w:hAnsi="Arial" w:cs="Arial"/>
        </w:rPr>
        <w:t>.</w:t>
      </w:r>
    </w:p>
    <w:p w14:paraId="731030E2" w14:textId="77777777" w:rsidR="00E83FD1" w:rsidRPr="00E83FD1" w:rsidRDefault="00E83FD1" w:rsidP="00C21C84">
      <w:pPr>
        <w:numPr>
          <w:ilvl w:val="0"/>
          <w:numId w:val="9"/>
        </w:numPr>
        <w:spacing w:line="360" w:lineRule="auto"/>
        <w:jc w:val="both"/>
        <w:rPr>
          <w:rFonts w:ascii="Arial" w:hAnsi="Arial" w:cs="Arial"/>
        </w:rPr>
      </w:pPr>
      <w:r w:rsidRPr="00E83FD1">
        <w:rPr>
          <w:rFonts w:ascii="Arial" w:hAnsi="Arial" w:cs="Arial"/>
          <w:b/>
          <w:bCs/>
        </w:rPr>
        <w:t>Cultural Norms and Expectations:</w:t>
      </w:r>
    </w:p>
    <w:p w14:paraId="4F30557F" w14:textId="77777777" w:rsidR="00E83FD1" w:rsidRPr="00E83FD1" w:rsidRDefault="00E83FD1" w:rsidP="00C21C84">
      <w:pPr>
        <w:numPr>
          <w:ilvl w:val="1"/>
          <w:numId w:val="9"/>
        </w:numPr>
        <w:spacing w:line="360" w:lineRule="auto"/>
        <w:jc w:val="both"/>
        <w:rPr>
          <w:rFonts w:ascii="Arial" w:hAnsi="Arial" w:cs="Arial"/>
        </w:rPr>
      </w:pPr>
      <w:r w:rsidRPr="00E83FD1">
        <w:rPr>
          <w:rFonts w:ascii="Arial" w:hAnsi="Arial" w:cs="Arial"/>
        </w:rPr>
        <w:t>Romanian culture places strong emphasis on showing gratitude through tipping, while in the UK, tipping beyond standard rates might be seen as exceptional.</w:t>
      </w:r>
    </w:p>
    <w:p w14:paraId="0C4CCBAC" w14:textId="77777777" w:rsidR="00E83FD1" w:rsidRPr="00E83FD1" w:rsidRDefault="00E83FD1" w:rsidP="00C21C84">
      <w:pPr>
        <w:numPr>
          <w:ilvl w:val="0"/>
          <w:numId w:val="9"/>
        </w:numPr>
        <w:spacing w:line="360" w:lineRule="auto"/>
        <w:jc w:val="both"/>
        <w:rPr>
          <w:rFonts w:ascii="Arial" w:hAnsi="Arial" w:cs="Arial"/>
        </w:rPr>
      </w:pPr>
      <w:r w:rsidRPr="00E83FD1">
        <w:rPr>
          <w:rFonts w:ascii="Arial" w:hAnsi="Arial" w:cs="Arial"/>
          <w:b/>
          <w:bCs/>
        </w:rPr>
        <w:t>Assumptions and Stereotypes:</w:t>
      </w:r>
    </w:p>
    <w:p w14:paraId="792E337D" w14:textId="77777777" w:rsidR="00E83FD1" w:rsidRPr="00E83FD1" w:rsidRDefault="00E83FD1" w:rsidP="00C21C84">
      <w:pPr>
        <w:numPr>
          <w:ilvl w:val="1"/>
          <w:numId w:val="9"/>
        </w:numPr>
        <w:spacing w:line="360" w:lineRule="auto"/>
        <w:jc w:val="both"/>
        <w:rPr>
          <w:rFonts w:ascii="Arial" w:hAnsi="Arial" w:cs="Arial"/>
        </w:rPr>
      </w:pPr>
      <w:r w:rsidRPr="00E83FD1">
        <w:rPr>
          <w:rFonts w:ascii="Arial" w:hAnsi="Arial" w:cs="Arial"/>
        </w:rPr>
        <w:t>Hotel staff may not have expected international guests to be familiar with local tipping practices or queuing norms, leading to surprise and slight confusion.</w:t>
      </w:r>
    </w:p>
    <w:p w14:paraId="7C7A307A" w14:textId="77777777" w:rsidR="00E83FD1" w:rsidRPr="00E83FD1" w:rsidRDefault="00E83FD1" w:rsidP="00C21C84">
      <w:pPr>
        <w:numPr>
          <w:ilvl w:val="0"/>
          <w:numId w:val="9"/>
        </w:numPr>
        <w:spacing w:line="360" w:lineRule="auto"/>
        <w:jc w:val="both"/>
        <w:rPr>
          <w:rFonts w:ascii="Arial" w:hAnsi="Arial" w:cs="Arial"/>
        </w:rPr>
      </w:pPr>
      <w:r w:rsidRPr="00E83FD1">
        <w:rPr>
          <w:rFonts w:ascii="Arial" w:hAnsi="Arial" w:cs="Arial"/>
          <w:b/>
          <w:bCs/>
        </w:rPr>
        <w:t>Lack of Cultural Training:</w:t>
      </w:r>
    </w:p>
    <w:p w14:paraId="76A2B213" w14:textId="77777777" w:rsidR="00E83FD1" w:rsidRPr="00E83FD1" w:rsidRDefault="00E83FD1" w:rsidP="00C21C84">
      <w:pPr>
        <w:numPr>
          <w:ilvl w:val="1"/>
          <w:numId w:val="9"/>
        </w:numPr>
        <w:spacing w:line="360" w:lineRule="auto"/>
        <w:jc w:val="both"/>
        <w:rPr>
          <w:rFonts w:ascii="Arial" w:hAnsi="Arial" w:cs="Arial"/>
        </w:rPr>
      </w:pPr>
      <w:r w:rsidRPr="00E83FD1">
        <w:rPr>
          <w:rFonts w:ascii="Arial" w:hAnsi="Arial" w:cs="Arial"/>
        </w:rPr>
        <w:t xml:space="preserve">Limited cultural training among staff may have led to difficulty understanding diverse guest </w:t>
      </w:r>
      <w:proofErr w:type="spellStart"/>
      <w:r w:rsidRPr="00E83FD1">
        <w:rPr>
          <w:rFonts w:ascii="Arial" w:hAnsi="Arial" w:cs="Arial"/>
        </w:rPr>
        <w:t>behaviors</w:t>
      </w:r>
      <w:proofErr w:type="spellEnd"/>
      <w:r w:rsidRPr="00E83FD1">
        <w:rPr>
          <w:rFonts w:ascii="Arial" w:hAnsi="Arial" w:cs="Arial"/>
        </w:rPr>
        <w:t>.</w:t>
      </w:r>
    </w:p>
    <w:p w14:paraId="5A96898C" w14:textId="77777777" w:rsidR="00E83FD1" w:rsidRPr="00E83FD1" w:rsidRDefault="00E83FD1" w:rsidP="00437E34">
      <w:pPr>
        <w:pStyle w:val="Heading2"/>
      </w:pPr>
      <w:bookmarkStart w:id="22" w:name="_Toc185271988"/>
      <w:r w:rsidRPr="00E83FD1">
        <w:t xml:space="preserve">Skills and </w:t>
      </w:r>
      <w:proofErr w:type="spellStart"/>
      <w:r w:rsidRPr="00E83FD1">
        <w:t>Behavioral</w:t>
      </w:r>
      <w:proofErr w:type="spellEnd"/>
      <w:r w:rsidRPr="00E83FD1">
        <w:t xml:space="preserve"> Changes for the Future</w:t>
      </w:r>
      <w:bookmarkEnd w:id="22"/>
    </w:p>
    <w:p w14:paraId="5C27A96F" w14:textId="77777777" w:rsidR="00E83FD1" w:rsidRPr="00E83FD1" w:rsidRDefault="00E83FD1" w:rsidP="00C21C84">
      <w:pPr>
        <w:spacing w:line="360" w:lineRule="auto"/>
        <w:jc w:val="both"/>
        <w:rPr>
          <w:rFonts w:ascii="Arial" w:hAnsi="Arial" w:cs="Arial"/>
        </w:rPr>
      </w:pPr>
      <w:r w:rsidRPr="00E83FD1">
        <w:rPr>
          <w:rFonts w:ascii="Arial" w:hAnsi="Arial" w:cs="Arial"/>
        </w:rPr>
        <w:t>To reduce similar misunderstandings, hotels and service staff should adopt several key practices:</w:t>
      </w:r>
    </w:p>
    <w:p w14:paraId="789BDE8A" w14:textId="77777777" w:rsidR="00E83FD1" w:rsidRPr="00E83FD1" w:rsidRDefault="00E83FD1" w:rsidP="00C21C84">
      <w:pPr>
        <w:numPr>
          <w:ilvl w:val="0"/>
          <w:numId w:val="10"/>
        </w:numPr>
        <w:spacing w:line="360" w:lineRule="auto"/>
        <w:jc w:val="both"/>
        <w:rPr>
          <w:rFonts w:ascii="Arial" w:hAnsi="Arial" w:cs="Arial"/>
        </w:rPr>
      </w:pPr>
      <w:r w:rsidRPr="00E83FD1">
        <w:rPr>
          <w:rFonts w:ascii="Arial" w:hAnsi="Arial" w:cs="Arial"/>
          <w:b/>
          <w:bCs/>
        </w:rPr>
        <w:t>Cultural Awareness Training:</w:t>
      </w:r>
    </w:p>
    <w:p w14:paraId="0EB53E76" w14:textId="77777777" w:rsidR="00E83FD1" w:rsidRPr="00E83FD1" w:rsidRDefault="00E83FD1" w:rsidP="00C21C84">
      <w:pPr>
        <w:numPr>
          <w:ilvl w:val="1"/>
          <w:numId w:val="10"/>
        </w:numPr>
        <w:spacing w:line="360" w:lineRule="auto"/>
        <w:jc w:val="both"/>
        <w:rPr>
          <w:rFonts w:ascii="Arial" w:hAnsi="Arial" w:cs="Arial"/>
        </w:rPr>
      </w:pPr>
      <w:r w:rsidRPr="00E83FD1">
        <w:rPr>
          <w:rFonts w:ascii="Arial" w:hAnsi="Arial" w:cs="Arial"/>
        </w:rPr>
        <w:t>Hotel staff should undergo cultural sensitivity training to understand common international customs, including tipping and service expectations.</w:t>
      </w:r>
    </w:p>
    <w:p w14:paraId="5A29DEC0" w14:textId="77777777" w:rsidR="00E83FD1" w:rsidRPr="00E83FD1" w:rsidRDefault="00E83FD1" w:rsidP="00C21C84">
      <w:pPr>
        <w:numPr>
          <w:ilvl w:val="0"/>
          <w:numId w:val="10"/>
        </w:numPr>
        <w:spacing w:line="360" w:lineRule="auto"/>
        <w:jc w:val="both"/>
        <w:rPr>
          <w:rFonts w:ascii="Arial" w:hAnsi="Arial" w:cs="Arial"/>
        </w:rPr>
      </w:pPr>
      <w:r w:rsidRPr="00E83FD1">
        <w:rPr>
          <w:rFonts w:ascii="Arial" w:hAnsi="Arial" w:cs="Arial"/>
          <w:b/>
          <w:bCs/>
        </w:rPr>
        <w:t>Active Observation and Adaptability:</w:t>
      </w:r>
    </w:p>
    <w:p w14:paraId="13535A33" w14:textId="77777777" w:rsidR="00E83FD1" w:rsidRPr="00E83FD1" w:rsidRDefault="00E83FD1" w:rsidP="00C21C84">
      <w:pPr>
        <w:numPr>
          <w:ilvl w:val="1"/>
          <w:numId w:val="10"/>
        </w:numPr>
        <w:spacing w:line="360" w:lineRule="auto"/>
        <w:jc w:val="both"/>
        <w:rPr>
          <w:rFonts w:ascii="Arial" w:hAnsi="Arial" w:cs="Arial"/>
        </w:rPr>
      </w:pPr>
      <w:r w:rsidRPr="00E83FD1">
        <w:rPr>
          <w:rFonts w:ascii="Arial" w:hAnsi="Arial" w:cs="Arial"/>
        </w:rPr>
        <w:t>Staff should remain observant and adaptable when guests behave differently from expected norms, avoiding premature judgments.</w:t>
      </w:r>
    </w:p>
    <w:p w14:paraId="7FB7FFF6" w14:textId="77777777" w:rsidR="00E83FD1" w:rsidRPr="00E83FD1" w:rsidRDefault="00E83FD1" w:rsidP="00C21C84">
      <w:pPr>
        <w:numPr>
          <w:ilvl w:val="0"/>
          <w:numId w:val="10"/>
        </w:numPr>
        <w:spacing w:line="360" w:lineRule="auto"/>
        <w:jc w:val="both"/>
        <w:rPr>
          <w:rFonts w:ascii="Arial" w:hAnsi="Arial" w:cs="Arial"/>
        </w:rPr>
      </w:pPr>
      <w:r w:rsidRPr="00E83FD1">
        <w:rPr>
          <w:rFonts w:ascii="Arial" w:hAnsi="Arial" w:cs="Arial"/>
          <w:b/>
          <w:bCs/>
        </w:rPr>
        <w:t>Avoiding Assumptions:</w:t>
      </w:r>
    </w:p>
    <w:p w14:paraId="50E36B5D" w14:textId="77777777" w:rsidR="00E83FD1" w:rsidRPr="00E83FD1" w:rsidRDefault="00E83FD1" w:rsidP="00C21C84">
      <w:pPr>
        <w:numPr>
          <w:ilvl w:val="1"/>
          <w:numId w:val="10"/>
        </w:numPr>
        <w:spacing w:line="360" w:lineRule="auto"/>
        <w:jc w:val="both"/>
        <w:rPr>
          <w:rFonts w:ascii="Arial" w:hAnsi="Arial" w:cs="Arial"/>
        </w:rPr>
      </w:pPr>
      <w:r w:rsidRPr="00E83FD1">
        <w:rPr>
          <w:rFonts w:ascii="Arial" w:hAnsi="Arial" w:cs="Arial"/>
        </w:rPr>
        <w:lastRenderedPageBreak/>
        <w:t>Avoiding cultural assumptions ensures more personalized and respectful service.</w:t>
      </w:r>
    </w:p>
    <w:p w14:paraId="3F9AB74F" w14:textId="77777777" w:rsidR="00E83FD1" w:rsidRPr="00E83FD1" w:rsidRDefault="00E83FD1" w:rsidP="00C21C84">
      <w:pPr>
        <w:numPr>
          <w:ilvl w:val="0"/>
          <w:numId w:val="10"/>
        </w:numPr>
        <w:spacing w:line="360" w:lineRule="auto"/>
        <w:jc w:val="both"/>
        <w:rPr>
          <w:rFonts w:ascii="Arial" w:hAnsi="Arial" w:cs="Arial"/>
        </w:rPr>
      </w:pPr>
      <w:r w:rsidRPr="00E83FD1">
        <w:rPr>
          <w:rFonts w:ascii="Arial" w:hAnsi="Arial" w:cs="Arial"/>
          <w:b/>
          <w:bCs/>
        </w:rPr>
        <w:t>Enhanced Non-Verbal Communication Skills:</w:t>
      </w:r>
    </w:p>
    <w:p w14:paraId="2D773A73" w14:textId="77777777" w:rsidR="00E83FD1" w:rsidRPr="00E83FD1" w:rsidRDefault="00E83FD1" w:rsidP="00C21C84">
      <w:pPr>
        <w:numPr>
          <w:ilvl w:val="1"/>
          <w:numId w:val="10"/>
        </w:numPr>
        <w:spacing w:line="360" w:lineRule="auto"/>
        <w:jc w:val="both"/>
        <w:rPr>
          <w:rFonts w:ascii="Arial" w:hAnsi="Arial" w:cs="Arial"/>
        </w:rPr>
      </w:pPr>
      <w:r w:rsidRPr="00E83FD1">
        <w:rPr>
          <w:rFonts w:ascii="Arial" w:hAnsi="Arial" w:cs="Arial"/>
        </w:rPr>
        <w:t>Understanding non-verbal cues like expressions of gratitude can help interpret guests’ intentions better.</w:t>
      </w:r>
    </w:p>
    <w:p w14:paraId="520A2511" w14:textId="77777777" w:rsidR="00E83FD1" w:rsidRPr="00E83FD1" w:rsidRDefault="00E83FD1" w:rsidP="00C21C84">
      <w:pPr>
        <w:numPr>
          <w:ilvl w:val="0"/>
          <w:numId w:val="10"/>
        </w:numPr>
        <w:spacing w:line="360" w:lineRule="auto"/>
        <w:jc w:val="both"/>
        <w:rPr>
          <w:rFonts w:ascii="Arial" w:hAnsi="Arial" w:cs="Arial"/>
        </w:rPr>
      </w:pPr>
      <w:r w:rsidRPr="00E83FD1">
        <w:rPr>
          <w:rFonts w:ascii="Arial" w:hAnsi="Arial" w:cs="Arial"/>
          <w:b/>
          <w:bCs/>
        </w:rPr>
        <w:t>Open-Ended Questions:</w:t>
      </w:r>
    </w:p>
    <w:p w14:paraId="6A3CEE77" w14:textId="77777777" w:rsidR="00E83FD1" w:rsidRPr="00E83FD1" w:rsidRDefault="00E83FD1" w:rsidP="00C21C84">
      <w:pPr>
        <w:numPr>
          <w:ilvl w:val="1"/>
          <w:numId w:val="10"/>
        </w:numPr>
        <w:spacing w:line="360" w:lineRule="auto"/>
        <w:jc w:val="both"/>
        <w:rPr>
          <w:rFonts w:ascii="Arial" w:hAnsi="Arial" w:cs="Arial"/>
        </w:rPr>
      </w:pPr>
      <w:r w:rsidRPr="00E83FD1">
        <w:rPr>
          <w:rFonts w:ascii="Arial" w:hAnsi="Arial" w:cs="Arial"/>
        </w:rPr>
        <w:t>Asking polite, open-ended questions about guests’ preferences can clarify expectations without causing offense.</w:t>
      </w:r>
    </w:p>
    <w:p w14:paraId="3E953DA5" w14:textId="77777777" w:rsidR="00E83FD1" w:rsidRPr="00E83FD1" w:rsidRDefault="00E83FD1" w:rsidP="00C21C84">
      <w:pPr>
        <w:numPr>
          <w:ilvl w:val="0"/>
          <w:numId w:val="10"/>
        </w:numPr>
        <w:spacing w:line="360" w:lineRule="auto"/>
        <w:jc w:val="both"/>
        <w:rPr>
          <w:rFonts w:ascii="Arial" w:hAnsi="Arial" w:cs="Arial"/>
        </w:rPr>
      </w:pPr>
      <w:r w:rsidRPr="00E83FD1">
        <w:rPr>
          <w:rFonts w:ascii="Arial" w:hAnsi="Arial" w:cs="Arial"/>
          <w:b/>
          <w:bCs/>
        </w:rPr>
        <w:t>Regular Cultural Competency Workshops:</w:t>
      </w:r>
    </w:p>
    <w:p w14:paraId="7E6ACACA" w14:textId="77777777" w:rsidR="00E83FD1" w:rsidRPr="00E83FD1" w:rsidRDefault="00E83FD1" w:rsidP="00C21C84">
      <w:pPr>
        <w:numPr>
          <w:ilvl w:val="1"/>
          <w:numId w:val="10"/>
        </w:numPr>
        <w:spacing w:line="360" w:lineRule="auto"/>
        <w:jc w:val="both"/>
        <w:rPr>
          <w:rFonts w:ascii="Arial" w:hAnsi="Arial" w:cs="Arial"/>
        </w:rPr>
      </w:pPr>
      <w:r w:rsidRPr="00E83FD1">
        <w:rPr>
          <w:rFonts w:ascii="Arial" w:hAnsi="Arial" w:cs="Arial"/>
        </w:rPr>
        <w:t xml:space="preserve">Consistent training workshops can keep hotel staff updated on cultural trends and international guest </w:t>
      </w:r>
      <w:proofErr w:type="spellStart"/>
      <w:r w:rsidRPr="00E83FD1">
        <w:rPr>
          <w:rFonts w:ascii="Arial" w:hAnsi="Arial" w:cs="Arial"/>
        </w:rPr>
        <w:t>behaviors</w:t>
      </w:r>
      <w:proofErr w:type="spellEnd"/>
      <w:r w:rsidRPr="00E83FD1">
        <w:rPr>
          <w:rFonts w:ascii="Arial" w:hAnsi="Arial" w:cs="Arial"/>
        </w:rPr>
        <w:t>.</w:t>
      </w:r>
    </w:p>
    <w:p w14:paraId="61F29E24" w14:textId="77777777" w:rsidR="00E83FD1" w:rsidRPr="00E83FD1" w:rsidRDefault="00E83FD1" w:rsidP="00437E34">
      <w:pPr>
        <w:pStyle w:val="Heading2"/>
      </w:pPr>
      <w:bookmarkStart w:id="23" w:name="_Toc185271989"/>
      <w:r w:rsidRPr="00E83FD1">
        <w:t>Conclusion</w:t>
      </w:r>
      <w:bookmarkEnd w:id="23"/>
    </w:p>
    <w:p w14:paraId="33A9C789" w14:textId="77777777" w:rsidR="00E83FD1" w:rsidRPr="00E83FD1" w:rsidRDefault="00E83FD1" w:rsidP="00C21C84">
      <w:pPr>
        <w:spacing w:line="360" w:lineRule="auto"/>
        <w:jc w:val="both"/>
        <w:rPr>
          <w:rFonts w:ascii="Arial" w:hAnsi="Arial" w:cs="Arial"/>
        </w:rPr>
      </w:pPr>
      <w:r w:rsidRPr="00E83FD1">
        <w:rPr>
          <w:rFonts w:ascii="Arial" w:hAnsi="Arial" w:cs="Arial"/>
        </w:rPr>
        <w:t>Cultural misunderstandings frequently arise due to differences in social norms, communication styles, and service expectations. My experience in the UK highlighted how differences in tipping practices can affect service interactions. By fostering cultural awareness and adopting flexible service practices, hospitality staff can create more inclusive and respectful guest experiences.</w:t>
      </w:r>
    </w:p>
    <w:p w14:paraId="61A5E319" w14:textId="77777777" w:rsidR="00E83FD1" w:rsidRPr="000D30F8" w:rsidRDefault="00E83FD1" w:rsidP="00C21C84">
      <w:pPr>
        <w:spacing w:line="360" w:lineRule="auto"/>
        <w:jc w:val="both"/>
        <w:rPr>
          <w:rFonts w:ascii="Arial" w:hAnsi="Arial" w:cs="Arial"/>
        </w:rPr>
      </w:pPr>
    </w:p>
    <w:p w14:paraId="3BA77584" w14:textId="75ADBF1E" w:rsidR="004F233E" w:rsidRPr="00C21C84" w:rsidRDefault="000D30F8" w:rsidP="00C21C84">
      <w:pPr>
        <w:spacing w:line="360" w:lineRule="auto"/>
        <w:jc w:val="both"/>
        <w:rPr>
          <w:rFonts w:ascii="Arial" w:hAnsi="Arial" w:cs="Arial"/>
        </w:rPr>
      </w:pPr>
      <w:r w:rsidRPr="00C21C84">
        <w:rPr>
          <w:rFonts w:ascii="Arial" w:hAnsi="Arial" w:cs="Arial"/>
        </w:rPr>
        <w:t xml:space="preserve"> </w:t>
      </w:r>
    </w:p>
    <w:p w14:paraId="432C7A61" w14:textId="77777777" w:rsidR="00E83FD1" w:rsidRPr="00C21C84" w:rsidRDefault="00E83FD1" w:rsidP="00C21C84">
      <w:pPr>
        <w:spacing w:line="360" w:lineRule="auto"/>
        <w:jc w:val="both"/>
        <w:rPr>
          <w:rFonts w:ascii="Arial" w:hAnsi="Arial" w:cs="Arial"/>
        </w:rPr>
      </w:pPr>
    </w:p>
    <w:p w14:paraId="1FCF2523" w14:textId="77777777" w:rsidR="00E83FD1" w:rsidRPr="00C21C84" w:rsidRDefault="00E83FD1" w:rsidP="00C21C84">
      <w:pPr>
        <w:spacing w:line="360" w:lineRule="auto"/>
        <w:jc w:val="both"/>
        <w:rPr>
          <w:rFonts w:ascii="Arial" w:hAnsi="Arial" w:cs="Arial"/>
        </w:rPr>
      </w:pPr>
    </w:p>
    <w:p w14:paraId="1F826911" w14:textId="77777777" w:rsidR="00E83FD1" w:rsidRPr="00C21C84" w:rsidRDefault="00E83FD1" w:rsidP="00C21C84">
      <w:pPr>
        <w:spacing w:line="360" w:lineRule="auto"/>
        <w:jc w:val="both"/>
        <w:rPr>
          <w:rFonts w:ascii="Arial" w:hAnsi="Arial" w:cs="Arial"/>
        </w:rPr>
      </w:pPr>
    </w:p>
    <w:p w14:paraId="12152843" w14:textId="77777777" w:rsidR="00E83FD1" w:rsidRPr="00C21C84" w:rsidRDefault="00E83FD1" w:rsidP="00C21C84">
      <w:pPr>
        <w:spacing w:line="360" w:lineRule="auto"/>
        <w:jc w:val="both"/>
        <w:rPr>
          <w:rFonts w:ascii="Arial" w:hAnsi="Arial" w:cs="Arial"/>
        </w:rPr>
      </w:pPr>
    </w:p>
    <w:p w14:paraId="7BBB136E" w14:textId="77777777" w:rsidR="00E83FD1" w:rsidRPr="00C21C84" w:rsidRDefault="00E83FD1" w:rsidP="00C21C84">
      <w:pPr>
        <w:spacing w:line="360" w:lineRule="auto"/>
        <w:jc w:val="both"/>
        <w:rPr>
          <w:rFonts w:ascii="Arial" w:hAnsi="Arial" w:cs="Arial"/>
        </w:rPr>
      </w:pPr>
    </w:p>
    <w:p w14:paraId="4539B2A8" w14:textId="77777777" w:rsidR="00E83FD1" w:rsidRPr="00C21C84" w:rsidRDefault="00E83FD1" w:rsidP="00C21C84">
      <w:pPr>
        <w:spacing w:line="360" w:lineRule="auto"/>
        <w:jc w:val="both"/>
        <w:rPr>
          <w:rFonts w:ascii="Arial" w:hAnsi="Arial" w:cs="Arial"/>
        </w:rPr>
      </w:pPr>
    </w:p>
    <w:p w14:paraId="2E469CA0" w14:textId="77777777" w:rsidR="00E83FD1" w:rsidRPr="00C21C84" w:rsidRDefault="00E83FD1" w:rsidP="00C21C84">
      <w:pPr>
        <w:spacing w:line="360" w:lineRule="auto"/>
        <w:jc w:val="both"/>
        <w:rPr>
          <w:rFonts w:ascii="Arial" w:hAnsi="Arial" w:cs="Arial"/>
        </w:rPr>
      </w:pPr>
    </w:p>
    <w:p w14:paraId="48674513" w14:textId="06909874" w:rsidR="00E83FD1" w:rsidRPr="00C21C84" w:rsidRDefault="00E83FD1" w:rsidP="00C21C84">
      <w:pPr>
        <w:pStyle w:val="Heading1"/>
      </w:pPr>
      <w:bookmarkStart w:id="24" w:name="_Toc185271990"/>
      <w:r w:rsidRPr="00C21C84">
        <w:lastRenderedPageBreak/>
        <w:t xml:space="preserve">Element </w:t>
      </w:r>
      <w:r w:rsidR="00C21C84">
        <w:t xml:space="preserve">5 </w:t>
      </w:r>
      <w:r w:rsidRPr="00C21C84">
        <w:t xml:space="preserve"> : Presentation</w:t>
      </w:r>
      <w:bookmarkEnd w:id="24"/>
    </w:p>
    <w:p w14:paraId="3E512776" w14:textId="12B1E210" w:rsidR="00E83FD1" w:rsidRPr="00C21C84" w:rsidRDefault="00E83FD1" w:rsidP="00C21C84">
      <w:pPr>
        <w:spacing w:line="360" w:lineRule="auto"/>
        <w:jc w:val="both"/>
        <w:rPr>
          <w:rFonts w:ascii="Arial" w:hAnsi="Arial" w:cs="Arial"/>
        </w:rPr>
      </w:pPr>
      <w:r w:rsidRPr="00C21C84">
        <w:rPr>
          <w:rFonts w:ascii="Arial" w:hAnsi="Arial" w:cs="Arial"/>
          <w:noProof/>
        </w:rPr>
        <w:drawing>
          <wp:inline distT="0" distB="0" distL="0" distR="0" wp14:anchorId="0173440C" wp14:editId="54B43B08">
            <wp:extent cx="5731510" cy="3223895"/>
            <wp:effectExtent l="0" t="0" r="2540" b="0"/>
            <wp:docPr id="11386722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67223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Pr="00C21C84">
        <w:rPr>
          <w:rFonts w:ascii="Arial" w:hAnsi="Arial" w:cs="Arial"/>
          <w:noProof/>
        </w:rPr>
        <w:drawing>
          <wp:inline distT="0" distB="0" distL="0" distR="0" wp14:anchorId="4D3A3C0E" wp14:editId="13878AE8">
            <wp:extent cx="5731510" cy="3223895"/>
            <wp:effectExtent l="0" t="0" r="2540" b="0"/>
            <wp:docPr id="3622933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29333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0B239D5" w14:textId="7986A11D" w:rsidR="00E83FD1" w:rsidRPr="00C21C84" w:rsidRDefault="00E83FD1" w:rsidP="00C21C84">
      <w:pPr>
        <w:spacing w:line="360" w:lineRule="auto"/>
        <w:jc w:val="both"/>
        <w:rPr>
          <w:rFonts w:ascii="Arial" w:hAnsi="Arial" w:cs="Arial"/>
        </w:rPr>
      </w:pPr>
      <w:r w:rsidRPr="00C21C84">
        <w:rPr>
          <w:rFonts w:ascii="Arial" w:hAnsi="Arial" w:cs="Arial"/>
          <w:noProof/>
        </w:rPr>
        <w:lastRenderedPageBreak/>
        <w:drawing>
          <wp:inline distT="0" distB="0" distL="0" distR="0" wp14:anchorId="6BAFF953" wp14:editId="2217CD3E">
            <wp:extent cx="5731510" cy="3223895"/>
            <wp:effectExtent l="0" t="0" r="2540" b="0"/>
            <wp:docPr id="16100416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04168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Pr="00C21C84">
        <w:rPr>
          <w:rFonts w:ascii="Arial" w:hAnsi="Arial" w:cs="Arial"/>
          <w:noProof/>
        </w:rPr>
        <w:drawing>
          <wp:inline distT="0" distB="0" distL="0" distR="0" wp14:anchorId="6ACF651E" wp14:editId="409440AF">
            <wp:extent cx="5731510" cy="3223895"/>
            <wp:effectExtent l="0" t="0" r="2540" b="0"/>
            <wp:docPr id="11198048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80481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Pr="00C21C84">
        <w:rPr>
          <w:rFonts w:ascii="Arial" w:hAnsi="Arial" w:cs="Arial"/>
          <w:noProof/>
        </w:rPr>
        <w:lastRenderedPageBreak/>
        <w:drawing>
          <wp:inline distT="0" distB="0" distL="0" distR="0" wp14:anchorId="6CE4FF1B" wp14:editId="7DC012CC">
            <wp:extent cx="5731510" cy="3223895"/>
            <wp:effectExtent l="0" t="0" r="2540" b="0"/>
            <wp:docPr id="4001562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5623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Pr="00C21C84">
        <w:rPr>
          <w:rFonts w:ascii="Arial" w:hAnsi="Arial" w:cs="Arial"/>
          <w:noProof/>
        </w:rPr>
        <w:drawing>
          <wp:inline distT="0" distB="0" distL="0" distR="0" wp14:anchorId="2CC3A23D" wp14:editId="2287A077">
            <wp:extent cx="5731510" cy="3223895"/>
            <wp:effectExtent l="0" t="0" r="2540" b="0"/>
            <wp:docPr id="4252223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22230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Pr="00C21C84">
        <w:rPr>
          <w:rFonts w:ascii="Arial" w:hAnsi="Arial" w:cs="Arial"/>
          <w:noProof/>
        </w:rPr>
        <w:lastRenderedPageBreak/>
        <w:drawing>
          <wp:inline distT="0" distB="0" distL="0" distR="0" wp14:anchorId="1B3D10A6" wp14:editId="7BB70CDD">
            <wp:extent cx="5731510" cy="3223895"/>
            <wp:effectExtent l="0" t="0" r="2540" b="0"/>
            <wp:docPr id="309352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523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Pr="00C21C84">
        <w:rPr>
          <w:rFonts w:ascii="Arial" w:hAnsi="Arial" w:cs="Arial"/>
          <w:noProof/>
        </w:rPr>
        <w:drawing>
          <wp:inline distT="0" distB="0" distL="0" distR="0" wp14:anchorId="0AF9996F" wp14:editId="6762F005">
            <wp:extent cx="5731510" cy="3223895"/>
            <wp:effectExtent l="0" t="0" r="2540" b="0"/>
            <wp:docPr id="178153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379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Pr="00C21C84">
        <w:rPr>
          <w:rFonts w:ascii="Arial" w:hAnsi="Arial" w:cs="Arial"/>
          <w:noProof/>
        </w:rPr>
        <w:lastRenderedPageBreak/>
        <w:drawing>
          <wp:inline distT="0" distB="0" distL="0" distR="0" wp14:anchorId="3CDFDD28" wp14:editId="4E215AD3">
            <wp:extent cx="5731510" cy="3223895"/>
            <wp:effectExtent l="0" t="0" r="2540" b="0"/>
            <wp:docPr id="6262656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6564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1237C2C" w14:textId="77777777" w:rsidR="00E83FD1" w:rsidRPr="00C21C84" w:rsidRDefault="00E83FD1" w:rsidP="00C21C84">
      <w:pPr>
        <w:spacing w:line="360" w:lineRule="auto"/>
        <w:jc w:val="both"/>
        <w:rPr>
          <w:rFonts w:ascii="Arial" w:hAnsi="Arial" w:cs="Arial"/>
        </w:rPr>
      </w:pPr>
    </w:p>
    <w:p w14:paraId="1CFDF543" w14:textId="77777777" w:rsidR="00E83FD1" w:rsidRPr="00C21C84" w:rsidRDefault="00E83FD1" w:rsidP="00C21C84">
      <w:pPr>
        <w:spacing w:line="360" w:lineRule="auto"/>
        <w:jc w:val="both"/>
        <w:rPr>
          <w:rFonts w:ascii="Arial" w:hAnsi="Arial" w:cs="Arial"/>
        </w:rPr>
      </w:pPr>
    </w:p>
    <w:p w14:paraId="5FDCDCEC" w14:textId="77777777" w:rsidR="00E83FD1" w:rsidRPr="00C21C84" w:rsidRDefault="00E83FD1" w:rsidP="00C21C84">
      <w:pPr>
        <w:spacing w:line="360" w:lineRule="auto"/>
        <w:jc w:val="both"/>
        <w:rPr>
          <w:rFonts w:ascii="Arial" w:hAnsi="Arial" w:cs="Arial"/>
        </w:rPr>
      </w:pPr>
    </w:p>
    <w:p w14:paraId="1D4BF18E" w14:textId="77777777" w:rsidR="00E83FD1" w:rsidRPr="00C21C84" w:rsidRDefault="00E83FD1" w:rsidP="00C21C84">
      <w:pPr>
        <w:spacing w:line="360" w:lineRule="auto"/>
        <w:jc w:val="both"/>
        <w:rPr>
          <w:rFonts w:ascii="Arial" w:hAnsi="Arial" w:cs="Arial"/>
        </w:rPr>
      </w:pPr>
    </w:p>
    <w:p w14:paraId="65DFB552" w14:textId="77777777" w:rsidR="00E83FD1" w:rsidRPr="00C21C84" w:rsidRDefault="00E83FD1" w:rsidP="00C21C84">
      <w:pPr>
        <w:spacing w:line="360" w:lineRule="auto"/>
        <w:jc w:val="both"/>
        <w:rPr>
          <w:rFonts w:ascii="Arial" w:hAnsi="Arial" w:cs="Arial"/>
        </w:rPr>
      </w:pPr>
    </w:p>
    <w:p w14:paraId="64508603" w14:textId="77777777" w:rsidR="00E83FD1" w:rsidRPr="00C21C84" w:rsidRDefault="00E83FD1" w:rsidP="00C21C84">
      <w:pPr>
        <w:spacing w:line="360" w:lineRule="auto"/>
        <w:jc w:val="both"/>
        <w:rPr>
          <w:rFonts w:ascii="Arial" w:hAnsi="Arial" w:cs="Arial"/>
        </w:rPr>
      </w:pPr>
    </w:p>
    <w:p w14:paraId="1C84DF52" w14:textId="77777777" w:rsidR="00E83FD1" w:rsidRPr="00C21C84" w:rsidRDefault="00E83FD1" w:rsidP="00C21C84">
      <w:pPr>
        <w:spacing w:line="360" w:lineRule="auto"/>
        <w:jc w:val="both"/>
        <w:rPr>
          <w:rFonts w:ascii="Arial" w:hAnsi="Arial" w:cs="Arial"/>
        </w:rPr>
      </w:pPr>
    </w:p>
    <w:p w14:paraId="07448A0A" w14:textId="77777777" w:rsidR="00E83FD1" w:rsidRPr="00C21C84" w:rsidRDefault="00E83FD1" w:rsidP="00C21C84">
      <w:pPr>
        <w:spacing w:line="360" w:lineRule="auto"/>
        <w:jc w:val="both"/>
        <w:rPr>
          <w:rFonts w:ascii="Arial" w:hAnsi="Arial" w:cs="Arial"/>
        </w:rPr>
      </w:pPr>
    </w:p>
    <w:p w14:paraId="5116127B" w14:textId="77777777" w:rsidR="00E83FD1" w:rsidRPr="00C21C84" w:rsidRDefault="00E83FD1" w:rsidP="00C21C84">
      <w:pPr>
        <w:spacing w:line="360" w:lineRule="auto"/>
        <w:jc w:val="both"/>
        <w:rPr>
          <w:rFonts w:ascii="Arial" w:hAnsi="Arial" w:cs="Arial"/>
        </w:rPr>
      </w:pPr>
    </w:p>
    <w:p w14:paraId="7C4541F0" w14:textId="77777777" w:rsidR="00E83FD1" w:rsidRPr="00C21C84" w:rsidRDefault="00E83FD1" w:rsidP="00C21C84">
      <w:pPr>
        <w:spacing w:line="360" w:lineRule="auto"/>
        <w:jc w:val="both"/>
        <w:rPr>
          <w:rFonts w:ascii="Arial" w:hAnsi="Arial" w:cs="Arial"/>
        </w:rPr>
      </w:pPr>
    </w:p>
    <w:p w14:paraId="709C6CB7" w14:textId="77777777" w:rsidR="00E83FD1" w:rsidRPr="00C21C84" w:rsidRDefault="00E83FD1" w:rsidP="00C21C84">
      <w:pPr>
        <w:spacing w:line="360" w:lineRule="auto"/>
        <w:jc w:val="both"/>
        <w:rPr>
          <w:rFonts w:ascii="Arial" w:hAnsi="Arial" w:cs="Arial"/>
        </w:rPr>
      </w:pPr>
    </w:p>
    <w:p w14:paraId="6F6321AC" w14:textId="77777777" w:rsidR="00E83FD1" w:rsidRPr="00C21C84" w:rsidRDefault="00E83FD1" w:rsidP="00C21C84">
      <w:pPr>
        <w:spacing w:line="360" w:lineRule="auto"/>
        <w:jc w:val="both"/>
        <w:rPr>
          <w:rFonts w:ascii="Arial" w:hAnsi="Arial" w:cs="Arial"/>
        </w:rPr>
      </w:pPr>
    </w:p>
    <w:p w14:paraId="7A40C65F" w14:textId="77777777" w:rsidR="00E83FD1" w:rsidRPr="00C21C84" w:rsidRDefault="00E83FD1" w:rsidP="00C21C84">
      <w:pPr>
        <w:spacing w:line="360" w:lineRule="auto"/>
        <w:jc w:val="both"/>
        <w:rPr>
          <w:rFonts w:ascii="Arial" w:hAnsi="Arial" w:cs="Arial"/>
        </w:rPr>
      </w:pPr>
    </w:p>
    <w:p w14:paraId="07B6A38A" w14:textId="77777777" w:rsidR="00E83FD1" w:rsidRPr="00C21C84" w:rsidRDefault="00E83FD1" w:rsidP="00C21C84">
      <w:pPr>
        <w:spacing w:line="360" w:lineRule="auto"/>
        <w:jc w:val="both"/>
        <w:rPr>
          <w:rFonts w:ascii="Arial" w:hAnsi="Arial" w:cs="Arial"/>
        </w:rPr>
      </w:pPr>
    </w:p>
    <w:p w14:paraId="20F0DB48" w14:textId="77777777" w:rsidR="00511C53" w:rsidRPr="00C21C84" w:rsidRDefault="00511C53" w:rsidP="00C21C84">
      <w:pPr>
        <w:spacing w:line="360" w:lineRule="auto"/>
        <w:jc w:val="both"/>
        <w:rPr>
          <w:rFonts w:ascii="Arial" w:hAnsi="Arial" w:cs="Arial"/>
        </w:rPr>
      </w:pPr>
    </w:p>
    <w:p w14:paraId="5A05A5E1" w14:textId="3D96050F" w:rsidR="00E83FD1" w:rsidRPr="00C21C84" w:rsidRDefault="00AB12F9" w:rsidP="00C21C84">
      <w:pPr>
        <w:pStyle w:val="Heading1"/>
      </w:pPr>
      <w:bookmarkStart w:id="25" w:name="_Toc185271991"/>
      <w:r w:rsidRPr="00C21C84">
        <w:lastRenderedPageBreak/>
        <w:t xml:space="preserve">Element </w:t>
      </w:r>
      <w:r w:rsidR="00C21C84">
        <w:t>6</w:t>
      </w:r>
      <w:r w:rsidRPr="00C21C84">
        <w:t>: Reflective Essay</w:t>
      </w:r>
      <w:bookmarkEnd w:id="25"/>
    </w:p>
    <w:p w14:paraId="4D219A4A"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Reflective Evaluation Using Gibbs’ Reflective Cycle</w:t>
      </w:r>
    </w:p>
    <w:p w14:paraId="1D28DEAE" w14:textId="77777777" w:rsidR="00511C53" w:rsidRPr="00511C53" w:rsidRDefault="00511C53" w:rsidP="00437E34">
      <w:pPr>
        <w:pStyle w:val="Heading2"/>
        <w:rPr>
          <w:rFonts w:eastAsia="Times New Roman"/>
          <w:lang w:eastAsia="en-GB"/>
        </w:rPr>
      </w:pPr>
      <w:bookmarkStart w:id="26" w:name="_Toc185271992"/>
      <w:r w:rsidRPr="00511C53">
        <w:rPr>
          <w:rFonts w:eastAsia="Times New Roman"/>
          <w:lang w:eastAsia="en-GB"/>
        </w:rPr>
        <w:t>Introduction</w:t>
      </w:r>
      <w:bookmarkEnd w:id="26"/>
    </w:p>
    <w:p w14:paraId="43F36BDD"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Culture plays a pivotal role in the hospitality industry, influencing how services are delivered and received. As someone from a Romanian cultural background, learning about diverse cultural norms has deepened my understanding of how cultural awareness impacts guest satisfaction. This module has provided valuable insights into managing intercultural interactions, emphasizing the importance of adapting service approaches based on cultural expectations. Understanding my own cultural assumptions and those of others has become essential in shaping my professional conduct in hospitality environments.</w:t>
      </w:r>
    </w:p>
    <w:p w14:paraId="6C7DCF08"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The hospitality industry often serves as a bridge between cultures, connecting people from diverse backgrounds. As the world becomes increasingly interconnected, cultural competence has become a necessary skill for hospitality professionals. Through this module, I have explored various theoretical frameworks and real-life scenarios that have reshaped my understanding of cultural diversity and its implications for delivering exceptional guest service.</w:t>
      </w:r>
    </w:p>
    <w:p w14:paraId="317C4644" w14:textId="77777777" w:rsidR="00511C53" w:rsidRPr="00511C53" w:rsidRDefault="00511C53" w:rsidP="00437E34">
      <w:pPr>
        <w:pStyle w:val="Heading2"/>
        <w:rPr>
          <w:rFonts w:eastAsia="Times New Roman"/>
          <w:lang w:eastAsia="en-GB"/>
        </w:rPr>
      </w:pPr>
      <w:bookmarkStart w:id="27" w:name="_Toc185271993"/>
      <w:r w:rsidRPr="00511C53">
        <w:rPr>
          <w:rFonts w:eastAsia="Times New Roman"/>
          <w:lang w:eastAsia="en-GB"/>
        </w:rPr>
        <w:t>Description</w:t>
      </w:r>
      <w:bookmarkEnd w:id="27"/>
    </w:p>
    <w:p w14:paraId="07A068F6"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 xml:space="preserve">During this module, one experience stood out: participating in a cultural role-play exercise where I simulated checking in a guest from a culturally different background. The scenario involved managing a business </w:t>
      </w:r>
      <w:proofErr w:type="spellStart"/>
      <w:r w:rsidRPr="00511C53">
        <w:rPr>
          <w:rFonts w:ascii="Arial" w:eastAsia="Times New Roman" w:hAnsi="Arial" w:cs="Arial"/>
          <w:kern w:val="0"/>
          <w:lang w:eastAsia="en-GB"/>
          <w14:ligatures w14:val="none"/>
        </w:rPr>
        <w:t>traveler</w:t>
      </w:r>
      <w:proofErr w:type="spellEnd"/>
      <w:r w:rsidRPr="00511C53">
        <w:rPr>
          <w:rFonts w:ascii="Arial" w:eastAsia="Times New Roman" w:hAnsi="Arial" w:cs="Arial"/>
          <w:kern w:val="0"/>
          <w:lang w:eastAsia="en-GB"/>
          <w14:ligatures w14:val="none"/>
        </w:rPr>
        <w:t xml:space="preserve"> from Japan, highlighting contrasting cultural expectations regarding formality and personal space. As the hotel receptionist, I maintained a casual and friendly </w:t>
      </w:r>
      <w:proofErr w:type="spellStart"/>
      <w:r w:rsidRPr="00511C53">
        <w:rPr>
          <w:rFonts w:ascii="Arial" w:eastAsia="Times New Roman" w:hAnsi="Arial" w:cs="Arial"/>
          <w:kern w:val="0"/>
          <w:lang w:eastAsia="en-GB"/>
          <w14:ligatures w14:val="none"/>
        </w:rPr>
        <w:t>demeanor</w:t>
      </w:r>
      <w:proofErr w:type="spellEnd"/>
      <w:r w:rsidRPr="00511C53">
        <w:rPr>
          <w:rFonts w:ascii="Arial" w:eastAsia="Times New Roman" w:hAnsi="Arial" w:cs="Arial"/>
          <w:kern w:val="0"/>
          <w:lang w:eastAsia="en-GB"/>
          <w14:ligatures w14:val="none"/>
        </w:rPr>
        <w:t>, which, in retrospect, was culturally inappropriate given the formality expected in Japanese business culture.</w:t>
      </w:r>
    </w:p>
    <w:p w14:paraId="2FE75912"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 xml:space="preserve">Additionally, I engaged in a group project </w:t>
      </w:r>
      <w:proofErr w:type="spellStart"/>
      <w:r w:rsidRPr="00511C53">
        <w:rPr>
          <w:rFonts w:ascii="Arial" w:eastAsia="Times New Roman" w:hAnsi="Arial" w:cs="Arial"/>
          <w:kern w:val="0"/>
          <w:lang w:eastAsia="en-GB"/>
          <w14:ligatures w14:val="none"/>
        </w:rPr>
        <w:t>analyzing</w:t>
      </w:r>
      <w:proofErr w:type="spellEnd"/>
      <w:r w:rsidRPr="00511C53">
        <w:rPr>
          <w:rFonts w:ascii="Arial" w:eastAsia="Times New Roman" w:hAnsi="Arial" w:cs="Arial"/>
          <w:kern w:val="0"/>
          <w:lang w:eastAsia="en-GB"/>
          <w14:ligatures w14:val="none"/>
        </w:rPr>
        <w:t xml:space="preserve"> case studies on international hotel chains that have successfully implemented culturally adaptive guest service models. This experience allowed me to compare best practices and recognize how cultural sensitivity enhances brand loyalty and reputation. Reviewing successful companies </w:t>
      </w:r>
      <w:r w:rsidRPr="00511C53">
        <w:rPr>
          <w:rFonts w:ascii="Arial" w:eastAsia="Times New Roman" w:hAnsi="Arial" w:cs="Arial"/>
          <w:kern w:val="0"/>
          <w:lang w:eastAsia="en-GB"/>
          <w14:ligatures w14:val="none"/>
        </w:rPr>
        <w:lastRenderedPageBreak/>
        <w:t>such as Marriott International and Accor Hotels demonstrated how culturally tailored services directly contribute to positive guest experiences.</w:t>
      </w:r>
    </w:p>
    <w:p w14:paraId="5950C7C0"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A notable learning moment occurred when conducting research on Marriott's "Spirit to Serve" program, which emphasizes customized guest service based on local cultural practices. This example highlighted how major hotel chains align global standards with local cultural nuances.</w:t>
      </w:r>
    </w:p>
    <w:p w14:paraId="0B0C0425" w14:textId="77777777" w:rsidR="00511C53" w:rsidRPr="00511C53" w:rsidRDefault="00511C53" w:rsidP="00437E34">
      <w:pPr>
        <w:pStyle w:val="Heading2"/>
        <w:rPr>
          <w:rFonts w:eastAsia="Times New Roman"/>
          <w:lang w:eastAsia="en-GB"/>
        </w:rPr>
      </w:pPr>
      <w:bookmarkStart w:id="28" w:name="_Toc185271994"/>
      <w:r w:rsidRPr="00511C53">
        <w:rPr>
          <w:rFonts w:eastAsia="Times New Roman"/>
          <w:lang w:eastAsia="en-GB"/>
        </w:rPr>
        <w:t>Feelings</w:t>
      </w:r>
      <w:bookmarkEnd w:id="28"/>
    </w:p>
    <w:p w14:paraId="6707A86D"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Initially, I felt confident in my ability to handle the interaction. However, when I noticed the guest’s reserved and formal responses, I felt uncertain and slightly uncomfortable. I realized that my approach, though polite, did not align with the guest's cultural expectations. This moment of discomfort shifted my perspective, making me aware of the nuanced expectations guests might have depending on their cultural backgrounds.</w:t>
      </w:r>
    </w:p>
    <w:p w14:paraId="2BD54526"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During the group project, I experienced a mix of curiosity and eagerness to learn about various cultural practices. Exploring different hospitality models expanded my cultural awareness and made me more appreciative of diverse cultural values. I also recognized moments of uncertainty when interpreting cultural norms outside my frame of reference, highlighting the need for continuous learning.</w:t>
      </w:r>
    </w:p>
    <w:p w14:paraId="2FCA9DB2"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A notable moment was when I participated in a seminar on cultural etiquette in hospitality. Seeing examples of successful intercultural service delivery helped me feel more capable of applying similar strategies in real-life situations.</w:t>
      </w:r>
    </w:p>
    <w:p w14:paraId="0B1075CE"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 xml:space="preserve">Additionally, learning about Hofstede’s dimensions of culture, especially power distance and uncertainty avoidance, helped me better understand the reserved </w:t>
      </w:r>
      <w:proofErr w:type="spellStart"/>
      <w:r w:rsidRPr="00511C53">
        <w:rPr>
          <w:rFonts w:ascii="Arial" w:eastAsia="Times New Roman" w:hAnsi="Arial" w:cs="Arial"/>
          <w:kern w:val="0"/>
          <w:lang w:eastAsia="en-GB"/>
          <w14:ligatures w14:val="none"/>
        </w:rPr>
        <w:t>behavior</w:t>
      </w:r>
      <w:proofErr w:type="spellEnd"/>
      <w:r w:rsidRPr="00511C53">
        <w:rPr>
          <w:rFonts w:ascii="Arial" w:eastAsia="Times New Roman" w:hAnsi="Arial" w:cs="Arial"/>
          <w:kern w:val="0"/>
          <w:lang w:eastAsia="en-GB"/>
          <w14:ligatures w14:val="none"/>
        </w:rPr>
        <w:t xml:space="preserve"> of the guest. This realization made me more empathetic toward guests experiencing culture shock.</w:t>
      </w:r>
    </w:p>
    <w:p w14:paraId="118425E6" w14:textId="77777777" w:rsidR="00511C53" w:rsidRPr="00511C53" w:rsidRDefault="00511C53" w:rsidP="00437E34">
      <w:pPr>
        <w:pStyle w:val="Heading2"/>
        <w:rPr>
          <w:rFonts w:eastAsia="Times New Roman"/>
          <w:lang w:eastAsia="en-GB"/>
        </w:rPr>
      </w:pPr>
      <w:bookmarkStart w:id="29" w:name="_Toc185271995"/>
      <w:r w:rsidRPr="00511C53">
        <w:rPr>
          <w:rFonts w:eastAsia="Times New Roman"/>
          <w:lang w:eastAsia="en-GB"/>
        </w:rPr>
        <w:t>Evaluation</w:t>
      </w:r>
      <w:bookmarkEnd w:id="29"/>
    </w:p>
    <w:p w14:paraId="15AE95AA"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 xml:space="preserve">The experience revealed both strengths and areas for improvement. On the positive side, I displayed warmth and a willingness to assist, which are valued universally. However, my informal communication style and assumptions about acceptable </w:t>
      </w:r>
      <w:r w:rsidRPr="00511C53">
        <w:rPr>
          <w:rFonts w:ascii="Arial" w:eastAsia="Times New Roman" w:hAnsi="Arial" w:cs="Arial"/>
          <w:kern w:val="0"/>
          <w:lang w:eastAsia="en-GB"/>
          <w14:ligatures w14:val="none"/>
        </w:rPr>
        <w:lastRenderedPageBreak/>
        <w:t>personal space could have been improved. Understanding cultural preferences for formality, especially in professional contexts, would have enhanced the guest’s experience.</w:t>
      </w:r>
    </w:p>
    <w:p w14:paraId="65B05B92"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The group project strengthened my ability to collaborate cross-culturally, helping me recognize that hospitality management is about balancing cultural understanding with service efficiency. Working with peers from different cultural backgrounds also helped me refine my intercultural communication skills.</w:t>
      </w:r>
    </w:p>
    <w:p w14:paraId="39B5CE73"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Additionally, I learned that cultural differences in body language and indirect communication play a significant role in hospitality interactions. Being more attentive to non-verbal cues could have prevented misunderstandings and improved the overall guest experience.</w:t>
      </w:r>
    </w:p>
    <w:p w14:paraId="0EBDE686"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Another valuable insight was recognizing how empathy and patience play critical roles in handling guests from various cultures. For instance, learning to manage guest complaints while considering cultural norms about expressing dissatisfaction was particularly eye-opening.</w:t>
      </w:r>
    </w:p>
    <w:p w14:paraId="264166DE"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Moreover, exploring industry practices such as Accor Hotels’ "</w:t>
      </w:r>
      <w:proofErr w:type="spellStart"/>
      <w:r w:rsidRPr="00511C53">
        <w:rPr>
          <w:rFonts w:ascii="Arial" w:eastAsia="Times New Roman" w:hAnsi="Arial" w:cs="Arial"/>
          <w:kern w:val="0"/>
          <w:lang w:eastAsia="en-GB"/>
          <w14:ligatures w14:val="none"/>
        </w:rPr>
        <w:t>Heartist</w:t>
      </w:r>
      <w:proofErr w:type="spellEnd"/>
      <w:r w:rsidRPr="00511C53">
        <w:rPr>
          <w:rFonts w:ascii="Arial" w:eastAsia="Times New Roman" w:hAnsi="Arial" w:cs="Arial"/>
          <w:kern w:val="0"/>
          <w:lang w:eastAsia="en-GB"/>
          <w14:ligatures w14:val="none"/>
        </w:rPr>
        <w:t>" program, which emphasizes emotional intelligence and cultural understanding, helped me realize the business value of cultural competence.</w:t>
      </w:r>
    </w:p>
    <w:p w14:paraId="3614115D" w14:textId="77777777" w:rsidR="00511C53" w:rsidRPr="00511C53" w:rsidRDefault="00511C53" w:rsidP="00437E34">
      <w:pPr>
        <w:pStyle w:val="Heading2"/>
        <w:rPr>
          <w:rFonts w:eastAsia="Times New Roman"/>
          <w:lang w:eastAsia="en-GB"/>
        </w:rPr>
      </w:pPr>
      <w:bookmarkStart w:id="30" w:name="_Toc185271996"/>
      <w:r w:rsidRPr="00511C53">
        <w:rPr>
          <w:rFonts w:eastAsia="Times New Roman"/>
          <w:lang w:eastAsia="en-GB"/>
        </w:rPr>
        <w:t>Analysis</w:t>
      </w:r>
      <w:bookmarkEnd w:id="30"/>
    </w:p>
    <w:p w14:paraId="3AEAF7E6"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 xml:space="preserve">Theoretical concepts from this module illuminated my experience. Hofstede’s Cultural Dimensions Theory, particularly the contrast between individualism in Western cultures and collectivism in East Asian cultures, explained the reserved </w:t>
      </w:r>
      <w:proofErr w:type="spellStart"/>
      <w:r w:rsidRPr="00511C53">
        <w:rPr>
          <w:rFonts w:ascii="Arial" w:eastAsia="Times New Roman" w:hAnsi="Arial" w:cs="Arial"/>
          <w:kern w:val="0"/>
          <w:lang w:eastAsia="en-GB"/>
          <w14:ligatures w14:val="none"/>
        </w:rPr>
        <w:t>behavior</w:t>
      </w:r>
      <w:proofErr w:type="spellEnd"/>
      <w:r w:rsidRPr="00511C53">
        <w:rPr>
          <w:rFonts w:ascii="Arial" w:eastAsia="Times New Roman" w:hAnsi="Arial" w:cs="Arial"/>
          <w:kern w:val="0"/>
          <w:lang w:eastAsia="en-GB"/>
          <w14:ligatures w14:val="none"/>
        </w:rPr>
        <w:t xml:space="preserve"> of the guest. The guest's expectation of formal communication aligned with high-context cultural norms, emphasizing indirectness and respect for hierarchy.</w:t>
      </w:r>
    </w:p>
    <w:p w14:paraId="63350799"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Additionally, Ting-Toomey’s Face Negotiation Theory underscored the importance of preserving the guest’s “face” through respectful and culturally appropriate service. By applying these theories, I recognized that cultural competence involves more than just offering polite service—it requires tailored communication strategies based on cultural contexts.</w:t>
      </w:r>
    </w:p>
    <w:p w14:paraId="047158A5"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lastRenderedPageBreak/>
        <w:t>The experience also highlighted the importance of empathy in customer service. Empathy training based on the cultural intelligence model (CQ) could help hotel staff manage diverse guest interactions more effectively by fostering an adaptable and culturally sensitive service approach.</w:t>
      </w:r>
    </w:p>
    <w:p w14:paraId="0B62602D"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Moreover, Trompenaars’ Seven Dimensions of Culture provided insights into how cultural differences shape interpersonal relationships in hospitality settings. For example, recognizing universalism versus particularism helped me appreciate how service consistency might be valued in some cultures, while personalized service is expected in others.</w:t>
      </w:r>
    </w:p>
    <w:p w14:paraId="58105498"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I also reflected on Hall’s concept of high- and low-context cultures. This model explained why communication breakdowns occurred in scenarios where implicit meanings were not understood due to cultural gaps.</w:t>
      </w:r>
    </w:p>
    <w:p w14:paraId="058A388B"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The discussions about cultural shock in Ward et al.’s (2001) framework broadened my understanding of how guests may experience anxiety when encountering unfamiliar cultural environments. This perspective made me more compassionate and proactive in creating a welcoming atmosphere for international guests.</w:t>
      </w:r>
    </w:p>
    <w:p w14:paraId="22A7E080" w14:textId="77777777" w:rsidR="00511C53" w:rsidRPr="00511C53" w:rsidRDefault="00511C53" w:rsidP="00437E34">
      <w:pPr>
        <w:pStyle w:val="Heading2"/>
        <w:rPr>
          <w:rFonts w:eastAsia="Times New Roman"/>
          <w:lang w:eastAsia="en-GB"/>
        </w:rPr>
      </w:pPr>
      <w:bookmarkStart w:id="31" w:name="_Toc185271997"/>
      <w:r w:rsidRPr="00511C53">
        <w:rPr>
          <w:rFonts w:eastAsia="Times New Roman"/>
          <w:lang w:eastAsia="en-GB"/>
        </w:rPr>
        <w:t>Conclusion</w:t>
      </w:r>
      <w:bookmarkEnd w:id="31"/>
    </w:p>
    <w:p w14:paraId="1D5C443A"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This module has reinforced the importance of cultural awareness in hospitality. Understanding my cultural biases and learning about global cultural norms have reshaped my service approach. I now appreciate that culturally tailored service is not merely courteous but essential for creating memorable guest experiences. Reflecting on my actions through Gibbs’ Reflective Cycle has enabled me to identify specific improvements that will enhance my professional competence.</w:t>
      </w:r>
    </w:p>
    <w:p w14:paraId="77B2219C" w14:textId="77777777" w:rsidR="00511C53" w:rsidRPr="00C21C84"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Learning about successful hospitality models has also broadened my understanding of how international hotel chains use cultural adaptation as a strategic advantage. I am more prepared to engage in culturally diverse environments with confidence and sensitivity.</w:t>
      </w:r>
    </w:p>
    <w:p w14:paraId="101FF663"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p>
    <w:p w14:paraId="07C054E3" w14:textId="77777777" w:rsidR="00511C53" w:rsidRPr="00511C53" w:rsidRDefault="00511C53" w:rsidP="00437E34">
      <w:pPr>
        <w:pStyle w:val="Heading2"/>
        <w:rPr>
          <w:rFonts w:eastAsia="Times New Roman"/>
          <w:lang w:eastAsia="en-GB"/>
        </w:rPr>
      </w:pPr>
      <w:bookmarkStart w:id="32" w:name="_Toc185271998"/>
      <w:r w:rsidRPr="00511C53">
        <w:rPr>
          <w:rFonts w:eastAsia="Times New Roman"/>
          <w:lang w:eastAsia="en-GB"/>
        </w:rPr>
        <w:lastRenderedPageBreak/>
        <w:t>Action Plan</w:t>
      </w:r>
      <w:bookmarkEnd w:id="32"/>
    </w:p>
    <w:p w14:paraId="78853BA3" w14:textId="77777777" w:rsidR="00511C53" w:rsidRPr="00511C53" w:rsidRDefault="00511C53" w:rsidP="00C21C84">
      <w:p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kern w:val="0"/>
          <w:lang w:eastAsia="en-GB"/>
          <w14:ligatures w14:val="none"/>
        </w:rPr>
        <w:t>To strengthen my cultural competence, I plan to:</w:t>
      </w:r>
    </w:p>
    <w:p w14:paraId="2A4DDEBE" w14:textId="77777777" w:rsidR="00511C53" w:rsidRPr="00511C53" w:rsidRDefault="00511C53" w:rsidP="00C21C84">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Expand Cultural Knowledge:</w:t>
      </w:r>
      <w:r w:rsidRPr="00511C53">
        <w:rPr>
          <w:rFonts w:ascii="Arial" w:eastAsia="Times New Roman" w:hAnsi="Arial" w:cs="Arial"/>
          <w:kern w:val="0"/>
          <w:lang w:eastAsia="en-GB"/>
          <w14:ligatures w14:val="none"/>
        </w:rPr>
        <w:t xml:space="preserve"> Regularly research cultural customs relevant to key hospitality markets.</w:t>
      </w:r>
    </w:p>
    <w:p w14:paraId="0866E2B0" w14:textId="77777777" w:rsidR="00511C53" w:rsidRPr="00511C53" w:rsidRDefault="00511C53" w:rsidP="00C21C84">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Develop Communication Skills:</w:t>
      </w:r>
      <w:r w:rsidRPr="00511C53">
        <w:rPr>
          <w:rFonts w:ascii="Arial" w:eastAsia="Times New Roman" w:hAnsi="Arial" w:cs="Arial"/>
          <w:kern w:val="0"/>
          <w:lang w:eastAsia="en-GB"/>
          <w14:ligatures w14:val="none"/>
        </w:rPr>
        <w:t xml:space="preserve"> Attend workshops on intercultural communication and active listening.</w:t>
      </w:r>
    </w:p>
    <w:p w14:paraId="6E132E3C" w14:textId="77777777" w:rsidR="00511C53" w:rsidRPr="00511C53" w:rsidRDefault="00511C53" w:rsidP="00C21C84">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Practice Cultural Sensitivity:</w:t>
      </w:r>
      <w:r w:rsidRPr="00511C53">
        <w:rPr>
          <w:rFonts w:ascii="Arial" w:eastAsia="Times New Roman" w:hAnsi="Arial" w:cs="Arial"/>
          <w:kern w:val="0"/>
          <w:lang w:eastAsia="en-GB"/>
          <w14:ligatures w14:val="none"/>
        </w:rPr>
        <w:t xml:space="preserve"> Apply cultural insights through role-playing exercises in diverse scenarios.</w:t>
      </w:r>
    </w:p>
    <w:p w14:paraId="70E1ABC1" w14:textId="77777777" w:rsidR="00511C53" w:rsidRPr="00511C53" w:rsidRDefault="00511C53" w:rsidP="00C21C84">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Enhance Language Skills:</w:t>
      </w:r>
      <w:r w:rsidRPr="00511C53">
        <w:rPr>
          <w:rFonts w:ascii="Arial" w:eastAsia="Times New Roman" w:hAnsi="Arial" w:cs="Arial"/>
          <w:kern w:val="0"/>
          <w:lang w:eastAsia="en-GB"/>
          <w14:ligatures w14:val="none"/>
        </w:rPr>
        <w:t xml:space="preserve"> Learn basic phrases in frequently encountered languages to build rapport with international guests.</w:t>
      </w:r>
    </w:p>
    <w:p w14:paraId="1C8703FA" w14:textId="77777777" w:rsidR="00511C53" w:rsidRPr="00511C53" w:rsidRDefault="00511C53" w:rsidP="00C21C84">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Participate in Industry Training:</w:t>
      </w:r>
      <w:r w:rsidRPr="00511C53">
        <w:rPr>
          <w:rFonts w:ascii="Arial" w:eastAsia="Times New Roman" w:hAnsi="Arial" w:cs="Arial"/>
          <w:kern w:val="0"/>
          <w:lang w:eastAsia="en-GB"/>
          <w14:ligatures w14:val="none"/>
        </w:rPr>
        <w:t xml:space="preserve"> Seek internships or training programs focused on global hospitality standards.</w:t>
      </w:r>
    </w:p>
    <w:p w14:paraId="02B040DA" w14:textId="77777777" w:rsidR="00511C53" w:rsidRPr="00511C53" w:rsidRDefault="00511C53" w:rsidP="00C21C84">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Engage in Cross-Cultural Networking:</w:t>
      </w:r>
      <w:r w:rsidRPr="00511C53">
        <w:rPr>
          <w:rFonts w:ascii="Arial" w:eastAsia="Times New Roman" w:hAnsi="Arial" w:cs="Arial"/>
          <w:kern w:val="0"/>
          <w:lang w:eastAsia="en-GB"/>
          <w14:ligatures w14:val="none"/>
        </w:rPr>
        <w:t xml:space="preserve"> Join professional networks to share and learn from industry leaders' cultural competence experiences.</w:t>
      </w:r>
    </w:p>
    <w:p w14:paraId="3EB4930F" w14:textId="1521D557" w:rsidR="00C21C84" w:rsidRDefault="00511C53" w:rsidP="00C21C84">
      <w:pPr>
        <w:numPr>
          <w:ilvl w:val="0"/>
          <w:numId w:val="12"/>
        </w:numPr>
        <w:spacing w:before="100" w:beforeAutospacing="1" w:after="100" w:afterAutospacing="1" w:line="360" w:lineRule="auto"/>
        <w:jc w:val="both"/>
        <w:rPr>
          <w:rFonts w:ascii="Arial" w:eastAsia="Times New Roman" w:hAnsi="Arial" w:cs="Arial"/>
          <w:kern w:val="0"/>
          <w:lang w:eastAsia="en-GB"/>
          <w14:ligatures w14:val="none"/>
        </w:rPr>
      </w:pPr>
      <w:r w:rsidRPr="00511C53">
        <w:rPr>
          <w:rFonts w:ascii="Arial" w:eastAsia="Times New Roman" w:hAnsi="Arial" w:cs="Arial"/>
          <w:b/>
          <w:bCs/>
          <w:kern w:val="0"/>
          <w:lang w:eastAsia="en-GB"/>
          <w14:ligatures w14:val="none"/>
        </w:rPr>
        <w:t>Adopt Reflective Practices:</w:t>
      </w:r>
      <w:r w:rsidRPr="00511C53">
        <w:rPr>
          <w:rFonts w:ascii="Arial" w:eastAsia="Times New Roman" w:hAnsi="Arial" w:cs="Arial"/>
          <w:kern w:val="0"/>
          <w:lang w:eastAsia="en-GB"/>
          <w14:ligatures w14:val="none"/>
        </w:rPr>
        <w:t xml:space="preserve"> Use reflective models regularly to assess and improve my cultural sensitivity and service strategies.</w:t>
      </w:r>
    </w:p>
    <w:p w14:paraId="54A9E778" w14:textId="1574809B" w:rsidR="00511C53" w:rsidRDefault="00C21C84" w:rsidP="00C21C8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29BD0E68" w14:textId="68525325" w:rsidR="00C21C84" w:rsidRPr="00437E34" w:rsidRDefault="00C21C84" w:rsidP="00437E34">
      <w:pPr>
        <w:pStyle w:val="Heading1"/>
        <w:spacing w:line="360" w:lineRule="auto"/>
        <w:rPr>
          <w:rFonts w:ascii="Arial" w:eastAsia="Times New Roman" w:hAnsi="Arial" w:cs="Arial"/>
          <w:sz w:val="24"/>
          <w:szCs w:val="24"/>
          <w:lang w:eastAsia="en-GB"/>
        </w:rPr>
      </w:pPr>
      <w:bookmarkStart w:id="33" w:name="_Toc185271999"/>
      <w:r>
        <w:rPr>
          <w:rFonts w:eastAsia="Times New Roman"/>
          <w:lang w:eastAsia="en-GB"/>
        </w:rPr>
        <w:lastRenderedPageBreak/>
        <w:t>References:</w:t>
      </w:r>
      <w:bookmarkEnd w:id="33"/>
      <w:r>
        <w:rPr>
          <w:rFonts w:eastAsia="Times New Roman"/>
          <w:lang w:eastAsia="en-GB"/>
        </w:rPr>
        <w:t xml:space="preserve"> </w:t>
      </w:r>
    </w:p>
    <w:p w14:paraId="1F27C051" w14:textId="1733C67D"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Accor Hotels</w:t>
      </w:r>
      <w:r w:rsidRPr="00437E34">
        <w:rPr>
          <w:rFonts w:ascii="Arial" w:hAnsi="Arial" w:cs="Arial"/>
          <w:sz w:val="22"/>
          <w:szCs w:val="22"/>
        </w:rPr>
        <w:t xml:space="preserve">. (2024). </w:t>
      </w:r>
      <w:proofErr w:type="spellStart"/>
      <w:r w:rsidRPr="00437E34">
        <w:rPr>
          <w:rFonts w:ascii="Arial" w:hAnsi="Arial" w:cs="Arial"/>
          <w:i/>
          <w:iCs/>
          <w:sz w:val="22"/>
          <w:szCs w:val="22"/>
        </w:rPr>
        <w:t>Heartist</w:t>
      </w:r>
      <w:proofErr w:type="spellEnd"/>
      <w:r w:rsidRPr="00437E34">
        <w:rPr>
          <w:rFonts w:ascii="Arial" w:hAnsi="Arial" w:cs="Arial"/>
          <w:i/>
          <w:iCs/>
          <w:sz w:val="22"/>
          <w:szCs w:val="22"/>
        </w:rPr>
        <w:t xml:space="preserve"> Program Overview</w:t>
      </w:r>
      <w:r w:rsidRPr="00437E34">
        <w:rPr>
          <w:rFonts w:ascii="Arial" w:hAnsi="Arial" w:cs="Arial"/>
          <w:sz w:val="22"/>
          <w:szCs w:val="22"/>
        </w:rPr>
        <w:t xml:space="preserve">. Available at: </w:t>
      </w:r>
      <w:hyperlink r:id="rId28" w:tgtFrame="_new" w:history="1">
        <w:r w:rsidRPr="00437E34">
          <w:rPr>
            <w:rStyle w:val="Hyperlink"/>
            <w:rFonts w:ascii="Arial" w:hAnsi="Arial" w:cs="Arial"/>
            <w:sz w:val="22"/>
            <w:szCs w:val="22"/>
          </w:rPr>
          <w:t>https://www.accor.com</w:t>
        </w:r>
      </w:hyperlink>
      <w:r w:rsidRPr="00437E34">
        <w:rPr>
          <w:rFonts w:ascii="Arial" w:hAnsi="Arial" w:cs="Arial"/>
          <w:sz w:val="22"/>
          <w:szCs w:val="22"/>
        </w:rPr>
        <w:t xml:space="preserve"> [Accessed: 20 November 2024].</w:t>
      </w:r>
    </w:p>
    <w:p w14:paraId="5309A669" w14:textId="4D04ADD6"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Baraldi, C.</w:t>
      </w:r>
      <w:r w:rsidRPr="00437E34">
        <w:rPr>
          <w:rFonts w:ascii="Arial" w:hAnsi="Arial" w:cs="Arial"/>
          <w:sz w:val="22"/>
          <w:szCs w:val="22"/>
        </w:rPr>
        <w:t xml:space="preserve"> (2024). Intercultural communication and hospitality management. </w:t>
      </w:r>
      <w:r w:rsidRPr="00437E34">
        <w:rPr>
          <w:rFonts w:ascii="Arial" w:hAnsi="Arial" w:cs="Arial"/>
          <w:i/>
          <w:iCs/>
          <w:sz w:val="22"/>
          <w:szCs w:val="22"/>
        </w:rPr>
        <w:t>Hospitality Journal</w:t>
      </w:r>
      <w:r w:rsidRPr="00437E34">
        <w:rPr>
          <w:rFonts w:ascii="Arial" w:hAnsi="Arial" w:cs="Arial"/>
          <w:sz w:val="22"/>
          <w:szCs w:val="22"/>
        </w:rPr>
        <w:t>, 50(2), pp. 245-268.</w:t>
      </w:r>
    </w:p>
    <w:p w14:paraId="3441F2D2" w14:textId="7013B84B"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Bennett, M. J.</w:t>
      </w:r>
      <w:r w:rsidRPr="00437E34">
        <w:rPr>
          <w:rFonts w:ascii="Arial" w:hAnsi="Arial" w:cs="Arial"/>
          <w:sz w:val="22"/>
          <w:szCs w:val="22"/>
        </w:rPr>
        <w:t xml:space="preserve"> (2024). Cultural sensitivity in tourism: Building trust and comfort. </w:t>
      </w:r>
      <w:r w:rsidRPr="00437E34">
        <w:rPr>
          <w:rFonts w:ascii="Arial" w:hAnsi="Arial" w:cs="Arial"/>
          <w:i/>
          <w:iCs/>
          <w:sz w:val="22"/>
          <w:szCs w:val="22"/>
        </w:rPr>
        <w:t>Travel Insights Review</w:t>
      </w:r>
      <w:r w:rsidRPr="00437E34">
        <w:rPr>
          <w:rFonts w:ascii="Arial" w:hAnsi="Arial" w:cs="Arial"/>
          <w:sz w:val="22"/>
          <w:szCs w:val="22"/>
        </w:rPr>
        <w:t>, 34(1), pp. 101-123.</w:t>
      </w:r>
    </w:p>
    <w:p w14:paraId="610D329C" w14:textId="2304BB5D"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Cooper, C.</w:t>
      </w:r>
      <w:r w:rsidRPr="00437E34">
        <w:rPr>
          <w:rFonts w:ascii="Arial" w:hAnsi="Arial" w:cs="Arial"/>
          <w:sz w:val="22"/>
          <w:szCs w:val="22"/>
        </w:rPr>
        <w:t xml:space="preserve"> (2024). Global tourism: Shifting cultural expectations in the service industry. </w:t>
      </w:r>
      <w:r w:rsidRPr="00437E34">
        <w:rPr>
          <w:rFonts w:ascii="Arial" w:hAnsi="Arial" w:cs="Arial"/>
          <w:i/>
          <w:iCs/>
          <w:sz w:val="22"/>
          <w:szCs w:val="22"/>
        </w:rPr>
        <w:t>Tourism Analytics</w:t>
      </w:r>
      <w:r w:rsidRPr="00437E34">
        <w:rPr>
          <w:rFonts w:ascii="Arial" w:hAnsi="Arial" w:cs="Arial"/>
          <w:sz w:val="22"/>
          <w:szCs w:val="22"/>
        </w:rPr>
        <w:t>, 56(3), pp. 321-338.</w:t>
      </w:r>
    </w:p>
    <w:p w14:paraId="525B8015" w14:textId="2EC137B2"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 xml:space="preserve">Cultural Intelligence </w:t>
      </w:r>
      <w:proofErr w:type="spellStart"/>
      <w:r w:rsidRPr="00437E34">
        <w:rPr>
          <w:rFonts w:ascii="Arial" w:hAnsi="Arial" w:cs="Arial"/>
          <w:b/>
          <w:bCs/>
          <w:sz w:val="22"/>
          <w:szCs w:val="22"/>
        </w:rPr>
        <w:t>Center</w:t>
      </w:r>
      <w:proofErr w:type="spellEnd"/>
      <w:r w:rsidRPr="00437E34">
        <w:rPr>
          <w:rFonts w:ascii="Arial" w:hAnsi="Arial" w:cs="Arial"/>
          <w:sz w:val="22"/>
          <w:szCs w:val="22"/>
        </w:rPr>
        <w:t xml:space="preserve">. (2024). </w:t>
      </w:r>
      <w:r w:rsidRPr="00437E34">
        <w:rPr>
          <w:rFonts w:ascii="Arial" w:hAnsi="Arial" w:cs="Arial"/>
          <w:i/>
          <w:iCs/>
          <w:sz w:val="22"/>
          <w:szCs w:val="22"/>
        </w:rPr>
        <w:t>Developing cultural intelligence for business success</w:t>
      </w:r>
      <w:r w:rsidRPr="00437E34">
        <w:rPr>
          <w:rFonts w:ascii="Arial" w:hAnsi="Arial" w:cs="Arial"/>
          <w:sz w:val="22"/>
          <w:szCs w:val="22"/>
        </w:rPr>
        <w:t xml:space="preserve">. Available at: </w:t>
      </w:r>
      <w:hyperlink r:id="rId29" w:tgtFrame="_new" w:history="1">
        <w:r w:rsidRPr="00437E34">
          <w:rPr>
            <w:rStyle w:val="Hyperlink"/>
            <w:rFonts w:ascii="Arial" w:hAnsi="Arial" w:cs="Arial"/>
            <w:sz w:val="22"/>
            <w:szCs w:val="22"/>
          </w:rPr>
          <w:t>https://www.culturalq.com</w:t>
        </w:r>
      </w:hyperlink>
      <w:r w:rsidRPr="00437E34">
        <w:rPr>
          <w:rFonts w:ascii="Arial" w:hAnsi="Arial" w:cs="Arial"/>
          <w:sz w:val="22"/>
          <w:szCs w:val="22"/>
        </w:rPr>
        <w:t xml:space="preserve"> [Accessed: 2 December 2024].</w:t>
      </w:r>
    </w:p>
    <w:p w14:paraId="1B4D97AC" w14:textId="0E1B4608" w:rsidR="00437E34" w:rsidRPr="00437E34" w:rsidRDefault="00437E34" w:rsidP="00437E34">
      <w:pPr>
        <w:pStyle w:val="ListParagraph"/>
        <w:numPr>
          <w:ilvl w:val="0"/>
          <w:numId w:val="13"/>
        </w:numPr>
        <w:spacing w:line="360" w:lineRule="auto"/>
        <w:jc w:val="both"/>
        <w:rPr>
          <w:rFonts w:ascii="Arial" w:hAnsi="Arial" w:cs="Arial"/>
          <w:sz w:val="22"/>
          <w:szCs w:val="22"/>
        </w:rPr>
      </w:pPr>
      <w:proofErr w:type="spellStart"/>
      <w:r w:rsidRPr="00437E34">
        <w:rPr>
          <w:rFonts w:ascii="Arial" w:hAnsi="Arial" w:cs="Arial"/>
          <w:b/>
          <w:bCs/>
          <w:sz w:val="22"/>
          <w:szCs w:val="22"/>
        </w:rPr>
        <w:t>Dumbravă</w:t>
      </w:r>
      <w:proofErr w:type="spellEnd"/>
      <w:r w:rsidRPr="00437E34">
        <w:rPr>
          <w:rFonts w:ascii="Arial" w:hAnsi="Arial" w:cs="Arial"/>
          <w:b/>
          <w:bCs/>
          <w:sz w:val="22"/>
          <w:szCs w:val="22"/>
        </w:rPr>
        <w:t>, G.</w:t>
      </w:r>
      <w:r w:rsidRPr="00437E34">
        <w:rPr>
          <w:rFonts w:ascii="Arial" w:hAnsi="Arial" w:cs="Arial"/>
          <w:sz w:val="22"/>
          <w:szCs w:val="22"/>
        </w:rPr>
        <w:t xml:space="preserve"> (2023). Standing in-between: Elements of Balkan identity underlying Romania’s position in the EU. </w:t>
      </w:r>
      <w:r w:rsidRPr="00437E34">
        <w:rPr>
          <w:rFonts w:ascii="Arial" w:hAnsi="Arial" w:cs="Arial"/>
          <w:i/>
          <w:iCs/>
          <w:sz w:val="22"/>
          <w:szCs w:val="22"/>
        </w:rPr>
        <w:t xml:space="preserve">Explores Romanian cultural traits and their impact on communication and </w:t>
      </w:r>
      <w:proofErr w:type="spellStart"/>
      <w:r w:rsidRPr="00437E34">
        <w:rPr>
          <w:rFonts w:ascii="Arial" w:hAnsi="Arial" w:cs="Arial"/>
          <w:i/>
          <w:iCs/>
          <w:sz w:val="22"/>
          <w:szCs w:val="22"/>
        </w:rPr>
        <w:t>behavior</w:t>
      </w:r>
      <w:proofErr w:type="spellEnd"/>
      <w:r w:rsidRPr="00437E34">
        <w:rPr>
          <w:rFonts w:ascii="Arial" w:hAnsi="Arial" w:cs="Arial"/>
          <w:sz w:val="22"/>
          <w:szCs w:val="22"/>
        </w:rPr>
        <w:t xml:space="preserve">. Available at: </w:t>
      </w:r>
      <w:hyperlink r:id="rId30" w:tgtFrame="_new" w:history="1">
        <w:r w:rsidRPr="00437E34">
          <w:rPr>
            <w:rStyle w:val="Hyperlink"/>
            <w:rFonts w:ascii="Arial" w:hAnsi="Arial" w:cs="Arial"/>
            <w:sz w:val="22"/>
            <w:szCs w:val="22"/>
          </w:rPr>
          <w:t>https://www.upet.ro/</w:t>
        </w:r>
      </w:hyperlink>
      <w:r w:rsidRPr="00437E34">
        <w:rPr>
          <w:rFonts w:ascii="Arial" w:hAnsi="Arial" w:cs="Arial"/>
          <w:sz w:val="22"/>
          <w:szCs w:val="22"/>
        </w:rPr>
        <w:t xml:space="preserve"> [Accessed: 4 November 2024].</w:t>
      </w:r>
    </w:p>
    <w:p w14:paraId="0AC0667F" w14:textId="24EA2A1A"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Durand, P. &amp; Lee, K.</w:t>
      </w:r>
      <w:r w:rsidRPr="00437E34">
        <w:rPr>
          <w:rFonts w:ascii="Arial" w:hAnsi="Arial" w:cs="Arial"/>
          <w:sz w:val="22"/>
          <w:szCs w:val="22"/>
        </w:rPr>
        <w:t xml:space="preserve"> (2024). Ethics in international hospitality. </w:t>
      </w:r>
      <w:r w:rsidRPr="00437E34">
        <w:rPr>
          <w:rFonts w:ascii="Arial" w:hAnsi="Arial" w:cs="Arial"/>
          <w:i/>
          <w:iCs/>
          <w:sz w:val="22"/>
          <w:szCs w:val="22"/>
        </w:rPr>
        <w:t>International Service Management</w:t>
      </w:r>
      <w:r w:rsidRPr="00437E34">
        <w:rPr>
          <w:rFonts w:ascii="Arial" w:hAnsi="Arial" w:cs="Arial"/>
          <w:sz w:val="22"/>
          <w:szCs w:val="22"/>
        </w:rPr>
        <w:t>, 48(2), pp. 289-304.</w:t>
      </w:r>
    </w:p>
    <w:p w14:paraId="1228D4C8" w14:textId="253EF145"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Earley, P. C., &amp; Ang, S.</w:t>
      </w:r>
      <w:r w:rsidRPr="00437E34">
        <w:rPr>
          <w:rFonts w:ascii="Arial" w:hAnsi="Arial" w:cs="Arial"/>
          <w:sz w:val="22"/>
          <w:szCs w:val="22"/>
        </w:rPr>
        <w:t xml:space="preserve"> (2003). </w:t>
      </w:r>
      <w:r w:rsidRPr="00437E34">
        <w:rPr>
          <w:rFonts w:ascii="Arial" w:hAnsi="Arial" w:cs="Arial"/>
          <w:i/>
          <w:iCs/>
          <w:sz w:val="22"/>
          <w:szCs w:val="22"/>
        </w:rPr>
        <w:t>Cultural intelligence: Individual interactions across cultures</w:t>
      </w:r>
      <w:r w:rsidRPr="00437E34">
        <w:rPr>
          <w:rFonts w:ascii="Arial" w:hAnsi="Arial" w:cs="Arial"/>
          <w:sz w:val="22"/>
          <w:szCs w:val="22"/>
        </w:rPr>
        <w:t>. Stanford Business Books.</w:t>
      </w:r>
    </w:p>
    <w:p w14:paraId="4377AA70" w14:textId="342CC0CA"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Evans, P.</w:t>
      </w:r>
      <w:r w:rsidRPr="00437E34">
        <w:rPr>
          <w:rFonts w:ascii="Arial" w:hAnsi="Arial" w:cs="Arial"/>
          <w:sz w:val="22"/>
          <w:szCs w:val="22"/>
        </w:rPr>
        <w:t xml:space="preserve"> (2024). The role of language in cross-cultural communication. </w:t>
      </w:r>
      <w:r w:rsidRPr="00437E34">
        <w:rPr>
          <w:rFonts w:ascii="Arial" w:hAnsi="Arial" w:cs="Arial"/>
          <w:i/>
          <w:iCs/>
          <w:sz w:val="22"/>
          <w:szCs w:val="22"/>
        </w:rPr>
        <w:t>Language and Culture Journal</w:t>
      </w:r>
      <w:r w:rsidRPr="00437E34">
        <w:rPr>
          <w:rFonts w:ascii="Arial" w:hAnsi="Arial" w:cs="Arial"/>
          <w:sz w:val="22"/>
          <w:szCs w:val="22"/>
        </w:rPr>
        <w:t>, 39(4), pp. 398-422.</w:t>
      </w:r>
    </w:p>
    <w:p w14:paraId="60D263DA" w14:textId="07AD2D0F"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Frankel, J.</w:t>
      </w:r>
      <w:r w:rsidRPr="00437E34">
        <w:rPr>
          <w:rFonts w:ascii="Arial" w:hAnsi="Arial" w:cs="Arial"/>
          <w:sz w:val="22"/>
          <w:szCs w:val="22"/>
        </w:rPr>
        <w:t xml:space="preserve"> (2024). Navigating cultural diversity in the hotel sector. </w:t>
      </w:r>
      <w:r w:rsidRPr="00437E34">
        <w:rPr>
          <w:rFonts w:ascii="Arial" w:hAnsi="Arial" w:cs="Arial"/>
          <w:i/>
          <w:iCs/>
          <w:sz w:val="22"/>
          <w:szCs w:val="22"/>
        </w:rPr>
        <w:t>Global Hospitality Insights</w:t>
      </w:r>
      <w:r w:rsidRPr="00437E34">
        <w:rPr>
          <w:rFonts w:ascii="Arial" w:hAnsi="Arial" w:cs="Arial"/>
          <w:sz w:val="22"/>
          <w:szCs w:val="22"/>
        </w:rPr>
        <w:t>, 46(2), pp. 223-250.</w:t>
      </w:r>
    </w:p>
    <w:p w14:paraId="024D81E2" w14:textId="7A66F62C"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Griffin, S.</w:t>
      </w:r>
      <w:r w:rsidRPr="00437E34">
        <w:rPr>
          <w:rFonts w:ascii="Arial" w:hAnsi="Arial" w:cs="Arial"/>
          <w:sz w:val="22"/>
          <w:szCs w:val="22"/>
        </w:rPr>
        <w:t xml:space="preserve"> (2024). Intercultural competence in hotel management. </w:t>
      </w:r>
      <w:r w:rsidRPr="00437E34">
        <w:rPr>
          <w:rFonts w:ascii="Arial" w:hAnsi="Arial" w:cs="Arial"/>
          <w:i/>
          <w:iCs/>
          <w:sz w:val="22"/>
          <w:szCs w:val="22"/>
        </w:rPr>
        <w:t>Hospitality Quarterly</w:t>
      </w:r>
      <w:r w:rsidRPr="00437E34">
        <w:rPr>
          <w:rFonts w:ascii="Arial" w:hAnsi="Arial" w:cs="Arial"/>
          <w:sz w:val="22"/>
          <w:szCs w:val="22"/>
        </w:rPr>
        <w:t>, 44(3), pp. 310-333.</w:t>
      </w:r>
    </w:p>
    <w:p w14:paraId="727C6CDA" w14:textId="63B5D55A"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Hall, E. T.</w:t>
      </w:r>
      <w:r w:rsidRPr="00437E34">
        <w:rPr>
          <w:rFonts w:ascii="Arial" w:hAnsi="Arial" w:cs="Arial"/>
          <w:sz w:val="22"/>
          <w:szCs w:val="22"/>
        </w:rPr>
        <w:t xml:space="preserve"> (1976). </w:t>
      </w:r>
      <w:r w:rsidRPr="00437E34">
        <w:rPr>
          <w:rFonts w:ascii="Arial" w:hAnsi="Arial" w:cs="Arial"/>
          <w:i/>
          <w:iCs/>
          <w:sz w:val="22"/>
          <w:szCs w:val="22"/>
        </w:rPr>
        <w:t>Beyond culture</w:t>
      </w:r>
      <w:r w:rsidRPr="00437E34">
        <w:rPr>
          <w:rFonts w:ascii="Arial" w:hAnsi="Arial" w:cs="Arial"/>
          <w:sz w:val="22"/>
          <w:szCs w:val="22"/>
        </w:rPr>
        <w:t>. Anchor Books.</w:t>
      </w:r>
    </w:p>
    <w:p w14:paraId="2A68D86A" w14:textId="259210EE"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Harper, R.</w:t>
      </w:r>
      <w:r w:rsidRPr="00437E34">
        <w:rPr>
          <w:rFonts w:ascii="Arial" w:hAnsi="Arial" w:cs="Arial"/>
          <w:sz w:val="22"/>
          <w:szCs w:val="22"/>
        </w:rPr>
        <w:t xml:space="preserve"> (2024). Non-verbal cues in multicultural guest service. </w:t>
      </w:r>
      <w:r w:rsidRPr="00437E34">
        <w:rPr>
          <w:rFonts w:ascii="Arial" w:hAnsi="Arial" w:cs="Arial"/>
          <w:i/>
          <w:iCs/>
          <w:sz w:val="22"/>
          <w:szCs w:val="22"/>
        </w:rPr>
        <w:t>Communication Studies</w:t>
      </w:r>
      <w:r w:rsidRPr="00437E34">
        <w:rPr>
          <w:rFonts w:ascii="Arial" w:hAnsi="Arial" w:cs="Arial"/>
          <w:sz w:val="22"/>
          <w:szCs w:val="22"/>
        </w:rPr>
        <w:t>, 51(1), pp. 117-143.</w:t>
      </w:r>
    </w:p>
    <w:p w14:paraId="13433699" w14:textId="2982F610"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Hofstede, G.</w:t>
      </w:r>
      <w:r w:rsidRPr="00437E34">
        <w:rPr>
          <w:rFonts w:ascii="Arial" w:hAnsi="Arial" w:cs="Arial"/>
          <w:sz w:val="22"/>
          <w:szCs w:val="22"/>
        </w:rPr>
        <w:t xml:space="preserve"> (2010). </w:t>
      </w:r>
      <w:r w:rsidRPr="00437E34">
        <w:rPr>
          <w:rFonts w:ascii="Arial" w:hAnsi="Arial" w:cs="Arial"/>
          <w:i/>
          <w:iCs/>
          <w:sz w:val="22"/>
          <w:szCs w:val="22"/>
        </w:rPr>
        <w:t>Cultures and organizations: Software of the mind</w:t>
      </w:r>
      <w:r w:rsidRPr="00437E34">
        <w:rPr>
          <w:rFonts w:ascii="Arial" w:hAnsi="Arial" w:cs="Arial"/>
          <w:sz w:val="22"/>
          <w:szCs w:val="22"/>
        </w:rPr>
        <w:t>. McGraw-Hill.</w:t>
      </w:r>
    </w:p>
    <w:p w14:paraId="14924821" w14:textId="03B37F49"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International Journal of Hospitality Management</w:t>
      </w:r>
      <w:r w:rsidRPr="00437E34">
        <w:rPr>
          <w:rFonts w:ascii="Arial" w:hAnsi="Arial" w:cs="Arial"/>
          <w:sz w:val="22"/>
          <w:szCs w:val="22"/>
        </w:rPr>
        <w:t xml:space="preserve">. (2024). Cultural competence in global hospitality. </w:t>
      </w:r>
      <w:r w:rsidRPr="00437E34">
        <w:rPr>
          <w:rFonts w:ascii="Arial" w:hAnsi="Arial" w:cs="Arial"/>
          <w:i/>
          <w:iCs/>
          <w:sz w:val="22"/>
          <w:szCs w:val="22"/>
        </w:rPr>
        <w:t>International Journal of Hospitality Management</w:t>
      </w:r>
      <w:r w:rsidRPr="00437E34">
        <w:rPr>
          <w:rFonts w:ascii="Arial" w:hAnsi="Arial" w:cs="Arial"/>
          <w:sz w:val="22"/>
          <w:szCs w:val="22"/>
        </w:rPr>
        <w:t>, 52(2), pp. 315-330.</w:t>
      </w:r>
    </w:p>
    <w:p w14:paraId="4AE5C479" w14:textId="4B6C8D7A"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Jamison, D.</w:t>
      </w:r>
      <w:r w:rsidRPr="00437E34">
        <w:rPr>
          <w:rFonts w:ascii="Arial" w:hAnsi="Arial" w:cs="Arial"/>
          <w:sz w:val="22"/>
          <w:szCs w:val="22"/>
        </w:rPr>
        <w:t xml:space="preserve"> (2024). Tourism and cultural preservation: Balancing service with tradition. </w:t>
      </w:r>
      <w:r w:rsidRPr="00437E34">
        <w:rPr>
          <w:rFonts w:ascii="Arial" w:hAnsi="Arial" w:cs="Arial"/>
          <w:i/>
          <w:iCs/>
          <w:sz w:val="22"/>
          <w:szCs w:val="22"/>
        </w:rPr>
        <w:t>Journal of Tourism and Society</w:t>
      </w:r>
      <w:r w:rsidRPr="00437E34">
        <w:rPr>
          <w:rFonts w:ascii="Arial" w:hAnsi="Arial" w:cs="Arial"/>
          <w:sz w:val="22"/>
          <w:szCs w:val="22"/>
        </w:rPr>
        <w:t>, 33(4), pp. 212-237.</w:t>
      </w:r>
    </w:p>
    <w:p w14:paraId="6BAF2F6B" w14:textId="3499AB94"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lastRenderedPageBreak/>
        <w:t>Journal of Intercultural Communication Research</w:t>
      </w:r>
      <w:r w:rsidRPr="00437E34">
        <w:rPr>
          <w:rFonts w:ascii="Arial" w:hAnsi="Arial" w:cs="Arial"/>
          <w:sz w:val="22"/>
          <w:szCs w:val="22"/>
        </w:rPr>
        <w:t xml:space="preserve">. (2024). Best practices in multicultural guest service. </w:t>
      </w:r>
      <w:r w:rsidRPr="00437E34">
        <w:rPr>
          <w:rFonts w:ascii="Arial" w:hAnsi="Arial" w:cs="Arial"/>
          <w:i/>
          <w:iCs/>
          <w:sz w:val="22"/>
          <w:szCs w:val="22"/>
        </w:rPr>
        <w:t>Journal of Intercultural Communication Research</w:t>
      </w:r>
      <w:r w:rsidRPr="00437E34">
        <w:rPr>
          <w:rFonts w:ascii="Arial" w:hAnsi="Arial" w:cs="Arial"/>
          <w:sz w:val="22"/>
          <w:szCs w:val="22"/>
        </w:rPr>
        <w:t>, 45(3), pp. 223-240.</w:t>
      </w:r>
    </w:p>
    <w:p w14:paraId="3ABB176E" w14:textId="31231817"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Kane, M.</w:t>
      </w:r>
      <w:r w:rsidRPr="00437E34">
        <w:rPr>
          <w:rFonts w:ascii="Arial" w:hAnsi="Arial" w:cs="Arial"/>
          <w:sz w:val="22"/>
          <w:szCs w:val="22"/>
        </w:rPr>
        <w:t xml:space="preserve"> (2024). Cultural training for hotel employees: An industry guide. </w:t>
      </w:r>
      <w:r w:rsidRPr="00437E34">
        <w:rPr>
          <w:rFonts w:ascii="Arial" w:hAnsi="Arial" w:cs="Arial"/>
          <w:i/>
          <w:iCs/>
          <w:sz w:val="22"/>
          <w:szCs w:val="22"/>
        </w:rPr>
        <w:t>International Hotel Management Journal</w:t>
      </w:r>
      <w:r w:rsidRPr="00437E34">
        <w:rPr>
          <w:rFonts w:ascii="Arial" w:hAnsi="Arial" w:cs="Arial"/>
          <w:sz w:val="22"/>
          <w:szCs w:val="22"/>
        </w:rPr>
        <w:t>, 50(3), pp. 355-377.</w:t>
      </w:r>
    </w:p>
    <w:p w14:paraId="367E9EAB" w14:textId="30446E39" w:rsidR="00437E34" w:rsidRPr="00437E34" w:rsidRDefault="00437E34" w:rsidP="00437E34">
      <w:pPr>
        <w:pStyle w:val="ListParagraph"/>
        <w:numPr>
          <w:ilvl w:val="0"/>
          <w:numId w:val="13"/>
        </w:numPr>
        <w:spacing w:line="360" w:lineRule="auto"/>
        <w:jc w:val="both"/>
        <w:rPr>
          <w:rFonts w:ascii="Arial" w:hAnsi="Arial" w:cs="Arial"/>
          <w:sz w:val="22"/>
          <w:szCs w:val="22"/>
        </w:rPr>
      </w:pPr>
      <w:proofErr w:type="spellStart"/>
      <w:r w:rsidRPr="00437E34">
        <w:rPr>
          <w:rFonts w:ascii="Arial" w:hAnsi="Arial" w:cs="Arial"/>
          <w:b/>
          <w:bCs/>
          <w:sz w:val="22"/>
          <w:szCs w:val="22"/>
        </w:rPr>
        <w:t>Langsol</w:t>
      </w:r>
      <w:proofErr w:type="spellEnd"/>
      <w:r w:rsidRPr="00437E34">
        <w:rPr>
          <w:rFonts w:ascii="Arial" w:hAnsi="Arial" w:cs="Arial"/>
          <w:b/>
          <w:bCs/>
          <w:sz w:val="22"/>
          <w:szCs w:val="22"/>
        </w:rPr>
        <w:t xml:space="preserve"> Inc.</w:t>
      </w:r>
      <w:r w:rsidRPr="00437E34">
        <w:rPr>
          <w:rFonts w:ascii="Arial" w:hAnsi="Arial" w:cs="Arial"/>
          <w:sz w:val="22"/>
          <w:szCs w:val="22"/>
        </w:rPr>
        <w:t xml:space="preserve"> (2024). </w:t>
      </w:r>
      <w:r w:rsidRPr="00437E34">
        <w:rPr>
          <w:rFonts w:ascii="Arial" w:hAnsi="Arial" w:cs="Arial"/>
          <w:i/>
          <w:iCs/>
          <w:sz w:val="22"/>
          <w:szCs w:val="22"/>
        </w:rPr>
        <w:t>Cultural awareness in healthcare</w:t>
      </w:r>
      <w:r w:rsidRPr="00437E34">
        <w:rPr>
          <w:rFonts w:ascii="Arial" w:hAnsi="Arial" w:cs="Arial"/>
          <w:sz w:val="22"/>
          <w:szCs w:val="22"/>
        </w:rPr>
        <w:t xml:space="preserve">. Available at: </w:t>
      </w:r>
      <w:hyperlink r:id="rId31" w:tgtFrame="_new" w:history="1">
        <w:r w:rsidRPr="00437E34">
          <w:rPr>
            <w:rStyle w:val="Hyperlink"/>
            <w:rFonts w:ascii="Arial" w:hAnsi="Arial" w:cs="Arial"/>
            <w:sz w:val="22"/>
            <w:szCs w:val="22"/>
          </w:rPr>
          <w:t>https://langsolinc.com/cultural-awareness-in-healthcare/</w:t>
        </w:r>
      </w:hyperlink>
      <w:r w:rsidRPr="00437E34">
        <w:rPr>
          <w:rFonts w:ascii="Arial" w:hAnsi="Arial" w:cs="Arial"/>
          <w:sz w:val="22"/>
          <w:szCs w:val="22"/>
        </w:rPr>
        <w:t xml:space="preserve"> [Accessed: 25 November 2024].</w:t>
      </w:r>
    </w:p>
    <w:p w14:paraId="3299D971" w14:textId="16F5D6A4" w:rsidR="00437E34" w:rsidRPr="00437E34" w:rsidRDefault="00437E34" w:rsidP="00437E34">
      <w:pPr>
        <w:pStyle w:val="ListParagraph"/>
        <w:numPr>
          <w:ilvl w:val="0"/>
          <w:numId w:val="13"/>
        </w:numPr>
        <w:spacing w:line="360" w:lineRule="auto"/>
        <w:jc w:val="both"/>
        <w:rPr>
          <w:rFonts w:ascii="Arial" w:hAnsi="Arial" w:cs="Arial"/>
          <w:sz w:val="22"/>
          <w:szCs w:val="22"/>
        </w:rPr>
      </w:pPr>
      <w:proofErr w:type="spellStart"/>
      <w:r w:rsidRPr="00437E34">
        <w:rPr>
          <w:rFonts w:ascii="Arial" w:hAnsi="Arial" w:cs="Arial"/>
          <w:b/>
          <w:bCs/>
          <w:sz w:val="22"/>
          <w:szCs w:val="22"/>
        </w:rPr>
        <w:t>Lequeux</w:t>
      </w:r>
      <w:proofErr w:type="spellEnd"/>
      <w:r w:rsidRPr="00437E34">
        <w:rPr>
          <w:rFonts w:ascii="Arial" w:hAnsi="Arial" w:cs="Arial"/>
          <w:b/>
          <w:bCs/>
          <w:sz w:val="22"/>
          <w:szCs w:val="22"/>
        </w:rPr>
        <w:t xml:space="preserve">-Dincă, A.-I., </w:t>
      </w:r>
      <w:proofErr w:type="spellStart"/>
      <w:r w:rsidRPr="00437E34">
        <w:rPr>
          <w:rFonts w:ascii="Arial" w:hAnsi="Arial" w:cs="Arial"/>
          <w:b/>
          <w:bCs/>
          <w:sz w:val="22"/>
          <w:szCs w:val="22"/>
        </w:rPr>
        <w:t>Preda</w:t>
      </w:r>
      <w:proofErr w:type="spellEnd"/>
      <w:r w:rsidRPr="00437E34">
        <w:rPr>
          <w:rFonts w:ascii="Arial" w:hAnsi="Arial" w:cs="Arial"/>
          <w:b/>
          <w:bCs/>
          <w:sz w:val="22"/>
          <w:szCs w:val="22"/>
        </w:rPr>
        <w:t xml:space="preserve">, M., and </w:t>
      </w:r>
      <w:proofErr w:type="spellStart"/>
      <w:r w:rsidRPr="00437E34">
        <w:rPr>
          <w:rFonts w:ascii="Arial" w:hAnsi="Arial" w:cs="Arial"/>
          <w:b/>
          <w:bCs/>
          <w:sz w:val="22"/>
          <w:szCs w:val="22"/>
        </w:rPr>
        <w:t>Vijulie</w:t>
      </w:r>
      <w:proofErr w:type="spellEnd"/>
      <w:r w:rsidRPr="00437E34">
        <w:rPr>
          <w:rFonts w:ascii="Arial" w:hAnsi="Arial" w:cs="Arial"/>
          <w:b/>
          <w:bCs/>
          <w:sz w:val="22"/>
          <w:szCs w:val="22"/>
        </w:rPr>
        <w:t>, I.</w:t>
      </w:r>
      <w:r w:rsidRPr="00437E34">
        <w:rPr>
          <w:rFonts w:ascii="Arial" w:hAnsi="Arial" w:cs="Arial"/>
          <w:sz w:val="22"/>
          <w:szCs w:val="22"/>
        </w:rPr>
        <w:t xml:space="preserve"> (2024). Authentic Romanian gastronomy—A landmark of Bucharest’s city </w:t>
      </w:r>
      <w:proofErr w:type="spellStart"/>
      <w:r w:rsidRPr="00437E34">
        <w:rPr>
          <w:rFonts w:ascii="Arial" w:hAnsi="Arial" w:cs="Arial"/>
          <w:sz w:val="22"/>
          <w:szCs w:val="22"/>
        </w:rPr>
        <w:t>center</w:t>
      </w:r>
      <w:proofErr w:type="spellEnd"/>
      <w:r w:rsidRPr="00437E34">
        <w:rPr>
          <w:rFonts w:ascii="Arial" w:hAnsi="Arial" w:cs="Arial"/>
          <w:sz w:val="22"/>
          <w:szCs w:val="22"/>
        </w:rPr>
        <w:t xml:space="preserve">. </w:t>
      </w:r>
      <w:r w:rsidRPr="00437E34">
        <w:rPr>
          <w:rFonts w:ascii="Arial" w:hAnsi="Arial" w:cs="Arial"/>
          <w:i/>
          <w:iCs/>
          <w:sz w:val="22"/>
          <w:szCs w:val="22"/>
        </w:rPr>
        <w:t>Highlights traditional Romanian cuisine</w:t>
      </w:r>
      <w:r w:rsidRPr="00437E34">
        <w:rPr>
          <w:rFonts w:ascii="Arial" w:hAnsi="Arial" w:cs="Arial"/>
          <w:sz w:val="22"/>
          <w:szCs w:val="22"/>
        </w:rPr>
        <w:t xml:space="preserve">. Available at: </w:t>
      </w:r>
      <w:hyperlink r:id="rId32" w:tgtFrame="_new" w:history="1">
        <w:r w:rsidRPr="00437E34">
          <w:rPr>
            <w:rStyle w:val="Hyperlink"/>
            <w:rFonts w:ascii="Arial" w:hAnsi="Arial" w:cs="Arial"/>
            <w:sz w:val="22"/>
            <w:szCs w:val="22"/>
          </w:rPr>
          <w:t>https://www.mdpi.com/</w:t>
        </w:r>
      </w:hyperlink>
      <w:r w:rsidRPr="00437E34">
        <w:rPr>
          <w:rFonts w:ascii="Arial" w:hAnsi="Arial" w:cs="Arial"/>
          <w:sz w:val="22"/>
          <w:szCs w:val="22"/>
        </w:rPr>
        <w:t xml:space="preserve"> [Accessed: 22 November 2024].</w:t>
      </w:r>
    </w:p>
    <w:p w14:paraId="53379D4A" w14:textId="043E29B3"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Lewis, R. D.</w:t>
      </w:r>
      <w:r w:rsidRPr="00437E34">
        <w:rPr>
          <w:rFonts w:ascii="Arial" w:hAnsi="Arial" w:cs="Arial"/>
          <w:sz w:val="22"/>
          <w:szCs w:val="22"/>
        </w:rPr>
        <w:t xml:space="preserve"> (2018). </w:t>
      </w:r>
      <w:r w:rsidRPr="00437E34">
        <w:rPr>
          <w:rFonts w:ascii="Arial" w:hAnsi="Arial" w:cs="Arial"/>
          <w:i/>
          <w:iCs/>
          <w:sz w:val="22"/>
          <w:szCs w:val="22"/>
        </w:rPr>
        <w:t>When cultures collide: Leading across cultures</w:t>
      </w:r>
      <w:r w:rsidRPr="00437E34">
        <w:rPr>
          <w:rFonts w:ascii="Arial" w:hAnsi="Arial" w:cs="Arial"/>
          <w:sz w:val="22"/>
          <w:szCs w:val="22"/>
        </w:rPr>
        <w:t>. Nicholas Brealey Publishing.</w:t>
      </w:r>
    </w:p>
    <w:p w14:paraId="179A068A" w14:textId="560C3A2F"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Lifehack</w:t>
      </w:r>
      <w:r w:rsidRPr="00437E34">
        <w:rPr>
          <w:rFonts w:ascii="Arial" w:hAnsi="Arial" w:cs="Arial"/>
          <w:sz w:val="22"/>
          <w:szCs w:val="22"/>
        </w:rPr>
        <w:t xml:space="preserve">. (n.d.). 10 things to remember when everything seems to be going wrong. Available at: </w:t>
      </w:r>
      <w:hyperlink r:id="rId33" w:tgtFrame="_new" w:history="1">
        <w:r w:rsidRPr="00437E34">
          <w:rPr>
            <w:rStyle w:val="Hyperlink"/>
            <w:rFonts w:ascii="Arial" w:hAnsi="Arial" w:cs="Arial"/>
            <w:sz w:val="22"/>
            <w:szCs w:val="22"/>
          </w:rPr>
          <w:t>https://www.lifehack.org/articles/communication/10-things-remember-when-everything-seem-going-wrong.html</w:t>
        </w:r>
      </w:hyperlink>
      <w:r w:rsidRPr="00437E34">
        <w:rPr>
          <w:rFonts w:ascii="Arial" w:hAnsi="Arial" w:cs="Arial"/>
          <w:sz w:val="22"/>
          <w:szCs w:val="22"/>
        </w:rPr>
        <w:t xml:space="preserve"> [Accessed: 11 November 2024].</w:t>
      </w:r>
    </w:p>
    <w:p w14:paraId="0AF989C5" w14:textId="2423A1F4"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Linton, P.</w:t>
      </w:r>
      <w:r w:rsidRPr="00437E34">
        <w:rPr>
          <w:rFonts w:ascii="Arial" w:hAnsi="Arial" w:cs="Arial"/>
          <w:sz w:val="22"/>
          <w:szCs w:val="22"/>
        </w:rPr>
        <w:t xml:space="preserve"> (2024). Multilingualism in hospitality: A key to success. </w:t>
      </w:r>
      <w:r w:rsidRPr="00437E34">
        <w:rPr>
          <w:rFonts w:ascii="Arial" w:hAnsi="Arial" w:cs="Arial"/>
          <w:i/>
          <w:iCs/>
          <w:sz w:val="22"/>
          <w:szCs w:val="22"/>
        </w:rPr>
        <w:t>Language in Service Review</w:t>
      </w:r>
      <w:r w:rsidRPr="00437E34">
        <w:rPr>
          <w:rFonts w:ascii="Arial" w:hAnsi="Arial" w:cs="Arial"/>
          <w:sz w:val="22"/>
          <w:szCs w:val="22"/>
        </w:rPr>
        <w:t>, 42(2), pp. 310-328.</w:t>
      </w:r>
    </w:p>
    <w:p w14:paraId="2226EF6F" w14:textId="00B39168"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Marriott International</w:t>
      </w:r>
      <w:r w:rsidRPr="00437E34">
        <w:rPr>
          <w:rFonts w:ascii="Arial" w:hAnsi="Arial" w:cs="Arial"/>
          <w:sz w:val="22"/>
          <w:szCs w:val="22"/>
        </w:rPr>
        <w:t xml:space="preserve">. (n.d.). </w:t>
      </w:r>
      <w:r w:rsidRPr="00437E34">
        <w:rPr>
          <w:rFonts w:ascii="Arial" w:hAnsi="Arial" w:cs="Arial"/>
          <w:i/>
          <w:iCs/>
          <w:sz w:val="22"/>
          <w:szCs w:val="22"/>
        </w:rPr>
        <w:t>JW Marriott Bucharest Grand Hotel Overview</w:t>
      </w:r>
      <w:r w:rsidRPr="00437E34">
        <w:rPr>
          <w:rFonts w:ascii="Arial" w:hAnsi="Arial" w:cs="Arial"/>
          <w:sz w:val="22"/>
          <w:szCs w:val="22"/>
        </w:rPr>
        <w:t xml:space="preserve">. Available at: </w:t>
      </w:r>
      <w:hyperlink r:id="rId34" w:tgtFrame="_new" w:history="1">
        <w:r w:rsidRPr="00437E34">
          <w:rPr>
            <w:rStyle w:val="Hyperlink"/>
            <w:rFonts w:ascii="Arial" w:hAnsi="Arial" w:cs="Arial"/>
            <w:sz w:val="22"/>
            <w:szCs w:val="22"/>
          </w:rPr>
          <w:t>https://www.marriott.com/en-us/hotels/buhro-jw-marriott-bucharest-grand-hotel/overview/</w:t>
        </w:r>
      </w:hyperlink>
      <w:r w:rsidRPr="00437E34">
        <w:rPr>
          <w:rFonts w:ascii="Arial" w:hAnsi="Arial" w:cs="Arial"/>
          <w:sz w:val="22"/>
          <w:szCs w:val="22"/>
        </w:rPr>
        <w:t xml:space="preserve"> [Accessed: 15 November 2024].</w:t>
      </w:r>
    </w:p>
    <w:p w14:paraId="4ABC36E3" w14:textId="1D4080A1"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Marriott International</w:t>
      </w:r>
      <w:r w:rsidRPr="00437E34">
        <w:rPr>
          <w:rFonts w:ascii="Arial" w:hAnsi="Arial" w:cs="Arial"/>
          <w:sz w:val="22"/>
          <w:szCs w:val="22"/>
        </w:rPr>
        <w:t xml:space="preserve">. (2024). </w:t>
      </w:r>
      <w:r w:rsidRPr="00437E34">
        <w:rPr>
          <w:rFonts w:ascii="Arial" w:hAnsi="Arial" w:cs="Arial"/>
          <w:i/>
          <w:iCs/>
          <w:sz w:val="22"/>
          <w:szCs w:val="22"/>
        </w:rPr>
        <w:t>Spirit to serve: Our service philosophy</w:t>
      </w:r>
      <w:r w:rsidRPr="00437E34">
        <w:rPr>
          <w:rFonts w:ascii="Arial" w:hAnsi="Arial" w:cs="Arial"/>
          <w:sz w:val="22"/>
          <w:szCs w:val="22"/>
        </w:rPr>
        <w:t xml:space="preserve">. Available at: </w:t>
      </w:r>
      <w:hyperlink r:id="rId35" w:tgtFrame="_new" w:history="1">
        <w:r w:rsidRPr="00437E34">
          <w:rPr>
            <w:rStyle w:val="Hyperlink"/>
            <w:rFonts w:ascii="Arial" w:hAnsi="Arial" w:cs="Arial"/>
            <w:sz w:val="22"/>
            <w:szCs w:val="22"/>
          </w:rPr>
          <w:t>https://www.marriott.com</w:t>
        </w:r>
      </w:hyperlink>
      <w:r w:rsidRPr="00437E34">
        <w:rPr>
          <w:rFonts w:ascii="Arial" w:hAnsi="Arial" w:cs="Arial"/>
          <w:sz w:val="22"/>
          <w:szCs w:val="22"/>
        </w:rPr>
        <w:t xml:space="preserve"> [Accessed: 5 December 2024].</w:t>
      </w:r>
    </w:p>
    <w:p w14:paraId="319279D5" w14:textId="3BDEF18B" w:rsidR="00437E34" w:rsidRPr="00437E34" w:rsidRDefault="00437E34" w:rsidP="00437E34">
      <w:pPr>
        <w:pStyle w:val="ListParagraph"/>
        <w:numPr>
          <w:ilvl w:val="0"/>
          <w:numId w:val="13"/>
        </w:numPr>
        <w:spacing w:line="360" w:lineRule="auto"/>
        <w:jc w:val="both"/>
        <w:rPr>
          <w:rFonts w:ascii="Arial" w:hAnsi="Arial" w:cs="Arial"/>
          <w:sz w:val="22"/>
          <w:szCs w:val="22"/>
        </w:rPr>
      </w:pPr>
      <w:proofErr w:type="spellStart"/>
      <w:r w:rsidRPr="00437E34">
        <w:rPr>
          <w:rFonts w:ascii="Arial" w:hAnsi="Arial" w:cs="Arial"/>
          <w:b/>
          <w:bCs/>
          <w:sz w:val="22"/>
          <w:szCs w:val="22"/>
        </w:rPr>
        <w:t>MegaPixl</w:t>
      </w:r>
      <w:proofErr w:type="spellEnd"/>
      <w:r w:rsidRPr="00437E34">
        <w:rPr>
          <w:rFonts w:ascii="Arial" w:hAnsi="Arial" w:cs="Arial"/>
          <w:sz w:val="22"/>
          <w:szCs w:val="22"/>
        </w:rPr>
        <w:t xml:space="preserve">. (n.d.). Romanian traditional carpet clipart illustrations. Available at: </w:t>
      </w:r>
      <w:hyperlink r:id="rId36" w:tgtFrame="_new" w:history="1">
        <w:r w:rsidRPr="00437E34">
          <w:rPr>
            <w:rStyle w:val="Hyperlink"/>
            <w:rFonts w:ascii="Arial" w:hAnsi="Arial" w:cs="Arial"/>
            <w:sz w:val="22"/>
            <w:szCs w:val="22"/>
          </w:rPr>
          <w:t>https://www.megapixl.com/romanian-traditional-carpet-clipart-illustrations</w:t>
        </w:r>
      </w:hyperlink>
      <w:r w:rsidRPr="00437E34">
        <w:rPr>
          <w:rFonts w:ascii="Arial" w:hAnsi="Arial" w:cs="Arial"/>
          <w:sz w:val="22"/>
          <w:szCs w:val="22"/>
        </w:rPr>
        <w:t xml:space="preserve"> [Accessed: 20 November 2024].</w:t>
      </w:r>
    </w:p>
    <w:p w14:paraId="5B58B246" w14:textId="3B052DC6"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Mitchell, J.</w:t>
      </w:r>
      <w:r w:rsidRPr="00437E34">
        <w:rPr>
          <w:rFonts w:ascii="Arial" w:hAnsi="Arial" w:cs="Arial"/>
          <w:sz w:val="22"/>
          <w:szCs w:val="22"/>
        </w:rPr>
        <w:t xml:space="preserve"> (2024). Global trends in tourism and cultural adaptation. </w:t>
      </w:r>
      <w:r w:rsidRPr="00437E34">
        <w:rPr>
          <w:rFonts w:ascii="Arial" w:hAnsi="Arial" w:cs="Arial"/>
          <w:i/>
          <w:iCs/>
          <w:sz w:val="22"/>
          <w:szCs w:val="22"/>
        </w:rPr>
        <w:t>World Travel Reports</w:t>
      </w:r>
      <w:r w:rsidRPr="00437E34">
        <w:rPr>
          <w:rFonts w:ascii="Arial" w:hAnsi="Arial" w:cs="Arial"/>
          <w:sz w:val="22"/>
          <w:szCs w:val="22"/>
        </w:rPr>
        <w:t>, 29(1), pp. 180-200.</w:t>
      </w:r>
    </w:p>
    <w:p w14:paraId="74BC15B9" w14:textId="4BFAD173" w:rsidR="00437E34" w:rsidRPr="00437E34" w:rsidRDefault="00437E34" w:rsidP="00437E34">
      <w:pPr>
        <w:pStyle w:val="ListParagraph"/>
        <w:numPr>
          <w:ilvl w:val="0"/>
          <w:numId w:val="13"/>
        </w:numPr>
        <w:spacing w:line="360" w:lineRule="auto"/>
        <w:jc w:val="both"/>
        <w:rPr>
          <w:rFonts w:ascii="Arial" w:hAnsi="Arial" w:cs="Arial"/>
          <w:sz w:val="22"/>
          <w:szCs w:val="22"/>
        </w:rPr>
      </w:pPr>
      <w:proofErr w:type="spellStart"/>
      <w:r w:rsidRPr="00437E34">
        <w:rPr>
          <w:rFonts w:ascii="Arial" w:hAnsi="Arial" w:cs="Arial"/>
          <w:b/>
          <w:bCs/>
          <w:sz w:val="22"/>
          <w:szCs w:val="22"/>
        </w:rPr>
        <w:t>NicePNG</w:t>
      </w:r>
      <w:proofErr w:type="spellEnd"/>
      <w:r w:rsidRPr="00437E34">
        <w:rPr>
          <w:rFonts w:ascii="Arial" w:hAnsi="Arial" w:cs="Arial"/>
          <w:sz w:val="22"/>
          <w:szCs w:val="22"/>
        </w:rPr>
        <w:t xml:space="preserve">. (n.d.). Romanian traditional clipart. Available at: </w:t>
      </w:r>
      <w:hyperlink r:id="rId37" w:tgtFrame="_new" w:history="1">
        <w:r w:rsidRPr="00437E34">
          <w:rPr>
            <w:rStyle w:val="Hyperlink"/>
            <w:rFonts w:ascii="Arial" w:hAnsi="Arial" w:cs="Arial"/>
            <w:sz w:val="22"/>
            <w:szCs w:val="22"/>
          </w:rPr>
          <w:t>https://www.nicepng.com/maxp/u2w7t4e6e6r5e6q8/</w:t>
        </w:r>
      </w:hyperlink>
      <w:r w:rsidRPr="00437E34">
        <w:rPr>
          <w:rFonts w:ascii="Arial" w:hAnsi="Arial" w:cs="Arial"/>
          <w:sz w:val="22"/>
          <w:szCs w:val="22"/>
        </w:rPr>
        <w:t xml:space="preserve"> [Accessed: 7 November 2024].</w:t>
      </w:r>
    </w:p>
    <w:p w14:paraId="6E9A426E" w14:textId="08CE35BA"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Nickson, D.</w:t>
      </w:r>
      <w:r w:rsidRPr="00437E34">
        <w:rPr>
          <w:rFonts w:ascii="Arial" w:hAnsi="Arial" w:cs="Arial"/>
          <w:sz w:val="22"/>
          <w:szCs w:val="22"/>
        </w:rPr>
        <w:t xml:space="preserve"> (2013). </w:t>
      </w:r>
      <w:r w:rsidRPr="00437E34">
        <w:rPr>
          <w:rFonts w:ascii="Arial" w:hAnsi="Arial" w:cs="Arial"/>
          <w:i/>
          <w:iCs/>
          <w:sz w:val="22"/>
          <w:szCs w:val="22"/>
        </w:rPr>
        <w:t>Human resource management for the hospitality and tourism industries</w:t>
      </w:r>
      <w:r w:rsidRPr="00437E34">
        <w:rPr>
          <w:rFonts w:ascii="Arial" w:hAnsi="Arial" w:cs="Arial"/>
          <w:sz w:val="22"/>
          <w:szCs w:val="22"/>
        </w:rPr>
        <w:t>. Routledge.</w:t>
      </w:r>
    </w:p>
    <w:p w14:paraId="2EF36947" w14:textId="0247CDB6"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Pinterest</w:t>
      </w:r>
      <w:r w:rsidRPr="00437E34">
        <w:rPr>
          <w:rFonts w:ascii="Arial" w:hAnsi="Arial" w:cs="Arial"/>
          <w:sz w:val="22"/>
          <w:szCs w:val="22"/>
        </w:rPr>
        <w:t xml:space="preserve">. (n.d.). Romanian cultural inspiration. Available at: </w:t>
      </w:r>
      <w:hyperlink r:id="rId38" w:tgtFrame="_new" w:history="1">
        <w:r w:rsidRPr="00437E34">
          <w:rPr>
            <w:rStyle w:val="Hyperlink"/>
            <w:rFonts w:ascii="Arial" w:hAnsi="Arial" w:cs="Arial"/>
            <w:sz w:val="22"/>
            <w:szCs w:val="22"/>
          </w:rPr>
          <w:t>https://www.pinterest.com/pin/507780926711811384/</w:t>
        </w:r>
      </w:hyperlink>
      <w:r w:rsidRPr="00437E34">
        <w:rPr>
          <w:rFonts w:ascii="Arial" w:hAnsi="Arial" w:cs="Arial"/>
          <w:sz w:val="22"/>
          <w:szCs w:val="22"/>
        </w:rPr>
        <w:t xml:space="preserve"> [Accessed: 25 November 2024].</w:t>
      </w:r>
    </w:p>
    <w:p w14:paraId="4B1A9140" w14:textId="032F3242"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Robertson, L.</w:t>
      </w:r>
      <w:r w:rsidRPr="00437E34">
        <w:rPr>
          <w:rFonts w:ascii="Arial" w:hAnsi="Arial" w:cs="Arial"/>
          <w:sz w:val="22"/>
          <w:szCs w:val="22"/>
        </w:rPr>
        <w:t xml:space="preserve"> (2024). Effective cross-cultural team management in hotels. </w:t>
      </w:r>
      <w:r w:rsidRPr="00437E34">
        <w:rPr>
          <w:rFonts w:ascii="Arial" w:hAnsi="Arial" w:cs="Arial"/>
          <w:i/>
          <w:iCs/>
          <w:sz w:val="22"/>
          <w:szCs w:val="22"/>
        </w:rPr>
        <w:t>Management and Leadership Journal</w:t>
      </w:r>
      <w:r w:rsidRPr="00437E34">
        <w:rPr>
          <w:rFonts w:ascii="Arial" w:hAnsi="Arial" w:cs="Arial"/>
          <w:sz w:val="22"/>
          <w:szCs w:val="22"/>
        </w:rPr>
        <w:t>, 45(2), pp. 257-284.</w:t>
      </w:r>
    </w:p>
    <w:p w14:paraId="55431087" w14:textId="68E31092"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lastRenderedPageBreak/>
        <w:t>Spencer-Oatey, H.</w:t>
      </w:r>
      <w:r w:rsidRPr="00437E34">
        <w:rPr>
          <w:rFonts w:ascii="Arial" w:hAnsi="Arial" w:cs="Arial"/>
          <w:sz w:val="22"/>
          <w:szCs w:val="22"/>
        </w:rPr>
        <w:t xml:space="preserve"> (2008). </w:t>
      </w:r>
      <w:r w:rsidRPr="00437E34">
        <w:rPr>
          <w:rFonts w:ascii="Arial" w:hAnsi="Arial" w:cs="Arial"/>
          <w:i/>
          <w:iCs/>
          <w:sz w:val="22"/>
          <w:szCs w:val="22"/>
        </w:rPr>
        <w:t>Culturally speaking: Culture, communication, and politeness theory</w:t>
      </w:r>
      <w:r w:rsidRPr="00437E34">
        <w:rPr>
          <w:rFonts w:ascii="Arial" w:hAnsi="Arial" w:cs="Arial"/>
          <w:sz w:val="22"/>
          <w:szCs w:val="22"/>
        </w:rPr>
        <w:t>. Bloomsbury Academic.</w:t>
      </w:r>
    </w:p>
    <w:p w14:paraId="08DDE170" w14:textId="59C83242"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Steele, F.</w:t>
      </w:r>
      <w:r w:rsidRPr="00437E34">
        <w:rPr>
          <w:rFonts w:ascii="Arial" w:hAnsi="Arial" w:cs="Arial"/>
          <w:sz w:val="22"/>
          <w:szCs w:val="22"/>
        </w:rPr>
        <w:t xml:space="preserve"> (2024). Social customs and guest expectations in luxury hotels. </w:t>
      </w:r>
      <w:r w:rsidRPr="00437E34">
        <w:rPr>
          <w:rFonts w:ascii="Arial" w:hAnsi="Arial" w:cs="Arial"/>
          <w:i/>
          <w:iCs/>
          <w:sz w:val="22"/>
          <w:szCs w:val="22"/>
        </w:rPr>
        <w:t>Hospitality &amp; Lifestyle Journal</w:t>
      </w:r>
      <w:r w:rsidRPr="00437E34">
        <w:rPr>
          <w:rFonts w:ascii="Arial" w:hAnsi="Arial" w:cs="Arial"/>
          <w:sz w:val="22"/>
          <w:szCs w:val="22"/>
        </w:rPr>
        <w:t>, 41(3), pp. 190-217.</w:t>
      </w:r>
    </w:p>
    <w:p w14:paraId="431E49B9" w14:textId="4669B7E9"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Taylor, B.</w:t>
      </w:r>
      <w:r w:rsidRPr="00437E34">
        <w:rPr>
          <w:rFonts w:ascii="Arial" w:hAnsi="Arial" w:cs="Arial"/>
          <w:sz w:val="22"/>
          <w:szCs w:val="22"/>
        </w:rPr>
        <w:t xml:space="preserve"> (2024). Personalized service in multicultural environments. </w:t>
      </w:r>
      <w:r w:rsidRPr="00437E34">
        <w:rPr>
          <w:rFonts w:ascii="Arial" w:hAnsi="Arial" w:cs="Arial"/>
          <w:i/>
          <w:iCs/>
          <w:sz w:val="22"/>
          <w:szCs w:val="22"/>
        </w:rPr>
        <w:t>Service Excellence Journal</w:t>
      </w:r>
      <w:r w:rsidRPr="00437E34">
        <w:rPr>
          <w:rFonts w:ascii="Arial" w:hAnsi="Arial" w:cs="Arial"/>
          <w:sz w:val="22"/>
          <w:szCs w:val="22"/>
        </w:rPr>
        <w:t>, 48(4), pp. 340-370.</w:t>
      </w:r>
    </w:p>
    <w:p w14:paraId="7BFF1558" w14:textId="79F777B7"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 xml:space="preserve">Thomas, D. C., &amp; </w:t>
      </w:r>
      <w:proofErr w:type="spellStart"/>
      <w:r w:rsidRPr="00437E34">
        <w:rPr>
          <w:rFonts w:ascii="Arial" w:hAnsi="Arial" w:cs="Arial"/>
          <w:b/>
          <w:bCs/>
          <w:sz w:val="22"/>
          <w:szCs w:val="22"/>
        </w:rPr>
        <w:t>Inkson</w:t>
      </w:r>
      <w:proofErr w:type="spellEnd"/>
      <w:r w:rsidRPr="00437E34">
        <w:rPr>
          <w:rFonts w:ascii="Arial" w:hAnsi="Arial" w:cs="Arial"/>
          <w:b/>
          <w:bCs/>
          <w:sz w:val="22"/>
          <w:szCs w:val="22"/>
        </w:rPr>
        <w:t>, K.</w:t>
      </w:r>
      <w:r w:rsidRPr="00437E34">
        <w:rPr>
          <w:rFonts w:ascii="Arial" w:hAnsi="Arial" w:cs="Arial"/>
          <w:sz w:val="22"/>
          <w:szCs w:val="22"/>
        </w:rPr>
        <w:t xml:space="preserve"> (2017). </w:t>
      </w:r>
      <w:r w:rsidRPr="00437E34">
        <w:rPr>
          <w:rFonts w:ascii="Arial" w:hAnsi="Arial" w:cs="Arial"/>
          <w:i/>
          <w:iCs/>
          <w:sz w:val="22"/>
          <w:szCs w:val="22"/>
        </w:rPr>
        <w:t>Cultural intelligence: Surviving and thriving in the global workplace</w:t>
      </w:r>
      <w:r w:rsidRPr="00437E34">
        <w:rPr>
          <w:rFonts w:ascii="Arial" w:hAnsi="Arial" w:cs="Arial"/>
          <w:sz w:val="22"/>
          <w:szCs w:val="22"/>
        </w:rPr>
        <w:t>. Berrett-Koehler.</w:t>
      </w:r>
    </w:p>
    <w:p w14:paraId="03E2DAB1" w14:textId="172825A0"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Ting-Toomey, S.</w:t>
      </w:r>
      <w:r w:rsidRPr="00437E34">
        <w:rPr>
          <w:rFonts w:ascii="Arial" w:hAnsi="Arial" w:cs="Arial"/>
          <w:sz w:val="22"/>
          <w:szCs w:val="22"/>
        </w:rPr>
        <w:t xml:space="preserve"> (1999). </w:t>
      </w:r>
      <w:r w:rsidRPr="00437E34">
        <w:rPr>
          <w:rFonts w:ascii="Arial" w:hAnsi="Arial" w:cs="Arial"/>
          <w:i/>
          <w:iCs/>
          <w:sz w:val="22"/>
          <w:szCs w:val="22"/>
        </w:rPr>
        <w:t>Communicating across cultures</w:t>
      </w:r>
      <w:r w:rsidRPr="00437E34">
        <w:rPr>
          <w:rFonts w:ascii="Arial" w:hAnsi="Arial" w:cs="Arial"/>
          <w:sz w:val="22"/>
          <w:szCs w:val="22"/>
        </w:rPr>
        <w:t>. Guilford Press.</w:t>
      </w:r>
    </w:p>
    <w:p w14:paraId="30EC6662" w14:textId="68BE685D"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Tourism Management Review</w:t>
      </w:r>
      <w:r w:rsidRPr="00437E34">
        <w:rPr>
          <w:rFonts w:ascii="Arial" w:hAnsi="Arial" w:cs="Arial"/>
          <w:sz w:val="22"/>
          <w:szCs w:val="22"/>
        </w:rPr>
        <w:t xml:space="preserve">. (2024). Hospitality service customization for international guests. </w:t>
      </w:r>
      <w:r w:rsidRPr="00437E34">
        <w:rPr>
          <w:rFonts w:ascii="Arial" w:hAnsi="Arial" w:cs="Arial"/>
          <w:i/>
          <w:iCs/>
          <w:sz w:val="22"/>
          <w:szCs w:val="22"/>
        </w:rPr>
        <w:t>Tourism Management Review</w:t>
      </w:r>
      <w:r w:rsidRPr="00437E34">
        <w:rPr>
          <w:rFonts w:ascii="Arial" w:hAnsi="Arial" w:cs="Arial"/>
          <w:sz w:val="22"/>
          <w:szCs w:val="22"/>
        </w:rPr>
        <w:t>, 47(4), pp. 412-428.</w:t>
      </w:r>
    </w:p>
    <w:p w14:paraId="78208C46" w14:textId="76A6DA3E"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Trompenaars, F., &amp; Hampden-Turner, C.</w:t>
      </w:r>
      <w:r w:rsidRPr="00437E34">
        <w:rPr>
          <w:rFonts w:ascii="Arial" w:hAnsi="Arial" w:cs="Arial"/>
          <w:sz w:val="22"/>
          <w:szCs w:val="22"/>
        </w:rPr>
        <w:t xml:space="preserve"> (2012). </w:t>
      </w:r>
      <w:r w:rsidRPr="00437E34">
        <w:rPr>
          <w:rFonts w:ascii="Arial" w:hAnsi="Arial" w:cs="Arial"/>
          <w:i/>
          <w:iCs/>
          <w:sz w:val="22"/>
          <w:szCs w:val="22"/>
        </w:rPr>
        <w:t>Riding the waves of culture: Understanding diversity in global business</w:t>
      </w:r>
      <w:r w:rsidRPr="00437E34">
        <w:rPr>
          <w:rFonts w:ascii="Arial" w:hAnsi="Arial" w:cs="Arial"/>
          <w:sz w:val="22"/>
          <w:szCs w:val="22"/>
        </w:rPr>
        <w:t>. McGraw-Hill.</w:t>
      </w:r>
    </w:p>
    <w:p w14:paraId="13B24EFF" w14:textId="27425F63" w:rsidR="00437E34" w:rsidRPr="00437E34" w:rsidRDefault="00437E34" w:rsidP="00437E34">
      <w:pPr>
        <w:pStyle w:val="ListParagraph"/>
        <w:numPr>
          <w:ilvl w:val="0"/>
          <w:numId w:val="13"/>
        </w:numPr>
        <w:spacing w:line="360" w:lineRule="auto"/>
        <w:jc w:val="both"/>
        <w:rPr>
          <w:rFonts w:ascii="Arial" w:hAnsi="Arial" w:cs="Arial"/>
          <w:sz w:val="22"/>
          <w:szCs w:val="22"/>
        </w:rPr>
      </w:pPr>
      <w:proofErr w:type="spellStart"/>
      <w:r w:rsidRPr="00437E34">
        <w:rPr>
          <w:rFonts w:ascii="Arial" w:hAnsi="Arial" w:cs="Arial"/>
          <w:b/>
          <w:bCs/>
          <w:sz w:val="22"/>
          <w:szCs w:val="22"/>
        </w:rPr>
        <w:t>VeroYoga</w:t>
      </w:r>
      <w:proofErr w:type="spellEnd"/>
      <w:r w:rsidRPr="00437E34">
        <w:rPr>
          <w:rFonts w:ascii="Arial" w:hAnsi="Arial" w:cs="Arial"/>
          <w:sz w:val="22"/>
          <w:szCs w:val="22"/>
        </w:rPr>
        <w:t xml:space="preserve">. (n.d.). 5 ways to shift your perspective. Available at: </w:t>
      </w:r>
      <w:hyperlink r:id="rId39" w:tgtFrame="_new" w:history="1">
        <w:r w:rsidRPr="00437E34">
          <w:rPr>
            <w:rStyle w:val="Hyperlink"/>
            <w:rFonts w:ascii="Arial" w:hAnsi="Arial" w:cs="Arial"/>
            <w:sz w:val="22"/>
            <w:szCs w:val="22"/>
          </w:rPr>
          <w:t>https://www.veroyoga.com/5-ways-to-shift-your-prospective/</w:t>
        </w:r>
      </w:hyperlink>
      <w:r w:rsidRPr="00437E34">
        <w:rPr>
          <w:rFonts w:ascii="Arial" w:hAnsi="Arial" w:cs="Arial"/>
          <w:sz w:val="22"/>
          <w:szCs w:val="22"/>
        </w:rPr>
        <w:t xml:space="preserve"> [Accessed: 12 November 2024].</w:t>
      </w:r>
    </w:p>
    <w:p w14:paraId="3A8D3FF7" w14:textId="1C44F6CD"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Ward, C., Bochner, S., &amp; Furnham, A.</w:t>
      </w:r>
      <w:r w:rsidRPr="00437E34">
        <w:rPr>
          <w:rFonts w:ascii="Arial" w:hAnsi="Arial" w:cs="Arial"/>
          <w:sz w:val="22"/>
          <w:szCs w:val="22"/>
        </w:rPr>
        <w:t xml:space="preserve"> (2001). </w:t>
      </w:r>
      <w:r w:rsidRPr="00437E34">
        <w:rPr>
          <w:rFonts w:ascii="Arial" w:hAnsi="Arial" w:cs="Arial"/>
          <w:i/>
          <w:iCs/>
          <w:sz w:val="22"/>
          <w:szCs w:val="22"/>
        </w:rPr>
        <w:t>The psychology of culture shock</w:t>
      </w:r>
      <w:r w:rsidRPr="00437E34">
        <w:rPr>
          <w:rFonts w:ascii="Arial" w:hAnsi="Arial" w:cs="Arial"/>
          <w:sz w:val="22"/>
          <w:szCs w:val="22"/>
        </w:rPr>
        <w:t>. Routledge.</w:t>
      </w:r>
    </w:p>
    <w:p w14:paraId="57DBAA77" w14:textId="2F262B35"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Watson, H.</w:t>
      </w:r>
      <w:r w:rsidRPr="00437E34">
        <w:rPr>
          <w:rFonts w:ascii="Arial" w:hAnsi="Arial" w:cs="Arial"/>
          <w:sz w:val="22"/>
          <w:szCs w:val="22"/>
        </w:rPr>
        <w:t xml:space="preserve"> (2024). Overcoming cultural barriers in hotel customer service. </w:t>
      </w:r>
      <w:r w:rsidRPr="00437E34">
        <w:rPr>
          <w:rFonts w:ascii="Arial" w:hAnsi="Arial" w:cs="Arial"/>
          <w:i/>
          <w:iCs/>
          <w:sz w:val="22"/>
          <w:szCs w:val="22"/>
        </w:rPr>
        <w:t>Global Service Insights</w:t>
      </w:r>
      <w:r w:rsidRPr="00437E34">
        <w:rPr>
          <w:rFonts w:ascii="Arial" w:hAnsi="Arial" w:cs="Arial"/>
          <w:sz w:val="22"/>
          <w:szCs w:val="22"/>
        </w:rPr>
        <w:t>, 44(3), pp. 280-305.</w:t>
      </w:r>
    </w:p>
    <w:p w14:paraId="212778DD" w14:textId="397156B0"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World Tourism Organization</w:t>
      </w:r>
      <w:r w:rsidRPr="00437E34">
        <w:rPr>
          <w:rFonts w:ascii="Arial" w:hAnsi="Arial" w:cs="Arial"/>
          <w:sz w:val="22"/>
          <w:szCs w:val="22"/>
        </w:rPr>
        <w:t xml:space="preserve">. (2024). </w:t>
      </w:r>
      <w:r w:rsidRPr="00437E34">
        <w:rPr>
          <w:rFonts w:ascii="Arial" w:hAnsi="Arial" w:cs="Arial"/>
          <w:i/>
          <w:iCs/>
          <w:sz w:val="22"/>
          <w:szCs w:val="22"/>
        </w:rPr>
        <w:t>Global hospitality standards</w:t>
      </w:r>
      <w:r w:rsidRPr="00437E34">
        <w:rPr>
          <w:rFonts w:ascii="Arial" w:hAnsi="Arial" w:cs="Arial"/>
          <w:sz w:val="22"/>
          <w:szCs w:val="22"/>
        </w:rPr>
        <w:t xml:space="preserve">. Available at: </w:t>
      </w:r>
      <w:hyperlink r:id="rId40" w:tgtFrame="_new" w:history="1">
        <w:r w:rsidRPr="00437E34">
          <w:rPr>
            <w:rStyle w:val="Hyperlink"/>
            <w:rFonts w:ascii="Arial" w:hAnsi="Arial" w:cs="Arial"/>
            <w:sz w:val="22"/>
            <w:szCs w:val="22"/>
          </w:rPr>
          <w:t>https://www.unwto.org</w:t>
        </w:r>
      </w:hyperlink>
      <w:r w:rsidRPr="00437E34">
        <w:rPr>
          <w:rFonts w:ascii="Arial" w:hAnsi="Arial" w:cs="Arial"/>
          <w:sz w:val="22"/>
          <w:szCs w:val="22"/>
        </w:rPr>
        <w:t xml:space="preserve"> [Accessed: 8 December 2024].</w:t>
      </w:r>
    </w:p>
    <w:p w14:paraId="025483C4" w14:textId="3EDCCDCD" w:rsidR="00437E34" w:rsidRPr="00437E34" w:rsidRDefault="00437E34" w:rsidP="00437E34">
      <w:pPr>
        <w:pStyle w:val="ListParagraph"/>
        <w:numPr>
          <w:ilvl w:val="0"/>
          <w:numId w:val="13"/>
        </w:numPr>
        <w:spacing w:line="360" w:lineRule="auto"/>
        <w:jc w:val="both"/>
        <w:rPr>
          <w:rFonts w:ascii="Arial" w:hAnsi="Arial" w:cs="Arial"/>
          <w:sz w:val="22"/>
          <w:szCs w:val="22"/>
        </w:rPr>
      </w:pPr>
      <w:r w:rsidRPr="00437E34">
        <w:rPr>
          <w:rFonts w:ascii="Arial" w:hAnsi="Arial" w:cs="Arial"/>
          <w:b/>
          <w:bCs/>
          <w:sz w:val="22"/>
          <w:szCs w:val="22"/>
        </w:rPr>
        <w:t>Zhang, T.</w:t>
      </w:r>
      <w:r w:rsidRPr="00437E34">
        <w:rPr>
          <w:rFonts w:ascii="Arial" w:hAnsi="Arial" w:cs="Arial"/>
          <w:sz w:val="22"/>
          <w:szCs w:val="22"/>
        </w:rPr>
        <w:t xml:space="preserve"> (2024). Technology-enhanced cultural training in the hospitality industry. </w:t>
      </w:r>
      <w:r w:rsidRPr="00437E34">
        <w:rPr>
          <w:rFonts w:ascii="Arial" w:hAnsi="Arial" w:cs="Arial"/>
          <w:i/>
          <w:iCs/>
          <w:sz w:val="22"/>
          <w:szCs w:val="22"/>
        </w:rPr>
        <w:t>Tech &amp; Tourism Review</w:t>
      </w:r>
      <w:r w:rsidRPr="00437E34">
        <w:rPr>
          <w:rFonts w:ascii="Arial" w:hAnsi="Arial" w:cs="Arial"/>
          <w:sz w:val="22"/>
          <w:szCs w:val="22"/>
        </w:rPr>
        <w:t>, 36(2), pp. 210-235. [Accessed : 8 December 2024]</w:t>
      </w:r>
    </w:p>
    <w:p w14:paraId="51EB28B8" w14:textId="77777777" w:rsidR="00AB12F9" w:rsidRPr="00437E34" w:rsidRDefault="00AB12F9" w:rsidP="00437E34">
      <w:pPr>
        <w:spacing w:line="360" w:lineRule="auto"/>
        <w:jc w:val="both"/>
        <w:rPr>
          <w:rFonts w:ascii="Arial" w:hAnsi="Arial" w:cs="Arial"/>
        </w:rPr>
      </w:pPr>
    </w:p>
    <w:sectPr w:rsidR="00AB12F9" w:rsidRPr="00437E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51A7B"/>
    <w:multiLevelType w:val="multilevel"/>
    <w:tmpl w:val="4C942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32D5A"/>
    <w:multiLevelType w:val="multilevel"/>
    <w:tmpl w:val="39E2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13790"/>
    <w:multiLevelType w:val="multilevel"/>
    <w:tmpl w:val="A6906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5E251A"/>
    <w:multiLevelType w:val="multilevel"/>
    <w:tmpl w:val="06E4B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E3607B"/>
    <w:multiLevelType w:val="multilevel"/>
    <w:tmpl w:val="4230B5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EE327E"/>
    <w:multiLevelType w:val="multilevel"/>
    <w:tmpl w:val="6EF64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1C3B41"/>
    <w:multiLevelType w:val="multilevel"/>
    <w:tmpl w:val="C5F4A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A42D5C"/>
    <w:multiLevelType w:val="multilevel"/>
    <w:tmpl w:val="AD04F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1440F5"/>
    <w:multiLevelType w:val="multilevel"/>
    <w:tmpl w:val="5C2ED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5421C3"/>
    <w:multiLevelType w:val="multilevel"/>
    <w:tmpl w:val="BFEC5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6C1A84"/>
    <w:multiLevelType w:val="multilevel"/>
    <w:tmpl w:val="0178D7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2513C0"/>
    <w:multiLevelType w:val="hybridMultilevel"/>
    <w:tmpl w:val="DE8A0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8B4A62"/>
    <w:multiLevelType w:val="multilevel"/>
    <w:tmpl w:val="C13A6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3604479">
    <w:abstractNumId w:val="2"/>
  </w:num>
  <w:num w:numId="2" w16cid:durableId="308635758">
    <w:abstractNumId w:val="3"/>
  </w:num>
  <w:num w:numId="3" w16cid:durableId="325977227">
    <w:abstractNumId w:val="1"/>
  </w:num>
  <w:num w:numId="4" w16cid:durableId="1849363348">
    <w:abstractNumId w:val="9"/>
  </w:num>
  <w:num w:numId="5" w16cid:durableId="1438714335">
    <w:abstractNumId w:val="7"/>
  </w:num>
  <w:num w:numId="6" w16cid:durableId="1452355542">
    <w:abstractNumId w:val="6"/>
  </w:num>
  <w:num w:numId="7" w16cid:durableId="252786237">
    <w:abstractNumId w:val="8"/>
  </w:num>
  <w:num w:numId="8" w16cid:durableId="1003121963">
    <w:abstractNumId w:val="0"/>
  </w:num>
  <w:num w:numId="9" w16cid:durableId="1428041910">
    <w:abstractNumId w:val="4"/>
  </w:num>
  <w:num w:numId="10" w16cid:durableId="1084496137">
    <w:abstractNumId w:val="10"/>
  </w:num>
  <w:num w:numId="11" w16cid:durableId="838740229">
    <w:abstractNumId w:val="5"/>
  </w:num>
  <w:num w:numId="12" w16cid:durableId="1408109515">
    <w:abstractNumId w:val="12"/>
  </w:num>
  <w:num w:numId="13" w16cid:durableId="12062603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33E"/>
    <w:rsid w:val="000D30F8"/>
    <w:rsid w:val="00437E34"/>
    <w:rsid w:val="004F233E"/>
    <w:rsid w:val="00511C53"/>
    <w:rsid w:val="00530D8E"/>
    <w:rsid w:val="008B75B9"/>
    <w:rsid w:val="00AB12F9"/>
    <w:rsid w:val="00B86BC1"/>
    <w:rsid w:val="00C21C84"/>
    <w:rsid w:val="00CE5DB4"/>
    <w:rsid w:val="00E83FD1"/>
    <w:rsid w:val="00F746E2"/>
    <w:rsid w:val="00F80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347F2"/>
  <w15:chartTrackingRefBased/>
  <w15:docId w15:val="{7D3C4F08-69C3-4B8D-AD8C-DEF96F3A1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3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23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23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23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23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23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23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23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23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3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23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23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23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23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23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23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23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233E"/>
    <w:rPr>
      <w:rFonts w:eastAsiaTheme="majorEastAsia" w:cstheme="majorBidi"/>
      <w:color w:val="272727" w:themeColor="text1" w:themeTint="D8"/>
    </w:rPr>
  </w:style>
  <w:style w:type="paragraph" w:styleId="Title">
    <w:name w:val="Title"/>
    <w:basedOn w:val="Normal"/>
    <w:next w:val="Normal"/>
    <w:link w:val="TitleChar"/>
    <w:uiPriority w:val="10"/>
    <w:qFormat/>
    <w:rsid w:val="004F23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3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23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3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233E"/>
    <w:pPr>
      <w:spacing w:before="160"/>
      <w:jc w:val="center"/>
    </w:pPr>
    <w:rPr>
      <w:i/>
      <w:iCs/>
      <w:color w:val="404040" w:themeColor="text1" w:themeTint="BF"/>
    </w:rPr>
  </w:style>
  <w:style w:type="character" w:customStyle="1" w:styleId="QuoteChar">
    <w:name w:val="Quote Char"/>
    <w:basedOn w:val="DefaultParagraphFont"/>
    <w:link w:val="Quote"/>
    <w:uiPriority w:val="29"/>
    <w:rsid w:val="004F233E"/>
    <w:rPr>
      <w:i/>
      <w:iCs/>
      <w:color w:val="404040" w:themeColor="text1" w:themeTint="BF"/>
    </w:rPr>
  </w:style>
  <w:style w:type="paragraph" w:styleId="ListParagraph">
    <w:name w:val="List Paragraph"/>
    <w:basedOn w:val="Normal"/>
    <w:uiPriority w:val="34"/>
    <w:qFormat/>
    <w:rsid w:val="004F233E"/>
    <w:pPr>
      <w:ind w:left="720"/>
      <w:contextualSpacing/>
    </w:pPr>
  </w:style>
  <w:style w:type="character" w:styleId="IntenseEmphasis">
    <w:name w:val="Intense Emphasis"/>
    <w:basedOn w:val="DefaultParagraphFont"/>
    <w:uiPriority w:val="21"/>
    <w:qFormat/>
    <w:rsid w:val="004F233E"/>
    <w:rPr>
      <w:i/>
      <w:iCs/>
      <w:color w:val="0F4761" w:themeColor="accent1" w:themeShade="BF"/>
    </w:rPr>
  </w:style>
  <w:style w:type="paragraph" w:styleId="IntenseQuote">
    <w:name w:val="Intense Quote"/>
    <w:basedOn w:val="Normal"/>
    <w:next w:val="Normal"/>
    <w:link w:val="IntenseQuoteChar"/>
    <w:uiPriority w:val="30"/>
    <w:qFormat/>
    <w:rsid w:val="004F23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233E"/>
    <w:rPr>
      <w:i/>
      <w:iCs/>
      <w:color w:val="0F4761" w:themeColor="accent1" w:themeShade="BF"/>
    </w:rPr>
  </w:style>
  <w:style w:type="character" w:styleId="IntenseReference">
    <w:name w:val="Intense Reference"/>
    <w:basedOn w:val="DefaultParagraphFont"/>
    <w:uiPriority w:val="32"/>
    <w:qFormat/>
    <w:rsid w:val="004F233E"/>
    <w:rPr>
      <w:b/>
      <w:bCs/>
      <w:smallCaps/>
      <w:color w:val="0F4761" w:themeColor="accent1" w:themeShade="BF"/>
      <w:spacing w:val="5"/>
    </w:rPr>
  </w:style>
  <w:style w:type="paragraph" w:customStyle="1" w:styleId="Default">
    <w:name w:val="Default"/>
    <w:rsid w:val="00C21C84"/>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437E34"/>
    <w:rPr>
      <w:color w:val="467886" w:themeColor="hyperlink"/>
      <w:u w:val="single"/>
    </w:rPr>
  </w:style>
  <w:style w:type="character" w:styleId="UnresolvedMention">
    <w:name w:val="Unresolved Mention"/>
    <w:basedOn w:val="DefaultParagraphFont"/>
    <w:uiPriority w:val="99"/>
    <w:semiHidden/>
    <w:unhideWhenUsed/>
    <w:rsid w:val="00437E34"/>
    <w:rPr>
      <w:color w:val="605E5C"/>
      <w:shd w:val="clear" w:color="auto" w:fill="E1DFDD"/>
    </w:rPr>
  </w:style>
  <w:style w:type="paragraph" w:styleId="TOCHeading">
    <w:name w:val="TOC Heading"/>
    <w:basedOn w:val="Heading1"/>
    <w:next w:val="Normal"/>
    <w:uiPriority w:val="39"/>
    <w:unhideWhenUsed/>
    <w:qFormat/>
    <w:rsid w:val="00437E3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37E34"/>
    <w:pPr>
      <w:spacing w:after="100"/>
    </w:pPr>
  </w:style>
  <w:style w:type="paragraph" w:styleId="TOC3">
    <w:name w:val="toc 3"/>
    <w:basedOn w:val="Normal"/>
    <w:next w:val="Normal"/>
    <w:autoRedefine/>
    <w:uiPriority w:val="39"/>
    <w:unhideWhenUsed/>
    <w:rsid w:val="00437E34"/>
    <w:pPr>
      <w:spacing w:after="100"/>
      <w:ind w:left="480"/>
    </w:pPr>
  </w:style>
  <w:style w:type="paragraph" w:styleId="TOC2">
    <w:name w:val="toc 2"/>
    <w:basedOn w:val="Normal"/>
    <w:next w:val="Normal"/>
    <w:autoRedefine/>
    <w:uiPriority w:val="39"/>
    <w:unhideWhenUsed/>
    <w:rsid w:val="00437E3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30679">
      <w:bodyDiv w:val="1"/>
      <w:marLeft w:val="0"/>
      <w:marRight w:val="0"/>
      <w:marTop w:val="0"/>
      <w:marBottom w:val="0"/>
      <w:divBdr>
        <w:top w:val="none" w:sz="0" w:space="0" w:color="auto"/>
        <w:left w:val="none" w:sz="0" w:space="0" w:color="auto"/>
        <w:bottom w:val="none" w:sz="0" w:space="0" w:color="auto"/>
        <w:right w:val="none" w:sz="0" w:space="0" w:color="auto"/>
      </w:divBdr>
    </w:div>
    <w:div w:id="301496488">
      <w:bodyDiv w:val="1"/>
      <w:marLeft w:val="0"/>
      <w:marRight w:val="0"/>
      <w:marTop w:val="0"/>
      <w:marBottom w:val="0"/>
      <w:divBdr>
        <w:top w:val="none" w:sz="0" w:space="0" w:color="auto"/>
        <w:left w:val="none" w:sz="0" w:space="0" w:color="auto"/>
        <w:bottom w:val="none" w:sz="0" w:space="0" w:color="auto"/>
        <w:right w:val="none" w:sz="0" w:space="0" w:color="auto"/>
      </w:divBdr>
    </w:div>
    <w:div w:id="464390938">
      <w:bodyDiv w:val="1"/>
      <w:marLeft w:val="0"/>
      <w:marRight w:val="0"/>
      <w:marTop w:val="0"/>
      <w:marBottom w:val="0"/>
      <w:divBdr>
        <w:top w:val="none" w:sz="0" w:space="0" w:color="auto"/>
        <w:left w:val="none" w:sz="0" w:space="0" w:color="auto"/>
        <w:bottom w:val="none" w:sz="0" w:space="0" w:color="auto"/>
        <w:right w:val="none" w:sz="0" w:space="0" w:color="auto"/>
      </w:divBdr>
    </w:div>
    <w:div w:id="535235818">
      <w:bodyDiv w:val="1"/>
      <w:marLeft w:val="0"/>
      <w:marRight w:val="0"/>
      <w:marTop w:val="0"/>
      <w:marBottom w:val="0"/>
      <w:divBdr>
        <w:top w:val="none" w:sz="0" w:space="0" w:color="auto"/>
        <w:left w:val="none" w:sz="0" w:space="0" w:color="auto"/>
        <w:bottom w:val="none" w:sz="0" w:space="0" w:color="auto"/>
        <w:right w:val="none" w:sz="0" w:space="0" w:color="auto"/>
      </w:divBdr>
    </w:div>
    <w:div w:id="1012298105">
      <w:bodyDiv w:val="1"/>
      <w:marLeft w:val="0"/>
      <w:marRight w:val="0"/>
      <w:marTop w:val="0"/>
      <w:marBottom w:val="0"/>
      <w:divBdr>
        <w:top w:val="none" w:sz="0" w:space="0" w:color="auto"/>
        <w:left w:val="none" w:sz="0" w:space="0" w:color="auto"/>
        <w:bottom w:val="none" w:sz="0" w:space="0" w:color="auto"/>
        <w:right w:val="none" w:sz="0" w:space="0" w:color="auto"/>
      </w:divBdr>
    </w:div>
    <w:div w:id="1182009816">
      <w:bodyDiv w:val="1"/>
      <w:marLeft w:val="0"/>
      <w:marRight w:val="0"/>
      <w:marTop w:val="0"/>
      <w:marBottom w:val="0"/>
      <w:divBdr>
        <w:top w:val="none" w:sz="0" w:space="0" w:color="auto"/>
        <w:left w:val="none" w:sz="0" w:space="0" w:color="auto"/>
        <w:bottom w:val="none" w:sz="0" w:space="0" w:color="auto"/>
        <w:right w:val="none" w:sz="0" w:space="0" w:color="auto"/>
      </w:divBdr>
    </w:div>
    <w:div w:id="1189678754">
      <w:bodyDiv w:val="1"/>
      <w:marLeft w:val="0"/>
      <w:marRight w:val="0"/>
      <w:marTop w:val="0"/>
      <w:marBottom w:val="0"/>
      <w:divBdr>
        <w:top w:val="none" w:sz="0" w:space="0" w:color="auto"/>
        <w:left w:val="none" w:sz="0" w:space="0" w:color="auto"/>
        <w:bottom w:val="none" w:sz="0" w:space="0" w:color="auto"/>
        <w:right w:val="none" w:sz="0" w:space="0" w:color="auto"/>
      </w:divBdr>
    </w:div>
    <w:div w:id="1196117990">
      <w:bodyDiv w:val="1"/>
      <w:marLeft w:val="0"/>
      <w:marRight w:val="0"/>
      <w:marTop w:val="0"/>
      <w:marBottom w:val="0"/>
      <w:divBdr>
        <w:top w:val="none" w:sz="0" w:space="0" w:color="auto"/>
        <w:left w:val="none" w:sz="0" w:space="0" w:color="auto"/>
        <w:bottom w:val="none" w:sz="0" w:space="0" w:color="auto"/>
        <w:right w:val="none" w:sz="0" w:space="0" w:color="auto"/>
      </w:divBdr>
    </w:div>
    <w:div w:id="1264386085">
      <w:bodyDiv w:val="1"/>
      <w:marLeft w:val="0"/>
      <w:marRight w:val="0"/>
      <w:marTop w:val="0"/>
      <w:marBottom w:val="0"/>
      <w:divBdr>
        <w:top w:val="none" w:sz="0" w:space="0" w:color="auto"/>
        <w:left w:val="none" w:sz="0" w:space="0" w:color="auto"/>
        <w:bottom w:val="none" w:sz="0" w:space="0" w:color="auto"/>
        <w:right w:val="none" w:sz="0" w:space="0" w:color="auto"/>
      </w:divBdr>
    </w:div>
    <w:div w:id="1275139466">
      <w:bodyDiv w:val="1"/>
      <w:marLeft w:val="0"/>
      <w:marRight w:val="0"/>
      <w:marTop w:val="0"/>
      <w:marBottom w:val="0"/>
      <w:divBdr>
        <w:top w:val="none" w:sz="0" w:space="0" w:color="auto"/>
        <w:left w:val="none" w:sz="0" w:space="0" w:color="auto"/>
        <w:bottom w:val="none" w:sz="0" w:space="0" w:color="auto"/>
        <w:right w:val="none" w:sz="0" w:space="0" w:color="auto"/>
      </w:divBdr>
    </w:div>
    <w:div w:id="1291475021">
      <w:bodyDiv w:val="1"/>
      <w:marLeft w:val="0"/>
      <w:marRight w:val="0"/>
      <w:marTop w:val="0"/>
      <w:marBottom w:val="0"/>
      <w:divBdr>
        <w:top w:val="none" w:sz="0" w:space="0" w:color="auto"/>
        <w:left w:val="none" w:sz="0" w:space="0" w:color="auto"/>
        <w:bottom w:val="none" w:sz="0" w:space="0" w:color="auto"/>
        <w:right w:val="none" w:sz="0" w:space="0" w:color="auto"/>
      </w:divBdr>
    </w:div>
    <w:div w:id="1333141353">
      <w:bodyDiv w:val="1"/>
      <w:marLeft w:val="0"/>
      <w:marRight w:val="0"/>
      <w:marTop w:val="0"/>
      <w:marBottom w:val="0"/>
      <w:divBdr>
        <w:top w:val="none" w:sz="0" w:space="0" w:color="auto"/>
        <w:left w:val="none" w:sz="0" w:space="0" w:color="auto"/>
        <w:bottom w:val="none" w:sz="0" w:space="0" w:color="auto"/>
        <w:right w:val="none" w:sz="0" w:space="0" w:color="auto"/>
      </w:divBdr>
    </w:div>
    <w:div w:id="1335300027">
      <w:bodyDiv w:val="1"/>
      <w:marLeft w:val="0"/>
      <w:marRight w:val="0"/>
      <w:marTop w:val="0"/>
      <w:marBottom w:val="0"/>
      <w:divBdr>
        <w:top w:val="none" w:sz="0" w:space="0" w:color="auto"/>
        <w:left w:val="none" w:sz="0" w:space="0" w:color="auto"/>
        <w:bottom w:val="none" w:sz="0" w:space="0" w:color="auto"/>
        <w:right w:val="none" w:sz="0" w:space="0" w:color="auto"/>
      </w:divBdr>
    </w:div>
    <w:div w:id="1436630468">
      <w:bodyDiv w:val="1"/>
      <w:marLeft w:val="0"/>
      <w:marRight w:val="0"/>
      <w:marTop w:val="0"/>
      <w:marBottom w:val="0"/>
      <w:divBdr>
        <w:top w:val="none" w:sz="0" w:space="0" w:color="auto"/>
        <w:left w:val="none" w:sz="0" w:space="0" w:color="auto"/>
        <w:bottom w:val="none" w:sz="0" w:space="0" w:color="auto"/>
        <w:right w:val="none" w:sz="0" w:space="0" w:color="auto"/>
      </w:divBdr>
    </w:div>
    <w:div w:id="1455173453">
      <w:bodyDiv w:val="1"/>
      <w:marLeft w:val="0"/>
      <w:marRight w:val="0"/>
      <w:marTop w:val="0"/>
      <w:marBottom w:val="0"/>
      <w:divBdr>
        <w:top w:val="none" w:sz="0" w:space="0" w:color="auto"/>
        <w:left w:val="none" w:sz="0" w:space="0" w:color="auto"/>
        <w:bottom w:val="none" w:sz="0" w:space="0" w:color="auto"/>
        <w:right w:val="none" w:sz="0" w:space="0" w:color="auto"/>
      </w:divBdr>
    </w:div>
    <w:div w:id="1687907742">
      <w:bodyDiv w:val="1"/>
      <w:marLeft w:val="0"/>
      <w:marRight w:val="0"/>
      <w:marTop w:val="0"/>
      <w:marBottom w:val="0"/>
      <w:divBdr>
        <w:top w:val="none" w:sz="0" w:space="0" w:color="auto"/>
        <w:left w:val="none" w:sz="0" w:space="0" w:color="auto"/>
        <w:bottom w:val="none" w:sz="0" w:space="0" w:color="auto"/>
        <w:right w:val="none" w:sz="0" w:space="0" w:color="auto"/>
      </w:divBdr>
    </w:div>
    <w:div w:id="1746953544">
      <w:bodyDiv w:val="1"/>
      <w:marLeft w:val="0"/>
      <w:marRight w:val="0"/>
      <w:marTop w:val="0"/>
      <w:marBottom w:val="0"/>
      <w:divBdr>
        <w:top w:val="none" w:sz="0" w:space="0" w:color="auto"/>
        <w:left w:val="none" w:sz="0" w:space="0" w:color="auto"/>
        <w:bottom w:val="none" w:sz="0" w:space="0" w:color="auto"/>
        <w:right w:val="none" w:sz="0" w:space="0" w:color="auto"/>
      </w:divBdr>
    </w:div>
    <w:div w:id="1834682114">
      <w:bodyDiv w:val="1"/>
      <w:marLeft w:val="0"/>
      <w:marRight w:val="0"/>
      <w:marTop w:val="0"/>
      <w:marBottom w:val="0"/>
      <w:divBdr>
        <w:top w:val="none" w:sz="0" w:space="0" w:color="auto"/>
        <w:left w:val="none" w:sz="0" w:space="0" w:color="auto"/>
        <w:bottom w:val="none" w:sz="0" w:space="0" w:color="auto"/>
        <w:right w:val="none" w:sz="0" w:space="0" w:color="auto"/>
      </w:divBdr>
    </w:div>
    <w:div w:id="1875386222">
      <w:bodyDiv w:val="1"/>
      <w:marLeft w:val="0"/>
      <w:marRight w:val="0"/>
      <w:marTop w:val="0"/>
      <w:marBottom w:val="0"/>
      <w:divBdr>
        <w:top w:val="none" w:sz="0" w:space="0" w:color="auto"/>
        <w:left w:val="none" w:sz="0" w:space="0" w:color="auto"/>
        <w:bottom w:val="none" w:sz="0" w:space="0" w:color="auto"/>
        <w:right w:val="none" w:sz="0" w:space="0" w:color="auto"/>
      </w:divBdr>
    </w:div>
    <w:div w:id="1878202683">
      <w:bodyDiv w:val="1"/>
      <w:marLeft w:val="0"/>
      <w:marRight w:val="0"/>
      <w:marTop w:val="0"/>
      <w:marBottom w:val="0"/>
      <w:divBdr>
        <w:top w:val="none" w:sz="0" w:space="0" w:color="auto"/>
        <w:left w:val="none" w:sz="0" w:space="0" w:color="auto"/>
        <w:bottom w:val="none" w:sz="0" w:space="0" w:color="auto"/>
        <w:right w:val="none" w:sz="0" w:space="0" w:color="auto"/>
      </w:divBdr>
    </w:div>
    <w:div w:id="1914385924">
      <w:bodyDiv w:val="1"/>
      <w:marLeft w:val="0"/>
      <w:marRight w:val="0"/>
      <w:marTop w:val="0"/>
      <w:marBottom w:val="0"/>
      <w:divBdr>
        <w:top w:val="none" w:sz="0" w:space="0" w:color="auto"/>
        <w:left w:val="none" w:sz="0" w:space="0" w:color="auto"/>
        <w:bottom w:val="none" w:sz="0" w:space="0" w:color="auto"/>
        <w:right w:val="none" w:sz="0" w:space="0" w:color="auto"/>
      </w:divBdr>
    </w:div>
    <w:div w:id="1958876325">
      <w:bodyDiv w:val="1"/>
      <w:marLeft w:val="0"/>
      <w:marRight w:val="0"/>
      <w:marTop w:val="0"/>
      <w:marBottom w:val="0"/>
      <w:divBdr>
        <w:top w:val="none" w:sz="0" w:space="0" w:color="auto"/>
        <w:left w:val="none" w:sz="0" w:space="0" w:color="auto"/>
        <w:bottom w:val="none" w:sz="0" w:space="0" w:color="auto"/>
        <w:right w:val="none" w:sz="0" w:space="0" w:color="auto"/>
      </w:divBdr>
    </w:div>
    <w:div w:id="2001351671">
      <w:bodyDiv w:val="1"/>
      <w:marLeft w:val="0"/>
      <w:marRight w:val="0"/>
      <w:marTop w:val="0"/>
      <w:marBottom w:val="0"/>
      <w:divBdr>
        <w:top w:val="none" w:sz="0" w:space="0" w:color="auto"/>
        <w:left w:val="none" w:sz="0" w:space="0" w:color="auto"/>
        <w:bottom w:val="none" w:sz="0" w:space="0" w:color="auto"/>
        <w:right w:val="none" w:sz="0" w:space="0" w:color="auto"/>
      </w:divBdr>
    </w:div>
    <w:div w:id="2029484398">
      <w:bodyDiv w:val="1"/>
      <w:marLeft w:val="0"/>
      <w:marRight w:val="0"/>
      <w:marTop w:val="0"/>
      <w:marBottom w:val="0"/>
      <w:divBdr>
        <w:top w:val="none" w:sz="0" w:space="0" w:color="auto"/>
        <w:left w:val="none" w:sz="0" w:space="0" w:color="auto"/>
        <w:bottom w:val="none" w:sz="0" w:space="0" w:color="auto"/>
        <w:right w:val="none" w:sz="0" w:space="0" w:color="auto"/>
      </w:divBdr>
    </w:div>
    <w:div w:id="207658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veroyoga.com/5-ways-to-shift-your-prospective/" TargetMode="External"/><Relationship Id="rId21" Type="http://schemas.openxmlformats.org/officeDocument/2006/relationships/image" Target="media/image16.svg"/><Relationship Id="rId34" Type="http://schemas.openxmlformats.org/officeDocument/2006/relationships/hyperlink" Target="https://www.marriott.com/en-us/hotels/buhro-jw-marriott-bucharest-grand-hotel/overview/" TargetMode="External"/><Relationship Id="rId42" Type="http://schemas.openxmlformats.org/officeDocument/2006/relationships/theme" Target="theme/theme1.xml"/><Relationship Id="rId7" Type="http://schemas.openxmlformats.org/officeDocument/2006/relationships/image" Target="media/image2.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culturalq.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hyperlink" Target="https://www.mdpi.com/" TargetMode="External"/><Relationship Id="rId37" Type="http://schemas.openxmlformats.org/officeDocument/2006/relationships/hyperlink" Target="https://www.nicepng.com/maxp/u2w7t4e6e6r5e6q8/" TargetMode="External"/><Relationship Id="rId40" Type="http://schemas.openxmlformats.org/officeDocument/2006/relationships/hyperlink" Target="https://www.unwto.org" TargetMode="External"/><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hyperlink" Target="https://www.accor.com" TargetMode="External"/><Relationship Id="rId36" Type="http://schemas.openxmlformats.org/officeDocument/2006/relationships/hyperlink" Target="https://www.megapixl.com/romanian-traditional-carpet-clipart-illustrations" TargetMode="Externa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hyperlink" Target="https://langsolinc.com/cultural-awareness-in-healthcare/" TargetMode="External"/><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hyperlink" Target="https://www.upet.ro/" TargetMode="External"/><Relationship Id="rId35" Type="http://schemas.openxmlformats.org/officeDocument/2006/relationships/hyperlink" Target="https://www.marriott.com"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hyperlink" Target="https://www.lifehack.org/articles/communication/10-things-remember-when-everything-seem-going-wrong.html" TargetMode="External"/><Relationship Id="rId38" Type="http://schemas.openxmlformats.org/officeDocument/2006/relationships/hyperlink" Target="https://www.pinterest.com/pin/5077809267118113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95C6E-D686-4E0A-B036-59848A3DB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Pages>
  <Words>5689</Words>
  <Characters>32430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5</cp:revision>
  <dcterms:created xsi:type="dcterms:W3CDTF">2024-12-16T16:47:00Z</dcterms:created>
  <dcterms:modified xsi:type="dcterms:W3CDTF">2024-12-16T20:07:00Z</dcterms:modified>
</cp:coreProperties>
</file>