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53F9" w:rsidRPr="005234C9" w:rsidRDefault="00B653F9" w:rsidP="005234C9">
      <w:pPr>
        <w:spacing w:line="360" w:lineRule="auto"/>
        <w:jc w:val="center"/>
        <w:rPr>
          <w:rFonts w:ascii="Times New Roman" w:hAnsi="Times New Roman" w:cs="Times New Roman"/>
          <w:sz w:val="24"/>
          <w:szCs w:val="24"/>
          <w:u w:val="single"/>
        </w:rPr>
      </w:pPr>
      <w:r w:rsidRPr="005234C9">
        <w:rPr>
          <w:rFonts w:ascii="Times New Roman" w:hAnsi="Times New Roman" w:cs="Times New Roman"/>
          <w:sz w:val="24"/>
          <w:szCs w:val="24"/>
          <w:u w:val="single"/>
        </w:rPr>
        <w:t>Exploring Literacy Barriers</w:t>
      </w:r>
    </w:p>
    <w:p w:rsidR="000E21BC" w:rsidRPr="005234C9" w:rsidRDefault="00B653F9" w:rsidP="005234C9">
      <w:pPr>
        <w:spacing w:line="360" w:lineRule="auto"/>
        <w:jc w:val="center"/>
        <w:rPr>
          <w:rFonts w:ascii="Times New Roman" w:hAnsi="Times New Roman" w:cs="Times New Roman"/>
          <w:sz w:val="24"/>
          <w:szCs w:val="24"/>
          <w:u w:val="single"/>
        </w:rPr>
      </w:pPr>
      <w:r w:rsidRPr="005234C9">
        <w:rPr>
          <w:rFonts w:ascii="Times New Roman" w:hAnsi="Times New Roman" w:cs="Times New Roman"/>
          <w:sz w:val="24"/>
          <w:szCs w:val="24"/>
          <w:u w:val="single"/>
        </w:rPr>
        <w:t>English as an additional language (EAL)</w:t>
      </w:r>
    </w:p>
    <w:p w:rsidR="00B653F9" w:rsidRPr="005234C9" w:rsidRDefault="00B653F9"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t xml:space="preserve">Throughout the following essay the reader will begin to learn and understand how </w:t>
      </w:r>
      <w:r w:rsidR="000E21BC" w:rsidRPr="005234C9">
        <w:rPr>
          <w:rFonts w:ascii="Times New Roman" w:hAnsi="Times New Roman" w:cs="Times New Roman"/>
          <w:sz w:val="24"/>
          <w:szCs w:val="24"/>
        </w:rPr>
        <w:t xml:space="preserve">an individual </w:t>
      </w:r>
      <w:r w:rsidR="00C731E0" w:rsidRPr="005234C9">
        <w:rPr>
          <w:rFonts w:ascii="Times New Roman" w:hAnsi="Times New Roman" w:cs="Times New Roman"/>
          <w:sz w:val="24"/>
          <w:szCs w:val="24"/>
        </w:rPr>
        <w:t>who</w:t>
      </w:r>
      <w:r w:rsidR="000E21BC" w:rsidRPr="005234C9">
        <w:rPr>
          <w:rFonts w:ascii="Times New Roman" w:hAnsi="Times New Roman" w:cs="Times New Roman"/>
          <w:sz w:val="24"/>
          <w:szCs w:val="24"/>
        </w:rPr>
        <w:t xml:space="preserve"> </w:t>
      </w:r>
      <w:r w:rsidR="00C731E0" w:rsidRPr="005234C9">
        <w:rPr>
          <w:rFonts w:ascii="Times New Roman" w:hAnsi="Times New Roman" w:cs="Times New Roman"/>
          <w:sz w:val="24"/>
          <w:szCs w:val="24"/>
        </w:rPr>
        <w:t xml:space="preserve">has English as </w:t>
      </w:r>
      <w:r w:rsidR="000E21BC" w:rsidRPr="005234C9">
        <w:rPr>
          <w:rFonts w:ascii="Times New Roman" w:hAnsi="Times New Roman" w:cs="Times New Roman"/>
          <w:sz w:val="24"/>
          <w:szCs w:val="24"/>
        </w:rPr>
        <w:t>an additional language</w:t>
      </w:r>
      <w:r w:rsidR="00C731E0" w:rsidRPr="005234C9">
        <w:rPr>
          <w:rFonts w:ascii="Times New Roman" w:hAnsi="Times New Roman" w:cs="Times New Roman"/>
          <w:sz w:val="24"/>
          <w:szCs w:val="24"/>
        </w:rPr>
        <w:t xml:space="preserve"> (EAL)</w:t>
      </w:r>
      <w:r w:rsidR="000E21BC" w:rsidRPr="005234C9">
        <w:rPr>
          <w:rFonts w:ascii="Times New Roman" w:hAnsi="Times New Roman" w:cs="Times New Roman"/>
          <w:sz w:val="24"/>
          <w:szCs w:val="24"/>
        </w:rPr>
        <w:t xml:space="preserve"> </w:t>
      </w:r>
      <w:r w:rsidR="00C731E0" w:rsidRPr="005234C9">
        <w:rPr>
          <w:rFonts w:ascii="Times New Roman" w:hAnsi="Times New Roman" w:cs="Times New Roman"/>
          <w:sz w:val="24"/>
          <w:szCs w:val="24"/>
        </w:rPr>
        <w:t>can experience great barriers and face numerous challenges through learning literacy within a primary school.</w:t>
      </w:r>
      <w:r w:rsidR="008751FD" w:rsidRPr="005234C9">
        <w:rPr>
          <w:rFonts w:ascii="Times New Roman" w:hAnsi="Times New Roman" w:cs="Times New Roman"/>
          <w:sz w:val="24"/>
          <w:szCs w:val="24"/>
        </w:rPr>
        <w:t xml:space="preserve"> In 2010 an OECD report on migrant education identified that children and young people from immigrant families often have more restrictive access to education in OECD countries, leave school earlier and have lower academic achievement than their native peers.</w:t>
      </w:r>
      <w:r w:rsidR="00C731E0" w:rsidRPr="005234C9">
        <w:rPr>
          <w:rFonts w:ascii="Times New Roman" w:hAnsi="Times New Roman" w:cs="Times New Roman"/>
          <w:sz w:val="24"/>
          <w:szCs w:val="24"/>
        </w:rPr>
        <w:t xml:space="preserve"> The essay will also evaluate the many strategies that are put in place to support the literacy development and achievements of these learners. The essay will refer to relevant school policies from a multiple choice of schools situated throughout the United Kingdom as well as acknowledging and critically reflecting on theoretical views and opinions.</w:t>
      </w:r>
      <w:r w:rsidRPr="005234C9">
        <w:rPr>
          <w:rFonts w:ascii="Times New Roman" w:hAnsi="Times New Roman" w:cs="Times New Roman"/>
          <w:sz w:val="24"/>
          <w:szCs w:val="24"/>
        </w:rPr>
        <w:t xml:space="preserve"> </w:t>
      </w:r>
      <w:r w:rsidR="00317053" w:rsidRPr="005234C9">
        <w:rPr>
          <w:rFonts w:ascii="Times New Roman" w:hAnsi="Times New Roman" w:cs="Times New Roman"/>
          <w:sz w:val="24"/>
          <w:szCs w:val="24"/>
        </w:rPr>
        <w:t xml:space="preserve">The essay will also critically reflect on the diverse needs of learners including socio-economic status, gender, culture, bilingualism and specific </w:t>
      </w:r>
      <w:r w:rsidR="00337A7D" w:rsidRPr="005234C9">
        <w:rPr>
          <w:rFonts w:ascii="Times New Roman" w:hAnsi="Times New Roman" w:cs="Times New Roman"/>
          <w:sz w:val="24"/>
          <w:szCs w:val="24"/>
        </w:rPr>
        <w:t xml:space="preserve">learning difficulties. </w:t>
      </w:r>
    </w:p>
    <w:p w:rsidR="00337A7D" w:rsidRPr="005234C9" w:rsidRDefault="00337A7D"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t xml:space="preserve">A learner of English as an additional language (EAL) is a pupil whose first </w:t>
      </w:r>
      <w:r w:rsidR="00AA296F" w:rsidRPr="005234C9">
        <w:rPr>
          <w:rFonts w:ascii="Times New Roman" w:hAnsi="Times New Roman" w:cs="Times New Roman"/>
          <w:sz w:val="24"/>
          <w:szCs w:val="24"/>
        </w:rPr>
        <w:t>language is other than English.</w:t>
      </w:r>
    </w:p>
    <w:p w:rsidR="00AA296F" w:rsidRPr="005234C9" w:rsidRDefault="00337A7D" w:rsidP="005234C9">
      <w:pPr>
        <w:spacing w:line="240" w:lineRule="auto"/>
        <w:ind w:left="851" w:right="946"/>
        <w:jc w:val="both"/>
        <w:rPr>
          <w:rFonts w:ascii="Times New Roman" w:hAnsi="Times New Roman" w:cs="Times New Roman"/>
          <w:i/>
          <w:szCs w:val="24"/>
        </w:rPr>
      </w:pPr>
      <w:r w:rsidRPr="005234C9">
        <w:rPr>
          <w:rFonts w:ascii="Times New Roman" w:hAnsi="Times New Roman" w:cs="Times New Roman"/>
          <w:i/>
          <w:szCs w:val="24"/>
        </w:rPr>
        <w:t>'First language is the language to which the child was initially exposed during early development and continues to use this language in the home and community. If a child acquires English subsequent to early development then English is not their first language no matter how proficient in it they become.'</w:t>
      </w:r>
    </w:p>
    <w:p w:rsidR="00337A7D" w:rsidRPr="005234C9" w:rsidRDefault="00337A7D" w:rsidP="005234C9">
      <w:pPr>
        <w:spacing w:line="360" w:lineRule="auto"/>
        <w:ind w:left="851" w:right="946"/>
        <w:jc w:val="both"/>
        <w:rPr>
          <w:rFonts w:ascii="Times New Roman" w:hAnsi="Times New Roman" w:cs="Times New Roman"/>
          <w:i/>
          <w:sz w:val="24"/>
          <w:szCs w:val="24"/>
        </w:rPr>
      </w:pPr>
      <w:r w:rsidRPr="005234C9">
        <w:rPr>
          <w:rFonts w:ascii="Times New Roman" w:hAnsi="Times New Roman" w:cs="Times New Roman"/>
          <w:sz w:val="24"/>
          <w:szCs w:val="24"/>
        </w:rPr>
        <w:t xml:space="preserve"> (DfES</w:t>
      </w:r>
      <w:r w:rsidR="000E21BC" w:rsidRPr="005234C9">
        <w:rPr>
          <w:rFonts w:ascii="Times New Roman" w:hAnsi="Times New Roman" w:cs="Times New Roman"/>
          <w:sz w:val="24"/>
          <w:szCs w:val="24"/>
        </w:rPr>
        <w:t>,</w:t>
      </w:r>
      <w:r w:rsidRPr="005234C9">
        <w:rPr>
          <w:rFonts w:ascii="Times New Roman" w:hAnsi="Times New Roman" w:cs="Times New Roman"/>
          <w:sz w:val="24"/>
          <w:szCs w:val="24"/>
        </w:rPr>
        <w:t xml:space="preserve"> 2007)</w:t>
      </w:r>
    </w:p>
    <w:p w:rsidR="00282810" w:rsidRPr="005234C9" w:rsidRDefault="00317053"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br/>
      </w:r>
    </w:p>
    <w:p w:rsidR="00282810" w:rsidRPr="005234C9" w:rsidRDefault="00282810" w:rsidP="005234C9">
      <w:pPr>
        <w:spacing w:line="360" w:lineRule="auto"/>
        <w:jc w:val="both"/>
        <w:rPr>
          <w:rFonts w:ascii="Times New Roman" w:hAnsi="Times New Roman" w:cs="Times New Roman"/>
          <w:sz w:val="24"/>
          <w:szCs w:val="24"/>
        </w:rPr>
      </w:pPr>
    </w:p>
    <w:p w:rsidR="00282810" w:rsidRPr="005234C9" w:rsidRDefault="00282810" w:rsidP="005234C9">
      <w:pPr>
        <w:spacing w:line="360" w:lineRule="auto"/>
        <w:jc w:val="both"/>
        <w:rPr>
          <w:rFonts w:ascii="Times New Roman" w:hAnsi="Times New Roman" w:cs="Times New Roman"/>
          <w:sz w:val="24"/>
          <w:szCs w:val="24"/>
        </w:rPr>
      </w:pPr>
    </w:p>
    <w:p w:rsidR="005234C9" w:rsidRPr="005234C9" w:rsidRDefault="005234C9" w:rsidP="005234C9">
      <w:pPr>
        <w:spacing w:line="360" w:lineRule="auto"/>
        <w:jc w:val="both"/>
        <w:rPr>
          <w:rFonts w:ascii="Times New Roman" w:hAnsi="Times New Roman" w:cs="Times New Roman"/>
          <w:sz w:val="24"/>
          <w:szCs w:val="24"/>
        </w:rPr>
      </w:pPr>
    </w:p>
    <w:p w:rsidR="005234C9" w:rsidRPr="005234C9" w:rsidRDefault="005234C9" w:rsidP="005234C9">
      <w:pPr>
        <w:spacing w:line="360" w:lineRule="auto"/>
        <w:jc w:val="both"/>
        <w:rPr>
          <w:rFonts w:ascii="Times New Roman" w:hAnsi="Times New Roman" w:cs="Times New Roman"/>
          <w:sz w:val="24"/>
          <w:szCs w:val="24"/>
        </w:rPr>
      </w:pPr>
    </w:p>
    <w:p w:rsidR="00282810" w:rsidRPr="005234C9" w:rsidRDefault="00282810" w:rsidP="005234C9">
      <w:pPr>
        <w:spacing w:line="360" w:lineRule="auto"/>
        <w:jc w:val="both"/>
        <w:rPr>
          <w:rFonts w:ascii="Times New Roman" w:hAnsi="Times New Roman" w:cs="Times New Roman"/>
          <w:sz w:val="24"/>
          <w:szCs w:val="24"/>
        </w:rPr>
      </w:pPr>
    </w:p>
    <w:p w:rsidR="00282810" w:rsidRPr="005234C9" w:rsidRDefault="00282810" w:rsidP="005234C9">
      <w:pPr>
        <w:spacing w:line="360" w:lineRule="auto"/>
        <w:jc w:val="both"/>
        <w:rPr>
          <w:rFonts w:ascii="Times New Roman" w:hAnsi="Times New Roman" w:cs="Times New Roman"/>
          <w:sz w:val="24"/>
          <w:szCs w:val="24"/>
        </w:rPr>
      </w:pPr>
    </w:p>
    <w:p w:rsidR="00AA296F" w:rsidRPr="005234C9" w:rsidRDefault="00AA296F"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lastRenderedPageBreak/>
        <w:t xml:space="preserve">For an individual to learn and understand another language requires many stages. Learning a language comes with great challenges. Within this essay the reader will learn the many different stages </w:t>
      </w:r>
      <w:r w:rsidR="00C731E0" w:rsidRPr="005234C9">
        <w:rPr>
          <w:rFonts w:ascii="Times New Roman" w:hAnsi="Times New Roman" w:cs="Times New Roman"/>
          <w:sz w:val="24"/>
          <w:szCs w:val="24"/>
        </w:rPr>
        <w:t>that is required to develop the</w:t>
      </w:r>
      <w:r w:rsidRPr="005234C9">
        <w:rPr>
          <w:rFonts w:ascii="Times New Roman" w:hAnsi="Times New Roman" w:cs="Times New Roman"/>
          <w:sz w:val="24"/>
          <w:szCs w:val="24"/>
        </w:rPr>
        <w:t xml:space="preserve"> knowledge to be able to learn a new language. The essay will critically consider these different stages that are required. Finally there will be a critical evaluation on the benefits of Bilingualism.</w:t>
      </w:r>
    </w:p>
    <w:p w:rsidR="00AA296F" w:rsidRPr="005234C9" w:rsidRDefault="00AA296F" w:rsidP="005234C9">
      <w:pPr>
        <w:spacing w:line="240" w:lineRule="auto"/>
        <w:ind w:left="851" w:right="1088"/>
        <w:jc w:val="both"/>
        <w:rPr>
          <w:rFonts w:ascii="Times New Roman" w:hAnsi="Times New Roman" w:cs="Times New Roman"/>
          <w:i/>
          <w:szCs w:val="24"/>
        </w:rPr>
      </w:pPr>
      <w:r w:rsidRPr="005234C9">
        <w:rPr>
          <w:rFonts w:ascii="Times New Roman" w:hAnsi="Times New Roman" w:cs="Times New Roman"/>
          <w:i/>
          <w:szCs w:val="24"/>
        </w:rPr>
        <w:t>Bilingualism refers to the ability to use two languages in everyday life. Bilingualism is common and is on the rise in many parts of the world, with perhaps one in three people being bilingual or multilingual</w:t>
      </w:r>
    </w:p>
    <w:p w:rsidR="00AA296F" w:rsidRPr="005234C9" w:rsidRDefault="00AA296F" w:rsidP="005234C9">
      <w:pPr>
        <w:spacing w:line="240" w:lineRule="auto"/>
        <w:ind w:left="851" w:right="1088"/>
        <w:jc w:val="both"/>
        <w:rPr>
          <w:rFonts w:ascii="Times New Roman" w:hAnsi="Times New Roman" w:cs="Times New Roman"/>
          <w:i/>
          <w:sz w:val="24"/>
          <w:szCs w:val="24"/>
        </w:rPr>
      </w:pPr>
      <w:r w:rsidRPr="005234C9">
        <w:rPr>
          <w:rFonts w:ascii="Times New Roman" w:hAnsi="Times New Roman" w:cs="Times New Roman"/>
          <w:i/>
          <w:sz w:val="24"/>
          <w:szCs w:val="24"/>
        </w:rPr>
        <w:t xml:space="preserve"> (Wei, 2000)</w:t>
      </w:r>
    </w:p>
    <w:p w:rsidR="005234C9" w:rsidRPr="005234C9" w:rsidRDefault="005234C9" w:rsidP="005234C9">
      <w:pPr>
        <w:spacing w:line="240" w:lineRule="auto"/>
        <w:ind w:left="851" w:right="1088"/>
        <w:jc w:val="both"/>
        <w:rPr>
          <w:rFonts w:ascii="Times New Roman" w:hAnsi="Times New Roman" w:cs="Times New Roman"/>
          <w:i/>
          <w:sz w:val="24"/>
          <w:szCs w:val="24"/>
        </w:rPr>
      </w:pPr>
    </w:p>
    <w:p w:rsidR="00C731E0" w:rsidRPr="005234C9" w:rsidRDefault="00184DDF"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t>It is sometimes hard to imagine being in a new country and trying to learn at a school where you cannot understand the language.</w:t>
      </w:r>
      <w:r w:rsidR="008B1353" w:rsidRPr="005234C9">
        <w:rPr>
          <w:rFonts w:ascii="Times New Roman" w:hAnsi="Times New Roman" w:cs="Times New Roman"/>
          <w:sz w:val="24"/>
          <w:szCs w:val="24"/>
        </w:rPr>
        <w:t xml:space="preserve"> Around 7 percent of pupils in Welsh schools have a need for English as an additional language (EAL) support (Welsh Government, 2013).</w:t>
      </w:r>
      <w:r w:rsidRPr="005234C9">
        <w:rPr>
          <w:rFonts w:ascii="Times New Roman" w:hAnsi="Times New Roman" w:cs="Times New Roman"/>
          <w:sz w:val="24"/>
          <w:szCs w:val="24"/>
        </w:rPr>
        <w:t xml:space="preserve"> For a school to offer the best support towards a child learning the new language they must understand the various step by step stages that are required to be followed so the child can gradually begin to absorb and understand the surroundings and language.</w:t>
      </w:r>
      <w:r w:rsidR="008B1353" w:rsidRPr="005234C9">
        <w:rPr>
          <w:rFonts w:ascii="Times New Roman" w:hAnsi="Times New Roman" w:cs="Times New Roman"/>
          <w:sz w:val="24"/>
          <w:szCs w:val="24"/>
        </w:rPr>
        <w:t xml:space="preserve"> Currently, the number of pupils needing EAL support in Wales has remained fairly constant, but the proportion that have no, or very little, English grew from 24 percent in 2008/9 to 28 percent in 2012/13 (PLASC). In the same period the proportion of EAL pupils that are fluent in English dropped from 44 percent to 27 percent (ibid).</w:t>
      </w:r>
    </w:p>
    <w:p w:rsidR="00C731E0" w:rsidRPr="005234C9" w:rsidRDefault="00184DDF"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t xml:space="preserve">The first stage would be the </w:t>
      </w:r>
      <w:r w:rsidR="00C731E0" w:rsidRPr="005234C9">
        <w:rPr>
          <w:rFonts w:ascii="Times New Roman" w:hAnsi="Times New Roman" w:cs="Times New Roman"/>
          <w:sz w:val="24"/>
          <w:szCs w:val="24"/>
        </w:rPr>
        <w:t>Listening and absorbing</w:t>
      </w:r>
      <w:r w:rsidRPr="005234C9">
        <w:rPr>
          <w:rFonts w:ascii="Times New Roman" w:hAnsi="Times New Roman" w:cs="Times New Roman"/>
          <w:sz w:val="24"/>
          <w:szCs w:val="24"/>
        </w:rPr>
        <w:t xml:space="preserve"> stage. This is a silent period for the learner where they do not communicate verbally but instead observe the classroom, teacher and other peers to begin to soak up words and actions to understand what is required of them but also how things work. For example when the bell is rang at 9am in the morning the children line up and then are greeted by the teacher upon arrival into the classroom. Here the teacher would use a simple greeting word such as ‘hello’ as well as an action such as a wave. The EAL learner would then begin to recognise that ‘Hello’ and a simple wave, is the welcoming gesture within this country. </w:t>
      </w:r>
      <w:r w:rsidR="00C74D6D" w:rsidRPr="005234C9">
        <w:rPr>
          <w:rFonts w:ascii="Times New Roman" w:hAnsi="Times New Roman" w:cs="Times New Roman"/>
          <w:sz w:val="24"/>
          <w:szCs w:val="24"/>
        </w:rPr>
        <w:t>Through personal experience I believe at this stage schools should have picture cards for the child to be able to point at what they require for example a toilet card so they can inform the teacher that they need to use the toilet. The most important experience for the chid at this point is to ensure that they are comfortable, happy and feel safe. The overwhelming fear of not understanding what is going on or what people are saying could frighten the individual.</w:t>
      </w:r>
    </w:p>
    <w:p w:rsidR="00C74D6D" w:rsidRPr="005234C9" w:rsidRDefault="00C74D6D"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lastRenderedPageBreak/>
        <w:t>Following this early stage would be to get the child to respond to an instruction. For example it could be lunch time so you may ask the child to go and wash their hands. This stage can also be done by using picture cards or actions as well as having the child to follow another learner so they copy and imitate what is being asked of them.</w:t>
      </w:r>
    </w:p>
    <w:p w:rsidR="00C731E0" w:rsidRPr="005234C9" w:rsidRDefault="00C74D6D"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t>As the child becomes much more settled within the school environment the teacher may progress to trying out word phrases, naming words, action words or even putting names and actions together. This process can have great success but depending on the child’s ability to connect with the language and understand it, the teacher may have to continuously repeat the same phrases over and over for long periods of time.</w:t>
      </w:r>
    </w:p>
    <w:p w:rsidR="00C731E0" w:rsidRPr="005234C9" w:rsidRDefault="00C74D6D"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t>Eventually the teacher would progress to supporting the child in learning simple sentences and eventually allowing the child to identify the mistakes that he or she is making so they can correct themselves.</w:t>
      </w:r>
    </w:p>
    <w:p w:rsidR="000E21BC" w:rsidRPr="005234C9" w:rsidRDefault="00C731E0"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t>The biggest factor that schools must consider when a child from another country who cannot yet speak the English language fluently or with great confidence</w:t>
      </w:r>
      <w:r w:rsidR="00C85ED5" w:rsidRPr="005234C9">
        <w:rPr>
          <w:rFonts w:ascii="Times New Roman" w:hAnsi="Times New Roman" w:cs="Times New Roman"/>
          <w:sz w:val="24"/>
          <w:szCs w:val="24"/>
        </w:rPr>
        <w:t xml:space="preserve"> arrives at the school</w:t>
      </w:r>
      <w:r w:rsidRPr="005234C9">
        <w:rPr>
          <w:rFonts w:ascii="Times New Roman" w:hAnsi="Times New Roman" w:cs="Times New Roman"/>
          <w:sz w:val="24"/>
          <w:szCs w:val="24"/>
        </w:rPr>
        <w:t xml:space="preserve"> is to acknowledge and understand the barriers and challenges that both the individual faces but also the barriers the school </w:t>
      </w:r>
      <w:r w:rsidR="00C85ED5" w:rsidRPr="005234C9">
        <w:rPr>
          <w:rFonts w:ascii="Times New Roman" w:hAnsi="Times New Roman" w:cs="Times New Roman"/>
          <w:sz w:val="24"/>
          <w:szCs w:val="24"/>
        </w:rPr>
        <w:t xml:space="preserve">will be </w:t>
      </w:r>
      <w:r w:rsidRPr="005234C9">
        <w:rPr>
          <w:rFonts w:ascii="Times New Roman" w:hAnsi="Times New Roman" w:cs="Times New Roman"/>
          <w:sz w:val="24"/>
          <w:szCs w:val="24"/>
        </w:rPr>
        <w:t>face</w:t>
      </w:r>
      <w:r w:rsidR="00C85ED5" w:rsidRPr="005234C9">
        <w:rPr>
          <w:rFonts w:ascii="Times New Roman" w:hAnsi="Times New Roman" w:cs="Times New Roman"/>
          <w:sz w:val="24"/>
          <w:szCs w:val="24"/>
        </w:rPr>
        <w:t>d with</w:t>
      </w:r>
      <w:r w:rsidRPr="005234C9">
        <w:rPr>
          <w:rFonts w:ascii="Times New Roman" w:hAnsi="Times New Roman" w:cs="Times New Roman"/>
          <w:sz w:val="24"/>
          <w:szCs w:val="24"/>
        </w:rPr>
        <w:t>.</w:t>
      </w:r>
    </w:p>
    <w:p w:rsidR="00C85ED5" w:rsidRPr="005234C9" w:rsidRDefault="00C85ED5"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t>Firstly, the teacher must begin by trying to learn more about the individual’s life.</w:t>
      </w:r>
      <w:r w:rsidR="00C444A5" w:rsidRPr="005234C9">
        <w:rPr>
          <w:rFonts w:ascii="Times New Roman" w:hAnsi="Times New Roman" w:cs="Times New Roman"/>
          <w:sz w:val="24"/>
          <w:szCs w:val="24"/>
        </w:rPr>
        <w:t xml:space="preserve"> Research suggests that is it important for teachers to recognise the experiences refugees may have been through but also that teachers need to avoid allowing sympathy for a pupil’s history lower achievement expectations (Emert 2014: Maher 2014).</w:t>
      </w:r>
      <w:r w:rsidRPr="005234C9">
        <w:rPr>
          <w:rFonts w:ascii="Times New Roman" w:hAnsi="Times New Roman" w:cs="Times New Roman"/>
          <w:sz w:val="24"/>
          <w:szCs w:val="24"/>
        </w:rPr>
        <w:t xml:space="preserve"> For example understanding where the child is from, if the child has a certain religion or beliefs, the child’s family background and their culture</w:t>
      </w:r>
      <w:r w:rsidR="00A06E0B" w:rsidRPr="005234C9">
        <w:rPr>
          <w:rFonts w:ascii="Times New Roman" w:hAnsi="Times New Roman" w:cs="Times New Roman"/>
          <w:sz w:val="24"/>
          <w:szCs w:val="24"/>
        </w:rPr>
        <w:t xml:space="preserve"> and how long the child has live in the United Kingdom</w:t>
      </w:r>
      <w:r w:rsidRPr="005234C9">
        <w:rPr>
          <w:rFonts w:ascii="Times New Roman" w:hAnsi="Times New Roman" w:cs="Times New Roman"/>
          <w:sz w:val="24"/>
          <w:szCs w:val="24"/>
        </w:rPr>
        <w:t>. All these factors can have a great impact on the child’s learning experience and their personal development. A large number of immigrants who decide to settle in Wales to live have done so to better themselves and give their children a better future. This could be due to them living in a poor country with limited resources,</w:t>
      </w:r>
      <w:r w:rsidR="00A06E0B" w:rsidRPr="005234C9">
        <w:rPr>
          <w:rFonts w:ascii="Times New Roman" w:hAnsi="Times New Roman" w:cs="Times New Roman"/>
          <w:sz w:val="24"/>
          <w:szCs w:val="24"/>
        </w:rPr>
        <w:t xml:space="preserve"> coming from</w:t>
      </w:r>
      <w:r w:rsidRPr="005234C9">
        <w:rPr>
          <w:rFonts w:ascii="Times New Roman" w:hAnsi="Times New Roman" w:cs="Times New Roman"/>
          <w:sz w:val="24"/>
          <w:szCs w:val="24"/>
        </w:rPr>
        <w:t xml:space="preserve"> a war zone hit country</w:t>
      </w:r>
      <w:r w:rsidR="00A06E0B" w:rsidRPr="005234C9">
        <w:rPr>
          <w:rFonts w:ascii="Times New Roman" w:hAnsi="Times New Roman" w:cs="Times New Roman"/>
          <w:sz w:val="24"/>
          <w:szCs w:val="24"/>
        </w:rPr>
        <w:t xml:space="preserve"> or from having a</w:t>
      </w:r>
      <w:r w:rsidRPr="005234C9">
        <w:rPr>
          <w:rFonts w:ascii="Times New Roman" w:hAnsi="Times New Roman" w:cs="Times New Roman"/>
          <w:sz w:val="24"/>
          <w:szCs w:val="24"/>
        </w:rPr>
        <w:t xml:space="preserve"> lack of economic and financial opportunities. All the above factors result in the child having negative life experiences with the majority of their </w:t>
      </w:r>
      <w:r w:rsidR="00C444A5" w:rsidRPr="005234C9">
        <w:rPr>
          <w:rFonts w:ascii="Times New Roman" w:hAnsi="Times New Roman" w:cs="Times New Roman"/>
          <w:sz w:val="24"/>
          <w:szCs w:val="24"/>
        </w:rPr>
        <w:t xml:space="preserve">educational </w:t>
      </w:r>
      <w:r w:rsidRPr="005234C9">
        <w:rPr>
          <w:rFonts w:ascii="Times New Roman" w:hAnsi="Times New Roman" w:cs="Times New Roman"/>
          <w:sz w:val="24"/>
          <w:szCs w:val="24"/>
        </w:rPr>
        <w:t>learning experiences being very poor.</w:t>
      </w:r>
      <w:r w:rsidR="00C444A5" w:rsidRPr="005234C9">
        <w:rPr>
          <w:rFonts w:ascii="Times New Roman" w:hAnsi="Times New Roman" w:cs="Times New Roman"/>
          <w:sz w:val="24"/>
          <w:szCs w:val="24"/>
        </w:rPr>
        <w:t xml:space="preserve"> Factors that influence the speed of language acquisition include pre-existing competence in the home language, including reading levels and previous education; socioeconomic factors; and age when first starting to acquire a new language. A study in Lambeth of EAL pupils (Demie, F. 2010). </w:t>
      </w:r>
      <w:r w:rsidRPr="005234C9">
        <w:rPr>
          <w:rFonts w:ascii="Times New Roman" w:hAnsi="Times New Roman" w:cs="Times New Roman"/>
          <w:sz w:val="24"/>
          <w:szCs w:val="24"/>
        </w:rPr>
        <w:t xml:space="preserve">Therefore the child’s academic progression is sometimes already lower than the average </w:t>
      </w:r>
      <w:r w:rsidRPr="005234C9">
        <w:rPr>
          <w:rFonts w:ascii="Times New Roman" w:hAnsi="Times New Roman" w:cs="Times New Roman"/>
          <w:sz w:val="24"/>
          <w:szCs w:val="24"/>
        </w:rPr>
        <w:lastRenderedPageBreak/>
        <w:t>without the addition language difficulties to be added.</w:t>
      </w:r>
      <w:r w:rsidR="00A06E0B" w:rsidRPr="005234C9">
        <w:rPr>
          <w:rFonts w:ascii="Times New Roman" w:hAnsi="Times New Roman" w:cs="Times New Roman"/>
          <w:sz w:val="24"/>
          <w:szCs w:val="24"/>
        </w:rPr>
        <w:t xml:space="preserve"> It is important that the teacher learns about the education that the child has received and what are the child’s capabilities when learning through their first language.</w:t>
      </w:r>
    </w:p>
    <w:p w:rsidR="00A06E0B" w:rsidRPr="005234C9" w:rsidRDefault="00A06E0B"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t>Another massive concept that a child will find difficult is socialising. The school must create a socialising system so that the class as a whole understand and can communicate with the child. This could be through pictures, giving the EAL child a necklace full of cards that explain what he or she wants to do or say.</w:t>
      </w:r>
    </w:p>
    <w:p w:rsidR="00A06E0B" w:rsidRPr="005234C9" w:rsidRDefault="00A06E0B"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t xml:space="preserve">The most commonly heard barrier towards any form of support within a school is funding. Sadly, schools have limited resources in terms of funding external professionals to support children with EAL. In most recent times the Welsh Government have developed the </w:t>
      </w:r>
      <w:r w:rsidRPr="005234C9">
        <w:rPr>
          <w:rFonts w:ascii="Times New Roman" w:hAnsi="Times New Roman" w:cs="Times New Roman"/>
          <w:sz w:val="24"/>
          <w:szCs w:val="24"/>
        </w:rPr>
        <w:t xml:space="preserve">Minority Ethnic Achievement Grant (MEAG) </w:t>
      </w:r>
      <w:r w:rsidRPr="005234C9">
        <w:rPr>
          <w:rFonts w:ascii="Times New Roman" w:hAnsi="Times New Roman" w:cs="Times New Roman"/>
          <w:sz w:val="24"/>
          <w:szCs w:val="24"/>
        </w:rPr>
        <w:t xml:space="preserve">which </w:t>
      </w:r>
      <w:r w:rsidRPr="005234C9">
        <w:rPr>
          <w:rFonts w:ascii="Times New Roman" w:hAnsi="Times New Roman" w:cs="Times New Roman"/>
          <w:sz w:val="24"/>
          <w:szCs w:val="24"/>
        </w:rPr>
        <w:t xml:space="preserve">is </w:t>
      </w:r>
      <w:r w:rsidRPr="005234C9">
        <w:rPr>
          <w:rFonts w:ascii="Times New Roman" w:hAnsi="Times New Roman" w:cs="Times New Roman"/>
          <w:sz w:val="24"/>
          <w:szCs w:val="24"/>
        </w:rPr>
        <w:t xml:space="preserve">an annual grant provided by the Welsh Government to local </w:t>
      </w:r>
      <w:r w:rsidRPr="005234C9">
        <w:rPr>
          <w:rFonts w:ascii="Times New Roman" w:hAnsi="Times New Roman" w:cs="Times New Roman"/>
          <w:sz w:val="24"/>
          <w:szCs w:val="24"/>
        </w:rPr>
        <w:t>authority education services</w:t>
      </w:r>
      <w:r w:rsidRPr="005234C9">
        <w:rPr>
          <w:rFonts w:ascii="Times New Roman" w:hAnsi="Times New Roman" w:cs="Times New Roman"/>
          <w:sz w:val="24"/>
          <w:szCs w:val="24"/>
        </w:rPr>
        <w:t>.</w:t>
      </w:r>
      <w:r w:rsidR="00C444A5" w:rsidRPr="005234C9">
        <w:rPr>
          <w:rFonts w:ascii="Times New Roman" w:hAnsi="Times New Roman" w:cs="Times New Roman"/>
          <w:sz w:val="24"/>
          <w:szCs w:val="24"/>
        </w:rPr>
        <w:t xml:space="preserve"> A review of the MEAG (published in 2010) identified the grant is used to fund specialist provision of English as an additional (EAL) language teaching and support, as well as to provide training for mainstream teachers (Welsh Government 2010). However, not all schools across Wales believe that the training has been sufficient enough or provided with great quality. In its survey on the effective use of EMAG resources (2003), Estyn noted that: few mainstream teachers have the training or skills to meet the needs of EAL pupils effectively there is not enough co-operation between mainstream teachers of EAL pupils and EMAG support teachers in planning pupils' experiences.</w:t>
      </w:r>
    </w:p>
    <w:p w:rsidR="00B721D5" w:rsidRPr="005234C9" w:rsidRDefault="00B721D5"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t xml:space="preserve">The needs of </w:t>
      </w:r>
      <w:r w:rsidRPr="005234C9">
        <w:rPr>
          <w:rFonts w:ascii="Times New Roman" w:hAnsi="Times New Roman" w:cs="Times New Roman"/>
          <w:sz w:val="24"/>
          <w:szCs w:val="24"/>
        </w:rPr>
        <w:t>EAL pupils can be complex. Issues effecting language</w:t>
      </w:r>
      <w:r w:rsidRPr="005234C9">
        <w:rPr>
          <w:rFonts w:ascii="Times New Roman" w:hAnsi="Times New Roman" w:cs="Times New Roman"/>
          <w:sz w:val="24"/>
          <w:szCs w:val="24"/>
        </w:rPr>
        <w:t xml:space="preserve"> acquisition include the age of </w:t>
      </w:r>
      <w:r w:rsidRPr="005234C9">
        <w:rPr>
          <w:rFonts w:ascii="Times New Roman" w:hAnsi="Times New Roman" w:cs="Times New Roman"/>
          <w:sz w:val="24"/>
          <w:szCs w:val="24"/>
        </w:rPr>
        <w:t>the child or young person at stage A; competen</w:t>
      </w:r>
      <w:r w:rsidRPr="005234C9">
        <w:rPr>
          <w:rFonts w:ascii="Times New Roman" w:hAnsi="Times New Roman" w:cs="Times New Roman"/>
          <w:sz w:val="24"/>
          <w:szCs w:val="24"/>
        </w:rPr>
        <w:t xml:space="preserve">ce in the home language; issues </w:t>
      </w:r>
      <w:r w:rsidRPr="005234C9">
        <w:rPr>
          <w:rFonts w:ascii="Times New Roman" w:hAnsi="Times New Roman" w:cs="Times New Roman"/>
          <w:sz w:val="24"/>
          <w:szCs w:val="24"/>
        </w:rPr>
        <w:t>inherent in learning another language; social and eco</w:t>
      </w:r>
      <w:r w:rsidRPr="005234C9">
        <w:rPr>
          <w:rFonts w:ascii="Times New Roman" w:hAnsi="Times New Roman" w:cs="Times New Roman"/>
          <w:sz w:val="24"/>
          <w:szCs w:val="24"/>
        </w:rPr>
        <w:t xml:space="preserve">nomic factors, including levels </w:t>
      </w:r>
      <w:r w:rsidRPr="005234C9">
        <w:rPr>
          <w:rFonts w:ascii="Times New Roman" w:hAnsi="Times New Roman" w:cs="Times New Roman"/>
          <w:sz w:val="24"/>
          <w:szCs w:val="24"/>
        </w:rPr>
        <w:t>of parenta</w:t>
      </w:r>
      <w:r w:rsidRPr="005234C9">
        <w:rPr>
          <w:rFonts w:ascii="Times New Roman" w:hAnsi="Times New Roman" w:cs="Times New Roman"/>
          <w:sz w:val="24"/>
          <w:szCs w:val="24"/>
        </w:rPr>
        <w:t xml:space="preserve">l education, previous education </w:t>
      </w:r>
      <w:r w:rsidRPr="005234C9">
        <w:rPr>
          <w:rFonts w:ascii="Times New Roman" w:hAnsi="Times New Roman" w:cs="Times New Roman"/>
          <w:sz w:val="24"/>
          <w:szCs w:val="24"/>
        </w:rPr>
        <w:t>ex</w:t>
      </w:r>
      <w:r w:rsidRPr="005234C9">
        <w:rPr>
          <w:rFonts w:ascii="Times New Roman" w:hAnsi="Times New Roman" w:cs="Times New Roman"/>
          <w:sz w:val="24"/>
          <w:szCs w:val="24"/>
        </w:rPr>
        <w:t xml:space="preserve">periences and the home learning </w:t>
      </w:r>
      <w:r w:rsidRPr="005234C9">
        <w:rPr>
          <w:rFonts w:ascii="Times New Roman" w:hAnsi="Times New Roman" w:cs="Times New Roman"/>
          <w:sz w:val="24"/>
          <w:szCs w:val="24"/>
        </w:rPr>
        <w:t>environment; and cultural and migration histories.</w:t>
      </w:r>
    </w:p>
    <w:p w:rsidR="005234C9" w:rsidRDefault="008751FD"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t>Like for any child’s development the family background and support will always have a detrimental impact on the progression of the child. Fuller (2002) believes that working with the families of EAL learners is described as a key tool in promoting educational achievement. From personal experience I have found that some EAL parents/guardians struggle with the English language themselves. So, they find great difficulty in supporting their child and also find it challenging when communicating with the class teacher. It is vitally important that the school create a way to communicate with the family and to create a confidence between the both parties so they can all provide the best for the child.</w:t>
      </w:r>
    </w:p>
    <w:p w:rsidR="008751FD" w:rsidRPr="005234C9" w:rsidRDefault="008751FD"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lastRenderedPageBreak/>
        <w:t xml:space="preserve">Lastly, the most challenging barrier for </w:t>
      </w:r>
      <w:r w:rsidR="0054216E" w:rsidRPr="005234C9">
        <w:rPr>
          <w:rFonts w:ascii="Times New Roman" w:hAnsi="Times New Roman" w:cs="Times New Roman"/>
          <w:sz w:val="24"/>
          <w:szCs w:val="24"/>
        </w:rPr>
        <w:t xml:space="preserve">schools is time. Research shows that the length of time required to achieve academic competence in a language can be anything between 5 and 10 years (Collier, 1989). This length of time possesses great barriers as children will spend a maximum of 8 years within a primary school before setting off on their new educational venture at a secondary school. For an EAL child to have success they require a great deal of consistency. Going through primary school the child will be educated by a number of different teacher who all will possess different strengths and weaknesses. These new relationships and ways of learning can have a great effect on the child. Likewise when the child begins secondary school the communication and support between family and school can become a lot less. </w:t>
      </w:r>
    </w:p>
    <w:p w:rsidR="0054216E" w:rsidRPr="005234C9" w:rsidRDefault="008B1353"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t>There are many different strategies that schools put in place in order to give an EAL child the best opportunity to develop and achieve their goals. Mainstreaming a system where the child is placed within the classroom around their pupils and treated and educated in the exact same manner is the most common way for an EAL child to be educated. In my opinion this way of learning has great positives but also has numerous negatives. I believe that having an EAL child around their peers within a classroom promotes there inclusion and allows them to feel a part of their classroom. It also allows them to gain better social skills and communication development whether that be from group work or playing and learning through enhanced provision with other pupils around the classroom.</w:t>
      </w:r>
      <w:r w:rsidR="00282810" w:rsidRPr="005234C9">
        <w:rPr>
          <w:rFonts w:ascii="Times New Roman" w:hAnsi="Times New Roman" w:cs="Times New Roman"/>
          <w:sz w:val="24"/>
          <w:szCs w:val="24"/>
        </w:rPr>
        <w:t xml:space="preserve"> Using group work and digital stories to promote language acquisition, even where the EAL learners experiences are very different, can allow them to explore common elements, including language barriers and social stigmatisation, as a way of honing language skills (ibid; Cooke 2001</w:t>
      </w:r>
      <w:r w:rsidR="00D039FA" w:rsidRPr="005234C9">
        <w:rPr>
          <w:rFonts w:ascii="Times New Roman" w:hAnsi="Times New Roman" w:cs="Times New Roman"/>
          <w:sz w:val="24"/>
          <w:szCs w:val="24"/>
        </w:rPr>
        <w:t xml:space="preserve"> According to the Welsh Governments LNF framework the key process for inclusion of EAL learners in mainstream provision is differentiation. Differentiation within the classroom is described by Hall (2002) as: ‘A process to approach teaching and learning for students of differing abilities in the same class. The intent is to maximize each student's growth and individual success by meeting each student where he or she is rather than expecting students to modify themselves for the curriculum.’ Differentiation is recognised as the key tool for meeting EAL needs in the classroom but it can be difficult to develop. As Tomlinson (1999) noted: "For all its promise effective differentiation is complex to use and thus difficult to promote in schools. Moving toward differentiation is a long-term change process" (p.6).</w:t>
      </w:r>
    </w:p>
    <w:p w:rsidR="005234C9" w:rsidRDefault="005234C9" w:rsidP="005234C9">
      <w:pPr>
        <w:spacing w:line="360" w:lineRule="auto"/>
        <w:jc w:val="both"/>
        <w:rPr>
          <w:rFonts w:ascii="Times New Roman" w:hAnsi="Times New Roman" w:cs="Times New Roman"/>
          <w:sz w:val="24"/>
          <w:szCs w:val="24"/>
        </w:rPr>
      </w:pPr>
    </w:p>
    <w:p w:rsidR="0054216E" w:rsidRPr="005234C9" w:rsidRDefault="00D039FA"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lastRenderedPageBreak/>
        <w:t>Schools must try their best to positively challenge every leaner regardless of their individual challenges. So that each individual has every opportunity to attain their best.</w:t>
      </w:r>
    </w:p>
    <w:p w:rsidR="00C85ED5" w:rsidRPr="005234C9" w:rsidRDefault="00D039FA"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t xml:space="preserve">The second strategy is the immersion system where the EAL child is instructed through their second language but only gets exposed to the second language within their classroom. For this system to work </w:t>
      </w:r>
      <w:r w:rsidR="00282810" w:rsidRPr="005234C9">
        <w:rPr>
          <w:rFonts w:ascii="Times New Roman" w:hAnsi="Times New Roman" w:cs="Times New Roman"/>
          <w:sz w:val="24"/>
          <w:szCs w:val="24"/>
        </w:rPr>
        <w:t>it would require the teacher to be bilingual and very confident in speaking the EAL child’s first language.</w:t>
      </w:r>
      <w:r w:rsidR="00B721D5" w:rsidRPr="005234C9">
        <w:rPr>
          <w:rFonts w:ascii="Times New Roman" w:hAnsi="Times New Roman" w:cs="Times New Roman"/>
          <w:sz w:val="24"/>
          <w:szCs w:val="24"/>
        </w:rPr>
        <w:t xml:space="preserve"> </w:t>
      </w:r>
      <w:r w:rsidR="00150918" w:rsidRPr="005234C9">
        <w:rPr>
          <w:rFonts w:ascii="Times New Roman" w:hAnsi="Times New Roman" w:cs="Times New Roman"/>
          <w:sz w:val="24"/>
          <w:szCs w:val="24"/>
        </w:rPr>
        <w:t>This bilingual teaching approach would provide a comfort to the EAL pupil and would be a great resource for the child to communicate, to learn and develop. F</w:t>
      </w:r>
      <w:r w:rsidR="00B721D5" w:rsidRPr="005234C9">
        <w:rPr>
          <w:rFonts w:ascii="Times New Roman" w:hAnsi="Times New Roman" w:cs="Times New Roman"/>
          <w:sz w:val="24"/>
          <w:szCs w:val="24"/>
        </w:rPr>
        <w:t>or one Teacher, Teaching Assistant or an external language speaking specialist to learn one specific language for one EAL child is very practical and possible however the Welsh Governments (</w:t>
      </w:r>
      <w:r w:rsidR="00B721D5" w:rsidRPr="005234C9">
        <w:rPr>
          <w:rFonts w:ascii="Times New Roman" w:hAnsi="Times New Roman" w:cs="Times New Roman"/>
          <w:sz w:val="24"/>
          <w:szCs w:val="24"/>
        </w:rPr>
        <w:t>2013)</w:t>
      </w:r>
      <w:r w:rsidR="00B721D5" w:rsidRPr="005234C9">
        <w:rPr>
          <w:rFonts w:ascii="Times New Roman" w:hAnsi="Times New Roman" w:cs="Times New Roman"/>
          <w:sz w:val="24"/>
          <w:szCs w:val="24"/>
        </w:rPr>
        <w:t xml:space="preserve"> data found that n</w:t>
      </w:r>
      <w:r w:rsidR="00B721D5" w:rsidRPr="005234C9">
        <w:rPr>
          <w:rFonts w:ascii="Times New Roman" w:hAnsi="Times New Roman" w:cs="Times New Roman"/>
          <w:sz w:val="24"/>
          <w:szCs w:val="24"/>
        </w:rPr>
        <w:t>early ten percent of school pupils in Wales are fro</w:t>
      </w:r>
      <w:r w:rsidR="00B721D5" w:rsidRPr="005234C9">
        <w:rPr>
          <w:rFonts w:ascii="Times New Roman" w:hAnsi="Times New Roman" w:cs="Times New Roman"/>
          <w:sz w:val="24"/>
          <w:szCs w:val="24"/>
        </w:rPr>
        <w:t xml:space="preserve">m an ethnic minority group with </w:t>
      </w:r>
      <w:r w:rsidR="00B721D5" w:rsidRPr="005234C9">
        <w:rPr>
          <w:rFonts w:ascii="Times New Roman" w:hAnsi="Times New Roman" w:cs="Times New Roman"/>
          <w:sz w:val="24"/>
          <w:szCs w:val="24"/>
        </w:rPr>
        <w:t>over 100 languages and 140 dialects spoken by pupils</w:t>
      </w:r>
      <w:r w:rsidR="00B721D5" w:rsidRPr="005234C9">
        <w:rPr>
          <w:rFonts w:ascii="Times New Roman" w:hAnsi="Times New Roman" w:cs="Times New Roman"/>
          <w:sz w:val="24"/>
          <w:szCs w:val="24"/>
        </w:rPr>
        <w:t>. There is no possible way for schools to be able to fund staff to learn 100 different languages in order to support this great amount of various languages and ethnicity.</w:t>
      </w:r>
    </w:p>
    <w:p w:rsidR="005234C9" w:rsidRPr="005234C9" w:rsidRDefault="00B347FE" w:rsidP="005234C9">
      <w:pPr>
        <w:spacing w:line="360" w:lineRule="auto"/>
        <w:jc w:val="both"/>
        <w:rPr>
          <w:rFonts w:ascii="Times New Roman" w:hAnsi="Times New Roman" w:cs="Times New Roman"/>
          <w:sz w:val="24"/>
          <w:szCs w:val="24"/>
        </w:rPr>
      </w:pPr>
      <w:r w:rsidRPr="005234C9">
        <w:rPr>
          <w:rFonts w:ascii="Times New Roman" w:hAnsi="Times New Roman" w:cs="Times New Roman"/>
          <w:sz w:val="24"/>
          <w:szCs w:val="24"/>
        </w:rPr>
        <w:t>To conclude the essay I would like to provide overall opinion from my personal experience and from my findings on what I believe works best in providing the greatest and most positive development for a child with EAL. I believe that the most influential factor from the reading above is that the school must place the individual’s life background at the fore front of understanding them and how they will develop. In April 2015, the Welsh Government</w:t>
      </w:r>
      <w:r w:rsidRPr="005234C9">
        <w:rPr>
          <w:rFonts w:ascii="Times New Roman" w:hAnsi="Times New Roman" w:cs="Times New Roman"/>
          <w:sz w:val="24"/>
          <w:szCs w:val="24"/>
        </w:rPr>
        <w:t xml:space="preserve"> introduce</w:t>
      </w:r>
      <w:r w:rsidRPr="005234C9">
        <w:rPr>
          <w:rFonts w:ascii="Times New Roman" w:hAnsi="Times New Roman" w:cs="Times New Roman"/>
          <w:sz w:val="24"/>
          <w:szCs w:val="24"/>
        </w:rPr>
        <w:t>d</w:t>
      </w:r>
      <w:r w:rsidRPr="005234C9">
        <w:rPr>
          <w:rFonts w:ascii="Times New Roman" w:hAnsi="Times New Roman" w:cs="Times New Roman"/>
          <w:sz w:val="24"/>
          <w:szCs w:val="24"/>
        </w:rPr>
        <w:t xml:space="preserve"> different grant arr</w:t>
      </w:r>
      <w:r w:rsidRPr="005234C9">
        <w:rPr>
          <w:rFonts w:ascii="Times New Roman" w:hAnsi="Times New Roman" w:cs="Times New Roman"/>
          <w:sz w:val="24"/>
          <w:szCs w:val="24"/>
        </w:rPr>
        <w:t xml:space="preserve">angements which seen the </w:t>
      </w:r>
      <w:r w:rsidRPr="005234C9">
        <w:rPr>
          <w:rFonts w:ascii="Times New Roman" w:hAnsi="Times New Roman" w:cs="Times New Roman"/>
          <w:sz w:val="24"/>
          <w:szCs w:val="24"/>
        </w:rPr>
        <w:t xml:space="preserve">implementation of the Education Improvement </w:t>
      </w:r>
      <w:r w:rsidRPr="005234C9">
        <w:rPr>
          <w:rFonts w:ascii="Times New Roman" w:hAnsi="Times New Roman" w:cs="Times New Roman"/>
          <w:sz w:val="24"/>
          <w:szCs w:val="24"/>
        </w:rPr>
        <w:t xml:space="preserve">Grant. This grant scheme brought </w:t>
      </w:r>
      <w:r w:rsidRPr="005234C9">
        <w:rPr>
          <w:rFonts w:ascii="Times New Roman" w:hAnsi="Times New Roman" w:cs="Times New Roman"/>
          <w:sz w:val="24"/>
          <w:szCs w:val="24"/>
        </w:rPr>
        <w:t>together 11 different education grant regimes</w:t>
      </w:r>
      <w:r w:rsidRPr="005234C9">
        <w:rPr>
          <w:rFonts w:ascii="Times New Roman" w:hAnsi="Times New Roman" w:cs="Times New Roman"/>
          <w:sz w:val="24"/>
          <w:szCs w:val="24"/>
        </w:rPr>
        <w:t xml:space="preserve"> that were</w:t>
      </w:r>
      <w:r w:rsidRPr="005234C9">
        <w:rPr>
          <w:rFonts w:ascii="Times New Roman" w:hAnsi="Times New Roman" w:cs="Times New Roman"/>
          <w:sz w:val="24"/>
          <w:szCs w:val="24"/>
        </w:rPr>
        <w:t xml:space="preserve"> p</w:t>
      </w:r>
      <w:r w:rsidRPr="005234C9">
        <w:rPr>
          <w:rFonts w:ascii="Times New Roman" w:hAnsi="Times New Roman" w:cs="Times New Roman"/>
          <w:sz w:val="24"/>
          <w:szCs w:val="24"/>
        </w:rPr>
        <w:t xml:space="preserve">reviously operated by the Welsh </w:t>
      </w:r>
      <w:r w:rsidRPr="005234C9">
        <w:rPr>
          <w:rFonts w:ascii="Times New Roman" w:hAnsi="Times New Roman" w:cs="Times New Roman"/>
          <w:sz w:val="24"/>
          <w:szCs w:val="24"/>
        </w:rPr>
        <w:t>Government, including the MEAG</w:t>
      </w:r>
      <w:r w:rsidRPr="005234C9">
        <w:rPr>
          <w:rFonts w:ascii="Times New Roman" w:hAnsi="Times New Roman" w:cs="Times New Roman"/>
          <w:sz w:val="24"/>
          <w:szCs w:val="24"/>
        </w:rPr>
        <w:t xml:space="preserve"> all into one grant. When this was introduced the schools who would be entitled to this grant would have a free range in using it how they please as long as it was to support one of the 11 previous schemes. This has resulted in EAL taking a negatively sufficient hit in terms of how much has been spent on developing in it within the school as the previous MEAG was only to strictly fund this. I believe that even though there is now a lack of funding schools should base more of their EAL financial support on developing staff to understand the children’s livelihood. </w:t>
      </w:r>
      <w:r w:rsidR="005234C9" w:rsidRPr="005234C9">
        <w:rPr>
          <w:rFonts w:ascii="Times New Roman" w:hAnsi="Times New Roman" w:cs="Times New Roman"/>
          <w:sz w:val="24"/>
          <w:szCs w:val="24"/>
        </w:rPr>
        <w:t>MacNevin, J.</w:t>
      </w:r>
      <w:r w:rsidR="005234C9" w:rsidRPr="005234C9">
        <w:rPr>
          <w:rFonts w:ascii="Times New Roman" w:hAnsi="Times New Roman" w:cs="Times New Roman"/>
          <w:sz w:val="24"/>
          <w:szCs w:val="24"/>
        </w:rPr>
        <w:t xml:space="preserve"> (</w:t>
      </w:r>
      <w:r w:rsidR="005234C9" w:rsidRPr="005234C9">
        <w:rPr>
          <w:rFonts w:ascii="Times New Roman" w:hAnsi="Times New Roman" w:cs="Times New Roman"/>
          <w:sz w:val="24"/>
          <w:szCs w:val="24"/>
        </w:rPr>
        <w:t>2012)</w:t>
      </w:r>
      <w:r w:rsidR="005234C9" w:rsidRPr="005234C9">
        <w:rPr>
          <w:rFonts w:ascii="Times New Roman" w:hAnsi="Times New Roman" w:cs="Times New Roman"/>
          <w:sz w:val="24"/>
          <w:szCs w:val="24"/>
        </w:rPr>
        <w:t xml:space="preserve"> also believes that the need for continuing professional development that supports teachers to help understand the needs of refugee and migrant children is vitally important.</w:t>
      </w:r>
    </w:p>
    <w:p w:rsidR="005234C9" w:rsidRPr="005234C9" w:rsidRDefault="005234C9" w:rsidP="005234C9">
      <w:pPr>
        <w:spacing w:line="360" w:lineRule="auto"/>
        <w:ind w:left="851" w:right="1088"/>
        <w:jc w:val="both"/>
        <w:rPr>
          <w:rFonts w:ascii="Times New Roman" w:hAnsi="Times New Roman" w:cs="Times New Roman"/>
          <w:sz w:val="24"/>
          <w:szCs w:val="24"/>
        </w:rPr>
      </w:pPr>
    </w:p>
    <w:p w:rsidR="005234C9" w:rsidRPr="005234C9" w:rsidRDefault="005234C9" w:rsidP="005234C9">
      <w:pPr>
        <w:spacing w:line="360" w:lineRule="auto"/>
        <w:ind w:left="851" w:right="1088"/>
        <w:jc w:val="both"/>
        <w:rPr>
          <w:rFonts w:ascii="Times New Roman" w:hAnsi="Times New Roman" w:cs="Times New Roman"/>
          <w:sz w:val="24"/>
          <w:szCs w:val="24"/>
        </w:rPr>
      </w:pPr>
    </w:p>
    <w:p w:rsidR="005234C9" w:rsidRPr="00F61F00" w:rsidRDefault="005234C9" w:rsidP="00F61F00">
      <w:pPr>
        <w:spacing w:line="240" w:lineRule="auto"/>
        <w:ind w:left="851" w:right="1088"/>
        <w:jc w:val="both"/>
        <w:rPr>
          <w:rFonts w:ascii="Times New Roman" w:hAnsi="Times New Roman" w:cs="Times New Roman"/>
          <w:i/>
          <w:szCs w:val="24"/>
        </w:rPr>
      </w:pPr>
      <w:r w:rsidRPr="00F61F00">
        <w:rPr>
          <w:rFonts w:ascii="Times New Roman" w:hAnsi="Times New Roman" w:cs="Times New Roman"/>
          <w:i/>
          <w:szCs w:val="24"/>
        </w:rPr>
        <w:lastRenderedPageBreak/>
        <w:t xml:space="preserve">Research shows that the level of language acquisition support needs a child or young person may have will be influenced not only by their knowledge of English, but by their educational, socio-economic, cultural and situational background. For example, pupils who have high level reading and writing skills in their home language are at an advantage (Cross, R. 2011), as are those whose parents have skills and/or qualifications. This argues for a pupil centred approach, which assesses and works with individual needs </w:t>
      </w:r>
      <w:r w:rsidRPr="00F61F00">
        <w:rPr>
          <w:rFonts w:ascii="Times New Roman" w:hAnsi="Times New Roman" w:cs="Times New Roman"/>
          <w:i/>
          <w:sz w:val="24"/>
          <w:szCs w:val="24"/>
        </w:rPr>
        <w:t>(Flynn 2007; Naidoo, L. 2012)</w:t>
      </w:r>
    </w:p>
    <w:p w:rsidR="005234C9" w:rsidRPr="005234C9" w:rsidRDefault="005234C9" w:rsidP="005234C9">
      <w:pPr>
        <w:spacing w:line="360" w:lineRule="auto"/>
        <w:ind w:left="851" w:right="1088"/>
        <w:jc w:val="both"/>
        <w:rPr>
          <w:rFonts w:ascii="Times New Roman" w:hAnsi="Times New Roman" w:cs="Times New Roman"/>
          <w:i/>
          <w:sz w:val="24"/>
          <w:szCs w:val="24"/>
        </w:rPr>
      </w:pPr>
    </w:p>
    <w:p w:rsidR="005234C9" w:rsidRPr="005234C9" w:rsidRDefault="005234C9" w:rsidP="005234C9">
      <w:pPr>
        <w:spacing w:line="360" w:lineRule="auto"/>
        <w:ind w:right="95"/>
        <w:jc w:val="both"/>
        <w:rPr>
          <w:rFonts w:ascii="Times New Roman" w:hAnsi="Times New Roman" w:cs="Times New Roman"/>
          <w:sz w:val="24"/>
          <w:szCs w:val="24"/>
        </w:rPr>
      </w:pPr>
      <w:r w:rsidRPr="005234C9">
        <w:rPr>
          <w:rFonts w:ascii="Times New Roman" w:hAnsi="Times New Roman" w:cs="Times New Roman"/>
          <w:sz w:val="24"/>
          <w:szCs w:val="24"/>
        </w:rPr>
        <w:t>I believe the above statement which argues for a pupil centred approach is a method that we currently successfully use in schools. It would allow the teacher to assess and understand where they are at and how they can be improved or challenged. For example a child with EAL may have had a very high standard of education in their previous country and maybe very talented at numeracy when writing numbers on paper or maybe very skilled at writing stories in their own language. The school would then need to find ways to transfer these skills into English overtime.</w:t>
      </w:r>
    </w:p>
    <w:p w:rsidR="005234C9" w:rsidRPr="005234C9" w:rsidRDefault="005234C9" w:rsidP="005234C9">
      <w:pPr>
        <w:spacing w:line="360" w:lineRule="auto"/>
        <w:ind w:right="95"/>
        <w:jc w:val="both"/>
        <w:rPr>
          <w:rFonts w:ascii="Times New Roman" w:hAnsi="Times New Roman" w:cs="Times New Roman"/>
          <w:sz w:val="24"/>
          <w:szCs w:val="24"/>
        </w:rPr>
      </w:pPr>
    </w:p>
    <w:p w:rsidR="00C9746D" w:rsidRPr="005234C9" w:rsidRDefault="00C9746D" w:rsidP="005234C9">
      <w:pPr>
        <w:spacing w:line="360" w:lineRule="auto"/>
        <w:jc w:val="both"/>
        <w:rPr>
          <w:rFonts w:ascii="Times New Roman" w:hAnsi="Times New Roman" w:cs="Times New Roman"/>
          <w:sz w:val="24"/>
          <w:szCs w:val="24"/>
        </w:rPr>
      </w:pPr>
    </w:p>
    <w:p w:rsidR="005234C9" w:rsidRPr="005234C9" w:rsidRDefault="005234C9" w:rsidP="005234C9">
      <w:pPr>
        <w:spacing w:line="360" w:lineRule="auto"/>
        <w:jc w:val="both"/>
        <w:rPr>
          <w:rFonts w:ascii="Times New Roman" w:hAnsi="Times New Roman" w:cs="Times New Roman"/>
          <w:sz w:val="24"/>
          <w:szCs w:val="24"/>
        </w:rPr>
      </w:pPr>
    </w:p>
    <w:p w:rsidR="005234C9" w:rsidRPr="005234C9" w:rsidRDefault="005234C9" w:rsidP="005234C9">
      <w:pPr>
        <w:spacing w:line="360" w:lineRule="auto"/>
        <w:jc w:val="both"/>
        <w:rPr>
          <w:rFonts w:ascii="Times New Roman" w:hAnsi="Times New Roman" w:cs="Times New Roman"/>
          <w:sz w:val="24"/>
          <w:szCs w:val="24"/>
        </w:rPr>
      </w:pPr>
    </w:p>
    <w:p w:rsidR="005234C9" w:rsidRPr="005234C9" w:rsidRDefault="005234C9" w:rsidP="005234C9">
      <w:pPr>
        <w:spacing w:line="360" w:lineRule="auto"/>
        <w:jc w:val="both"/>
        <w:rPr>
          <w:rFonts w:ascii="Times New Roman" w:hAnsi="Times New Roman" w:cs="Times New Roman"/>
          <w:sz w:val="24"/>
          <w:szCs w:val="24"/>
        </w:rPr>
      </w:pPr>
    </w:p>
    <w:p w:rsidR="005234C9" w:rsidRPr="005234C9" w:rsidRDefault="005234C9" w:rsidP="005234C9">
      <w:pPr>
        <w:spacing w:line="360" w:lineRule="auto"/>
        <w:jc w:val="both"/>
        <w:rPr>
          <w:rFonts w:ascii="Times New Roman" w:hAnsi="Times New Roman" w:cs="Times New Roman"/>
          <w:sz w:val="24"/>
          <w:szCs w:val="24"/>
        </w:rPr>
      </w:pPr>
    </w:p>
    <w:p w:rsidR="005234C9" w:rsidRPr="005234C9" w:rsidRDefault="005234C9" w:rsidP="005234C9">
      <w:pPr>
        <w:spacing w:line="360" w:lineRule="auto"/>
        <w:jc w:val="both"/>
        <w:rPr>
          <w:rFonts w:ascii="Times New Roman" w:hAnsi="Times New Roman" w:cs="Times New Roman"/>
          <w:sz w:val="24"/>
          <w:szCs w:val="24"/>
        </w:rPr>
      </w:pPr>
    </w:p>
    <w:p w:rsidR="005234C9" w:rsidRPr="005234C9" w:rsidRDefault="005234C9" w:rsidP="005234C9">
      <w:pPr>
        <w:spacing w:line="360" w:lineRule="auto"/>
        <w:jc w:val="both"/>
        <w:rPr>
          <w:rFonts w:ascii="Times New Roman" w:hAnsi="Times New Roman" w:cs="Times New Roman"/>
          <w:sz w:val="24"/>
          <w:szCs w:val="24"/>
        </w:rPr>
      </w:pPr>
    </w:p>
    <w:p w:rsidR="005234C9" w:rsidRPr="005234C9" w:rsidRDefault="005234C9" w:rsidP="005234C9">
      <w:pPr>
        <w:spacing w:line="360" w:lineRule="auto"/>
        <w:jc w:val="both"/>
        <w:rPr>
          <w:rFonts w:ascii="Times New Roman" w:hAnsi="Times New Roman" w:cs="Times New Roman"/>
          <w:sz w:val="24"/>
          <w:szCs w:val="24"/>
        </w:rPr>
      </w:pPr>
    </w:p>
    <w:p w:rsidR="005234C9" w:rsidRPr="005234C9" w:rsidRDefault="005234C9" w:rsidP="005234C9">
      <w:pPr>
        <w:spacing w:line="360" w:lineRule="auto"/>
        <w:jc w:val="both"/>
        <w:rPr>
          <w:rFonts w:ascii="Times New Roman" w:hAnsi="Times New Roman" w:cs="Times New Roman"/>
          <w:sz w:val="24"/>
          <w:szCs w:val="24"/>
        </w:rPr>
      </w:pPr>
    </w:p>
    <w:p w:rsidR="005234C9" w:rsidRPr="005234C9" w:rsidRDefault="005234C9" w:rsidP="005234C9">
      <w:pPr>
        <w:spacing w:line="360" w:lineRule="auto"/>
        <w:jc w:val="both"/>
        <w:rPr>
          <w:rFonts w:ascii="Times New Roman" w:hAnsi="Times New Roman" w:cs="Times New Roman"/>
          <w:sz w:val="24"/>
          <w:szCs w:val="24"/>
        </w:rPr>
      </w:pPr>
    </w:p>
    <w:p w:rsidR="005234C9" w:rsidRDefault="005234C9" w:rsidP="005234C9">
      <w:pPr>
        <w:spacing w:line="360" w:lineRule="auto"/>
        <w:jc w:val="both"/>
        <w:rPr>
          <w:rFonts w:ascii="Times New Roman" w:hAnsi="Times New Roman" w:cs="Times New Roman"/>
          <w:sz w:val="24"/>
          <w:szCs w:val="24"/>
        </w:rPr>
      </w:pPr>
    </w:p>
    <w:p w:rsidR="00F61F00" w:rsidRDefault="00F61F00" w:rsidP="005234C9">
      <w:pPr>
        <w:spacing w:line="360" w:lineRule="auto"/>
        <w:jc w:val="both"/>
        <w:rPr>
          <w:rFonts w:ascii="Times New Roman" w:hAnsi="Times New Roman" w:cs="Times New Roman"/>
          <w:sz w:val="24"/>
          <w:szCs w:val="24"/>
          <w:u w:val="single"/>
        </w:rPr>
      </w:pPr>
    </w:p>
    <w:p w:rsidR="00F61F00" w:rsidRDefault="00F61F00" w:rsidP="005234C9">
      <w:pPr>
        <w:spacing w:line="360" w:lineRule="auto"/>
        <w:jc w:val="both"/>
        <w:rPr>
          <w:rFonts w:ascii="Times New Roman" w:hAnsi="Times New Roman" w:cs="Times New Roman"/>
          <w:sz w:val="24"/>
          <w:szCs w:val="24"/>
          <w:u w:val="single"/>
        </w:rPr>
      </w:pPr>
    </w:p>
    <w:p w:rsidR="00F61F00" w:rsidRDefault="00F61F00" w:rsidP="005234C9">
      <w:pPr>
        <w:spacing w:line="360" w:lineRule="auto"/>
        <w:jc w:val="both"/>
        <w:rPr>
          <w:rFonts w:ascii="Times New Roman" w:hAnsi="Times New Roman" w:cs="Times New Roman"/>
          <w:sz w:val="24"/>
          <w:szCs w:val="24"/>
          <w:u w:val="single"/>
        </w:rPr>
      </w:pPr>
    </w:p>
    <w:p w:rsidR="005234C9" w:rsidRPr="005234C9" w:rsidRDefault="005234C9" w:rsidP="005234C9">
      <w:pPr>
        <w:spacing w:line="360" w:lineRule="auto"/>
        <w:jc w:val="both"/>
        <w:rPr>
          <w:rFonts w:ascii="Times New Roman" w:hAnsi="Times New Roman" w:cs="Times New Roman"/>
          <w:sz w:val="24"/>
          <w:szCs w:val="24"/>
          <w:u w:val="single"/>
        </w:rPr>
      </w:pPr>
      <w:bookmarkStart w:id="0" w:name="_GoBack"/>
      <w:bookmarkEnd w:id="0"/>
      <w:r w:rsidRPr="005234C9">
        <w:rPr>
          <w:rFonts w:ascii="Times New Roman" w:hAnsi="Times New Roman" w:cs="Times New Roman"/>
          <w:sz w:val="24"/>
          <w:szCs w:val="24"/>
          <w:u w:val="single"/>
        </w:rPr>
        <w:lastRenderedPageBreak/>
        <w:t>Reference List</w:t>
      </w:r>
    </w:p>
    <w:p w:rsidR="005234C9" w:rsidRPr="005234C9" w:rsidRDefault="005234C9" w:rsidP="005234C9">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Collier, V. 1989. How Long? A synthesis of research on academic achievement in a second language. TESOL Quarterly. Vol 33. No. 3. Pp: 509-531</w:t>
      </w:r>
    </w:p>
    <w:p w:rsidR="005234C9" w:rsidRPr="005234C9" w:rsidRDefault="005234C9" w:rsidP="005234C9">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Cooke, S. (2001) Collaborative learning and learning to learn. Improving Schools 4(2), pp. 36-42</w:t>
      </w:r>
    </w:p>
    <w:p w:rsidR="005234C9" w:rsidRPr="005234C9" w:rsidRDefault="005234C9" w:rsidP="005234C9">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Cross, R. (2011) Monolingual curriculum frameworks, multilingual literacy development: ESL teacher’s beliefs. Australian Journal of Language and Literacy 34, pp. 166-180.</w:t>
      </w:r>
    </w:p>
    <w:p w:rsidR="005234C9" w:rsidRPr="005234C9" w:rsidRDefault="005234C9" w:rsidP="005234C9">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Demie, F. (2010) English as an Additional Language: An empirical study of stages of English proficiency.</w:t>
      </w:r>
    </w:p>
    <w:p w:rsidR="005234C9" w:rsidRPr="005234C9" w:rsidRDefault="005234C9" w:rsidP="005234C9">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Effective</w:t>
      </w:r>
      <w:r w:rsidRPr="005234C9">
        <w:rPr>
          <w:rFonts w:ascii="Times New Roman" w:hAnsi="Times New Roman" w:cs="Times New Roman"/>
          <w:szCs w:val="24"/>
        </w:rPr>
        <w:t xml:space="preserve"> literacy teachers in inner-city primary schools. Journal of Early Childhood Literacy 7, pp. 177-198.</w:t>
      </w:r>
    </w:p>
    <w:p w:rsidR="005234C9" w:rsidRPr="005234C9" w:rsidRDefault="005234C9" w:rsidP="005234C9">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Emert, T. (2014) Interactive digital storytelling with refugee children. Language Arts 91(6), pp. 401- 415.</w:t>
      </w:r>
    </w:p>
    <w:p w:rsidR="005234C9" w:rsidRPr="005234C9" w:rsidRDefault="005234C9" w:rsidP="005234C9">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Flynn, N. (2007) Good practice for pupils learning English as an additional language: lessons from</w:t>
      </w:r>
    </w:p>
    <w:p w:rsidR="005234C9" w:rsidRPr="005234C9" w:rsidRDefault="005234C9" w:rsidP="005234C9">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Hall, T. (2002). Differentiated instruction [Online]. Wakefield, MA: CAST. Available:www.cast.org/publications/ncac/ncac_diffinstruc.html</w:t>
      </w:r>
    </w:p>
    <w:p w:rsidR="005234C9" w:rsidRPr="005234C9" w:rsidRDefault="005234C9" w:rsidP="005234C9">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Lambeth</w:t>
      </w:r>
      <w:r w:rsidR="00F61F00">
        <w:rPr>
          <w:rFonts w:ascii="Times New Roman" w:hAnsi="Times New Roman" w:cs="Times New Roman"/>
          <w:szCs w:val="24"/>
        </w:rPr>
        <w:t xml:space="preserve">.Council.Accessed </w:t>
      </w:r>
      <w:r w:rsidRPr="005234C9">
        <w:rPr>
          <w:rFonts w:ascii="Times New Roman" w:hAnsi="Times New Roman" w:cs="Times New Roman"/>
          <w:szCs w:val="24"/>
        </w:rPr>
        <w:t>http://www.naldic.org.uk/researchandinformation/research+summaries/ealpficiencylambeth</w:t>
      </w:r>
    </w:p>
    <w:p w:rsidR="005234C9" w:rsidRPr="005234C9" w:rsidRDefault="005234C9" w:rsidP="005234C9">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MacNevin, J. (2012) Learning the way: teaching and learning with and for youth from refugee backgrounds of Prince Edward Island. Canadian Journal of Education 35(3), pp. 48-63.</w:t>
      </w:r>
    </w:p>
    <w:p w:rsidR="005234C9" w:rsidRPr="005234C9" w:rsidRDefault="005234C9" w:rsidP="005234C9">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Maher, M. (2014) Asylum seeker and refugee children belonging, being and becoming: the early childhood educator’s role. Australasian Journal of Early Childhood 39(1), pp. 22-29.</w:t>
      </w:r>
    </w:p>
    <w:p w:rsidR="005234C9" w:rsidRPr="005234C9" w:rsidRDefault="005234C9" w:rsidP="005234C9">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Minority ethnic achievement in Wales. Information document 132/2014. Welsh Government</w:t>
      </w:r>
    </w:p>
    <w:p w:rsidR="005234C9" w:rsidRPr="007D5883" w:rsidRDefault="005234C9" w:rsidP="007D5883">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Naidoo, L. (2012) Refugee action support: crossing borders in preparing pre-service teachers for</w:t>
      </w:r>
      <w:r w:rsidR="007D5883" w:rsidRPr="007D5883">
        <w:rPr>
          <w:rFonts w:ascii="Times New Roman" w:hAnsi="Times New Roman" w:cs="Times New Roman"/>
          <w:szCs w:val="24"/>
        </w:rPr>
        <w:t xml:space="preserve"> </w:t>
      </w:r>
      <w:r w:rsidR="007D5883">
        <w:rPr>
          <w:rFonts w:ascii="Times New Roman" w:hAnsi="Times New Roman" w:cs="Times New Roman"/>
          <w:szCs w:val="24"/>
        </w:rPr>
        <w:t>l</w:t>
      </w:r>
      <w:r w:rsidR="007D5883" w:rsidRPr="005234C9">
        <w:rPr>
          <w:rFonts w:ascii="Times New Roman" w:hAnsi="Times New Roman" w:cs="Times New Roman"/>
          <w:szCs w:val="24"/>
        </w:rPr>
        <w:t>iteracy teaching in secondary schools in Greater Western Australia. International Pedagogies and Learning 7, pp. 266-274.</w:t>
      </w:r>
    </w:p>
    <w:p w:rsidR="005234C9" w:rsidRPr="005234C9" w:rsidRDefault="005234C9" w:rsidP="005234C9">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OECD Reviews of Migrant Education - Closing the Gap for Immigrant Students: Policies, Practice and Performance. 2010. OECD</w:t>
      </w:r>
    </w:p>
    <w:p w:rsidR="005234C9" w:rsidRPr="005234C9" w:rsidRDefault="005234C9" w:rsidP="005234C9">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Review of Ethnic Minority Achievement Grant. Welsh Government 2010</w:t>
      </w:r>
    </w:p>
    <w:p w:rsidR="005234C9" w:rsidRPr="005234C9" w:rsidRDefault="005234C9" w:rsidP="005234C9">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Tomlinson, C. A. (1999). Leadership for differentiated classrooms. The School Administrator, 56(9), 6–11.</w:t>
      </w:r>
    </w:p>
    <w:p w:rsidR="005234C9" w:rsidRPr="005234C9" w:rsidRDefault="005234C9" w:rsidP="00B347FE">
      <w:pPr>
        <w:pStyle w:val="ListParagraph"/>
        <w:numPr>
          <w:ilvl w:val="0"/>
          <w:numId w:val="2"/>
        </w:numPr>
        <w:spacing w:line="360" w:lineRule="auto"/>
        <w:jc w:val="both"/>
        <w:rPr>
          <w:rFonts w:ascii="Times New Roman" w:hAnsi="Times New Roman" w:cs="Times New Roman"/>
          <w:szCs w:val="24"/>
        </w:rPr>
      </w:pPr>
      <w:r w:rsidRPr="005234C9">
        <w:rPr>
          <w:rFonts w:ascii="Times New Roman" w:hAnsi="Times New Roman" w:cs="Times New Roman"/>
          <w:szCs w:val="24"/>
        </w:rPr>
        <w:t>Wei L. Dimensions of bilingualism. In: Wei L, editor. The bilingualism reader. New York: Routledge; 2000. pp. 3–25.</w:t>
      </w:r>
    </w:p>
    <w:sectPr w:rsidR="005234C9" w:rsidRPr="005234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06E0B" w:rsidRDefault="00A06E0B" w:rsidP="00A06E0B">
      <w:pPr>
        <w:spacing w:after="0" w:line="240" w:lineRule="auto"/>
      </w:pPr>
      <w:r>
        <w:separator/>
      </w:r>
    </w:p>
  </w:endnote>
  <w:endnote w:type="continuationSeparator" w:id="0">
    <w:p w:rsidR="00A06E0B" w:rsidRDefault="00A06E0B" w:rsidP="00A06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06E0B" w:rsidRDefault="00A06E0B" w:rsidP="00A06E0B">
      <w:pPr>
        <w:spacing w:after="0" w:line="240" w:lineRule="auto"/>
      </w:pPr>
      <w:r>
        <w:separator/>
      </w:r>
    </w:p>
  </w:footnote>
  <w:footnote w:type="continuationSeparator" w:id="0">
    <w:p w:rsidR="00A06E0B" w:rsidRDefault="00A06E0B" w:rsidP="00A06E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58082D"/>
    <w:multiLevelType w:val="hybridMultilevel"/>
    <w:tmpl w:val="8D6E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FE3551"/>
    <w:multiLevelType w:val="hybridMultilevel"/>
    <w:tmpl w:val="26805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53F9"/>
    <w:rsid w:val="000E21BC"/>
    <w:rsid w:val="00150918"/>
    <w:rsid w:val="00184DDF"/>
    <w:rsid w:val="00282810"/>
    <w:rsid w:val="00317053"/>
    <w:rsid w:val="00337A7D"/>
    <w:rsid w:val="00434D96"/>
    <w:rsid w:val="005234C9"/>
    <w:rsid w:val="0054216E"/>
    <w:rsid w:val="007D5883"/>
    <w:rsid w:val="008751FD"/>
    <w:rsid w:val="008B1353"/>
    <w:rsid w:val="00A06E0B"/>
    <w:rsid w:val="00AA296F"/>
    <w:rsid w:val="00B347FE"/>
    <w:rsid w:val="00B653F9"/>
    <w:rsid w:val="00B721D5"/>
    <w:rsid w:val="00C444A5"/>
    <w:rsid w:val="00C731E0"/>
    <w:rsid w:val="00C74D6D"/>
    <w:rsid w:val="00C85ED5"/>
    <w:rsid w:val="00C9746D"/>
    <w:rsid w:val="00D039FA"/>
    <w:rsid w:val="00F61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903EF"/>
  <w15:chartTrackingRefBased/>
  <w15:docId w15:val="{90DFA905-9770-4453-8B8A-CA0873DE4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6E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6E0B"/>
  </w:style>
  <w:style w:type="paragraph" w:styleId="Footer">
    <w:name w:val="footer"/>
    <w:basedOn w:val="Normal"/>
    <w:link w:val="FooterChar"/>
    <w:uiPriority w:val="99"/>
    <w:unhideWhenUsed/>
    <w:rsid w:val="00A06E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6E0B"/>
  </w:style>
  <w:style w:type="paragraph" w:styleId="ListParagraph">
    <w:name w:val="List Paragraph"/>
    <w:basedOn w:val="Normal"/>
    <w:uiPriority w:val="34"/>
    <w:qFormat/>
    <w:rsid w:val="005234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231</TotalTime>
  <Pages>8</Pages>
  <Words>2731</Words>
  <Characters>15571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Bethan</dc:creator>
  <cp:keywords/>
  <dc:description/>
  <cp:lastModifiedBy>Jones, Bethan</cp:lastModifiedBy>
  <cp:revision>6</cp:revision>
  <dcterms:created xsi:type="dcterms:W3CDTF">2021-05-15T10:09:00Z</dcterms:created>
  <dcterms:modified xsi:type="dcterms:W3CDTF">2021-05-15T15:00:00Z</dcterms:modified>
</cp:coreProperties>
</file>