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64220"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6E739306"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62DC3F5E"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3677F275"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329D4F44"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57F6B899"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2F1497B4"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440CB13A"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35F7D9EF"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007073D4" w14:textId="77777777" w:rsidR="003A44BE" w:rsidRPr="00721792" w:rsidRDefault="003A44BE" w:rsidP="00DA7D57">
      <w:pPr>
        <w:spacing w:line="360" w:lineRule="auto"/>
        <w:jc w:val="both"/>
        <w:rPr>
          <w:rFonts w:ascii="Times New Roman" w:eastAsia="Times New Roman" w:hAnsi="Times New Roman" w:cs="Times New Roman"/>
          <w:b/>
          <w:sz w:val="32"/>
          <w:szCs w:val="32"/>
          <w:lang w:val="en-GB"/>
        </w:rPr>
      </w:pPr>
    </w:p>
    <w:p w14:paraId="3ED96764" w14:textId="77777777" w:rsidR="006C0C5B" w:rsidRPr="006C0C5B" w:rsidRDefault="006C0C5B" w:rsidP="006C0C5B">
      <w:pPr>
        <w:spacing w:line="360" w:lineRule="auto"/>
        <w:jc w:val="center"/>
        <w:rPr>
          <w:rFonts w:ascii="Times New Roman" w:eastAsia="Times New Roman" w:hAnsi="Times New Roman" w:cs="Times New Roman"/>
          <w:b/>
          <w:sz w:val="32"/>
          <w:szCs w:val="32"/>
          <w:lang w:val="en-GB"/>
        </w:rPr>
      </w:pPr>
      <w:r w:rsidRPr="006C0C5B">
        <w:rPr>
          <w:rFonts w:ascii="Times New Roman" w:eastAsia="Times New Roman" w:hAnsi="Times New Roman" w:cs="Times New Roman"/>
          <w:b/>
          <w:sz w:val="32"/>
          <w:szCs w:val="32"/>
          <w:lang w:val="en-GB"/>
        </w:rPr>
        <w:t>RAHMA IBRAHIM</w:t>
      </w:r>
    </w:p>
    <w:p w14:paraId="35604A16" w14:textId="77777777" w:rsidR="006C0C5B" w:rsidRPr="006C0C5B" w:rsidRDefault="006C0C5B" w:rsidP="006C0C5B">
      <w:pPr>
        <w:spacing w:line="360" w:lineRule="auto"/>
        <w:jc w:val="center"/>
        <w:rPr>
          <w:rFonts w:ascii="Times New Roman" w:eastAsia="Times New Roman" w:hAnsi="Times New Roman" w:cs="Times New Roman"/>
          <w:b/>
          <w:sz w:val="32"/>
          <w:szCs w:val="32"/>
          <w:lang w:val="en-GB"/>
        </w:rPr>
      </w:pPr>
      <w:r w:rsidRPr="006C0C5B">
        <w:rPr>
          <w:rFonts w:ascii="Times New Roman" w:eastAsia="Times New Roman" w:hAnsi="Times New Roman" w:cs="Times New Roman"/>
          <w:b/>
          <w:sz w:val="32"/>
          <w:szCs w:val="32"/>
          <w:lang w:val="en-GB"/>
        </w:rPr>
        <w:t>1818455</w:t>
      </w:r>
    </w:p>
    <w:p w14:paraId="6C6B5967" w14:textId="4200BFD5" w:rsidR="00721792" w:rsidRPr="00721792" w:rsidRDefault="00721792" w:rsidP="007217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BMHP4003</w:t>
      </w:r>
    </w:p>
    <w:p w14:paraId="3ED266C3" w14:textId="77777777" w:rsidR="00721792" w:rsidRDefault="00721792" w:rsidP="007217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2</w:t>
      </w:r>
    </w:p>
    <w:p w14:paraId="7984B16D" w14:textId="77777777" w:rsidR="00721792" w:rsidRDefault="003A44BE" w:rsidP="00721792">
      <w:pPr>
        <w:spacing w:line="360" w:lineRule="auto"/>
        <w:jc w:val="center"/>
        <w:rPr>
          <w:rFonts w:ascii="Times New Roman" w:eastAsia="Times New Roman" w:hAnsi="Times New Roman" w:cs="Times New Roman"/>
          <w:b/>
          <w:sz w:val="32"/>
          <w:szCs w:val="32"/>
          <w:lang w:val="en-GB"/>
        </w:rPr>
      </w:pPr>
      <w:r w:rsidRPr="00721792">
        <w:rPr>
          <w:rFonts w:ascii="Times New Roman" w:eastAsia="Times New Roman" w:hAnsi="Times New Roman" w:cs="Times New Roman"/>
          <w:b/>
          <w:sz w:val="32"/>
          <w:szCs w:val="32"/>
          <w:lang w:val="en-GB"/>
        </w:rPr>
        <w:t>APPLYING PSYCHOLOGICAL PERSPECTIVE IN SOCIAL AND HEALTH CARE</w:t>
      </w:r>
    </w:p>
    <w:p w14:paraId="1281CECD" w14:textId="4B112CF8" w:rsidR="00DE0F26" w:rsidRPr="00DE0F26" w:rsidRDefault="00DE0F26" w:rsidP="00DE0F26">
      <w:pPr>
        <w:spacing w:line="360" w:lineRule="auto"/>
        <w:jc w:val="center"/>
        <w:rPr>
          <w:rFonts w:ascii="Times New Roman" w:eastAsia="Times New Roman" w:hAnsi="Times New Roman" w:cs="Times New Roman"/>
          <w:b/>
          <w:bCs/>
          <w:sz w:val="32"/>
          <w:szCs w:val="32"/>
          <w:lang w:val="en-GB"/>
        </w:rPr>
      </w:pPr>
      <w:bookmarkStart w:id="0" w:name="_GoBack"/>
      <w:bookmarkEnd w:id="0"/>
      <w:r w:rsidRPr="00DE0F26">
        <w:rPr>
          <w:rFonts w:ascii="Times New Roman" w:eastAsia="Times New Roman" w:hAnsi="Times New Roman" w:cs="Times New Roman"/>
          <w:b/>
          <w:bCs/>
          <w:sz w:val="32"/>
          <w:szCs w:val="32"/>
          <w:lang w:val="en-GB"/>
        </w:rPr>
        <w:t>LECTUER’S NAME:  D</w:t>
      </w:r>
      <w:r>
        <w:rPr>
          <w:rFonts w:ascii="Times New Roman" w:eastAsia="Times New Roman" w:hAnsi="Times New Roman" w:cs="Times New Roman"/>
          <w:b/>
          <w:bCs/>
          <w:sz w:val="32"/>
          <w:szCs w:val="32"/>
          <w:lang w:val="en-GB"/>
        </w:rPr>
        <w:t>IYA GANGULY</w:t>
      </w:r>
    </w:p>
    <w:p w14:paraId="64428E23" w14:textId="18E73AAF" w:rsidR="003A44BE" w:rsidRPr="00721792" w:rsidRDefault="003A44BE" w:rsidP="00721792">
      <w:pPr>
        <w:spacing w:line="360" w:lineRule="auto"/>
        <w:jc w:val="center"/>
        <w:rPr>
          <w:rFonts w:ascii="Times New Roman" w:eastAsia="Times New Roman" w:hAnsi="Times New Roman" w:cs="Times New Roman"/>
          <w:b/>
          <w:sz w:val="32"/>
          <w:szCs w:val="32"/>
          <w:lang w:val="en-GB"/>
        </w:rPr>
      </w:pPr>
      <w:r w:rsidRPr="00721792">
        <w:rPr>
          <w:rFonts w:ascii="Times New Roman" w:eastAsia="Times New Roman" w:hAnsi="Times New Roman" w:cs="Times New Roman"/>
          <w:b/>
          <w:sz w:val="32"/>
          <w:szCs w:val="32"/>
          <w:lang w:val="en-GB"/>
        </w:rPr>
        <w:br w:type="page"/>
      </w:r>
    </w:p>
    <w:p w14:paraId="6853CF38" w14:textId="77777777" w:rsidR="00F96FD1" w:rsidRPr="00592C7F" w:rsidRDefault="00001E40" w:rsidP="00592C7F">
      <w:pPr>
        <w:spacing w:line="360" w:lineRule="auto"/>
        <w:jc w:val="center"/>
        <w:rPr>
          <w:rFonts w:ascii="Times New Roman" w:eastAsia="Times New Roman" w:hAnsi="Times New Roman" w:cs="Times New Roman"/>
          <w:b/>
          <w:sz w:val="32"/>
          <w:szCs w:val="32"/>
          <w:lang w:val="en-GB"/>
        </w:rPr>
      </w:pPr>
      <w:r w:rsidRPr="00592C7F">
        <w:rPr>
          <w:rFonts w:ascii="Times New Roman" w:eastAsia="Times New Roman" w:hAnsi="Times New Roman" w:cs="Times New Roman"/>
          <w:b/>
          <w:sz w:val="32"/>
          <w:szCs w:val="32"/>
          <w:lang w:val="en-GB"/>
        </w:rPr>
        <w:lastRenderedPageBreak/>
        <w:t>Task 2: Essay</w:t>
      </w:r>
    </w:p>
    <w:p w14:paraId="724196DE" w14:textId="77777777" w:rsidR="00F96FD1" w:rsidRPr="00721792" w:rsidRDefault="00001E40" w:rsidP="00DA7D57">
      <w:pPr>
        <w:spacing w:line="360" w:lineRule="auto"/>
        <w:jc w:val="both"/>
        <w:rPr>
          <w:rFonts w:ascii="Times New Roman" w:eastAsia="Times New Roman" w:hAnsi="Times New Roman" w:cs="Times New Roman"/>
          <w:b/>
          <w:sz w:val="24"/>
          <w:szCs w:val="24"/>
          <w:lang w:val="en-GB"/>
        </w:rPr>
      </w:pPr>
      <w:r w:rsidRPr="00721792">
        <w:rPr>
          <w:rFonts w:ascii="Times New Roman" w:eastAsia="Times New Roman" w:hAnsi="Times New Roman" w:cs="Times New Roman"/>
          <w:b/>
          <w:sz w:val="24"/>
          <w:szCs w:val="24"/>
          <w:lang w:val="en-GB"/>
        </w:rPr>
        <w:t>Introduction</w:t>
      </w:r>
    </w:p>
    <w:p w14:paraId="5945C8B2" w14:textId="77777777" w:rsidR="00F96FD1" w:rsidRPr="00721792"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In the healthcare sector, theoretical learning and practical implication are equally essential. The psychological theory has more importance in health issues than any other approach. People control their emotions and different health concerns by various psychological factors. There are different practical scenarios where theoretical learning can be applied. A healthcare professional must be confident about all those practical situations. In this essay, there will </w:t>
      </w:r>
      <w:proofErr w:type="gramStart"/>
      <w:r w:rsidRPr="00721792">
        <w:rPr>
          <w:rFonts w:ascii="Times New Roman" w:eastAsia="Times New Roman" w:hAnsi="Times New Roman" w:cs="Times New Roman"/>
          <w:sz w:val="24"/>
          <w:szCs w:val="24"/>
          <w:lang w:val="en-GB"/>
        </w:rPr>
        <w:t>be a reflection of</w:t>
      </w:r>
      <w:proofErr w:type="gramEnd"/>
      <w:r w:rsidRPr="00721792">
        <w:rPr>
          <w:rFonts w:ascii="Times New Roman" w:eastAsia="Times New Roman" w:hAnsi="Times New Roman" w:cs="Times New Roman"/>
          <w:sz w:val="24"/>
          <w:szCs w:val="24"/>
          <w:lang w:val="en-GB"/>
        </w:rPr>
        <w:t xml:space="preserve"> different psychological theories in healthcare practices. The role of a healthcare professional in different scenarios will also be shared. The most important thing is to use the learnings in practical situations which will also be discussed in this essay in an expanded way.</w:t>
      </w:r>
    </w:p>
    <w:p w14:paraId="65312CDA" w14:textId="77777777" w:rsidR="00F96FD1" w:rsidRPr="00721792" w:rsidRDefault="00001E40" w:rsidP="00DA7D57">
      <w:pPr>
        <w:spacing w:line="360" w:lineRule="auto"/>
        <w:jc w:val="both"/>
        <w:rPr>
          <w:rFonts w:ascii="Times New Roman" w:eastAsia="Times New Roman" w:hAnsi="Times New Roman" w:cs="Times New Roman"/>
          <w:b/>
          <w:sz w:val="24"/>
          <w:szCs w:val="24"/>
          <w:lang w:val="en-GB"/>
        </w:rPr>
      </w:pPr>
      <w:r w:rsidRPr="00721792">
        <w:rPr>
          <w:rFonts w:ascii="Times New Roman" w:eastAsia="Times New Roman" w:hAnsi="Times New Roman" w:cs="Times New Roman"/>
          <w:b/>
          <w:sz w:val="24"/>
          <w:szCs w:val="24"/>
          <w:lang w:val="en-GB"/>
        </w:rPr>
        <w:t>Discussion</w:t>
      </w:r>
    </w:p>
    <w:p w14:paraId="2A929F62" w14:textId="77777777" w:rsidR="009903D5" w:rsidRPr="00721792" w:rsidRDefault="00BF2016" w:rsidP="00DA7D57">
      <w:pPr>
        <w:spacing w:line="360" w:lineRule="auto"/>
        <w:jc w:val="both"/>
        <w:rPr>
          <w:rFonts w:ascii="Times New Roman" w:eastAsia="Times New Roman" w:hAnsi="Times New Roman" w:cs="Times New Roman"/>
          <w:b/>
          <w:sz w:val="24"/>
          <w:szCs w:val="24"/>
          <w:lang w:val="en-GB"/>
        </w:rPr>
      </w:pPr>
      <w:r w:rsidRPr="00721792">
        <w:rPr>
          <w:rFonts w:ascii="Times New Roman" w:eastAsia="Times New Roman" w:hAnsi="Times New Roman" w:cs="Times New Roman"/>
          <w:b/>
          <w:sz w:val="24"/>
          <w:szCs w:val="24"/>
          <w:lang w:val="en-GB"/>
        </w:rPr>
        <w:t>Reflection on psychological theories</w:t>
      </w:r>
    </w:p>
    <w:p w14:paraId="33BB009B"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The cognitive theory will help me in knowing about the extensive use of areas learning theories regarding counselling and education. Moreover, it also helps me in understanding inside and perception recognising about the new understanding. I have also gained adequate knowledge that cognitive psychology behavioural techniques usually help in determining about the health condition of an individual and also providing them regarding their behaviour also help in knowing about the situation, perception and experience for developing personal motivation without creating any kind of tension while dealing with the individuals (</w:t>
      </w:r>
      <w:proofErr w:type="spellStart"/>
      <w:r w:rsidRPr="00721792">
        <w:rPr>
          <w:rFonts w:ascii="Times New Roman" w:eastAsia="Times New Roman" w:hAnsi="Times New Roman" w:cs="Times New Roman"/>
          <w:sz w:val="24"/>
          <w:szCs w:val="24"/>
          <w:lang w:val="en-GB"/>
        </w:rPr>
        <w:t>Gotdon</w:t>
      </w:r>
      <w:proofErr w:type="spellEnd"/>
      <w:r w:rsidRPr="00721792">
        <w:rPr>
          <w:rFonts w:ascii="Times New Roman" w:eastAsia="Times New Roman" w:hAnsi="Times New Roman" w:cs="Times New Roman"/>
          <w:sz w:val="24"/>
          <w:szCs w:val="24"/>
          <w:lang w:val="en-GB"/>
        </w:rPr>
        <w:t xml:space="preserve">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2020). This theory also helps me in taking various information by interacting with people and with their environment. It also provides in making multiple experiences that will help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knowing about the perception regarding changes for keeping various new information. Cognitive theory has also helped me in knowing and neglecting various criticisms of emotion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making a difference in corporate consideration which is related to personal emotion. The behaviour learning theory usually helps me in gaining a better idea regarding the connections that are usually made between environment and condition regarding the response of an individual. Moreover, it also provided me with a basic understanding regarding the behaviour of an individual which can be closed to the opposite regarding the response of a person and can be manipulated by stimulating the environment and also intending to properly change our behaviour (Joynt Maddox</w:t>
      </w:r>
      <w:r w:rsidRPr="00721792">
        <w:rPr>
          <w:rFonts w:ascii="Times New Roman" w:eastAsia="Times New Roman" w:hAnsi="Times New Roman" w:cs="Times New Roman"/>
          <w:i/>
          <w:sz w:val="24"/>
          <w:szCs w:val="24"/>
          <w:lang w:val="en-GB"/>
        </w:rPr>
        <w:t xml:space="preserve"> et al.</w:t>
      </w:r>
      <w:r w:rsidRPr="00721792">
        <w:rPr>
          <w:rFonts w:ascii="Times New Roman" w:eastAsia="Times New Roman" w:hAnsi="Times New Roman" w:cs="Times New Roman"/>
          <w:sz w:val="24"/>
          <w:szCs w:val="24"/>
          <w:lang w:val="en-GB"/>
        </w:rPr>
        <w:t xml:space="preserve"> 2020). </w:t>
      </w:r>
    </w:p>
    <w:p w14:paraId="7AE2768C" w14:textId="4013B14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Moreover, the behavioural theory has usually resulted in knowing about the systematic and isolation regarding the technique which is based upon the proper respondent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by acting as </w:t>
      </w:r>
      <w:r w:rsidRPr="00721792">
        <w:rPr>
          <w:rFonts w:ascii="Times New Roman" w:eastAsia="Times New Roman" w:hAnsi="Times New Roman" w:cs="Times New Roman"/>
          <w:sz w:val="24"/>
          <w:szCs w:val="24"/>
          <w:lang w:val="en-GB"/>
        </w:rPr>
        <w:lastRenderedPageBreak/>
        <w:t xml:space="preserve">a psychologist for providing a positive impact regarding the reducing of anxiety and fear while communicating. </w:t>
      </w:r>
      <w:r w:rsidR="00E50954" w:rsidRPr="00721792">
        <w:rPr>
          <w:rFonts w:ascii="Times New Roman" w:eastAsia="Times New Roman" w:hAnsi="Times New Roman" w:cs="Times New Roman"/>
          <w:sz w:val="24"/>
          <w:szCs w:val="24"/>
          <w:lang w:val="en-GB"/>
        </w:rPr>
        <w:t>Moreover,</w:t>
      </w:r>
      <w:r w:rsidRPr="00721792">
        <w:rPr>
          <w:rFonts w:ascii="Times New Roman" w:eastAsia="Times New Roman" w:hAnsi="Times New Roman" w:cs="Times New Roman"/>
          <w:sz w:val="24"/>
          <w:szCs w:val="24"/>
          <w:lang w:val="en-GB"/>
        </w:rPr>
        <w:t xml:space="preserve"> communicating effectively also results in approaching various unlearned and relaxation techniques of an individual regarding the repeated pairing of frightening relaxing conditions without harming. It also helps me in knowing about the ability of an individual when providing healthcare support without gaining in fear or anxiety. I have also gained better knowledge regarding the spontaneous recovery of an individual by eliminating different and healthy habits and their addictive behaviour towards alcoholism, smoking and abuse of drugs. An operating condition that I have learnt from the practitioner is that it </w:t>
      </w:r>
      <w:proofErr w:type="gramStart"/>
      <w:r w:rsidRPr="00721792">
        <w:rPr>
          <w:rFonts w:ascii="Times New Roman" w:eastAsia="Times New Roman" w:hAnsi="Times New Roman" w:cs="Times New Roman"/>
          <w:sz w:val="24"/>
          <w:szCs w:val="24"/>
          <w:lang w:val="en-GB"/>
        </w:rPr>
        <w:t>actually reinforces</w:t>
      </w:r>
      <w:proofErr w:type="gramEnd"/>
      <w:r w:rsidRPr="00721792">
        <w:rPr>
          <w:rFonts w:ascii="Times New Roman" w:eastAsia="Times New Roman" w:hAnsi="Times New Roman" w:cs="Times New Roman"/>
          <w:sz w:val="24"/>
          <w:szCs w:val="24"/>
          <w:lang w:val="en-GB"/>
        </w:rPr>
        <w:t xml:space="preserve"> the response of occurrence and also results in strengthening the probability of response which is usually gained from an individual (</w:t>
      </w:r>
      <w:proofErr w:type="spellStart"/>
      <w:r w:rsidRPr="00721792">
        <w:rPr>
          <w:rFonts w:ascii="Times New Roman" w:eastAsia="Times New Roman" w:hAnsi="Times New Roman" w:cs="Times New Roman"/>
          <w:sz w:val="24"/>
          <w:szCs w:val="24"/>
          <w:lang w:val="en-GB"/>
        </w:rPr>
        <w:t>Valsamis</w:t>
      </w:r>
      <w:proofErr w:type="spellEnd"/>
      <w:r w:rsidRPr="00721792">
        <w:rPr>
          <w:rFonts w:ascii="Times New Roman" w:eastAsia="Times New Roman" w:hAnsi="Times New Roman" w:cs="Times New Roman"/>
          <w:sz w:val="24"/>
          <w:szCs w:val="24"/>
          <w:lang w:val="en-GB"/>
        </w:rPr>
        <w:t xml:space="preserve"> et al. 2019). </w:t>
      </w:r>
    </w:p>
    <w:p w14:paraId="5797F7F0"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Moreover, the best way for increasing the likelihood is to respond according to the reply of positive reinforcement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reward the individual regarding their behaviours approach. The University has usually helped me in knowing about the individual desire and their growth in a positive way. It also helps in knowing and gaining knowledge regarding positive psychology and humanism, which will damage the individual expectation and even result in increasing the mistreatment of an individual (Carvalho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2016). </w:t>
      </w:r>
    </w:p>
    <w:p w14:paraId="55F93390" w14:textId="4E84CC21" w:rsidR="00F96FD1" w:rsidRPr="00721792"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As a healthcare practitioner, I am also gaining various knowledge from the humanistic theory that it especially results in computer one regarding the focus over the patient and also orientation with increasing the challenges due to various healthcare science and medicine emphasise, cost, profit, medication, bureaucracy and different time pressure. However, gaining knowledge regarding humanistic theory it is also essential to know about the belonging, safety and psychological requirement of an individual usually provided a necessary identification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help in learning and self-actualisation over the potentiality (Agarwal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2020). It generally helps me in focusing on the desired learning, </w:t>
      </w:r>
      <w:proofErr w:type="gramStart"/>
      <w:r w:rsidRPr="00721792">
        <w:rPr>
          <w:rFonts w:ascii="Times New Roman" w:eastAsia="Times New Roman" w:hAnsi="Times New Roman" w:cs="Times New Roman"/>
          <w:sz w:val="24"/>
          <w:szCs w:val="24"/>
          <w:lang w:val="en-GB"/>
        </w:rPr>
        <w:t>positive growth</w:t>
      </w:r>
      <w:proofErr w:type="gramEnd"/>
      <w:r w:rsidRPr="00721792">
        <w:rPr>
          <w:rFonts w:ascii="Times New Roman" w:eastAsia="Times New Roman" w:hAnsi="Times New Roman" w:cs="Times New Roman"/>
          <w:sz w:val="24"/>
          <w:szCs w:val="24"/>
          <w:lang w:val="en-GB"/>
        </w:rPr>
        <w:t xml:space="preserve">, needs, self-concept, subject feelings, and interpersonal relationship with individuals. Moreover, the hierarchy of the healthcare organisation also helps me in learning various requirements </w:t>
      </w:r>
      <w:proofErr w:type="gramStart"/>
      <w:r w:rsidRPr="00721792">
        <w:rPr>
          <w:rFonts w:ascii="Times New Roman" w:eastAsia="Times New Roman" w:hAnsi="Times New Roman" w:cs="Times New Roman"/>
          <w:sz w:val="24"/>
          <w:szCs w:val="24"/>
          <w:lang w:val="en-GB"/>
        </w:rPr>
        <w:t>and also</w:t>
      </w:r>
      <w:proofErr w:type="gramEnd"/>
      <w:r w:rsidRPr="00721792">
        <w:rPr>
          <w:rFonts w:ascii="Times New Roman" w:eastAsia="Times New Roman" w:hAnsi="Times New Roman" w:cs="Times New Roman"/>
          <w:sz w:val="24"/>
          <w:szCs w:val="24"/>
          <w:lang w:val="en-GB"/>
        </w:rPr>
        <w:t xml:space="preserve"> providing efficient support with proper freedom to the individual and also providing various opportunities with creativity and spontaneity (</w:t>
      </w:r>
      <w:proofErr w:type="spellStart"/>
      <w:r w:rsidRPr="00721792">
        <w:rPr>
          <w:rFonts w:ascii="Times New Roman" w:eastAsia="Times New Roman" w:hAnsi="Times New Roman" w:cs="Times New Roman"/>
          <w:sz w:val="24"/>
          <w:szCs w:val="24"/>
          <w:lang w:val="en-GB"/>
        </w:rPr>
        <w:t>Sezgin</w:t>
      </w:r>
      <w:proofErr w:type="spellEnd"/>
      <w:r w:rsidRPr="00721792">
        <w:rPr>
          <w:rFonts w:ascii="Times New Roman" w:eastAsia="Times New Roman" w:hAnsi="Times New Roman" w:cs="Times New Roman"/>
          <w:sz w:val="24"/>
          <w:szCs w:val="24"/>
          <w:lang w:val="en-GB"/>
        </w:rPr>
        <w:t xml:space="preserve">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2019).</w:t>
      </w:r>
    </w:p>
    <w:p w14:paraId="543C07A8" w14:textId="77777777" w:rsidR="00D10C44" w:rsidRPr="00721792" w:rsidRDefault="006D6CBB" w:rsidP="00DA7D57">
      <w:pPr>
        <w:spacing w:line="360" w:lineRule="auto"/>
        <w:jc w:val="both"/>
        <w:rPr>
          <w:rFonts w:ascii="Times New Roman" w:eastAsia="Times New Roman" w:hAnsi="Times New Roman" w:cs="Times New Roman"/>
          <w:b/>
          <w:bCs/>
          <w:sz w:val="24"/>
          <w:szCs w:val="24"/>
          <w:lang w:val="en-GB"/>
        </w:rPr>
      </w:pPr>
      <w:r w:rsidRPr="00721792">
        <w:rPr>
          <w:rFonts w:ascii="Times New Roman" w:eastAsia="Times New Roman" w:hAnsi="Times New Roman" w:cs="Times New Roman"/>
          <w:b/>
          <w:bCs/>
          <w:sz w:val="24"/>
          <w:szCs w:val="24"/>
          <w:lang w:val="en-GB"/>
        </w:rPr>
        <w:t>Role of healthcare professionals</w:t>
      </w:r>
    </w:p>
    <w:p w14:paraId="7A9004D1"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There are different roles of healthcare professionals for caring for their parents. Besides, I think professionals also have responsibilities for </w:t>
      </w:r>
      <w:proofErr w:type="gramStart"/>
      <w:r w:rsidRPr="00721792">
        <w:rPr>
          <w:rFonts w:ascii="Times New Roman" w:eastAsia="Times New Roman" w:hAnsi="Times New Roman" w:cs="Times New Roman"/>
          <w:sz w:val="24"/>
          <w:szCs w:val="24"/>
          <w:lang w:val="en-GB"/>
        </w:rPr>
        <w:t>providing assistance</w:t>
      </w:r>
      <w:proofErr w:type="gramEnd"/>
      <w:r w:rsidRPr="00721792">
        <w:rPr>
          <w:rFonts w:ascii="Times New Roman" w:eastAsia="Times New Roman" w:hAnsi="Times New Roman" w:cs="Times New Roman"/>
          <w:sz w:val="24"/>
          <w:szCs w:val="24"/>
          <w:lang w:val="en-GB"/>
        </w:rPr>
        <w:t xml:space="preserve">. I need to be trained enough for </w:t>
      </w:r>
      <w:r w:rsidRPr="00721792">
        <w:rPr>
          <w:rFonts w:ascii="Times New Roman" w:eastAsia="Times New Roman" w:hAnsi="Times New Roman" w:cs="Times New Roman"/>
          <w:sz w:val="24"/>
          <w:szCs w:val="24"/>
          <w:lang w:val="en-GB"/>
        </w:rPr>
        <w:lastRenderedPageBreak/>
        <w:t xml:space="preserve">advising and handling any situation in healthcare. Primarily, my responsibilities are to provide short and long-term care to patients with the associate of other doctors and nurses.  I have learnt that I need to understand the concern of people first before caring for them. According to "psychological theory of development" every person has a unique nature which has developed in them. Therefore, whenever I am taking care of an individual, I need to focus on their nature. Good communication is the best way to start caring, and I will do so for understanding the nature of the patients. Patients will gain trust in me by my behaviour. Therefore, I need to maintain a professional attitude. </w:t>
      </w:r>
    </w:p>
    <w:p w14:paraId="58D9A0C3"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Different people will have different personalities, and I need to change my attitude according to them. There are people with perseverance and reasoning power, and most of them are intellectual people. In those cases, it will be easier for me to have a good conversation with them. Another important psychological factor is perception. There can be different perceptions among different people for any single issue. I must have the power of perceiving the right one. If </w:t>
      </w:r>
      <w:r w:rsidR="00E50954" w:rsidRPr="00721792">
        <w:rPr>
          <w:rFonts w:ascii="Times New Roman" w:eastAsia="Times New Roman" w:hAnsi="Times New Roman" w:cs="Times New Roman"/>
          <w:sz w:val="24"/>
          <w:szCs w:val="24"/>
          <w:lang w:val="en-GB"/>
        </w:rPr>
        <w:t>somehow,</w:t>
      </w:r>
      <w:r w:rsidRPr="00721792">
        <w:rPr>
          <w:rFonts w:ascii="Times New Roman" w:eastAsia="Times New Roman" w:hAnsi="Times New Roman" w:cs="Times New Roman"/>
          <w:sz w:val="24"/>
          <w:szCs w:val="24"/>
          <w:lang w:val="en-GB"/>
        </w:rPr>
        <w:t xml:space="preserve"> I am not able to perceive what is the specific concern of the present, then I may end up with the wrong diagnosis. On the other hand, the attitude of handling different situations is another psychological factor (</w:t>
      </w:r>
      <w:proofErr w:type="spellStart"/>
      <w:r w:rsidRPr="00721792">
        <w:rPr>
          <w:rFonts w:ascii="Times New Roman" w:eastAsia="Times New Roman" w:hAnsi="Times New Roman" w:cs="Times New Roman"/>
          <w:sz w:val="24"/>
          <w:szCs w:val="24"/>
          <w:lang w:val="en-GB"/>
        </w:rPr>
        <w:t>Norvoll</w:t>
      </w:r>
      <w:proofErr w:type="spellEnd"/>
      <w:r w:rsidRPr="00721792">
        <w:rPr>
          <w:rFonts w:ascii="Times New Roman" w:eastAsia="Times New Roman" w:hAnsi="Times New Roman" w:cs="Times New Roman"/>
          <w:sz w:val="24"/>
          <w:szCs w:val="24"/>
          <w:lang w:val="en-GB"/>
        </w:rPr>
        <w:t xml:space="preserve">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2018). There are people who can handle more significant issues with simple methods. Also, there </w:t>
      </w:r>
      <w:proofErr w:type="gramStart"/>
      <w:r w:rsidRPr="00721792">
        <w:rPr>
          <w:rFonts w:ascii="Times New Roman" w:eastAsia="Times New Roman" w:hAnsi="Times New Roman" w:cs="Times New Roman"/>
          <w:sz w:val="24"/>
          <w:szCs w:val="24"/>
          <w:lang w:val="en-GB"/>
        </w:rPr>
        <w:t>are people who are</w:t>
      </w:r>
      <w:proofErr w:type="gramEnd"/>
      <w:r w:rsidRPr="00721792">
        <w:rPr>
          <w:rFonts w:ascii="Times New Roman" w:eastAsia="Times New Roman" w:hAnsi="Times New Roman" w:cs="Times New Roman"/>
          <w:sz w:val="24"/>
          <w:szCs w:val="24"/>
          <w:lang w:val="en-GB"/>
        </w:rPr>
        <w:t xml:space="preserve"> not able to handle the small problems. It is just because of attitude, and I must have some different set of questions for asking individuals to know their perspective. For example, I can share a case with them and ask them to provide their reaction to that. It will help me to know their attitude (</w:t>
      </w:r>
      <w:proofErr w:type="spellStart"/>
      <w:r w:rsidRPr="00721792">
        <w:rPr>
          <w:rFonts w:ascii="Times New Roman" w:eastAsia="Times New Roman" w:hAnsi="Times New Roman" w:cs="Times New Roman"/>
          <w:sz w:val="24"/>
          <w:szCs w:val="24"/>
          <w:lang w:val="en-GB"/>
        </w:rPr>
        <w:t>Purushotham</w:t>
      </w:r>
      <w:proofErr w:type="spellEnd"/>
      <w:r w:rsidRPr="00721792">
        <w:rPr>
          <w:rFonts w:ascii="Times New Roman" w:eastAsia="Times New Roman" w:hAnsi="Times New Roman" w:cs="Times New Roman"/>
          <w:sz w:val="24"/>
          <w:szCs w:val="24"/>
          <w:lang w:val="en-GB"/>
        </w:rPr>
        <w:t xml:space="preserve">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2017). </w:t>
      </w:r>
    </w:p>
    <w:p w14:paraId="1DFEAAE6" w14:textId="53DCCE0D" w:rsidR="00F96FD1" w:rsidRPr="00721792"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For the people who have a positive attitude, I can directly go towards our concern. But for people with a negative attitude, I need to take a second step. I will try to share a few examples of positivity and the importance of those in our life. It will not change them completely, but it will help me to create momentum. I will use the momentum to go ahead and be more specific about the concern (Smith and Plunkett, 2019). People have different values for different facts and incidents in their life. Therefore, I need to know the value of the concern on the individual's life. If it is highly important for him, then I must be more compassionate to him about the issue. There are also different time frames among people for being influenced (</w:t>
      </w:r>
      <w:proofErr w:type="spellStart"/>
      <w:r w:rsidRPr="00721792">
        <w:rPr>
          <w:rFonts w:ascii="Times New Roman" w:eastAsia="Times New Roman" w:hAnsi="Times New Roman" w:cs="Times New Roman"/>
          <w:sz w:val="24"/>
          <w:szCs w:val="24"/>
          <w:lang w:val="en-GB"/>
        </w:rPr>
        <w:t>Assab</w:t>
      </w:r>
      <w:proofErr w:type="spellEnd"/>
      <w:r w:rsidRPr="00721792">
        <w:rPr>
          <w:rFonts w:ascii="Times New Roman" w:eastAsia="Times New Roman" w:hAnsi="Times New Roman" w:cs="Times New Roman"/>
          <w:i/>
          <w:sz w:val="24"/>
          <w:szCs w:val="24"/>
          <w:lang w:val="en-GB"/>
        </w:rPr>
        <w:t xml:space="preserve"> et al.</w:t>
      </w:r>
      <w:r w:rsidRPr="00721792">
        <w:rPr>
          <w:rFonts w:ascii="Times New Roman" w:eastAsia="Times New Roman" w:hAnsi="Times New Roman" w:cs="Times New Roman"/>
          <w:sz w:val="24"/>
          <w:szCs w:val="24"/>
          <w:lang w:val="en-GB"/>
        </w:rPr>
        <w:t xml:space="preserve"> 2017). Some people easily get to other concepts, and some remain stuck with the theory of themselves. Jaipur, I need to identify these two for anticipating the time of conversation and further questions. All these will help me to create the base for further treatment. Being a healthcare professional, my responsibility </w:t>
      </w:r>
      <w:r w:rsidRPr="00721792">
        <w:rPr>
          <w:rFonts w:ascii="Times New Roman" w:eastAsia="Times New Roman" w:hAnsi="Times New Roman" w:cs="Times New Roman"/>
          <w:sz w:val="24"/>
          <w:szCs w:val="24"/>
          <w:lang w:val="en-GB"/>
        </w:rPr>
        <w:lastRenderedPageBreak/>
        <w:t>is to provide care to the people in the most appropriate way it is not just about professionalism. The time of learning and the intention of changing oneself is also a psychological factor. In most cases, people want to get rid of their concern and change themselves in case of psychological issues (Austin, 2016). In that scenario, the time period for learning various aspects of the issue is very important. My responsibility, in that case, is to make them understand their current situation and provide the best possible solution.</w:t>
      </w:r>
    </w:p>
    <w:p w14:paraId="4DEEFE7D" w14:textId="77777777" w:rsidR="006D6CBB" w:rsidRPr="00721792" w:rsidRDefault="009E3309" w:rsidP="00DA7D57">
      <w:pPr>
        <w:spacing w:line="360" w:lineRule="auto"/>
        <w:jc w:val="both"/>
        <w:rPr>
          <w:rFonts w:ascii="Times New Roman" w:eastAsia="Times New Roman" w:hAnsi="Times New Roman" w:cs="Times New Roman"/>
          <w:b/>
          <w:bCs/>
          <w:sz w:val="24"/>
          <w:szCs w:val="24"/>
          <w:lang w:val="en-GB"/>
        </w:rPr>
      </w:pPr>
      <w:r w:rsidRPr="00721792">
        <w:rPr>
          <w:rFonts w:ascii="Times New Roman" w:eastAsia="Times New Roman" w:hAnsi="Times New Roman" w:cs="Times New Roman"/>
          <w:b/>
          <w:bCs/>
          <w:sz w:val="24"/>
          <w:szCs w:val="24"/>
          <w:lang w:val="en-GB"/>
        </w:rPr>
        <w:t>Use of learning in healthcare practices</w:t>
      </w:r>
    </w:p>
    <w:p w14:paraId="088F9290"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Before the application of learning in my healthcare </w:t>
      </w:r>
      <w:r w:rsidR="00FE44BE" w:rsidRPr="00721792">
        <w:rPr>
          <w:rFonts w:ascii="Times New Roman" w:eastAsia="Times New Roman" w:hAnsi="Times New Roman" w:cs="Times New Roman"/>
          <w:sz w:val="24"/>
          <w:szCs w:val="24"/>
          <w:lang w:val="en-GB"/>
        </w:rPr>
        <w:t>practice</w:t>
      </w:r>
      <w:r w:rsidRPr="00721792">
        <w:rPr>
          <w:rFonts w:ascii="Times New Roman" w:eastAsia="Times New Roman" w:hAnsi="Times New Roman" w:cs="Times New Roman"/>
          <w:sz w:val="24"/>
          <w:szCs w:val="24"/>
          <w:lang w:val="en-GB"/>
        </w:rPr>
        <w:t xml:space="preserve">, I </w:t>
      </w:r>
      <w:proofErr w:type="gramStart"/>
      <w:r w:rsidRPr="00721792">
        <w:rPr>
          <w:rFonts w:ascii="Times New Roman" w:eastAsia="Times New Roman" w:hAnsi="Times New Roman" w:cs="Times New Roman"/>
          <w:sz w:val="24"/>
          <w:szCs w:val="24"/>
          <w:lang w:val="en-GB"/>
        </w:rPr>
        <w:t>have to</w:t>
      </w:r>
      <w:proofErr w:type="gramEnd"/>
      <w:r w:rsidRPr="00721792">
        <w:rPr>
          <w:rFonts w:ascii="Times New Roman" w:eastAsia="Times New Roman" w:hAnsi="Times New Roman" w:cs="Times New Roman"/>
          <w:sz w:val="24"/>
          <w:szCs w:val="24"/>
          <w:lang w:val="en-GB"/>
        </w:rPr>
        <w:t xml:space="preserve"> identify the strength of mine. After that, I can go for implementation. For example, to change negative behaviour of people, I can alter the situations for him. The alternation will help him to start reacting differently. I also can motivate them by suggesting the most appropriate way of reactions in different circumstances. In my learnt theories, there are both the starting and ending periods. For example, any learning stimuli or theory can be applied in any </w:t>
      </w:r>
      <w:proofErr w:type="gramStart"/>
      <w:r w:rsidRPr="00721792">
        <w:rPr>
          <w:rFonts w:ascii="Times New Roman" w:eastAsia="Times New Roman" w:hAnsi="Times New Roman" w:cs="Times New Roman"/>
          <w:sz w:val="24"/>
          <w:szCs w:val="24"/>
          <w:lang w:val="en-GB"/>
        </w:rPr>
        <w:t>particular situation</w:t>
      </w:r>
      <w:proofErr w:type="gramEnd"/>
      <w:r w:rsidRPr="00721792">
        <w:rPr>
          <w:rFonts w:ascii="Times New Roman" w:eastAsia="Times New Roman" w:hAnsi="Times New Roman" w:cs="Times New Roman"/>
          <w:sz w:val="24"/>
          <w:szCs w:val="24"/>
          <w:lang w:val="en-GB"/>
        </w:rPr>
        <w:t xml:space="preserve"> occurs (Reps </w:t>
      </w:r>
      <w:r w:rsidRPr="00721792">
        <w:rPr>
          <w:rFonts w:ascii="Times New Roman" w:eastAsia="Times New Roman" w:hAnsi="Times New Roman" w:cs="Times New Roman"/>
          <w:i/>
          <w:sz w:val="24"/>
          <w:szCs w:val="24"/>
          <w:lang w:val="en-GB"/>
        </w:rPr>
        <w:t>et al.</w:t>
      </w:r>
      <w:r w:rsidRPr="00721792">
        <w:rPr>
          <w:rFonts w:ascii="Times New Roman" w:eastAsia="Times New Roman" w:hAnsi="Times New Roman" w:cs="Times New Roman"/>
          <w:sz w:val="24"/>
          <w:szCs w:val="24"/>
          <w:lang w:val="en-GB"/>
        </w:rPr>
        <w:t xml:space="preserve"> 2018). I </w:t>
      </w:r>
      <w:proofErr w:type="gramStart"/>
      <w:r w:rsidRPr="00721792">
        <w:rPr>
          <w:rFonts w:ascii="Times New Roman" w:eastAsia="Times New Roman" w:hAnsi="Times New Roman" w:cs="Times New Roman"/>
          <w:sz w:val="24"/>
          <w:szCs w:val="24"/>
          <w:lang w:val="en-GB"/>
        </w:rPr>
        <w:t>have to</w:t>
      </w:r>
      <w:proofErr w:type="gramEnd"/>
      <w:r w:rsidRPr="00721792">
        <w:rPr>
          <w:rFonts w:ascii="Times New Roman" w:eastAsia="Times New Roman" w:hAnsi="Times New Roman" w:cs="Times New Roman"/>
          <w:sz w:val="24"/>
          <w:szCs w:val="24"/>
          <w:lang w:val="en-GB"/>
        </w:rPr>
        <w:t xml:space="preserve"> wait for a particular situation for the application of it. In human behaviour, there are conditioned and unconditioned responses. In case of a neutral stimulus, people I do not have any </w:t>
      </w:r>
      <w:proofErr w:type="gramStart"/>
      <w:r w:rsidRPr="00721792">
        <w:rPr>
          <w:rFonts w:ascii="Times New Roman" w:eastAsia="Times New Roman" w:hAnsi="Times New Roman" w:cs="Times New Roman"/>
          <w:sz w:val="24"/>
          <w:szCs w:val="24"/>
          <w:lang w:val="en-GB"/>
        </w:rPr>
        <w:t>particular reaction</w:t>
      </w:r>
      <w:proofErr w:type="gramEnd"/>
      <w:r w:rsidRPr="00721792">
        <w:rPr>
          <w:rFonts w:ascii="Times New Roman" w:eastAsia="Times New Roman" w:hAnsi="Times New Roman" w:cs="Times New Roman"/>
          <w:sz w:val="24"/>
          <w:szCs w:val="24"/>
          <w:lang w:val="en-GB"/>
        </w:rPr>
        <w:t xml:space="preserve"> as there is not anything specific. On the other hand, in the case of the conditioned stimulus, people will have a </w:t>
      </w:r>
      <w:proofErr w:type="gramStart"/>
      <w:r w:rsidRPr="00721792">
        <w:rPr>
          <w:rFonts w:ascii="Times New Roman" w:eastAsia="Times New Roman" w:hAnsi="Times New Roman" w:cs="Times New Roman"/>
          <w:sz w:val="24"/>
          <w:szCs w:val="24"/>
          <w:lang w:val="en-GB"/>
        </w:rPr>
        <w:t>particular reaction</w:t>
      </w:r>
      <w:proofErr w:type="gramEnd"/>
      <w:r w:rsidRPr="00721792">
        <w:rPr>
          <w:rFonts w:ascii="Times New Roman" w:eastAsia="Times New Roman" w:hAnsi="Times New Roman" w:cs="Times New Roman"/>
          <w:sz w:val="24"/>
          <w:szCs w:val="24"/>
          <w:lang w:val="en-GB"/>
        </w:rPr>
        <w:t xml:space="preserve">. </w:t>
      </w:r>
    </w:p>
    <w:p w14:paraId="3555C568" w14:textId="77777777" w:rsidR="00E50954"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I </w:t>
      </w:r>
      <w:proofErr w:type="gramStart"/>
      <w:r w:rsidRPr="00721792">
        <w:rPr>
          <w:rFonts w:ascii="Times New Roman" w:eastAsia="Times New Roman" w:hAnsi="Times New Roman" w:cs="Times New Roman"/>
          <w:sz w:val="24"/>
          <w:szCs w:val="24"/>
          <w:lang w:val="en-GB"/>
        </w:rPr>
        <w:t>have to</w:t>
      </w:r>
      <w:proofErr w:type="gramEnd"/>
      <w:r w:rsidRPr="00721792">
        <w:rPr>
          <w:rFonts w:ascii="Times New Roman" w:eastAsia="Times New Roman" w:hAnsi="Times New Roman" w:cs="Times New Roman"/>
          <w:sz w:val="24"/>
          <w:szCs w:val="24"/>
          <w:lang w:val="en-GB"/>
        </w:rPr>
        <w:t xml:space="preserve"> mix conditioned and unconditioned stimulus to alter the situation for the patient. </w:t>
      </w:r>
      <w:proofErr w:type="gramStart"/>
      <w:r w:rsidRPr="00721792">
        <w:rPr>
          <w:rFonts w:ascii="Times New Roman" w:eastAsia="Times New Roman" w:hAnsi="Times New Roman" w:cs="Times New Roman"/>
          <w:sz w:val="24"/>
          <w:szCs w:val="24"/>
          <w:lang w:val="en-GB"/>
        </w:rPr>
        <w:t>By the use of</w:t>
      </w:r>
      <w:proofErr w:type="gramEnd"/>
      <w:r w:rsidRPr="00721792">
        <w:rPr>
          <w:rFonts w:ascii="Times New Roman" w:eastAsia="Times New Roman" w:hAnsi="Times New Roman" w:cs="Times New Roman"/>
          <w:sz w:val="24"/>
          <w:szCs w:val="24"/>
          <w:lang w:val="en-GB"/>
        </w:rPr>
        <w:t xml:space="preserve"> cognitive theory, I have to understand what is going on in the patient's mind. According to the basic definition of it, people always go towards regularity. For example, the focus of people remains on simplicity and proper explanation. If any people have any particular issue, then they want to know </w:t>
      </w:r>
      <w:proofErr w:type="gramStart"/>
      <w:r w:rsidRPr="00721792">
        <w:rPr>
          <w:rFonts w:ascii="Times New Roman" w:eastAsia="Times New Roman" w:hAnsi="Times New Roman" w:cs="Times New Roman"/>
          <w:sz w:val="24"/>
          <w:szCs w:val="24"/>
          <w:lang w:val="en-GB"/>
        </w:rPr>
        <w:t>no</w:t>
      </w:r>
      <w:proofErr w:type="gramEnd"/>
      <w:r w:rsidRPr="00721792">
        <w:rPr>
          <w:rFonts w:ascii="Times New Roman" w:eastAsia="Times New Roman" w:hAnsi="Times New Roman" w:cs="Times New Roman"/>
          <w:sz w:val="24"/>
          <w:szCs w:val="24"/>
          <w:lang w:val="en-GB"/>
        </w:rPr>
        <w:t xml:space="preserve"> the exact issue and appropriate solution. My focus is also required to be on that. As it is already known to me, then I should not make the situation more complicated for any patient. The processing of information in the human mind is another important factor which I need to consider. Firstly, I need to identify if the patient is paying attention or not. Attention is important, and it usually comes automatically if the topic we are discussing is attracted by an individual. If there is not any attention, then I should do that at any other time. Whatever the information I am sharing that is required to be processed by the patient. Different people use different sensors for processing information. I need to identify what is that </w:t>
      </w:r>
      <w:proofErr w:type="gramStart"/>
      <w:r w:rsidRPr="00721792">
        <w:rPr>
          <w:rFonts w:ascii="Times New Roman" w:eastAsia="Times New Roman" w:hAnsi="Times New Roman" w:cs="Times New Roman"/>
          <w:sz w:val="24"/>
          <w:szCs w:val="24"/>
          <w:lang w:val="en-GB"/>
        </w:rPr>
        <w:t>particular sense</w:t>
      </w:r>
      <w:proofErr w:type="gramEnd"/>
      <w:r w:rsidRPr="00721792">
        <w:rPr>
          <w:rFonts w:ascii="Times New Roman" w:eastAsia="Times New Roman" w:hAnsi="Times New Roman" w:cs="Times New Roman"/>
          <w:sz w:val="24"/>
          <w:szCs w:val="24"/>
          <w:lang w:val="en-GB"/>
        </w:rPr>
        <w:t xml:space="preserve"> of an individual that can be either visual or auditory. Memory storage of people is also important. </w:t>
      </w:r>
    </w:p>
    <w:p w14:paraId="64A5DF71" w14:textId="06F6638D" w:rsidR="00F96FD1" w:rsidRPr="00721792"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lastRenderedPageBreak/>
        <w:t xml:space="preserve">Therefore, either the information will be remembered that the patient or it will be forgotten in some time. I need to identify these characteristics to apply my learnings in that scenario practically. In any </w:t>
      </w:r>
      <w:proofErr w:type="gramStart"/>
      <w:r w:rsidRPr="00721792">
        <w:rPr>
          <w:rFonts w:ascii="Times New Roman" w:eastAsia="Times New Roman" w:hAnsi="Times New Roman" w:cs="Times New Roman"/>
          <w:sz w:val="24"/>
          <w:szCs w:val="24"/>
          <w:lang w:val="en-GB"/>
        </w:rPr>
        <w:t>particular fact</w:t>
      </w:r>
      <w:proofErr w:type="gramEnd"/>
      <w:r w:rsidRPr="00721792">
        <w:rPr>
          <w:rFonts w:ascii="Times New Roman" w:eastAsia="Times New Roman" w:hAnsi="Times New Roman" w:cs="Times New Roman"/>
          <w:sz w:val="24"/>
          <w:szCs w:val="24"/>
          <w:lang w:val="en-GB"/>
        </w:rPr>
        <w:t xml:space="preserve">, there are different responses from different people, and the reason is if it is the way of information processing and storing. I can understand that process by the responses of the patient. My responsibility is to make them correct if there is anything wrong in the responses. There are different stages in the function of learning the human mind, and it doesn't depend on age or experience. There are people who like to understand things simply, i.e. without any operational stage of information processing. Therefore, I cannot focus on anyone's age or experience to understand their learning capacity or behaviour. The behavioural and cognitive theory also states the importance of identification of a person's attitude or influence to be successful as a healthcare professional. </w:t>
      </w:r>
    </w:p>
    <w:p w14:paraId="4A79F0AE" w14:textId="77777777" w:rsidR="00F96FD1" w:rsidRPr="00721792" w:rsidRDefault="00001E40" w:rsidP="00DA7D57">
      <w:pPr>
        <w:spacing w:line="360" w:lineRule="auto"/>
        <w:jc w:val="both"/>
        <w:rPr>
          <w:rFonts w:ascii="Times New Roman" w:eastAsia="Times New Roman" w:hAnsi="Times New Roman" w:cs="Times New Roman"/>
          <w:b/>
          <w:sz w:val="24"/>
          <w:szCs w:val="24"/>
          <w:lang w:val="en-GB"/>
        </w:rPr>
      </w:pPr>
      <w:r w:rsidRPr="00721792">
        <w:rPr>
          <w:rFonts w:ascii="Times New Roman" w:eastAsia="Times New Roman" w:hAnsi="Times New Roman" w:cs="Times New Roman"/>
          <w:b/>
          <w:sz w:val="24"/>
          <w:szCs w:val="24"/>
          <w:lang w:val="en-GB"/>
        </w:rPr>
        <w:t>Conclusion</w:t>
      </w:r>
    </w:p>
    <w:p w14:paraId="43131C00" w14:textId="77777777" w:rsidR="003A44BE" w:rsidRPr="00721792" w:rsidRDefault="00001E40"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t xml:space="preserve">The method of handling patients and use of learning materials in health care practices is different for distinct individuals. There are thousands of practical examples of this. But the principal of all those is the same. A healthcare professional </w:t>
      </w:r>
      <w:proofErr w:type="gramStart"/>
      <w:r w:rsidRPr="00721792">
        <w:rPr>
          <w:rFonts w:ascii="Times New Roman" w:eastAsia="Times New Roman" w:hAnsi="Times New Roman" w:cs="Times New Roman"/>
          <w:sz w:val="24"/>
          <w:szCs w:val="24"/>
          <w:lang w:val="en-GB"/>
        </w:rPr>
        <w:t>has to</w:t>
      </w:r>
      <w:proofErr w:type="gramEnd"/>
      <w:r w:rsidRPr="00721792">
        <w:rPr>
          <w:rFonts w:ascii="Times New Roman" w:eastAsia="Times New Roman" w:hAnsi="Times New Roman" w:cs="Times New Roman"/>
          <w:sz w:val="24"/>
          <w:szCs w:val="24"/>
          <w:lang w:val="en-GB"/>
        </w:rPr>
        <w:t xml:space="preserve"> identify all the learnt psychological factors to make decisions for any particular patient. It is crucial for taking diagnostic decisions for any patient as otherwise, it can have a negative impact. The role of a healthcare professional is to handle such issues and monitor if the accurate process is being followed or not. The success of any diagnosis is completely dependent on the identification of psychological factors. Hence, there will be the implementation of healthcare learnings throughout the entire process.</w:t>
      </w:r>
    </w:p>
    <w:p w14:paraId="4F260F34" w14:textId="77777777" w:rsidR="003A44BE" w:rsidRPr="00721792" w:rsidRDefault="003A44BE" w:rsidP="00DA7D57">
      <w:pPr>
        <w:spacing w:line="360" w:lineRule="auto"/>
        <w:jc w:val="both"/>
        <w:rPr>
          <w:rFonts w:ascii="Times New Roman" w:eastAsia="Times New Roman" w:hAnsi="Times New Roman" w:cs="Times New Roman"/>
          <w:sz w:val="24"/>
          <w:szCs w:val="24"/>
          <w:lang w:val="en-GB"/>
        </w:rPr>
      </w:pPr>
      <w:r w:rsidRPr="00721792">
        <w:rPr>
          <w:rFonts w:ascii="Times New Roman" w:eastAsia="Times New Roman" w:hAnsi="Times New Roman" w:cs="Times New Roman"/>
          <w:sz w:val="24"/>
          <w:szCs w:val="24"/>
          <w:lang w:val="en-GB"/>
        </w:rPr>
        <w:br w:type="page"/>
      </w:r>
    </w:p>
    <w:p w14:paraId="02222A9E"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b/>
          <w:bCs/>
          <w:color w:val="000000"/>
          <w:sz w:val="24"/>
          <w:szCs w:val="24"/>
          <w:lang w:val="en-GB" w:eastAsia="en-IN" w:bidi="hi-IN"/>
        </w:rPr>
        <w:lastRenderedPageBreak/>
        <w:t>Reference List</w:t>
      </w:r>
    </w:p>
    <w:p w14:paraId="16F37A26"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 xml:space="preserve">Agarwal, N., Chakrabarti, R., Prabhu, J. and </w:t>
      </w:r>
      <w:proofErr w:type="spellStart"/>
      <w:r w:rsidRPr="00721792">
        <w:rPr>
          <w:rFonts w:ascii="Times New Roman" w:eastAsia="Times New Roman" w:hAnsi="Times New Roman" w:cs="Times New Roman"/>
          <w:color w:val="000000"/>
          <w:sz w:val="24"/>
          <w:szCs w:val="24"/>
          <w:lang w:val="en-GB" w:eastAsia="en-IN" w:bidi="hi-IN"/>
        </w:rPr>
        <w:t>Brem</w:t>
      </w:r>
      <w:proofErr w:type="spellEnd"/>
      <w:r w:rsidRPr="00721792">
        <w:rPr>
          <w:rFonts w:ascii="Times New Roman" w:eastAsia="Times New Roman" w:hAnsi="Times New Roman" w:cs="Times New Roman"/>
          <w:color w:val="000000"/>
          <w:sz w:val="24"/>
          <w:szCs w:val="24"/>
          <w:lang w:val="en-GB" w:eastAsia="en-IN" w:bidi="hi-IN"/>
        </w:rPr>
        <w:t>, A., 2020. Managing Dilemmas of Resource Mobilization Through Jugaad: A Multi</w:t>
      </w:r>
      <w:r w:rsidRPr="00721792">
        <w:rPr>
          <w:rFonts w:ascii="Cambria Math" w:eastAsia="Times New Roman" w:hAnsi="Cambria Math" w:cs="Cambria Math"/>
          <w:color w:val="000000"/>
          <w:sz w:val="24"/>
          <w:szCs w:val="24"/>
          <w:lang w:val="en-GB" w:eastAsia="en-IN" w:bidi="hi-IN"/>
        </w:rPr>
        <w:t>‐</w:t>
      </w:r>
      <w:r w:rsidRPr="00721792">
        <w:rPr>
          <w:rFonts w:ascii="Times New Roman" w:eastAsia="Times New Roman" w:hAnsi="Times New Roman" w:cs="Times New Roman"/>
          <w:color w:val="000000"/>
          <w:sz w:val="24"/>
          <w:szCs w:val="24"/>
          <w:lang w:val="en-GB" w:eastAsia="en-IN" w:bidi="hi-IN"/>
        </w:rPr>
        <w:t>Method Study of Social Enterprises in Indian Healthcare. Strategic Entrepreneurship Journal.</w:t>
      </w:r>
    </w:p>
    <w:p w14:paraId="15A1D45B"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proofErr w:type="spellStart"/>
      <w:r w:rsidRPr="00721792">
        <w:rPr>
          <w:rFonts w:ascii="Times New Roman" w:eastAsia="Times New Roman" w:hAnsi="Times New Roman" w:cs="Times New Roman"/>
          <w:color w:val="000000"/>
          <w:sz w:val="24"/>
          <w:szCs w:val="24"/>
          <w:lang w:val="en-GB" w:eastAsia="en-IN" w:bidi="hi-IN"/>
        </w:rPr>
        <w:t>Assab</w:t>
      </w:r>
      <w:proofErr w:type="spellEnd"/>
      <w:r w:rsidRPr="00721792">
        <w:rPr>
          <w:rFonts w:ascii="Times New Roman" w:eastAsia="Times New Roman" w:hAnsi="Times New Roman" w:cs="Times New Roman"/>
          <w:color w:val="000000"/>
          <w:sz w:val="24"/>
          <w:szCs w:val="24"/>
          <w:lang w:val="en-GB" w:eastAsia="en-IN" w:bidi="hi-IN"/>
        </w:rPr>
        <w:t xml:space="preserve">, R., </w:t>
      </w:r>
      <w:proofErr w:type="spellStart"/>
      <w:r w:rsidRPr="00721792">
        <w:rPr>
          <w:rFonts w:ascii="Times New Roman" w:eastAsia="Times New Roman" w:hAnsi="Times New Roman" w:cs="Times New Roman"/>
          <w:color w:val="000000"/>
          <w:sz w:val="24"/>
          <w:szCs w:val="24"/>
          <w:lang w:val="en-GB" w:eastAsia="en-IN" w:bidi="hi-IN"/>
        </w:rPr>
        <w:t>Nekkab</w:t>
      </w:r>
      <w:proofErr w:type="spellEnd"/>
      <w:r w:rsidRPr="00721792">
        <w:rPr>
          <w:rFonts w:ascii="Times New Roman" w:eastAsia="Times New Roman" w:hAnsi="Times New Roman" w:cs="Times New Roman"/>
          <w:color w:val="000000"/>
          <w:sz w:val="24"/>
          <w:szCs w:val="24"/>
          <w:lang w:val="en-GB" w:eastAsia="en-IN" w:bidi="hi-IN"/>
        </w:rPr>
        <w:t xml:space="preserve">, N., </w:t>
      </w:r>
      <w:proofErr w:type="spellStart"/>
      <w:r w:rsidRPr="00721792">
        <w:rPr>
          <w:rFonts w:ascii="Times New Roman" w:eastAsia="Times New Roman" w:hAnsi="Times New Roman" w:cs="Times New Roman"/>
          <w:color w:val="000000"/>
          <w:sz w:val="24"/>
          <w:szCs w:val="24"/>
          <w:lang w:val="en-GB" w:eastAsia="en-IN" w:bidi="hi-IN"/>
        </w:rPr>
        <w:t>Crepey</w:t>
      </w:r>
      <w:proofErr w:type="spellEnd"/>
      <w:r w:rsidRPr="00721792">
        <w:rPr>
          <w:rFonts w:ascii="Times New Roman" w:eastAsia="Times New Roman" w:hAnsi="Times New Roman" w:cs="Times New Roman"/>
          <w:color w:val="000000"/>
          <w:sz w:val="24"/>
          <w:szCs w:val="24"/>
          <w:lang w:val="en-GB" w:eastAsia="en-IN" w:bidi="hi-IN"/>
        </w:rPr>
        <w:t xml:space="preserve">, P., </w:t>
      </w:r>
      <w:proofErr w:type="spellStart"/>
      <w:r w:rsidRPr="00721792">
        <w:rPr>
          <w:rFonts w:ascii="Times New Roman" w:eastAsia="Times New Roman" w:hAnsi="Times New Roman" w:cs="Times New Roman"/>
          <w:color w:val="000000"/>
          <w:sz w:val="24"/>
          <w:szCs w:val="24"/>
          <w:lang w:val="en-GB" w:eastAsia="en-IN" w:bidi="hi-IN"/>
        </w:rPr>
        <w:t>Astagneau</w:t>
      </w:r>
      <w:proofErr w:type="spellEnd"/>
      <w:r w:rsidRPr="00721792">
        <w:rPr>
          <w:rFonts w:ascii="Times New Roman" w:eastAsia="Times New Roman" w:hAnsi="Times New Roman" w:cs="Times New Roman"/>
          <w:color w:val="000000"/>
          <w:sz w:val="24"/>
          <w:szCs w:val="24"/>
          <w:lang w:val="en-GB" w:eastAsia="en-IN" w:bidi="hi-IN"/>
        </w:rPr>
        <w:t xml:space="preserve">, P., Guillemot, D., </w:t>
      </w:r>
      <w:proofErr w:type="spellStart"/>
      <w:r w:rsidRPr="00721792">
        <w:rPr>
          <w:rFonts w:ascii="Times New Roman" w:eastAsia="Times New Roman" w:hAnsi="Times New Roman" w:cs="Times New Roman"/>
          <w:color w:val="000000"/>
          <w:sz w:val="24"/>
          <w:szCs w:val="24"/>
          <w:lang w:val="en-GB" w:eastAsia="en-IN" w:bidi="hi-IN"/>
        </w:rPr>
        <w:t>Opatowski</w:t>
      </w:r>
      <w:proofErr w:type="spellEnd"/>
      <w:r w:rsidRPr="00721792">
        <w:rPr>
          <w:rFonts w:ascii="Times New Roman" w:eastAsia="Times New Roman" w:hAnsi="Times New Roman" w:cs="Times New Roman"/>
          <w:color w:val="000000"/>
          <w:sz w:val="24"/>
          <w:szCs w:val="24"/>
          <w:lang w:val="en-GB" w:eastAsia="en-IN" w:bidi="hi-IN"/>
        </w:rPr>
        <w:t xml:space="preserve">, L. and </w:t>
      </w:r>
      <w:proofErr w:type="spellStart"/>
      <w:r w:rsidRPr="00721792">
        <w:rPr>
          <w:rFonts w:ascii="Times New Roman" w:eastAsia="Times New Roman" w:hAnsi="Times New Roman" w:cs="Times New Roman"/>
          <w:color w:val="000000"/>
          <w:sz w:val="24"/>
          <w:szCs w:val="24"/>
          <w:lang w:val="en-GB" w:eastAsia="en-IN" w:bidi="hi-IN"/>
        </w:rPr>
        <w:t>Temime</w:t>
      </w:r>
      <w:proofErr w:type="spellEnd"/>
      <w:r w:rsidRPr="00721792">
        <w:rPr>
          <w:rFonts w:ascii="Times New Roman" w:eastAsia="Times New Roman" w:hAnsi="Times New Roman" w:cs="Times New Roman"/>
          <w:color w:val="000000"/>
          <w:sz w:val="24"/>
          <w:szCs w:val="24"/>
          <w:lang w:val="en-GB" w:eastAsia="en-IN" w:bidi="hi-IN"/>
        </w:rPr>
        <w:t>, L., 2017. Mathematical models of infection transmission in healthcare settings: recent advances from the use of network structured data. Current Opinion in Infectious Diseases, 30(4), pp.410-418.</w:t>
      </w:r>
    </w:p>
    <w:p w14:paraId="7C5C64A5"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Austin, W., 2016, May. Contemporary healthcare practice and the risk of moral distress. In Healthcare management forum (Vol. 29, No. 3, pp. 131-133). Sage CA: Los Angeles, CA: SAGE Publications.</w:t>
      </w:r>
    </w:p>
    <w:p w14:paraId="7F8E19FB"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Carvalho, J.V., Rocha, Á. and Abreu, A., 2016. Maturity models of healthcare information systems and technologies: a literature review. Journal of medical systems, 40(6), p.131.</w:t>
      </w:r>
    </w:p>
    <w:p w14:paraId="09879EC2"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 xml:space="preserve">Gordon, A., Goodman, C., </w:t>
      </w:r>
      <w:proofErr w:type="spellStart"/>
      <w:r w:rsidRPr="00721792">
        <w:rPr>
          <w:rFonts w:ascii="Times New Roman" w:eastAsia="Times New Roman" w:hAnsi="Times New Roman" w:cs="Times New Roman"/>
          <w:color w:val="000000"/>
          <w:sz w:val="24"/>
          <w:szCs w:val="24"/>
          <w:lang w:val="en-GB" w:eastAsia="en-IN" w:bidi="hi-IN"/>
        </w:rPr>
        <w:t>Actherberg</w:t>
      </w:r>
      <w:proofErr w:type="spellEnd"/>
      <w:r w:rsidRPr="00721792">
        <w:rPr>
          <w:rFonts w:ascii="Times New Roman" w:eastAsia="Times New Roman" w:hAnsi="Times New Roman" w:cs="Times New Roman"/>
          <w:color w:val="000000"/>
          <w:sz w:val="24"/>
          <w:szCs w:val="24"/>
          <w:lang w:val="en-GB" w:eastAsia="en-IN" w:bidi="hi-IN"/>
        </w:rPr>
        <w:t xml:space="preserve">, W., Barker, R.O., Burns, E., Hanratty, B., Martin, F., Meyer, J., </w:t>
      </w:r>
      <w:proofErr w:type="spellStart"/>
      <w:r w:rsidRPr="00721792">
        <w:rPr>
          <w:rFonts w:ascii="Times New Roman" w:eastAsia="Times New Roman" w:hAnsi="Times New Roman" w:cs="Times New Roman"/>
          <w:color w:val="000000"/>
          <w:sz w:val="24"/>
          <w:szCs w:val="24"/>
          <w:lang w:val="en-GB" w:eastAsia="en-IN" w:bidi="hi-IN"/>
        </w:rPr>
        <w:t>Schols</w:t>
      </w:r>
      <w:proofErr w:type="spellEnd"/>
      <w:r w:rsidRPr="00721792">
        <w:rPr>
          <w:rFonts w:ascii="Times New Roman" w:eastAsia="Times New Roman" w:hAnsi="Times New Roman" w:cs="Times New Roman"/>
          <w:color w:val="000000"/>
          <w:sz w:val="24"/>
          <w:szCs w:val="24"/>
          <w:lang w:val="en-GB" w:eastAsia="en-IN" w:bidi="hi-IN"/>
        </w:rPr>
        <w:t xml:space="preserve">, J. and </w:t>
      </w:r>
      <w:proofErr w:type="spellStart"/>
      <w:r w:rsidRPr="00721792">
        <w:rPr>
          <w:rFonts w:ascii="Times New Roman" w:eastAsia="Times New Roman" w:hAnsi="Times New Roman" w:cs="Times New Roman"/>
          <w:color w:val="000000"/>
          <w:sz w:val="24"/>
          <w:szCs w:val="24"/>
          <w:lang w:val="en-GB" w:eastAsia="en-IN" w:bidi="hi-IN"/>
        </w:rPr>
        <w:t>Spilsbury</w:t>
      </w:r>
      <w:proofErr w:type="spellEnd"/>
      <w:r w:rsidRPr="00721792">
        <w:rPr>
          <w:rFonts w:ascii="Times New Roman" w:eastAsia="Times New Roman" w:hAnsi="Times New Roman" w:cs="Times New Roman"/>
          <w:color w:val="000000"/>
          <w:sz w:val="24"/>
          <w:szCs w:val="24"/>
          <w:lang w:val="en-GB" w:eastAsia="en-IN" w:bidi="hi-IN"/>
        </w:rPr>
        <w:t>, K., 2020. COVID in Care Homes–Difficulties and Dilemmas in Healthcare Delivery. Age and Ageing.</w:t>
      </w:r>
    </w:p>
    <w:p w14:paraId="32E23399"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 xml:space="preserve">Joynt Maddox, K., </w:t>
      </w:r>
      <w:proofErr w:type="spellStart"/>
      <w:r w:rsidRPr="00721792">
        <w:rPr>
          <w:rFonts w:ascii="Times New Roman" w:eastAsia="Times New Roman" w:hAnsi="Times New Roman" w:cs="Times New Roman"/>
          <w:color w:val="000000"/>
          <w:sz w:val="24"/>
          <w:szCs w:val="24"/>
          <w:lang w:val="en-GB" w:eastAsia="en-IN" w:bidi="hi-IN"/>
        </w:rPr>
        <w:t>Bleser</w:t>
      </w:r>
      <w:proofErr w:type="spellEnd"/>
      <w:r w:rsidRPr="00721792">
        <w:rPr>
          <w:rFonts w:ascii="Times New Roman" w:eastAsia="Times New Roman" w:hAnsi="Times New Roman" w:cs="Times New Roman"/>
          <w:color w:val="000000"/>
          <w:sz w:val="24"/>
          <w:szCs w:val="24"/>
          <w:lang w:val="en-GB" w:eastAsia="en-IN" w:bidi="hi-IN"/>
        </w:rPr>
        <w:t>, W.K., Crook, H.L., Nelson, A.J., Hamilton Lopez, M., Saunders, R.S., McClellan, M.B., Brown, N. and American Heart Association Value-Based Models Learning Collaborative, 2020. Advancing value-based models for heart failure: a call to action from the value in healthcare initiative’s value-based models learning collaborative. Circulation: Cardiovascular Quality and Outcomes, 13(5), p.e006483.</w:t>
      </w:r>
    </w:p>
    <w:p w14:paraId="2AE2341F"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proofErr w:type="spellStart"/>
      <w:r w:rsidRPr="00721792">
        <w:rPr>
          <w:rFonts w:ascii="Times New Roman" w:eastAsia="Times New Roman" w:hAnsi="Times New Roman" w:cs="Times New Roman"/>
          <w:color w:val="000000"/>
          <w:sz w:val="24"/>
          <w:szCs w:val="24"/>
          <w:lang w:val="en-GB" w:eastAsia="en-IN" w:bidi="hi-IN"/>
        </w:rPr>
        <w:t>Norvoll</w:t>
      </w:r>
      <w:proofErr w:type="spellEnd"/>
      <w:r w:rsidRPr="00721792">
        <w:rPr>
          <w:rFonts w:ascii="Times New Roman" w:eastAsia="Times New Roman" w:hAnsi="Times New Roman" w:cs="Times New Roman"/>
          <w:color w:val="000000"/>
          <w:sz w:val="24"/>
          <w:szCs w:val="24"/>
          <w:lang w:val="en-GB" w:eastAsia="en-IN" w:bidi="hi-IN"/>
        </w:rPr>
        <w:t>, R., Hem, M.H. and Lindemann, H., 2018. Family members’ existential and moral dilemmas with coercion in mental healthcare. Qualitative Health Research, 28(6), pp.900-915.</w:t>
      </w:r>
    </w:p>
    <w:p w14:paraId="42F6644D"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proofErr w:type="spellStart"/>
      <w:r w:rsidRPr="00721792">
        <w:rPr>
          <w:rFonts w:ascii="Times New Roman" w:eastAsia="Times New Roman" w:hAnsi="Times New Roman" w:cs="Times New Roman"/>
          <w:color w:val="000000"/>
          <w:sz w:val="24"/>
          <w:szCs w:val="24"/>
          <w:lang w:val="en-GB" w:eastAsia="en-IN" w:bidi="hi-IN"/>
        </w:rPr>
        <w:t>Purushotham</w:t>
      </w:r>
      <w:proofErr w:type="spellEnd"/>
      <w:r w:rsidRPr="00721792">
        <w:rPr>
          <w:rFonts w:ascii="Times New Roman" w:eastAsia="Times New Roman" w:hAnsi="Times New Roman" w:cs="Times New Roman"/>
          <w:color w:val="000000"/>
          <w:sz w:val="24"/>
          <w:szCs w:val="24"/>
          <w:lang w:val="en-GB" w:eastAsia="en-IN" w:bidi="hi-IN"/>
        </w:rPr>
        <w:t xml:space="preserve">, S., Meng, C., Che, Z. and Liu, Y., 2017. Benchmark of deep learning models on large healthcare mimic datasets. </w:t>
      </w:r>
      <w:proofErr w:type="spellStart"/>
      <w:r w:rsidRPr="00721792">
        <w:rPr>
          <w:rFonts w:ascii="Times New Roman" w:eastAsia="Times New Roman" w:hAnsi="Times New Roman" w:cs="Times New Roman"/>
          <w:color w:val="000000"/>
          <w:sz w:val="24"/>
          <w:szCs w:val="24"/>
          <w:lang w:val="en-GB" w:eastAsia="en-IN" w:bidi="hi-IN"/>
        </w:rPr>
        <w:t>arXiv</w:t>
      </w:r>
      <w:proofErr w:type="spellEnd"/>
      <w:r w:rsidRPr="00721792">
        <w:rPr>
          <w:rFonts w:ascii="Times New Roman" w:eastAsia="Times New Roman" w:hAnsi="Times New Roman" w:cs="Times New Roman"/>
          <w:color w:val="000000"/>
          <w:sz w:val="24"/>
          <w:szCs w:val="24"/>
          <w:lang w:val="en-GB" w:eastAsia="en-IN" w:bidi="hi-IN"/>
        </w:rPr>
        <w:t xml:space="preserve"> preprint arXiv:1710.08531.</w:t>
      </w:r>
    </w:p>
    <w:p w14:paraId="0172AC0D"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t xml:space="preserve">Reps, J.M., </w:t>
      </w:r>
      <w:proofErr w:type="spellStart"/>
      <w:r w:rsidRPr="00721792">
        <w:rPr>
          <w:rFonts w:ascii="Times New Roman" w:eastAsia="Times New Roman" w:hAnsi="Times New Roman" w:cs="Times New Roman"/>
          <w:color w:val="000000"/>
          <w:sz w:val="24"/>
          <w:szCs w:val="24"/>
          <w:lang w:val="en-GB" w:eastAsia="en-IN" w:bidi="hi-IN"/>
        </w:rPr>
        <w:t>Schuemie</w:t>
      </w:r>
      <w:proofErr w:type="spellEnd"/>
      <w:r w:rsidRPr="00721792">
        <w:rPr>
          <w:rFonts w:ascii="Times New Roman" w:eastAsia="Times New Roman" w:hAnsi="Times New Roman" w:cs="Times New Roman"/>
          <w:color w:val="000000"/>
          <w:sz w:val="24"/>
          <w:szCs w:val="24"/>
          <w:lang w:val="en-GB" w:eastAsia="en-IN" w:bidi="hi-IN"/>
        </w:rPr>
        <w:t xml:space="preserve">, M.J., </w:t>
      </w:r>
      <w:proofErr w:type="spellStart"/>
      <w:r w:rsidRPr="00721792">
        <w:rPr>
          <w:rFonts w:ascii="Times New Roman" w:eastAsia="Times New Roman" w:hAnsi="Times New Roman" w:cs="Times New Roman"/>
          <w:color w:val="000000"/>
          <w:sz w:val="24"/>
          <w:szCs w:val="24"/>
          <w:lang w:val="en-GB" w:eastAsia="en-IN" w:bidi="hi-IN"/>
        </w:rPr>
        <w:t>Suchard</w:t>
      </w:r>
      <w:proofErr w:type="spellEnd"/>
      <w:r w:rsidRPr="00721792">
        <w:rPr>
          <w:rFonts w:ascii="Times New Roman" w:eastAsia="Times New Roman" w:hAnsi="Times New Roman" w:cs="Times New Roman"/>
          <w:color w:val="000000"/>
          <w:sz w:val="24"/>
          <w:szCs w:val="24"/>
          <w:lang w:val="en-GB" w:eastAsia="en-IN" w:bidi="hi-IN"/>
        </w:rPr>
        <w:t xml:space="preserve">, M.A., Ryan, P.B. and </w:t>
      </w:r>
      <w:proofErr w:type="spellStart"/>
      <w:r w:rsidRPr="00721792">
        <w:rPr>
          <w:rFonts w:ascii="Times New Roman" w:eastAsia="Times New Roman" w:hAnsi="Times New Roman" w:cs="Times New Roman"/>
          <w:color w:val="000000"/>
          <w:sz w:val="24"/>
          <w:szCs w:val="24"/>
          <w:lang w:val="en-GB" w:eastAsia="en-IN" w:bidi="hi-IN"/>
        </w:rPr>
        <w:t>Rijnbeek</w:t>
      </w:r>
      <w:proofErr w:type="spellEnd"/>
      <w:r w:rsidRPr="00721792">
        <w:rPr>
          <w:rFonts w:ascii="Times New Roman" w:eastAsia="Times New Roman" w:hAnsi="Times New Roman" w:cs="Times New Roman"/>
          <w:color w:val="000000"/>
          <w:sz w:val="24"/>
          <w:szCs w:val="24"/>
          <w:lang w:val="en-GB" w:eastAsia="en-IN" w:bidi="hi-IN"/>
        </w:rPr>
        <w:t>, P.R., 2018. Design and implementation of a standardized framework to generate and evaluate patient-level prediction models using observational healthcare data. Journal of the American Medical Informatics Association, 25(8), pp.969-975.</w:t>
      </w:r>
    </w:p>
    <w:p w14:paraId="273F2C8A"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proofErr w:type="spellStart"/>
      <w:r w:rsidRPr="00721792">
        <w:rPr>
          <w:rFonts w:ascii="Times New Roman" w:eastAsia="Times New Roman" w:hAnsi="Times New Roman" w:cs="Times New Roman"/>
          <w:color w:val="000000"/>
          <w:sz w:val="24"/>
          <w:szCs w:val="24"/>
          <w:lang w:val="en-GB" w:eastAsia="en-IN" w:bidi="hi-IN"/>
        </w:rPr>
        <w:t>Sezgin</w:t>
      </w:r>
      <w:proofErr w:type="spellEnd"/>
      <w:r w:rsidRPr="00721792">
        <w:rPr>
          <w:rFonts w:ascii="Times New Roman" w:eastAsia="Times New Roman" w:hAnsi="Times New Roman" w:cs="Times New Roman"/>
          <w:color w:val="000000"/>
          <w:sz w:val="24"/>
          <w:szCs w:val="24"/>
          <w:lang w:val="en-GB" w:eastAsia="en-IN" w:bidi="hi-IN"/>
        </w:rPr>
        <w:t xml:space="preserve">, D., O’Donovan, M., </w:t>
      </w:r>
      <w:proofErr w:type="spellStart"/>
      <w:r w:rsidRPr="00721792">
        <w:rPr>
          <w:rFonts w:ascii="Times New Roman" w:eastAsia="Times New Roman" w:hAnsi="Times New Roman" w:cs="Times New Roman"/>
          <w:color w:val="000000"/>
          <w:sz w:val="24"/>
          <w:szCs w:val="24"/>
          <w:lang w:val="en-GB" w:eastAsia="en-IN" w:bidi="hi-IN"/>
        </w:rPr>
        <w:t>Cornally</w:t>
      </w:r>
      <w:proofErr w:type="spellEnd"/>
      <w:r w:rsidRPr="00721792">
        <w:rPr>
          <w:rFonts w:ascii="Times New Roman" w:eastAsia="Times New Roman" w:hAnsi="Times New Roman" w:cs="Times New Roman"/>
          <w:color w:val="000000"/>
          <w:sz w:val="24"/>
          <w:szCs w:val="24"/>
          <w:lang w:val="en-GB" w:eastAsia="en-IN" w:bidi="hi-IN"/>
        </w:rPr>
        <w:t xml:space="preserve">, N., Liew, A. and </w:t>
      </w:r>
      <w:proofErr w:type="spellStart"/>
      <w:r w:rsidRPr="00721792">
        <w:rPr>
          <w:rFonts w:ascii="Times New Roman" w:eastAsia="Times New Roman" w:hAnsi="Times New Roman" w:cs="Times New Roman"/>
          <w:color w:val="000000"/>
          <w:sz w:val="24"/>
          <w:szCs w:val="24"/>
          <w:lang w:val="en-GB" w:eastAsia="en-IN" w:bidi="hi-IN"/>
        </w:rPr>
        <w:t>O’Caoimh</w:t>
      </w:r>
      <w:proofErr w:type="spellEnd"/>
      <w:r w:rsidRPr="00721792">
        <w:rPr>
          <w:rFonts w:ascii="Times New Roman" w:eastAsia="Times New Roman" w:hAnsi="Times New Roman" w:cs="Times New Roman"/>
          <w:color w:val="000000"/>
          <w:sz w:val="24"/>
          <w:szCs w:val="24"/>
          <w:lang w:val="en-GB" w:eastAsia="en-IN" w:bidi="hi-IN"/>
        </w:rPr>
        <w:t>, R., 2019. Defining frailty for healthcare practice and research: A qualitative systematic review with thematic analysis. International journal of nursing studies, 92, pp.16-26.</w:t>
      </w:r>
    </w:p>
    <w:p w14:paraId="3D9C7E5B"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r w:rsidRPr="00721792">
        <w:rPr>
          <w:rFonts w:ascii="Times New Roman" w:eastAsia="Times New Roman" w:hAnsi="Times New Roman" w:cs="Times New Roman"/>
          <w:color w:val="000000"/>
          <w:sz w:val="24"/>
          <w:szCs w:val="24"/>
          <w:lang w:val="en-GB" w:eastAsia="en-IN" w:bidi="hi-IN"/>
        </w:rPr>
        <w:lastRenderedPageBreak/>
        <w:t>Smith, A.F. and Plunkett, E., 2019. People, systems and safety: resilience and excellence in healthcare practice. Anaesthesia, 74(4), pp.508-517.</w:t>
      </w:r>
    </w:p>
    <w:p w14:paraId="37A82E55" w14:textId="77777777" w:rsidR="003A44BE" w:rsidRPr="00721792" w:rsidRDefault="003A44BE" w:rsidP="00DA7D57">
      <w:pPr>
        <w:spacing w:line="360" w:lineRule="auto"/>
        <w:jc w:val="both"/>
        <w:rPr>
          <w:rFonts w:ascii="Times New Roman" w:eastAsia="Times New Roman" w:hAnsi="Times New Roman" w:cs="Times New Roman"/>
          <w:sz w:val="24"/>
          <w:szCs w:val="24"/>
          <w:lang w:val="en-GB" w:eastAsia="en-IN" w:bidi="hi-IN"/>
        </w:rPr>
      </w:pPr>
      <w:proofErr w:type="spellStart"/>
      <w:r w:rsidRPr="00721792">
        <w:rPr>
          <w:rFonts w:ascii="Times New Roman" w:eastAsia="Times New Roman" w:hAnsi="Times New Roman" w:cs="Times New Roman"/>
          <w:color w:val="000000"/>
          <w:sz w:val="24"/>
          <w:szCs w:val="24"/>
          <w:lang w:val="en-GB" w:eastAsia="en-IN" w:bidi="hi-IN"/>
        </w:rPr>
        <w:t>Valsamis</w:t>
      </w:r>
      <w:proofErr w:type="spellEnd"/>
      <w:r w:rsidRPr="00721792">
        <w:rPr>
          <w:rFonts w:ascii="Times New Roman" w:eastAsia="Times New Roman" w:hAnsi="Times New Roman" w:cs="Times New Roman"/>
          <w:color w:val="000000"/>
          <w:sz w:val="24"/>
          <w:szCs w:val="24"/>
          <w:lang w:val="en-GB" w:eastAsia="en-IN" w:bidi="hi-IN"/>
        </w:rPr>
        <w:t>, E.M., Ricketts, D., Husband, H. and Rogers, B.A., 2019. Segmented linear regression models for assessing change in retrospective studies in healthcare. Computational and mathematical methods in medicine, 2019.</w:t>
      </w:r>
    </w:p>
    <w:sectPr w:rsidR="003A44BE" w:rsidRPr="00721792" w:rsidSect="0072179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96DE3" w14:textId="77777777" w:rsidR="00795CD8" w:rsidRDefault="00795CD8" w:rsidP="003A44BE">
      <w:pPr>
        <w:spacing w:line="240" w:lineRule="auto"/>
      </w:pPr>
      <w:r>
        <w:separator/>
      </w:r>
    </w:p>
  </w:endnote>
  <w:endnote w:type="continuationSeparator" w:id="0">
    <w:p w14:paraId="744F1EB1" w14:textId="77777777" w:rsidR="00795CD8" w:rsidRDefault="00795CD8" w:rsidP="003A4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C0495" w14:textId="77777777" w:rsidR="0002131A" w:rsidRDefault="000213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0594"/>
      <w:docPartObj>
        <w:docPartGallery w:val="Page Numbers (Bottom of Page)"/>
        <w:docPartUnique/>
      </w:docPartObj>
    </w:sdtPr>
    <w:sdtEndPr/>
    <w:sdtContent>
      <w:p w14:paraId="4E6E1B7B" w14:textId="77777777" w:rsidR="003A44BE" w:rsidRDefault="00EA20F2">
        <w:pPr>
          <w:pStyle w:val="Footer"/>
          <w:jc w:val="right"/>
        </w:pPr>
        <w:r>
          <w:fldChar w:fldCharType="begin"/>
        </w:r>
        <w:r>
          <w:instrText xml:space="preserve"> PAGE   \* MERGEFORMAT </w:instrText>
        </w:r>
        <w:r>
          <w:fldChar w:fldCharType="separate"/>
        </w:r>
        <w:r w:rsidR="0002131A">
          <w:rPr>
            <w:noProof/>
          </w:rPr>
          <w:t>7</w:t>
        </w:r>
        <w:r>
          <w:rPr>
            <w:noProof/>
          </w:rPr>
          <w:fldChar w:fldCharType="end"/>
        </w:r>
      </w:p>
    </w:sdtContent>
  </w:sdt>
  <w:p w14:paraId="712120E3" w14:textId="77777777" w:rsidR="003A44BE" w:rsidRDefault="003A44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F001D" w14:textId="77777777" w:rsidR="0002131A" w:rsidRDefault="00021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D5B3C" w14:textId="77777777" w:rsidR="00795CD8" w:rsidRDefault="00795CD8" w:rsidP="003A44BE">
      <w:pPr>
        <w:spacing w:line="240" w:lineRule="auto"/>
      </w:pPr>
      <w:r>
        <w:separator/>
      </w:r>
    </w:p>
  </w:footnote>
  <w:footnote w:type="continuationSeparator" w:id="0">
    <w:p w14:paraId="729BBA26" w14:textId="77777777" w:rsidR="00795CD8" w:rsidRDefault="00795CD8" w:rsidP="003A44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14161" w14:textId="77777777" w:rsidR="0002131A" w:rsidRDefault="000213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68B81" w14:textId="77777777" w:rsidR="0002131A" w:rsidRDefault="000213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9A77F" w14:textId="77777777" w:rsidR="0002131A" w:rsidRDefault="000213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FD1"/>
    <w:rsid w:val="00001E40"/>
    <w:rsid w:val="0002131A"/>
    <w:rsid w:val="003A44BE"/>
    <w:rsid w:val="00592C7F"/>
    <w:rsid w:val="006C0C5B"/>
    <w:rsid w:val="006C73DA"/>
    <w:rsid w:val="006D6CBB"/>
    <w:rsid w:val="00721792"/>
    <w:rsid w:val="00795CD8"/>
    <w:rsid w:val="007D42E4"/>
    <w:rsid w:val="008C7146"/>
    <w:rsid w:val="009903D5"/>
    <w:rsid w:val="009E3309"/>
    <w:rsid w:val="00A2016E"/>
    <w:rsid w:val="00BF2016"/>
    <w:rsid w:val="00D10C44"/>
    <w:rsid w:val="00DA7D57"/>
    <w:rsid w:val="00DE0F26"/>
    <w:rsid w:val="00E50954"/>
    <w:rsid w:val="00E55061"/>
    <w:rsid w:val="00EA20F2"/>
    <w:rsid w:val="00F96FD1"/>
    <w:rsid w:val="00FB7A4D"/>
    <w:rsid w:val="00FE44B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BA9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96FD1"/>
  </w:style>
  <w:style w:type="paragraph" w:styleId="Heading1">
    <w:name w:val="heading 1"/>
    <w:basedOn w:val="Normal"/>
    <w:next w:val="Normal"/>
    <w:rsid w:val="00F96FD1"/>
    <w:pPr>
      <w:keepNext/>
      <w:keepLines/>
      <w:spacing w:before="400" w:after="120"/>
      <w:outlineLvl w:val="0"/>
    </w:pPr>
    <w:rPr>
      <w:sz w:val="40"/>
      <w:szCs w:val="40"/>
    </w:rPr>
  </w:style>
  <w:style w:type="paragraph" w:styleId="Heading2">
    <w:name w:val="heading 2"/>
    <w:basedOn w:val="Normal"/>
    <w:next w:val="Normal"/>
    <w:rsid w:val="00F96FD1"/>
    <w:pPr>
      <w:keepNext/>
      <w:keepLines/>
      <w:spacing w:before="360" w:after="120"/>
      <w:outlineLvl w:val="1"/>
    </w:pPr>
    <w:rPr>
      <w:sz w:val="32"/>
      <w:szCs w:val="32"/>
    </w:rPr>
  </w:style>
  <w:style w:type="paragraph" w:styleId="Heading3">
    <w:name w:val="heading 3"/>
    <w:basedOn w:val="Normal"/>
    <w:next w:val="Normal"/>
    <w:rsid w:val="00F96FD1"/>
    <w:pPr>
      <w:keepNext/>
      <w:keepLines/>
      <w:spacing w:before="320" w:after="80"/>
      <w:outlineLvl w:val="2"/>
    </w:pPr>
    <w:rPr>
      <w:color w:val="434343"/>
      <w:sz w:val="28"/>
      <w:szCs w:val="28"/>
    </w:rPr>
  </w:style>
  <w:style w:type="paragraph" w:styleId="Heading4">
    <w:name w:val="heading 4"/>
    <w:basedOn w:val="Normal"/>
    <w:next w:val="Normal"/>
    <w:rsid w:val="00F96FD1"/>
    <w:pPr>
      <w:keepNext/>
      <w:keepLines/>
      <w:spacing w:before="280" w:after="80"/>
      <w:outlineLvl w:val="3"/>
    </w:pPr>
    <w:rPr>
      <w:color w:val="666666"/>
      <w:sz w:val="24"/>
      <w:szCs w:val="24"/>
    </w:rPr>
  </w:style>
  <w:style w:type="paragraph" w:styleId="Heading5">
    <w:name w:val="heading 5"/>
    <w:basedOn w:val="Normal"/>
    <w:next w:val="Normal"/>
    <w:rsid w:val="00F96FD1"/>
    <w:pPr>
      <w:keepNext/>
      <w:keepLines/>
      <w:spacing w:before="240" w:after="80"/>
      <w:outlineLvl w:val="4"/>
    </w:pPr>
    <w:rPr>
      <w:color w:val="666666"/>
    </w:rPr>
  </w:style>
  <w:style w:type="paragraph" w:styleId="Heading6">
    <w:name w:val="heading 6"/>
    <w:basedOn w:val="Normal"/>
    <w:next w:val="Normal"/>
    <w:rsid w:val="00F96FD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96FD1"/>
    <w:pPr>
      <w:keepNext/>
      <w:keepLines/>
      <w:spacing w:after="60"/>
    </w:pPr>
    <w:rPr>
      <w:sz w:val="52"/>
      <w:szCs w:val="52"/>
    </w:rPr>
  </w:style>
  <w:style w:type="paragraph" w:styleId="Subtitle">
    <w:name w:val="Subtitle"/>
    <w:basedOn w:val="Normal"/>
    <w:next w:val="Normal"/>
    <w:rsid w:val="00F96FD1"/>
    <w:pPr>
      <w:keepNext/>
      <w:keepLines/>
      <w:spacing w:after="320"/>
    </w:pPr>
    <w:rPr>
      <w:color w:val="666666"/>
      <w:sz w:val="30"/>
      <w:szCs w:val="30"/>
    </w:rPr>
  </w:style>
  <w:style w:type="paragraph" w:styleId="Header">
    <w:name w:val="header"/>
    <w:basedOn w:val="Normal"/>
    <w:link w:val="HeaderChar"/>
    <w:uiPriority w:val="99"/>
    <w:semiHidden/>
    <w:unhideWhenUsed/>
    <w:rsid w:val="003A44B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A44BE"/>
  </w:style>
  <w:style w:type="paragraph" w:styleId="Footer">
    <w:name w:val="footer"/>
    <w:basedOn w:val="Normal"/>
    <w:link w:val="FooterChar"/>
    <w:uiPriority w:val="99"/>
    <w:unhideWhenUsed/>
    <w:rsid w:val="003A44BE"/>
    <w:pPr>
      <w:tabs>
        <w:tab w:val="center" w:pos="4513"/>
        <w:tab w:val="right" w:pos="9026"/>
      </w:tabs>
      <w:spacing w:line="240" w:lineRule="auto"/>
    </w:pPr>
  </w:style>
  <w:style w:type="character" w:customStyle="1" w:styleId="FooterChar">
    <w:name w:val="Footer Char"/>
    <w:basedOn w:val="DefaultParagraphFont"/>
    <w:link w:val="Footer"/>
    <w:uiPriority w:val="99"/>
    <w:rsid w:val="003A44BE"/>
  </w:style>
  <w:style w:type="paragraph" w:styleId="NormalWeb">
    <w:name w:val="Normal (Web)"/>
    <w:basedOn w:val="Normal"/>
    <w:uiPriority w:val="99"/>
    <w:semiHidden/>
    <w:unhideWhenUsed/>
    <w:rsid w:val="003A44BE"/>
    <w:pPr>
      <w:spacing w:before="100" w:beforeAutospacing="1" w:after="100" w:afterAutospacing="1" w:line="240" w:lineRule="auto"/>
    </w:pPr>
    <w:rPr>
      <w:rFonts w:ascii="Times New Roman" w:eastAsia="Times New Roman" w:hAnsi="Times New Roman" w:cs="Times New Roman"/>
      <w:sz w:val="24"/>
      <w:szCs w:val="24"/>
      <w:lang w:val="en-IN" w:eastAsia="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306358">
      <w:bodyDiv w:val="1"/>
      <w:marLeft w:val="0"/>
      <w:marRight w:val="0"/>
      <w:marTop w:val="0"/>
      <w:marBottom w:val="0"/>
      <w:divBdr>
        <w:top w:val="none" w:sz="0" w:space="0" w:color="auto"/>
        <w:left w:val="none" w:sz="0" w:space="0" w:color="auto"/>
        <w:bottom w:val="none" w:sz="0" w:space="0" w:color="auto"/>
        <w:right w:val="none" w:sz="0" w:space="0" w:color="auto"/>
      </w:divBdr>
    </w:div>
    <w:div w:id="1882550277">
      <w:bodyDiv w:val="1"/>
      <w:marLeft w:val="0"/>
      <w:marRight w:val="0"/>
      <w:marTop w:val="0"/>
      <w:marBottom w:val="0"/>
      <w:divBdr>
        <w:top w:val="none" w:sz="0" w:space="0" w:color="auto"/>
        <w:left w:val="none" w:sz="0" w:space="0" w:color="auto"/>
        <w:bottom w:val="none" w:sz="0" w:space="0" w:color="auto"/>
        <w:right w:val="none" w:sz="0" w:space="0" w:color="auto"/>
      </w:divBdr>
      <w:divsChild>
        <w:div w:id="17004247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2359</Words>
  <Characters>13448</Characters>
  <Application>Microsoft Office Word</Application>
  <DocSecurity>0</DocSecurity>
  <Lines>112</Lines>
  <Paragraphs>31</Paragraphs>
  <ScaleCrop>false</ScaleCrop>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2020-08-27T21:05:00Z</dcterms:created>
  <dcterms:modified xsi:type="dcterms:W3CDTF">2020-08-28T17:43:00Z</dcterms:modified>
</cp:coreProperties>
</file>