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015B7" w14:textId="77777777" w:rsidR="00293450" w:rsidRDefault="00293450">
      <w:pPr>
        <w:pStyle w:val="Title"/>
      </w:pPr>
    </w:p>
    <w:p w14:paraId="041E1F56" w14:textId="77777777" w:rsidR="008F7EFE" w:rsidRDefault="008F7EFE" w:rsidP="008F7EFE"/>
    <w:p w14:paraId="5897A125" w14:textId="77777777" w:rsidR="008F7EFE" w:rsidRPr="008F7EFE" w:rsidRDefault="008F7EFE" w:rsidP="008F7EFE"/>
    <w:p w14:paraId="320DE3B9" w14:textId="69ED832E" w:rsidR="00293450" w:rsidRPr="008F7EFE" w:rsidRDefault="00F5569E" w:rsidP="00F5569E">
      <w:pPr>
        <w:pStyle w:val="Title"/>
        <w:rPr>
          <w:sz w:val="36"/>
          <w:szCs w:val="36"/>
        </w:rPr>
      </w:pPr>
      <w:r w:rsidRPr="008F7EFE">
        <w:rPr>
          <w:sz w:val="36"/>
          <w:szCs w:val="36"/>
        </w:rPr>
        <w:t>Certificate of Higher Education Skills for the Workplace (Health and Social Care)</w:t>
      </w:r>
    </w:p>
    <w:p w14:paraId="59E60CAB" w14:textId="77777777" w:rsidR="00293450" w:rsidRPr="008F7EFE" w:rsidRDefault="00293450" w:rsidP="00F5569E">
      <w:pPr>
        <w:pStyle w:val="Title"/>
        <w:rPr>
          <w:sz w:val="36"/>
          <w:szCs w:val="36"/>
        </w:rPr>
      </w:pPr>
    </w:p>
    <w:p w14:paraId="4CD737D7" w14:textId="50CCEFF5" w:rsidR="00293450" w:rsidRPr="008F7EFE" w:rsidRDefault="00DB2C96" w:rsidP="00F5569E">
      <w:pPr>
        <w:pStyle w:val="Title"/>
        <w:rPr>
          <w:sz w:val="36"/>
          <w:szCs w:val="36"/>
        </w:rPr>
      </w:pPr>
      <w:r w:rsidRPr="008F7EFE">
        <w:rPr>
          <w:sz w:val="36"/>
          <w:szCs w:val="36"/>
        </w:rPr>
        <w:t>Psychology in Health and Social Care</w:t>
      </w:r>
      <w:r w:rsidR="00F5569E" w:rsidRPr="008F7EFE">
        <w:rPr>
          <w:sz w:val="36"/>
          <w:szCs w:val="36"/>
        </w:rPr>
        <w:br/>
        <w:t xml:space="preserve">Module: </w:t>
      </w:r>
      <w:r w:rsidR="00F5569E" w:rsidRPr="008F7EFE">
        <w:rPr>
          <w:sz w:val="36"/>
          <w:szCs w:val="36"/>
        </w:rPr>
        <w:t>LCHS4010</w:t>
      </w:r>
    </w:p>
    <w:p w14:paraId="778608D2" w14:textId="77777777" w:rsidR="00293450" w:rsidRPr="008F7EFE" w:rsidRDefault="00293450" w:rsidP="00F5569E">
      <w:pPr>
        <w:jc w:val="center"/>
        <w:rPr>
          <w:sz w:val="36"/>
          <w:szCs w:val="36"/>
        </w:rPr>
      </w:pPr>
    </w:p>
    <w:p w14:paraId="6C0D58B2" w14:textId="77777777" w:rsidR="00293450" w:rsidRPr="008F7EFE" w:rsidRDefault="00DB2C96" w:rsidP="00F5569E">
      <w:pPr>
        <w:jc w:val="center"/>
        <w:rPr>
          <w:sz w:val="36"/>
          <w:szCs w:val="36"/>
          <w:lang w:val="en-US"/>
        </w:rPr>
      </w:pPr>
      <w:r w:rsidRPr="008F7EFE">
        <w:rPr>
          <w:b/>
          <w:bCs/>
          <w:sz w:val="36"/>
          <w:szCs w:val="36"/>
        </w:rPr>
        <w:t>Student Name</w:t>
      </w:r>
      <w:r w:rsidRPr="008F7EFE">
        <w:rPr>
          <w:sz w:val="36"/>
          <w:szCs w:val="36"/>
        </w:rPr>
        <w:t xml:space="preserve">: </w:t>
      </w:r>
      <w:r w:rsidRPr="008F7EFE">
        <w:rPr>
          <w:sz w:val="36"/>
          <w:szCs w:val="36"/>
          <w:lang w:val="en-US"/>
        </w:rPr>
        <w:t>Cristian Andrei Pistroescu</w:t>
      </w:r>
    </w:p>
    <w:p w14:paraId="5710A0F8" w14:textId="77777777" w:rsidR="00293450" w:rsidRPr="008F7EFE" w:rsidRDefault="00DB2C96" w:rsidP="00F5569E">
      <w:pPr>
        <w:jc w:val="center"/>
        <w:rPr>
          <w:sz w:val="36"/>
          <w:szCs w:val="36"/>
          <w:lang w:val="en-US"/>
        </w:rPr>
      </w:pPr>
      <w:r w:rsidRPr="008F7EFE">
        <w:rPr>
          <w:b/>
          <w:bCs/>
          <w:sz w:val="36"/>
          <w:szCs w:val="36"/>
        </w:rPr>
        <w:t>Student ID</w:t>
      </w:r>
      <w:r w:rsidRPr="008F7EFE">
        <w:rPr>
          <w:sz w:val="36"/>
          <w:szCs w:val="36"/>
        </w:rPr>
        <w:t xml:space="preserve">: </w:t>
      </w:r>
      <w:r w:rsidRPr="008F7EFE">
        <w:rPr>
          <w:sz w:val="36"/>
          <w:szCs w:val="36"/>
          <w:lang w:val="en-US"/>
        </w:rPr>
        <w:t>2509012</w:t>
      </w:r>
    </w:p>
    <w:p w14:paraId="6CF542BB" w14:textId="77777777" w:rsidR="00293450" w:rsidRPr="008F7EFE" w:rsidRDefault="00DB2C96" w:rsidP="00F5569E">
      <w:pPr>
        <w:jc w:val="center"/>
        <w:rPr>
          <w:sz w:val="36"/>
          <w:szCs w:val="36"/>
        </w:rPr>
      </w:pPr>
      <w:r w:rsidRPr="008F7EFE">
        <w:rPr>
          <w:sz w:val="36"/>
          <w:szCs w:val="36"/>
        </w:rPr>
        <w:t>Assessment 2: Essay</w:t>
      </w:r>
    </w:p>
    <w:p w14:paraId="180E0349" w14:textId="77777777" w:rsidR="00293450" w:rsidRDefault="00DB2C96">
      <w:pPr>
        <w:rPr>
          <w:b/>
          <w:i/>
        </w:rPr>
      </w:pPr>
      <w:r>
        <w:rPr>
          <w:b/>
          <w:i/>
        </w:rPr>
        <w:t>Assignment Title: The Effect of Social Media on the Mental Health of Adolescents: A Discussion of Erikson's Psychosocial Development Theory and Bowlby's Attachment Theory.</w:t>
      </w:r>
    </w:p>
    <w:p w14:paraId="6CA0CB07" w14:textId="77777777" w:rsidR="00293450" w:rsidRDefault="00DB2C96">
      <w:pPr>
        <w:spacing w:after="160" w:line="259" w:lineRule="auto"/>
        <w:jc w:val="left"/>
      </w:pPr>
      <w:r>
        <w:br w:type="page"/>
      </w:r>
    </w:p>
    <w:sdt>
      <w:sdtPr>
        <w:rPr>
          <w:rFonts w:ascii="Arial" w:eastAsia="Times New Roman" w:hAnsi="Arial" w:cs="Times New Roman"/>
          <w:b/>
          <w:color w:val="auto"/>
          <w:sz w:val="22"/>
          <w:szCs w:val="20"/>
          <w:lang w:val="en-GB"/>
        </w:rPr>
        <w:id w:val="51888180"/>
        <w:docPartObj>
          <w:docPartGallery w:val="Table of Contents"/>
          <w:docPartUnique/>
        </w:docPartObj>
      </w:sdtPr>
      <w:sdtEndPr>
        <w:rPr>
          <w:bCs/>
          <w:color w:val="000000" w:themeColor="text1"/>
        </w:rPr>
      </w:sdtEndPr>
      <w:sdtContent>
        <w:p w14:paraId="6F99BEA1" w14:textId="77777777" w:rsidR="00293450" w:rsidRDefault="00DB2C96">
          <w:pPr>
            <w:pStyle w:val="TOCHeading1"/>
            <w:jc w:val="center"/>
            <w:rPr>
              <w:b/>
              <w:color w:val="auto"/>
            </w:rPr>
          </w:pPr>
          <w:r>
            <w:rPr>
              <w:b/>
              <w:color w:val="auto"/>
            </w:rPr>
            <w:t>Table of Contents</w:t>
          </w:r>
        </w:p>
        <w:p w14:paraId="783326B0" w14:textId="77777777" w:rsidR="00293450" w:rsidRDefault="00DB2C96">
          <w:pPr>
            <w:pStyle w:val="TOC1"/>
            <w:tabs>
              <w:tab w:val="right" w:leader="dot" w:pos="9350"/>
            </w:tabs>
            <w:rPr>
              <w:rFonts w:asciiTheme="minorHAnsi" w:eastAsiaTheme="minorEastAsia" w:hAnsiTheme="minorHAnsi" w:cstheme="minorBidi"/>
              <w:color w:val="auto"/>
              <w:szCs w:val="22"/>
              <w:lang w:val="en-US"/>
            </w:rPr>
          </w:pPr>
          <w:r>
            <w:fldChar w:fldCharType="begin"/>
          </w:r>
          <w:r>
            <w:instrText xml:space="preserve"> TOC \o "1-3" \h \z \u </w:instrText>
          </w:r>
          <w:r>
            <w:fldChar w:fldCharType="separate"/>
          </w:r>
          <w:hyperlink w:anchor="_Toc234590174" w:history="1">
            <w:r>
              <w:rPr>
                <w:rStyle w:val="Hyperlink"/>
              </w:rPr>
              <w:t>Introduction</w:t>
            </w:r>
            <w:r>
              <w:tab/>
            </w:r>
            <w:r>
              <w:fldChar w:fldCharType="begin"/>
            </w:r>
            <w:r>
              <w:instrText xml:space="preserve"> PAGEREF _Toc234590174 \h </w:instrText>
            </w:r>
            <w:r>
              <w:fldChar w:fldCharType="separate"/>
            </w:r>
            <w:r>
              <w:t>4</w:t>
            </w:r>
            <w:r>
              <w:fldChar w:fldCharType="end"/>
            </w:r>
          </w:hyperlink>
        </w:p>
        <w:p w14:paraId="5D60260C" w14:textId="77777777" w:rsidR="00293450" w:rsidRDefault="00DB2C96">
          <w:pPr>
            <w:pStyle w:val="TOC1"/>
            <w:tabs>
              <w:tab w:val="right" w:leader="dot" w:pos="9350"/>
            </w:tabs>
            <w:rPr>
              <w:rFonts w:asciiTheme="minorHAnsi" w:eastAsiaTheme="minorEastAsia" w:hAnsiTheme="minorHAnsi" w:cstheme="minorBidi"/>
              <w:color w:val="auto"/>
              <w:szCs w:val="22"/>
              <w:lang w:val="en-US"/>
            </w:rPr>
          </w:pPr>
          <w:hyperlink w:anchor="_Toc234590175" w:history="1">
            <w:r>
              <w:rPr>
                <w:rStyle w:val="Hyperlink"/>
              </w:rPr>
              <w:t>Effects of Social Media on Mental Health in Adolescence: A Psychological Approach</w:t>
            </w:r>
            <w:r>
              <w:tab/>
            </w:r>
            <w:r>
              <w:fldChar w:fldCharType="begin"/>
            </w:r>
            <w:r>
              <w:instrText xml:space="preserve"> PAGEREF _Toc234590175 \h </w:instrText>
            </w:r>
            <w:r>
              <w:fldChar w:fldCharType="separate"/>
            </w:r>
            <w:r>
              <w:t>5</w:t>
            </w:r>
            <w:r>
              <w:fldChar w:fldCharType="end"/>
            </w:r>
          </w:hyperlink>
        </w:p>
        <w:p w14:paraId="4CA07ACB" w14:textId="77777777" w:rsidR="00293450" w:rsidRDefault="00DB2C96">
          <w:pPr>
            <w:pStyle w:val="TOC1"/>
            <w:tabs>
              <w:tab w:val="right" w:leader="dot" w:pos="9350"/>
            </w:tabs>
            <w:rPr>
              <w:rFonts w:asciiTheme="minorHAnsi" w:eastAsiaTheme="minorEastAsia" w:hAnsiTheme="minorHAnsi" w:cstheme="minorBidi"/>
              <w:color w:val="auto"/>
              <w:szCs w:val="22"/>
              <w:lang w:val="en-US"/>
            </w:rPr>
          </w:pPr>
          <w:hyperlink w:anchor="_Toc234590176" w:history="1">
            <w:r>
              <w:rPr>
                <w:rStyle w:val="Hyperlink"/>
              </w:rPr>
              <w:t>Conclusion</w:t>
            </w:r>
            <w:r>
              <w:tab/>
            </w:r>
            <w:r>
              <w:fldChar w:fldCharType="begin"/>
            </w:r>
            <w:r>
              <w:instrText xml:space="preserve"> PAGEREF _Toc234590176 \h </w:instrText>
            </w:r>
            <w:r>
              <w:fldChar w:fldCharType="separate"/>
            </w:r>
            <w:r>
              <w:t>8</w:t>
            </w:r>
            <w:r>
              <w:fldChar w:fldCharType="end"/>
            </w:r>
          </w:hyperlink>
        </w:p>
        <w:p w14:paraId="43938ED2" w14:textId="77777777" w:rsidR="00293450" w:rsidRDefault="00DB2C96">
          <w:pPr>
            <w:pStyle w:val="TOC1"/>
            <w:tabs>
              <w:tab w:val="right" w:leader="dot" w:pos="9350"/>
            </w:tabs>
            <w:rPr>
              <w:rFonts w:asciiTheme="minorHAnsi" w:eastAsiaTheme="minorEastAsia" w:hAnsiTheme="minorHAnsi" w:cstheme="minorBidi"/>
              <w:color w:val="auto"/>
              <w:szCs w:val="22"/>
              <w:lang w:val="en-US"/>
            </w:rPr>
          </w:pPr>
          <w:hyperlink w:anchor="_Toc234590177" w:history="1">
            <w:r>
              <w:rPr>
                <w:rStyle w:val="Hyperlink"/>
              </w:rPr>
              <w:t>References</w:t>
            </w:r>
            <w:r>
              <w:tab/>
            </w:r>
            <w:r>
              <w:fldChar w:fldCharType="begin"/>
            </w:r>
            <w:r>
              <w:instrText xml:space="preserve"> PAGEREF _Toc234590177 \h </w:instrText>
            </w:r>
            <w:r>
              <w:fldChar w:fldCharType="separate"/>
            </w:r>
            <w:r>
              <w:t>9</w:t>
            </w:r>
            <w:r>
              <w:fldChar w:fldCharType="end"/>
            </w:r>
          </w:hyperlink>
        </w:p>
        <w:p w14:paraId="0EDAD64C" w14:textId="77777777" w:rsidR="00293450" w:rsidRDefault="00DB2C96">
          <w:r>
            <w:rPr>
              <w:b/>
              <w:bCs/>
            </w:rPr>
            <w:fldChar w:fldCharType="end"/>
          </w:r>
        </w:p>
      </w:sdtContent>
    </w:sdt>
    <w:p w14:paraId="7C5BEA70" w14:textId="77777777" w:rsidR="00293450" w:rsidRDefault="00293450">
      <w:pPr>
        <w:spacing w:after="160" w:line="259" w:lineRule="auto"/>
        <w:jc w:val="left"/>
        <w:rPr>
          <w:rFonts w:eastAsiaTheme="majorEastAsia" w:cstheme="majorBidi"/>
          <w:b/>
          <w:sz w:val="28"/>
          <w:szCs w:val="32"/>
        </w:rPr>
      </w:pPr>
    </w:p>
    <w:p w14:paraId="6D3DB9CE" w14:textId="77777777" w:rsidR="00293450" w:rsidRDefault="00DB2C96">
      <w:pPr>
        <w:spacing w:after="160" w:line="259" w:lineRule="auto"/>
        <w:jc w:val="left"/>
        <w:rPr>
          <w:rFonts w:eastAsiaTheme="majorEastAsia" w:cstheme="majorBidi"/>
          <w:b/>
          <w:sz w:val="28"/>
          <w:szCs w:val="32"/>
        </w:rPr>
      </w:pPr>
      <w:r>
        <w:br w:type="page"/>
      </w:r>
    </w:p>
    <w:p w14:paraId="740DFC0F" w14:textId="77777777" w:rsidR="00293450" w:rsidRDefault="00DB2C96">
      <w:pPr>
        <w:pStyle w:val="Heading1"/>
      </w:pPr>
      <w:bookmarkStart w:id="0" w:name="_Toc234590174"/>
      <w:r>
        <w:lastRenderedPageBreak/>
        <w:t>Introduction</w:t>
      </w:r>
      <w:bookmarkEnd w:id="0"/>
      <w:r>
        <w:t xml:space="preserve"> </w:t>
      </w:r>
    </w:p>
    <w:p w14:paraId="578BBEC3" w14:textId="77777777" w:rsidR="00293450" w:rsidRDefault="00DB2C96">
      <w:r>
        <w:t>Adolescence is a developmental period that is marked by biological, emotional and social developments led by identity development, emotional control and peer affiliations (</w:t>
      </w:r>
      <w:r>
        <w:rPr>
          <w:shd w:val="clear" w:color="auto" w:fill="FFFFFF"/>
        </w:rPr>
        <w:t>Crocetti, 2026)</w:t>
      </w:r>
      <w:r>
        <w:t>. Online communication possibilities like Instagram, TikTok and Snapchat offer, in addition to causing some mental health issues like anxiety, depression, loss of self-esteem, body image issues, cyberbullying and isolation. This essay will evaluate the psychosocial development theory by Erikson and the attachment theory by Bowlby to analyse and argue that social media affects the mental health of adolescents by interfering with their identities, emotions and relationships.</w:t>
      </w:r>
      <w:r>
        <w:br w:type="page"/>
      </w:r>
    </w:p>
    <w:p w14:paraId="27222DA9" w14:textId="77777777" w:rsidR="00293450" w:rsidRDefault="00DB2C96">
      <w:pPr>
        <w:pStyle w:val="Heading1"/>
      </w:pPr>
      <w:bookmarkStart w:id="1" w:name="_Toc234590175"/>
      <w:r>
        <w:lastRenderedPageBreak/>
        <w:t>Effects of Social Media on Mental Health in Adolescence: A Psychological Approach</w:t>
      </w:r>
      <w:bookmarkEnd w:id="1"/>
    </w:p>
    <w:p w14:paraId="653E78AB" w14:textId="77777777" w:rsidR="00293450" w:rsidRDefault="00DB2C96">
      <w:r>
        <w:t>Social media has largely gained importance in the life of adolescents, and has affected communication, relationship formation and self-concept formation among the youth (</w:t>
      </w:r>
      <w:r>
        <w:rPr>
          <w:shd w:val="clear" w:color="auto" w:fill="FFFFFF"/>
        </w:rPr>
        <w:t>Kartika, Puspita, and Susanto, 2025)</w:t>
      </w:r>
      <w:r>
        <w:t>. Nevertheless, studies indicate that social media overuse or unhealthy social media consumption could have adverse effects on the mental health of teenagers. They have been linked with high levels of engagement that increase the levels of psychological distress, anxiety and depressive symptoms, in part because adolescents might experience pressure to achieve idealised online identities and receive social approval in the form of likes, comments and followers. The following comparisons with how unrealistic l</w:t>
      </w:r>
      <w:r>
        <w:t xml:space="preserve">ife </w:t>
      </w:r>
      <w:proofErr w:type="gramStart"/>
      <w:r>
        <w:t>is</w:t>
      </w:r>
      <w:proofErr w:type="gramEnd"/>
      <w:r>
        <w:t xml:space="preserve"> because of the continuous exposure to </w:t>
      </w:r>
      <w:proofErr w:type="gramStart"/>
      <w:r>
        <w:t>finely-tuned</w:t>
      </w:r>
      <w:proofErr w:type="gramEnd"/>
      <w:r>
        <w:t xml:space="preserve"> images can lead to social comparison, where the youth may accuse themselves of being disparaged and experience a low level of self-esteem and dissatisfaction with their bodies.</w:t>
      </w:r>
    </w:p>
    <w:p w14:paraId="28A834E1" w14:textId="77777777" w:rsidR="00293450" w:rsidRDefault="00DB2C96">
      <w:r>
        <w:t>Another severe issue is cyberbullying since it can cause emotional pressure, a perception of loneliness and aggravation of the mental state under the influence of online insults and ridicule (von Humboldt, Low, and Leal, 2025). Along with that, the overall utilisation of social media, especially during the night, may influence sleep patterns. Lack of sleep can affect the mood, concentration and overall attitude, increasing anxiety and depressive conditions. Notwithstanding these fears, there are positive im</w:t>
      </w:r>
      <w:r>
        <w:t>pacts of social media. Online platforms may offer teens a chance to connect socially, peer connectivity, as well as access to information on mental health. Online groups can make the youths feel that they are understood, especially those who are isolated in their real world. Thus, the influence of social media does not lie in social media itself but in the nature, frequency and intended use of social media. Its impact on the mental health of adolescents is critical to take a balanced perspective.</w:t>
      </w:r>
    </w:p>
    <w:p w14:paraId="58015FC6" w14:textId="77777777" w:rsidR="00293450" w:rsidRDefault="00DB2C96">
      <w:pPr>
        <w:rPr>
          <w:i/>
        </w:rPr>
      </w:pPr>
      <w:r>
        <w:rPr>
          <w:i/>
        </w:rPr>
        <w:t xml:space="preserve">Erikson’s Psychosocial Development Theory </w:t>
      </w:r>
    </w:p>
    <w:p w14:paraId="47C40612" w14:textId="77777777" w:rsidR="00293450" w:rsidRDefault="00DB2C96">
      <w:r>
        <w:t>The Psychosocial Development Theory suggested by Erikson offers a valuable tool to interpret the processes of psychological development in adolescents and the difficulties that their lives undergo at this period of development (</w:t>
      </w:r>
      <w:proofErr w:type="spellStart"/>
      <w:r>
        <w:rPr>
          <w:shd w:val="clear" w:color="auto" w:fill="FFFFFF"/>
        </w:rPr>
        <w:t>Fanchang</w:t>
      </w:r>
      <w:proofErr w:type="spellEnd"/>
      <w:r>
        <w:rPr>
          <w:shd w:val="clear" w:color="auto" w:fill="FFFFFF"/>
        </w:rPr>
        <w:t>, 2025)</w:t>
      </w:r>
      <w:r>
        <w:t xml:space="preserve">. Erikson postulated the eight phases of psychosocial development, which are characterised by some conflict, and an individual must surmount them to psychologically develop. During the adolescence stage, identity versus role confusion occurs where the adolescent attempts to figure out his/her identity, fill in his/her values and beliefs and socialise into social positions. It is important at this age that peers are acceptable, </w:t>
      </w:r>
      <w:r>
        <w:lastRenderedPageBreak/>
        <w:t>and teens may be using social relations as a source to construct an identity, con</w:t>
      </w:r>
      <w:r>
        <w:t>fidence in themselves and belonging.</w:t>
      </w:r>
    </w:p>
    <w:p w14:paraId="4629C3E5" w14:textId="77777777" w:rsidR="00293450" w:rsidRDefault="00DB2C96">
      <w:r>
        <w:t>It can also be facilitated by social media that shapes identity exploration and social bonding. Using online sources, adolescents can express their personality, communicate with people who have gone through the same experiences and share the same interests (</w:t>
      </w:r>
      <w:proofErr w:type="spellStart"/>
      <w:r>
        <w:t>Malvini</w:t>
      </w:r>
      <w:proofErr w:type="spellEnd"/>
      <w:r>
        <w:t xml:space="preserve"> Redden and Way, 2025). To explain this, a teenager with a particular interest in terms of a hobby or cultural involvement or a personal issue may see the supportive online communities where he or she can enjoy the difference of meeting people who feel the same and accept him/her. Social media can, however, have a negative effect on identity development as well. Teenagers can be seen as contrasting their own images with the unrealistic images of others, such as edited photos and idealised lifestyles,</w:t>
      </w:r>
      <w:r>
        <w:t xml:space="preserve"> which may be one of the causes of low self-esteem and dissatisfaction with who they are. </w:t>
      </w:r>
    </w:p>
    <w:p w14:paraId="4B4CFC7C" w14:textId="77777777" w:rsidR="00293450" w:rsidRDefault="00DB2C96">
      <w:r>
        <w:t xml:space="preserve">Moreover, the quest to be liked, followed and liked on the Internet can lead to young people comparing themselves with the external feedback </w:t>
      </w:r>
      <w:proofErr w:type="gramStart"/>
      <w:r>
        <w:t>in order to</w:t>
      </w:r>
      <w:proofErr w:type="gramEnd"/>
      <w:r>
        <w:t xml:space="preserve"> determine their self-worth (</w:t>
      </w:r>
      <w:r>
        <w:rPr>
          <w:shd w:val="clear" w:color="auto" w:fill="FFFFFF"/>
        </w:rPr>
        <w:t>Chen, 2025)</w:t>
      </w:r>
      <w:r>
        <w:t>. This may further hurt self-image and emotional wellbeing because of negative comments, online rejection or cyberbullying. In line with Erikson, problems with identity stability are likely to lead to role conflict. Additionally, according to Erikson, the opportunities to engage in authentic self-exploration instead of persistent external validation are crucial in achieving successful development of identity. When young people become so obsessed with online popularity, they have difficulty laying any ground</w:t>
      </w:r>
      <w:r>
        <w:t xml:space="preserve"> to create their own sense of self, exposing them to even greater emotional instability in times when online communication becomes detrimental. Nevertheless, the theory further acknowledges that favourable relationships with peers can reinforce identity formation, with social media potentially playing a positive role, where the belief in support, the presence of meaningful communication and positive self-expression in social-media interaction, enabled by the interactions between the individual and the peer,</w:t>
      </w:r>
      <w:r>
        <w:t xml:space="preserve"> foster these relationships.</w:t>
      </w:r>
    </w:p>
    <w:p w14:paraId="637F0825" w14:textId="77777777" w:rsidR="00293450" w:rsidRDefault="00DB2C96">
      <w:r>
        <w:t>The theory proposed by Erikson is useful as it allows understanding why social acceptance and experiences related to identity are especially important to adolescents (</w:t>
      </w:r>
      <w:r>
        <w:rPr>
          <w:shd w:val="clear" w:color="auto" w:fill="FFFFFF"/>
        </w:rPr>
        <w:t>Hall, 2025)</w:t>
      </w:r>
      <w:r>
        <w:t>. It can be applied in the context of health and social care as it assists specialists to comprehend the impact of social contexts on the emotional wellbeing of the youth. Although these drawbacks exist, the theory can still be utilised to comprehend the potential influence of interactions on social media on adolescent mental health.</w:t>
      </w:r>
    </w:p>
    <w:p w14:paraId="1B687140" w14:textId="77777777" w:rsidR="00293450" w:rsidRDefault="00DB2C96">
      <w:pPr>
        <w:rPr>
          <w:rFonts w:ascii="Times New Roman" w:hAnsi="Times New Roman"/>
          <w:b/>
          <w:color w:val="auto"/>
          <w:lang w:val="en-US"/>
        </w:rPr>
      </w:pPr>
      <w:r>
        <w:rPr>
          <w:rStyle w:val="Strong"/>
          <w:b w:val="0"/>
          <w:i/>
        </w:rPr>
        <w:t>Bowlby's Attachment Theory</w:t>
      </w:r>
    </w:p>
    <w:p w14:paraId="10CD56C1" w14:textId="77777777" w:rsidR="00293450" w:rsidRDefault="00DB2C96">
      <w:r>
        <w:lastRenderedPageBreak/>
        <w:t>Bowlby is of the opinion that attachment to early carers influences how emotional development, subsequent relationships and coping behaviours are carried out. Adolescents who have a secure attachment would find it easier to use social media in a positive manner, have healthy relationships with friends, as well as seek proper help when upset. Conversely, the lack of secure attachment can cause dependence on the approval of social media, fear of being rejected and emotional dependence on likes or comments (Ei</w:t>
      </w:r>
      <w:r>
        <w:t>chenberg, Schneider and Rumpl, 2024). Whereas the theory is useful in the explanation of emotional motivation behind social media behaviours, the issue of attachment is not a sufficient explanation of the experiences in adolescents, as other factors affecting them include peer influence, personality and broader environmental factors.</w:t>
      </w:r>
    </w:p>
    <w:p w14:paraId="3085EDED" w14:textId="77777777" w:rsidR="00293450" w:rsidRDefault="00DB2C96">
      <w:pPr>
        <w:rPr>
          <w:rFonts w:ascii="Times New Roman" w:hAnsi="Times New Roman"/>
          <w:i/>
          <w:color w:val="auto"/>
          <w:lang w:val="en-US"/>
        </w:rPr>
      </w:pPr>
      <w:r>
        <w:rPr>
          <w:i/>
        </w:rPr>
        <w:t>Biological and Environmental Factors</w:t>
      </w:r>
    </w:p>
    <w:p w14:paraId="1D055F56" w14:textId="77777777" w:rsidR="00293450" w:rsidRDefault="00DB2C96">
      <w:r>
        <w:t xml:space="preserve">Adolescents exposed to social media are not affected by factors on mental health alone but rather are moderated by biological and environmental factors which can affect mental health (Orben et al., 2024). Adolescence is a period that manifests psychological </w:t>
      </w:r>
      <w:proofErr w:type="spellStart"/>
      <w:r>
        <w:t>biorelations</w:t>
      </w:r>
      <w:proofErr w:type="spellEnd"/>
      <w:r>
        <w:t xml:space="preserve"> to immense brain change, in addition to emotional regulation regions, reward processing and impulse control regions. The constant hormone changes may lead to hypersensitivity to emotions, and adolescents are more prone to peer criticism, online approval and social dissatisfaction. Therefore, this developmental stage has a more psychological effect due to social media interactions. Environment is also important. Positive family dynamics have the potential to promote resilience, and conflict or p</w:t>
      </w:r>
      <w:r>
        <w:t xml:space="preserve">oor parental rearing can predispose youth to risky online activities. Equally, emotional wellbeing is encouraged in positive school learning and positive peer relationships, whereas peer pressure and cyberbullying could be some of the factors contributing to anxiety and low self-esteem (Lucas-Molina </w:t>
      </w:r>
      <w:r>
        <w:rPr>
          <w:i/>
        </w:rPr>
        <w:t>et al.,</w:t>
      </w:r>
      <w:r>
        <w:t xml:space="preserve"> 2022). These difficulties can further be compounded by digital culture, which causes being constantly connected and experiencing social comparison. Thus, the mental health of adolescents can be discussed as the result of the interaction of biological susceptibility and environmental exposure, but not the impact of social media.</w:t>
      </w:r>
    </w:p>
    <w:p w14:paraId="72272F98" w14:textId="77777777" w:rsidR="00293450" w:rsidRDefault="00DB2C96">
      <w:pPr>
        <w:rPr>
          <w:rFonts w:ascii="Times New Roman" w:hAnsi="Times New Roman"/>
          <w:i/>
          <w:color w:val="auto"/>
          <w:lang w:val="en-US"/>
        </w:rPr>
      </w:pPr>
      <w:r>
        <w:rPr>
          <w:i/>
        </w:rPr>
        <w:t>Health and Social Care Applications / Practical Strategies</w:t>
      </w:r>
    </w:p>
    <w:p w14:paraId="6459D3C0" w14:textId="77777777" w:rsidR="00293450" w:rsidRDefault="00DB2C96">
      <w:r>
        <w:t xml:space="preserve">The social media use of adolescents with psychological and social impacts should be treated with early interventions, which health and social care professionals need to implement. Mental health screening can be conducted on a regular basis to detect the symptoms of anxiety, low self-esteem and emotional distress; counselling should promote positive coping methods and sensible digital </w:t>
      </w:r>
      <w:r>
        <w:lastRenderedPageBreak/>
        <w:t xml:space="preserve">wellbeing. The main advantage for parents and carers is the freedom of communication, normalisation of technology usage, and guidance of adolescents without being too controlling, which would translate to less trust and less self-reliance. These should be reinforced by schools with the use of online safety education, cyberbullying prevention, and emotional resilience programmes that enhance self-confidence and critical thinking of online content (Güçlü-Aydoğan, </w:t>
      </w:r>
      <w:proofErr w:type="spellStart"/>
      <w:r>
        <w:t>Morgül</w:t>
      </w:r>
      <w:proofErr w:type="spellEnd"/>
      <w:r>
        <w:t xml:space="preserve"> and Bulut, 2025). Using Erikson's theor</w:t>
      </w:r>
      <w:r>
        <w:t>y, interventions must use supportive approaches to foster positive identity (promoting adolescents to value personal accomplishments and offline relationships) and uphold a sense of identity rather than online praise. Equally, the theory by Bowlby has shown the necessity of safe emotional relations with caregivers and trusted adults to allow youngsters to form more sound relationships and become less reliant on social media to confirm and strengthen their feelings.</w:t>
      </w:r>
    </w:p>
    <w:p w14:paraId="651D5E90" w14:textId="77777777" w:rsidR="00293450" w:rsidRDefault="00DB2C96">
      <w:pPr>
        <w:spacing w:after="160" w:line="259" w:lineRule="auto"/>
        <w:jc w:val="left"/>
        <w:rPr>
          <w:rFonts w:eastAsiaTheme="majorEastAsia" w:cstheme="majorBidi"/>
          <w:b/>
          <w:sz w:val="28"/>
          <w:szCs w:val="32"/>
        </w:rPr>
      </w:pPr>
      <w:bookmarkStart w:id="2" w:name="_Toc234590176"/>
      <w:r>
        <w:br w:type="page"/>
      </w:r>
    </w:p>
    <w:p w14:paraId="32C1B725" w14:textId="77777777" w:rsidR="00293450" w:rsidRDefault="00DB2C96">
      <w:pPr>
        <w:pStyle w:val="Heading1"/>
        <w:rPr>
          <w:rFonts w:ascii="Times New Roman" w:hAnsi="Times New Roman"/>
          <w:color w:val="auto"/>
          <w:lang w:val="en-US"/>
        </w:rPr>
      </w:pPr>
      <w:r>
        <w:lastRenderedPageBreak/>
        <w:t>Conclusion</w:t>
      </w:r>
      <w:bookmarkEnd w:id="2"/>
      <w:r>
        <w:t xml:space="preserve"> </w:t>
      </w:r>
    </w:p>
    <w:p w14:paraId="4C9BD172" w14:textId="77777777" w:rsidR="00293450" w:rsidRDefault="00DB2C96">
      <w:r>
        <w:t>The role of social media on adolescent mental health has been immense, as it has led to both negative and positive effects. Studies have shown it might influence anxiety levels, self-esteem and relationships with others in relation to findings on usage. The theory of Erikson and Bowlby elucidates how social media determines identity formation in adolescence and how secure attachment constitutes the formation of online behaviours, respectively. Thus, it is necessary to have supportive relationships and adequ</w:t>
      </w:r>
      <w:r>
        <w:t>ate interventions to foster a healthier and more balanced digital experience.</w:t>
      </w:r>
    </w:p>
    <w:p w14:paraId="10BED570" w14:textId="77777777" w:rsidR="00293450" w:rsidRDefault="00293450">
      <w:pPr>
        <w:pStyle w:val="NormalWeb"/>
      </w:pPr>
    </w:p>
    <w:p w14:paraId="040EE70F" w14:textId="77777777" w:rsidR="00293450" w:rsidRDefault="00293450">
      <w:pPr>
        <w:pStyle w:val="NormalWeb"/>
      </w:pPr>
    </w:p>
    <w:p w14:paraId="4AC2D4DC" w14:textId="77777777" w:rsidR="00293450" w:rsidRDefault="00293450">
      <w:pPr>
        <w:pStyle w:val="NormalWeb"/>
      </w:pPr>
    </w:p>
    <w:p w14:paraId="2F6CCE6B" w14:textId="77777777" w:rsidR="00293450" w:rsidRDefault="00293450"/>
    <w:p w14:paraId="7C37B82F" w14:textId="77777777" w:rsidR="00293450" w:rsidRDefault="00DB2C96">
      <w:pPr>
        <w:spacing w:after="160" w:line="259" w:lineRule="auto"/>
        <w:jc w:val="left"/>
      </w:pPr>
      <w:r>
        <w:br w:type="page"/>
      </w:r>
    </w:p>
    <w:p w14:paraId="00A1D0B3" w14:textId="77777777" w:rsidR="00293450" w:rsidRDefault="00DB2C96">
      <w:pPr>
        <w:pStyle w:val="Heading1"/>
      </w:pPr>
      <w:bookmarkStart w:id="3" w:name="_Toc234590177"/>
      <w:r>
        <w:lastRenderedPageBreak/>
        <w:t>References</w:t>
      </w:r>
      <w:bookmarkEnd w:id="3"/>
    </w:p>
    <w:p w14:paraId="5AD00C9C" w14:textId="77777777" w:rsidR="00293450" w:rsidRDefault="00DB2C96">
      <w:pPr>
        <w:rPr>
          <w:shd w:val="clear" w:color="auto" w:fill="FFFFFF"/>
        </w:rPr>
      </w:pPr>
      <w:r>
        <w:rPr>
          <w:shd w:val="clear" w:color="auto" w:fill="FFFFFF"/>
        </w:rPr>
        <w:t>Chen, Y.H. (2025) A comparative study of state self-esteem responses to social media feedback loops in adolescents and adults. </w:t>
      </w:r>
      <w:r>
        <w:rPr>
          <w:i/>
          <w:iCs/>
          <w:shd w:val="clear" w:color="auto" w:fill="FFFFFF"/>
        </w:rPr>
        <w:t>Frontiers in Psychology</w:t>
      </w:r>
      <w:r>
        <w:rPr>
          <w:shd w:val="clear" w:color="auto" w:fill="FFFFFF"/>
        </w:rPr>
        <w:t>, </w:t>
      </w:r>
      <w:r>
        <w:rPr>
          <w:i/>
          <w:iCs/>
          <w:shd w:val="clear" w:color="auto" w:fill="FFFFFF"/>
        </w:rPr>
        <w:t>16</w:t>
      </w:r>
      <w:r>
        <w:rPr>
          <w:shd w:val="clear" w:color="auto" w:fill="FFFFFF"/>
        </w:rPr>
        <w:t xml:space="preserve">, p.1625771. </w:t>
      </w:r>
      <w:hyperlink r:id="rId7" w:history="1">
        <w:r>
          <w:rPr>
            <w:rStyle w:val="Hyperlink"/>
            <w:color w:val="auto"/>
            <w:u w:val="none"/>
            <w:shd w:val="clear" w:color="auto" w:fill="FFFFFF"/>
          </w:rPr>
          <w:t>https://doi.org/10.3389/fpsyg.2025.1625771</w:t>
        </w:r>
      </w:hyperlink>
      <w:r>
        <w:rPr>
          <w:shd w:val="clear" w:color="auto" w:fill="FFFFFF"/>
        </w:rPr>
        <w:t xml:space="preserve"> </w:t>
      </w:r>
    </w:p>
    <w:p w14:paraId="7A80B59B" w14:textId="77777777" w:rsidR="00293450" w:rsidRDefault="00DB2C96">
      <w:pPr>
        <w:rPr>
          <w:shd w:val="clear" w:color="auto" w:fill="FFFFFF"/>
        </w:rPr>
      </w:pPr>
      <w:r>
        <w:rPr>
          <w:shd w:val="clear" w:color="auto" w:fill="FFFFFF"/>
        </w:rPr>
        <w:t>Crocetti, E. (2026) Adolescent identity development processes, implications and interventions. </w:t>
      </w:r>
      <w:r>
        <w:rPr>
          <w:i/>
          <w:iCs/>
          <w:shd w:val="clear" w:color="auto" w:fill="FFFFFF"/>
        </w:rPr>
        <w:t>Nature Reviews Psychology</w:t>
      </w:r>
      <w:r>
        <w:rPr>
          <w:shd w:val="clear" w:color="auto" w:fill="FFFFFF"/>
        </w:rPr>
        <w:t xml:space="preserve">, pp.1-17. </w:t>
      </w:r>
      <w:hyperlink r:id="rId8" w:history="1">
        <w:r>
          <w:rPr>
            <w:rStyle w:val="Hyperlink"/>
            <w:color w:val="auto"/>
            <w:u w:val="none"/>
            <w:shd w:val="clear" w:color="auto" w:fill="FFFFFF"/>
          </w:rPr>
          <w:t>https://doi.org/10.1038/s44159-026-00569-8</w:t>
        </w:r>
      </w:hyperlink>
      <w:r>
        <w:rPr>
          <w:shd w:val="clear" w:color="auto" w:fill="FFFFFF"/>
        </w:rPr>
        <w:t xml:space="preserve"> </w:t>
      </w:r>
    </w:p>
    <w:p w14:paraId="36C3E70E" w14:textId="77777777" w:rsidR="00293450" w:rsidRDefault="00DB2C96">
      <w:r>
        <w:t>Eichenberg, C., Schneider, R. and Rumpl, H. (2024) Social media addiction: associations with attachment style, mental distress, and personality. BMC psychiatry, 24(1), p.278. https://doi.org/10.1186/s12888-024-05709-z</w:t>
      </w:r>
    </w:p>
    <w:p w14:paraId="1483E5B8" w14:textId="77777777" w:rsidR="00293450" w:rsidRDefault="00DB2C96">
      <w:pPr>
        <w:rPr>
          <w:shd w:val="clear" w:color="auto" w:fill="FFFFFF"/>
        </w:rPr>
      </w:pPr>
      <w:proofErr w:type="spellStart"/>
      <w:r>
        <w:rPr>
          <w:shd w:val="clear" w:color="auto" w:fill="FFFFFF"/>
        </w:rPr>
        <w:t>Fanchang</w:t>
      </w:r>
      <w:proofErr w:type="spellEnd"/>
      <w:r>
        <w:rPr>
          <w:shd w:val="clear" w:color="auto" w:fill="FFFFFF"/>
        </w:rPr>
        <w:t>, K. (2025) Psychosocial Development Theory. In </w:t>
      </w:r>
      <w:r>
        <w:rPr>
          <w:i/>
          <w:iCs/>
          <w:shd w:val="clear" w:color="auto" w:fill="FFFFFF"/>
        </w:rPr>
        <w:t xml:space="preserve">The ECPH </w:t>
      </w:r>
      <w:proofErr w:type="spellStart"/>
      <w:r>
        <w:rPr>
          <w:i/>
          <w:iCs/>
          <w:shd w:val="clear" w:color="auto" w:fill="FFFFFF"/>
        </w:rPr>
        <w:t>Encyclopedia</w:t>
      </w:r>
      <w:proofErr w:type="spellEnd"/>
      <w:r>
        <w:rPr>
          <w:i/>
          <w:iCs/>
          <w:shd w:val="clear" w:color="auto" w:fill="FFFFFF"/>
        </w:rPr>
        <w:t xml:space="preserve"> of Psychology</w:t>
      </w:r>
      <w:r>
        <w:rPr>
          <w:shd w:val="clear" w:color="auto" w:fill="FFFFFF"/>
        </w:rPr>
        <w:t xml:space="preserve"> (pp. 1239-1240). Singapore: Springer Nature Singapore. </w:t>
      </w:r>
      <w:hyperlink r:id="rId9" w:history="1">
        <w:r>
          <w:rPr>
            <w:rStyle w:val="Hyperlink"/>
            <w:color w:val="auto"/>
            <w:u w:val="none"/>
            <w:shd w:val="clear" w:color="auto" w:fill="FFFFFF"/>
          </w:rPr>
          <w:t>https://doi.org/10.1007/978-981-97-7874-4_504</w:t>
        </w:r>
      </w:hyperlink>
    </w:p>
    <w:p w14:paraId="23109152" w14:textId="77777777" w:rsidR="00293450" w:rsidRDefault="00DB2C96">
      <w:r>
        <w:t xml:space="preserve">Güçlü-Aydoğan, M., </w:t>
      </w:r>
      <w:proofErr w:type="spellStart"/>
      <w:r>
        <w:t>Morgül</w:t>
      </w:r>
      <w:proofErr w:type="spellEnd"/>
      <w:r>
        <w:t>, E. and Bulut, S. (2025) Exploring the Relationship Between Social–Emotional Learning and Cyberbullying: A Comprehensive Narrative Review. Open Education Studies, 7(1), p.20250074. 10.1515/edu-2025-0074</w:t>
      </w:r>
    </w:p>
    <w:p w14:paraId="4DA3C996" w14:textId="77777777" w:rsidR="00293450" w:rsidRDefault="00DB2C96">
      <w:pPr>
        <w:rPr>
          <w:shd w:val="clear" w:color="auto" w:fill="FFFFFF"/>
        </w:rPr>
      </w:pPr>
      <w:r>
        <w:rPr>
          <w:shd w:val="clear" w:color="auto" w:fill="FFFFFF"/>
        </w:rPr>
        <w:t>Hall, M. (2025) Me, Myself, and Others: Emphasizing Identity through Social-Emotional Learning as a Contributor to Adolescent Development. </w:t>
      </w:r>
      <w:r>
        <w:rPr>
          <w:i/>
          <w:iCs/>
          <w:shd w:val="clear" w:color="auto" w:fill="FFFFFF"/>
        </w:rPr>
        <w:t>Journal of Research Initiatives</w:t>
      </w:r>
      <w:r>
        <w:rPr>
          <w:shd w:val="clear" w:color="auto" w:fill="FFFFFF"/>
        </w:rPr>
        <w:t>, </w:t>
      </w:r>
      <w:r>
        <w:rPr>
          <w:i/>
          <w:iCs/>
          <w:shd w:val="clear" w:color="auto" w:fill="FFFFFF"/>
        </w:rPr>
        <w:t>9</w:t>
      </w:r>
      <w:r>
        <w:rPr>
          <w:shd w:val="clear" w:color="auto" w:fill="FFFFFF"/>
        </w:rPr>
        <w:t xml:space="preserve">(1), p.9. </w:t>
      </w:r>
      <w:hyperlink r:id="rId10" w:history="1">
        <w:r>
          <w:rPr>
            <w:rStyle w:val="Hyperlink"/>
            <w:color w:val="auto"/>
            <w:u w:val="none"/>
            <w:shd w:val="clear" w:color="auto" w:fill="FFFFFF"/>
          </w:rPr>
          <w:t>https://digitalcommons.uncfsu.edu/jri/vol9/iss1/9</w:t>
        </w:r>
      </w:hyperlink>
      <w:r>
        <w:rPr>
          <w:shd w:val="clear" w:color="auto" w:fill="FFFFFF"/>
        </w:rPr>
        <w:t xml:space="preserve"> </w:t>
      </w:r>
    </w:p>
    <w:p w14:paraId="1F794E52" w14:textId="77777777" w:rsidR="00293450" w:rsidRDefault="00DB2C96">
      <w:pPr>
        <w:rPr>
          <w:shd w:val="clear" w:color="auto" w:fill="FFFFFF"/>
        </w:rPr>
      </w:pPr>
      <w:r>
        <w:rPr>
          <w:shd w:val="clear" w:color="auto" w:fill="FFFFFF"/>
        </w:rPr>
        <w:t>Kartika, R., Puspita, M. and Susanto, J. (2025) Social Media Influence on Youth Identity Formation in Urban Communities. </w:t>
      </w:r>
      <w:r>
        <w:rPr>
          <w:i/>
          <w:iCs/>
          <w:shd w:val="clear" w:color="auto" w:fill="FFFFFF"/>
        </w:rPr>
        <w:t>Journal Social Humanity Perspective</w:t>
      </w:r>
      <w:r>
        <w:rPr>
          <w:shd w:val="clear" w:color="auto" w:fill="FFFFFF"/>
        </w:rPr>
        <w:t>, </w:t>
      </w:r>
      <w:r>
        <w:rPr>
          <w:i/>
          <w:iCs/>
          <w:shd w:val="clear" w:color="auto" w:fill="FFFFFF"/>
        </w:rPr>
        <w:t>3</w:t>
      </w:r>
      <w:r>
        <w:rPr>
          <w:shd w:val="clear" w:color="auto" w:fill="FFFFFF"/>
        </w:rPr>
        <w:t xml:space="preserve">(3), pp.127-138. </w:t>
      </w:r>
      <w:hyperlink r:id="rId11" w:history="1">
        <w:r>
          <w:rPr>
            <w:rStyle w:val="Hyperlink"/>
            <w:color w:val="auto"/>
            <w:u w:val="none"/>
            <w:shd w:val="clear" w:color="auto" w:fill="FFFFFF"/>
          </w:rPr>
          <w:t>https://doi.org/10.71435/661333</w:t>
        </w:r>
      </w:hyperlink>
      <w:r>
        <w:rPr>
          <w:shd w:val="clear" w:color="auto" w:fill="FFFFFF"/>
        </w:rPr>
        <w:t xml:space="preserve"> </w:t>
      </w:r>
    </w:p>
    <w:p w14:paraId="0BBE5691" w14:textId="77777777" w:rsidR="00293450" w:rsidRDefault="00DB2C96">
      <w:r>
        <w:t xml:space="preserve">Lucas-Molina, B., Pérez-Albéniz, A., </w:t>
      </w:r>
      <w:proofErr w:type="spellStart"/>
      <w:r>
        <w:t>Solbes</w:t>
      </w:r>
      <w:proofErr w:type="spellEnd"/>
      <w:r>
        <w:t>-Canales, I., Ortuño-Sierra, J. and Fonseca-Pedrero, E. (2022) Bullying, cyberbullying and mental health: The role of student connectedness as a school protective factor. Psychosocial Intervention, 31(1), p.33. 10.5093/pi2022a1</w:t>
      </w:r>
    </w:p>
    <w:p w14:paraId="200BA3B0" w14:textId="77777777" w:rsidR="00293450" w:rsidRDefault="00DB2C96">
      <w:pPr>
        <w:rPr>
          <w:shd w:val="clear" w:color="auto" w:fill="FFFFFF"/>
        </w:rPr>
      </w:pPr>
      <w:proofErr w:type="spellStart"/>
      <w:r>
        <w:rPr>
          <w:shd w:val="clear" w:color="auto" w:fill="FFFFFF"/>
        </w:rPr>
        <w:t>Malvini</w:t>
      </w:r>
      <w:proofErr w:type="spellEnd"/>
      <w:r>
        <w:rPr>
          <w:shd w:val="clear" w:color="auto" w:fill="FFFFFF"/>
        </w:rPr>
        <w:t xml:space="preserve"> Redden, S. and Way, A.K. (2025) How young people frame ‘the </w:t>
      </w:r>
      <w:proofErr w:type="spellStart"/>
      <w:r>
        <w:rPr>
          <w:shd w:val="clear" w:color="auto" w:fill="FFFFFF"/>
        </w:rPr>
        <w:t>other’online</w:t>
      </w:r>
      <w:proofErr w:type="spellEnd"/>
      <w:r>
        <w:rPr>
          <w:shd w:val="clear" w:color="auto" w:fill="FFFFFF"/>
        </w:rPr>
        <w:t>: How empathy, experience, and awareness transform allyship and (in) action on social media platforms. </w:t>
      </w:r>
      <w:r>
        <w:rPr>
          <w:i/>
          <w:iCs/>
          <w:shd w:val="clear" w:color="auto" w:fill="FFFFFF"/>
        </w:rPr>
        <w:t>Western Journal of Communication</w:t>
      </w:r>
      <w:r>
        <w:rPr>
          <w:shd w:val="clear" w:color="auto" w:fill="FFFFFF"/>
        </w:rPr>
        <w:t>, </w:t>
      </w:r>
      <w:r>
        <w:rPr>
          <w:i/>
          <w:iCs/>
          <w:shd w:val="clear" w:color="auto" w:fill="FFFFFF"/>
        </w:rPr>
        <w:t>89</w:t>
      </w:r>
      <w:r>
        <w:rPr>
          <w:shd w:val="clear" w:color="auto" w:fill="FFFFFF"/>
        </w:rPr>
        <w:t xml:space="preserve">(4), pp.721-744. </w:t>
      </w:r>
      <w:hyperlink r:id="rId12" w:history="1">
        <w:r>
          <w:rPr>
            <w:rStyle w:val="Hyperlink"/>
            <w:color w:val="auto"/>
            <w:u w:val="none"/>
            <w:shd w:val="clear" w:color="auto" w:fill="FFFFFF"/>
          </w:rPr>
          <w:t>https://doi.org/10.1080/10570314.2025.2453719</w:t>
        </w:r>
      </w:hyperlink>
      <w:r>
        <w:rPr>
          <w:shd w:val="clear" w:color="auto" w:fill="FFFFFF"/>
        </w:rPr>
        <w:t xml:space="preserve"> </w:t>
      </w:r>
    </w:p>
    <w:p w14:paraId="79935473" w14:textId="77777777" w:rsidR="00293450" w:rsidRDefault="00DB2C96">
      <w:r>
        <w:lastRenderedPageBreak/>
        <w:t>Orben, A., Meier, A., Dalgleish, T. and Blakemore, S.J. (2024) Mechanisms linking social media use to adolescent mental health vulnerability. Nature Reviews Psychology, 3(6), pp.407-423. 10.1038/s44159-024-00307-y</w:t>
      </w:r>
    </w:p>
    <w:p w14:paraId="241BC4DA" w14:textId="77777777" w:rsidR="00293450" w:rsidRDefault="00DB2C96">
      <w:pPr>
        <w:rPr>
          <w:shd w:val="clear" w:color="auto" w:fill="FFFFFF"/>
        </w:rPr>
      </w:pPr>
      <w:r>
        <w:rPr>
          <w:shd w:val="clear" w:color="auto" w:fill="FFFFFF"/>
        </w:rPr>
        <w:t>von Humboldt, S., Low, G. and Leal, I. (2025) From words to wounds: Cyberbullying and its influence on mental health across the lifespan. </w:t>
      </w:r>
      <w:r>
        <w:rPr>
          <w:i/>
          <w:iCs/>
          <w:shd w:val="clear" w:color="auto" w:fill="FFFFFF"/>
        </w:rPr>
        <w:t>Behavioural Sciences</w:t>
      </w:r>
      <w:r>
        <w:rPr>
          <w:shd w:val="clear" w:color="auto" w:fill="FFFFFF"/>
        </w:rPr>
        <w:t>, </w:t>
      </w:r>
      <w:r>
        <w:rPr>
          <w:i/>
          <w:iCs/>
          <w:shd w:val="clear" w:color="auto" w:fill="FFFFFF"/>
        </w:rPr>
        <w:t>15</w:t>
      </w:r>
      <w:r>
        <w:rPr>
          <w:shd w:val="clear" w:color="auto" w:fill="FFFFFF"/>
        </w:rPr>
        <w:t xml:space="preserve">(5), p.619. </w:t>
      </w:r>
      <w:hyperlink r:id="rId13" w:history="1">
        <w:r>
          <w:rPr>
            <w:rStyle w:val="Hyperlink"/>
            <w:color w:val="auto"/>
            <w:u w:val="none"/>
            <w:shd w:val="clear" w:color="auto" w:fill="FFFFFF"/>
          </w:rPr>
          <w:t>https://doi.org/10.3390/bs15050619</w:t>
        </w:r>
      </w:hyperlink>
      <w:r>
        <w:rPr>
          <w:shd w:val="clear" w:color="auto" w:fill="FFFFFF"/>
        </w:rPr>
        <w:t xml:space="preserve"> </w:t>
      </w:r>
    </w:p>
    <w:p w14:paraId="585BA973" w14:textId="77777777" w:rsidR="00293450" w:rsidRDefault="00293450"/>
    <w:p w14:paraId="4F807AD7" w14:textId="77777777" w:rsidR="00293450" w:rsidRDefault="00293450"/>
    <w:sectPr w:rsidR="00293450">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F2A23" w14:textId="77777777" w:rsidR="00DB2C96" w:rsidRDefault="00DB2C96">
      <w:pPr>
        <w:spacing w:line="240" w:lineRule="auto"/>
      </w:pPr>
      <w:r>
        <w:separator/>
      </w:r>
    </w:p>
  </w:endnote>
  <w:endnote w:type="continuationSeparator" w:id="0">
    <w:p w14:paraId="3CFBE0FC" w14:textId="77777777" w:rsidR="00DB2C96" w:rsidRDefault="00DB2C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altName w:val="Segoe Print"/>
    <w:charset w:val="00"/>
    <w:family w:val="auto"/>
    <w:pitch w:val="default"/>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0558281"/>
      <w:docPartObj>
        <w:docPartGallery w:val="AutoText"/>
      </w:docPartObj>
    </w:sdtPr>
    <w:sdtEndPr/>
    <w:sdtContent>
      <w:p w14:paraId="1D385AD1" w14:textId="77777777" w:rsidR="00293450" w:rsidRDefault="00DB2C96">
        <w:pPr>
          <w:pStyle w:val="Footer"/>
          <w:jc w:val="center"/>
        </w:pPr>
        <w:r>
          <w:fldChar w:fldCharType="begin"/>
        </w:r>
        <w:r>
          <w:instrText xml:space="preserve"> PAGE   \* MERGEFORMAT </w:instrText>
        </w:r>
        <w:r>
          <w:fldChar w:fldCharType="separate"/>
        </w:r>
        <w:r>
          <w:t>10</w:t>
        </w:r>
        <w:r>
          <w:fldChar w:fldCharType="end"/>
        </w:r>
      </w:p>
    </w:sdtContent>
  </w:sdt>
  <w:p w14:paraId="1600C710" w14:textId="77777777" w:rsidR="00293450" w:rsidRDefault="002934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A8AFA" w14:textId="77777777" w:rsidR="00DB2C96" w:rsidRDefault="00DB2C96">
      <w:pPr>
        <w:spacing w:after="0"/>
      </w:pPr>
      <w:r>
        <w:separator/>
      </w:r>
    </w:p>
  </w:footnote>
  <w:footnote w:type="continuationSeparator" w:id="0">
    <w:p w14:paraId="72BA5C33" w14:textId="77777777" w:rsidR="00DB2C96" w:rsidRDefault="00DB2C96">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3FED"/>
    <w:rsid w:val="00031A53"/>
    <w:rsid w:val="000858BE"/>
    <w:rsid w:val="00112616"/>
    <w:rsid w:val="00127163"/>
    <w:rsid w:val="00214FE2"/>
    <w:rsid w:val="00292232"/>
    <w:rsid w:val="00293450"/>
    <w:rsid w:val="002A7ABD"/>
    <w:rsid w:val="005435CA"/>
    <w:rsid w:val="0058084B"/>
    <w:rsid w:val="00593FED"/>
    <w:rsid w:val="005C4304"/>
    <w:rsid w:val="005E728B"/>
    <w:rsid w:val="006958B0"/>
    <w:rsid w:val="006D70EF"/>
    <w:rsid w:val="00705D37"/>
    <w:rsid w:val="00757173"/>
    <w:rsid w:val="00776BC5"/>
    <w:rsid w:val="00845811"/>
    <w:rsid w:val="008E4E23"/>
    <w:rsid w:val="008F7EFE"/>
    <w:rsid w:val="00950B5B"/>
    <w:rsid w:val="009A7DB0"/>
    <w:rsid w:val="00AC29A2"/>
    <w:rsid w:val="00B744EB"/>
    <w:rsid w:val="00BA0396"/>
    <w:rsid w:val="00BF343C"/>
    <w:rsid w:val="00C33CF1"/>
    <w:rsid w:val="00C7639C"/>
    <w:rsid w:val="00D95655"/>
    <w:rsid w:val="00DB2C96"/>
    <w:rsid w:val="00E1437B"/>
    <w:rsid w:val="00F31EEE"/>
    <w:rsid w:val="00F5569E"/>
    <w:rsid w:val="32976FE1"/>
    <w:rsid w:val="41B13B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44EE9"/>
  <w15:docId w15:val="{A87C9BB6-47D2-4CD3-B137-D8B19BF79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jc w:val="both"/>
    </w:pPr>
    <w:rPr>
      <w:rFonts w:ascii="Arial" w:hAnsi="Arial" w:cs="Times New Roman"/>
      <w:color w:val="000000" w:themeColor="text1"/>
      <w:sz w:val="22"/>
      <w:lang w:eastAsia="en-US"/>
    </w:rPr>
  </w:style>
  <w:style w:type="paragraph" w:styleId="Heading1">
    <w:name w:val="heading 1"/>
    <w:basedOn w:val="Normal"/>
    <w:next w:val="Normal"/>
    <w:link w:val="Heading1Char"/>
    <w:uiPriority w:val="9"/>
    <w:qFormat/>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pPr>
      <w:keepNext/>
      <w:spacing w:before="240" w:after="60"/>
      <w:outlineLvl w:val="1"/>
    </w:pPr>
    <w:rPr>
      <w:rFonts w:cstheme="minorBidi"/>
      <w:bCs/>
      <w:iCs/>
      <w:sz w:val="26"/>
      <w:szCs w:val="28"/>
      <w:u w:val="single"/>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1F4E79" w:themeColor="accent1"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semiHidden/>
    <w:unhideWhenUsed/>
    <w:pPr>
      <w:spacing w:before="100" w:beforeAutospacing="1" w:after="100" w:afterAutospacing="1" w:line="240" w:lineRule="auto"/>
      <w:jc w:val="left"/>
    </w:pPr>
    <w:rPr>
      <w:rFonts w:ascii="Times New Roman" w:hAnsi="Times New Roman"/>
      <w:color w:val="auto"/>
      <w:sz w:val="24"/>
      <w:szCs w:val="24"/>
      <w:lang w:val="en-US"/>
    </w:rPr>
  </w:style>
  <w:style w:type="character" w:styleId="Strong">
    <w:name w:val="Strong"/>
    <w:basedOn w:val="DefaultParagraphFont"/>
    <w:uiPriority w:val="22"/>
    <w:qFormat/>
    <w:rPr>
      <w:b/>
      <w:bCs/>
    </w:rPr>
  </w:style>
  <w:style w:type="paragraph" w:styleId="Title">
    <w:name w:val="Title"/>
    <w:basedOn w:val="Normal"/>
    <w:next w:val="Normal"/>
    <w:link w:val="TitleChar"/>
    <w:uiPriority w:val="10"/>
    <w:qFormat/>
    <w:pPr>
      <w:spacing w:after="0"/>
      <w:contextualSpacing/>
      <w:jc w:val="center"/>
    </w:pPr>
    <w:rPr>
      <w:rFonts w:eastAsiaTheme="majorEastAsia" w:cstheme="majorBidi"/>
      <w:b/>
      <w:spacing w:val="-10"/>
      <w:kern w:val="28"/>
      <w:sz w:val="56"/>
      <w:szCs w:val="56"/>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qFormat/>
    <w:rPr>
      <w:rFonts w:ascii="Times New Roman" w:eastAsiaTheme="majorEastAsia" w:hAnsi="Times New Roman" w:cstheme="majorBidi"/>
      <w:b/>
      <w:color w:val="000000" w:themeColor="text1"/>
      <w:sz w:val="28"/>
      <w:szCs w:val="32"/>
    </w:rPr>
  </w:style>
  <w:style w:type="character" w:customStyle="1" w:styleId="Heading2Char">
    <w:name w:val="Heading 2 Char"/>
    <w:link w:val="Heading2"/>
    <w:uiPriority w:val="9"/>
    <w:qFormat/>
    <w:rPr>
      <w:rFonts w:ascii="Times New Roman" w:eastAsia="Times New Roman" w:hAnsi="Times New Roman"/>
      <w:bCs/>
      <w:iCs/>
      <w:color w:val="000000" w:themeColor="text1"/>
      <w:sz w:val="26"/>
      <w:szCs w:val="28"/>
      <w:u w:val="single"/>
    </w:rPr>
  </w:style>
  <w:style w:type="character" w:customStyle="1" w:styleId="TitleChar">
    <w:name w:val="Title Char"/>
    <w:basedOn w:val="DefaultParagraphFont"/>
    <w:link w:val="Title"/>
    <w:uiPriority w:val="10"/>
    <w:qFormat/>
    <w:rPr>
      <w:rFonts w:ascii="Times New Roman" w:eastAsiaTheme="majorEastAsia" w:hAnsi="Times New Roman" w:cstheme="majorBidi"/>
      <w:b/>
      <w:spacing w:val="-10"/>
      <w:kern w:val="28"/>
      <w:sz w:val="56"/>
      <w:szCs w:val="56"/>
    </w:rPr>
  </w:style>
  <w:style w:type="character" w:customStyle="1" w:styleId="HeaderChar">
    <w:name w:val="Header Char"/>
    <w:basedOn w:val="DefaultParagraphFont"/>
    <w:link w:val="Header"/>
    <w:uiPriority w:val="99"/>
    <w:qFormat/>
    <w:rPr>
      <w:rFonts w:ascii="Times New Roman" w:hAnsi="Times New Roman" w:cs="Times New Roman"/>
      <w:color w:val="000000" w:themeColor="text1"/>
      <w:sz w:val="24"/>
      <w:szCs w:val="20"/>
      <w:lang w:val="en-GB"/>
    </w:rPr>
  </w:style>
  <w:style w:type="character" w:customStyle="1" w:styleId="FooterChar">
    <w:name w:val="Footer Char"/>
    <w:basedOn w:val="DefaultParagraphFont"/>
    <w:link w:val="Footer"/>
    <w:uiPriority w:val="99"/>
    <w:rPr>
      <w:rFonts w:ascii="Times New Roman" w:hAnsi="Times New Roman" w:cs="Times New Roman"/>
      <w:color w:val="000000" w:themeColor="text1"/>
      <w:sz w:val="24"/>
      <w:szCs w:val="20"/>
      <w:lang w:val="en-GB"/>
    </w:rPr>
  </w:style>
  <w:style w:type="paragraph" w:customStyle="1" w:styleId="pdq2pgselectionanchorcontainer">
    <w:name w:val="pdq2pg_selectionanchorcontainer"/>
    <w:basedOn w:val="Normal"/>
    <w:pPr>
      <w:spacing w:before="100" w:beforeAutospacing="1" w:after="100" w:afterAutospacing="1" w:line="240" w:lineRule="auto"/>
      <w:jc w:val="left"/>
    </w:pPr>
    <w:rPr>
      <w:rFonts w:ascii="Times New Roman" w:hAnsi="Times New Roman"/>
      <w:color w:val="auto"/>
      <w:sz w:val="24"/>
      <w:szCs w:val="24"/>
      <w:lang w:val="en-US"/>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4E79" w:themeColor="accent1" w:themeShade="80"/>
      <w:sz w:val="24"/>
      <w:szCs w:val="24"/>
      <w:lang w:val="en-GB"/>
    </w:rPr>
  </w:style>
  <w:style w:type="paragraph" w:customStyle="1" w:styleId="TOCHeading1">
    <w:name w:val="TOC Heading1"/>
    <w:basedOn w:val="Heading1"/>
    <w:next w:val="Normal"/>
    <w:uiPriority w:val="39"/>
    <w:unhideWhenUsed/>
    <w:qFormat/>
    <w:pPr>
      <w:spacing w:line="259" w:lineRule="auto"/>
      <w:jc w:val="left"/>
      <w:outlineLvl w:val="9"/>
    </w:pPr>
    <w:rPr>
      <w:rFonts w:asciiTheme="majorHAnsi" w:hAnsiTheme="majorHAnsi"/>
      <w:b w:val="0"/>
      <w:color w:val="2E74B5" w:themeColor="accent1" w:themeShade="BF"/>
      <w:sz w:val="32"/>
      <w:lang w:val="en-US"/>
    </w:rPr>
  </w:style>
  <w:style w:type="character" w:customStyle="1" w:styleId="cursor-pointer">
    <w:name w:val="cursor-point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38/s44159-026-00569-8" TargetMode="External"/><Relationship Id="rId13" Type="http://schemas.openxmlformats.org/officeDocument/2006/relationships/hyperlink" Target="https://doi.org/10.3390/bs15050619" TargetMode="External"/><Relationship Id="rId3" Type="http://schemas.openxmlformats.org/officeDocument/2006/relationships/settings" Target="settings.xml"/><Relationship Id="rId7" Type="http://schemas.openxmlformats.org/officeDocument/2006/relationships/hyperlink" Target="https://doi.org/10.3389/fpsyg.2025.1625771" TargetMode="External"/><Relationship Id="rId12" Type="http://schemas.openxmlformats.org/officeDocument/2006/relationships/hyperlink" Target="https://doi.org/10.1080/10570314.2025.2453719"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71435/661333"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igitalcommons.uncfsu.edu/jri/vol9/iss1/9" TargetMode="External"/><Relationship Id="rId4" Type="http://schemas.openxmlformats.org/officeDocument/2006/relationships/webSettings" Target="webSettings.xml"/><Relationship Id="rId9" Type="http://schemas.openxmlformats.org/officeDocument/2006/relationships/hyperlink" Target="https://doi.org/10.1007/978-981-97-7874-4_504"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A0C9DA-143E-4A9F-901B-B3ECDCAD0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1992</Words>
  <Characters>12252</Characters>
  <Application>Microsoft Office Word</Application>
  <DocSecurity>0</DocSecurity>
  <Lines>204</Lines>
  <Paragraphs>50</Paragraphs>
  <ScaleCrop>false</ScaleCrop>
  <Company/>
  <LinksUpToDate>false</LinksUpToDate>
  <CharactersWithSpaces>14194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Roabis</dc:creator>
  <cp:lastModifiedBy>Diana Roabis</cp:lastModifiedBy>
  <cp:revision>2</cp:revision>
  <dcterms:created xsi:type="dcterms:W3CDTF">2026-07-20T17:54:00Z</dcterms:created>
  <dcterms:modified xsi:type="dcterms:W3CDTF">2026-07-20T17:54:00Z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e5f95cf9-8dff-49c1-8f94-d0c9f2e06627</vt:lpwstr>
  </property>
  <property fmtid="{D5CDD505-2E9C-101B-9397-08002B2CF9AE}" pid="3" name="KSOTemplateDocerSaveRecord">
    <vt:lpwstr>eyJoZGlkIjoiZGU4MjQ5MmE3MGU5ZTI5ZTg2ZTlkZWExMWQwNjA1NWMiLCJ1c2VySWQiOiI1Njc1OTE2MjQ5NzkifQ==</vt:lpwstr>
  </property>
  <property fmtid="{D5CDD505-2E9C-101B-9397-08002B2CF9AE}" pid="4" name="KSOProductBuildVer">
    <vt:lpwstr>1033-12.1.0.26369</vt:lpwstr>
  </property>
  <property fmtid="{D5CDD505-2E9C-101B-9397-08002B2CF9AE}" pid="5" name="ICV">
    <vt:lpwstr>71B6E3D334234758A0C8608621FC40FA_13</vt:lpwstr>
  </property>
</Properties>
</file>