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71A87" w14:textId="77777777" w:rsidR="001E2BB4" w:rsidRPr="0057499D" w:rsidRDefault="001E2BB4">
      <w:pPr>
        <w:rPr>
          <w:rFonts w:ascii="Arial" w:hAnsi="Arial" w:cs="Arial"/>
          <w:sz w:val="48"/>
          <w:szCs w:val="48"/>
        </w:rPr>
      </w:pPr>
    </w:p>
    <w:p w14:paraId="6AA9F9F2" w14:textId="77777777" w:rsidR="0057499D" w:rsidRPr="0057499D" w:rsidRDefault="008E28F5" w:rsidP="008E28F5">
      <w:pPr>
        <w:jc w:val="center"/>
        <w:rPr>
          <w:rFonts w:ascii="Arial" w:hAnsi="Arial" w:cs="Arial"/>
          <w:sz w:val="48"/>
          <w:szCs w:val="48"/>
          <w:lang w:val="en-GB"/>
        </w:rPr>
      </w:pPr>
      <w:r w:rsidRPr="0057499D">
        <w:rPr>
          <w:rFonts w:ascii="Arial" w:hAnsi="Arial" w:cs="Arial"/>
          <w:sz w:val="48"/>
          <w:szCs w:val="48"/>
          <w:lang w:val="en-GB"/>
        </w:rPr>
        <w:t>Assignment 1</w:t>
      </w:r>
    </w:p>
    <w:p w14:paraId="39F76081" w14:textId="2F444F7B" w:rsidR="00E85F83" w:rsidRPr="0057499D" w:rsidRDefault="008E28F5" w:rsidP="008E28F5">
      <w:pPr>
        <w:jc w:val="center"/>
        <w:rPr>
          <w:rFonts w:ascii="Arial" w:hAnsi="Arial" w:cs="Arial"/>
          <w:sz w:val="48"/>
          <w:szCs w:val="48"/>
          <w:lang w:val="en-GB"/>
        </w:rPr>
      </w:pPr>
      <w:r w:rsidRPr="0057499D">
        <w:rPr>
          <w:rFonts w:ascii="Arial" w:hAnsi="Arial" w:cs="Arial"/>
          <w:sz w:val="48"/>
          <w:szCs w:val="48"/>
          <w:lang w:val="en-GB"/>
        </w:rPr>
        <w:t xml:space="preserve"> Project Management</w:t>
      </w:r>
    </w:p>
    <w:p w14:paraId="7F937A68" w14:textId="57F0AD61" w:rsidR="00D26A46" w:rsidRPr="0057499D" w:rsidRDefault="00D26A46">
      <w:pPr>
        <w:rPr>
          <w:rFonts w:ascii="Arial" w:hAnsi="Arial" w:cs="Arial"/>
          <w:sz w:val="48"/>
          <w:szCs w:val="48"/>
        </w:rPr>
      </w:pPr>
    </w:p>
    <w:p w14:paraId="4C871341" w14:textId="77777777" w:rsidR="00B25081" w:rsidRPr="0057499D" w:rsidRDefault="00B25081" w:rsidP="0057499D">
      <w:pPr>
        <w:jc w:val="center"/>
        <w:rPr>
          <w:rFonts w:ascii="Arial" w:hAnsi="Arial" w:cs="Arial"/>
          <w:sz w:val="48"/>
          <w:szCs w:val="48"/>
          <w:lang w:val="en-GB"/>
        </w:rPr>
      </w:pPr>
      <w:r w:rsidRPr="0057499D">
        <w:rPr>
          <w:rFonts w:ascii="Arial" w:hAnsi="Arial" w:cs="Arial"/>
          <w:sz w:val="48"/>
          <w:szCs w:val="48"/>
          <w:lang w:val="en-GB"/>
        </w:rPr>
        <w:t>Module Code: LCBB5005</w:t>
      </w:r>
    </w:p>
    <w:p w14:paraId="4F304761" w14:textId="2E11B134" w:rsidR="0057499D" w:rsidRDefault="00B37E7C">
      <w:pPr>
        <w:rPr>
          <w:lang w:val="en-GB"/>
        </w:rPr>
      </w:pPr>
      <w:r>
        <w:rPr>
          <w:noProof/>
          <w:lang w:val="en-GB"/>
        </w:rPr>
        <w:drawing>
          <wp:inline distT="0" distB="0" distL="0" distR="0" wp14:anchorId="77C7DB8C" wp14:editId="7EE31729">
            <wp:extent cx="3291840" cy="1684020"/>
            <wp:effectExtent l="0" t="0" r="3810" b="0"/>
            <wp:docPr id="347314949" name="Picture 2"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314949" name="Picture 2" descr="A black text on a white backgroun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91840" cy="1684020"/>
                    </a:xfrm>
                    <a:prstGeom prst="rect">
                      <a:avLst/>
                    </a:prstGeom>
                  </pic:spPr>
                </pic:pic>
              </a:graphicData>
            </a:graphic>
          </wp:inline>
        </w:drawing>
      </w:r>
    </w:p>
    <w:p w14:paraId="51DBE659" w14:textId="77777777" w:rsidR="0057499D" w:rsidRDefault="0057499D">
      <w:pPr>
        <w:rPr>
          <w:lang w:val="en-GB"/>
        </w:rPr>
      </w:pPr>
    </w:p>
    <w:p w14:paraId="0EB3B517" w14:textId="77777777" w:rsidR="0057499D" w:rsidRDefault="0057499D">
      <w:pPr>
        <w:rPr>
          <w:lang w:val="en-GB"/>
        </w:rPr>
      </w:pPr>
    </w:p>
    <w:p w14:paraId="1B2229F2" w14:textId="77777777" w:rsidR="0057499D" w:rsidRDefault="0057499D">
      <w:pPr>
        <w:rPr>
          <w:lang w:val="en-GB"/>
        </w:rPr>
      </w:pPr>
    </w:p>
    <w:p w14:paraId="607559AB" w14:textId="77777777" w:rsidR="0057499D" w:rsidRDefault="0057499D">
      <w:pPr>
        <w:rPr>
          <w:lang w:val="en-GB"/>
        </w:rPr>
      </w:pPr>
    </w:p>
    <w:p w14:paraId="74BCFC3E" w14:textId="77777777" w:rsidR="0057499D" w:rsidRDefault="0057499D">
      <w:pPr>
        <w:rPr>
          <w:lang w:val="en-GB"/>
        </w:rPr>
      </w:pPr>
    </w:p>
    <w:p w14:paraId="71D9C444" w14:textId="77777777" w:rsidR="0057499D" w:rsidRDefault="0057499D">
      <w:pPr>
        <w:rPr>
          <w:lang w:val="en-GB"/>
        </w:rPr>
      </w:pPr>
    </w:p>
    <w:p w14:paraId="46F56646" w14:textId="77777777" w:rsidR="0057499D" w:rsidRDefault="0057499D">
      <w:pPr>
        <w:rPr>
          <w:lang w:val="en-GB"/>
        </w:rPr>
      </w:pPr>
    </w:p>
    <w:p w14:paraId="24E1500E" w14:textId="30F40114" w:rsidR="00B25081" w:rsidRPr="0057499D" w:rsidRDefault="00B25081">
      <w:pPr>
        <w:rPr>
          <w:rFonts w:ascii="Arial" w:hAnsi="Arial" w:cs="Arial"/>
          <w:sz w:val="32"/>
          <w:szCs w:val="32"/>
        </w:rPr>
      </w:pPr>
      <w:r w:rsidRPr="0057499D">
        <w:rPr>
          <w:rFonts w:ascii="Arial" w:hAnsi="Arial" w:cs="Arial"/>
          <w:sz w:val="32"/>
          <w:szCs w:val="32"/>
          <w:lang w:val="en-GB"/>
        </w:rPr>
        <w:t xml:space="preserve">Lecturer: </w:t>
      </w:r>
      <w:r w:rsidRPr="0057499D">
        <w:rPr>
          <w:rFonts w:ascii="Arial" w:hAnsi="Arial" w:cs="Arial"/>
          <w:sz w:val="32"/>
          <w:szCs w:val="32"/>
        </w:rPr>
        <w:t>Dr Anupam Mazumdar</w:t>
      </w:r>
    </w:p>
    <w:p w14:paraId="44FE486C" w14:textId="77777777" w:rsidR="0057499D" w:rsidRPr="0057499D" w:rsidRDefault="00A00C52">
      <w:pPr>
        <w:rPr>
          <w:rFonts w:ascii="Arial" w:hAnsi="Arial" w:cs="Arial"/>
          <w:sz w:val="32"/>
          <w:szCs w:val="32"/>
          <w:lang w:val="en-GB"/>
        </w:rPr>
      </w:pPr>
      <w:r w:rsidRPr="0057499D">
        <w:rPr>
          <w:rFonts w:ascii="Arial" w:hAnsi="Arial" w:cs="Arial"/>
          <w:sz w:val="32"/>
          <w:szCs w:val="32"/>
          <w:lang w:val="en-GB"/>
        </w:rPr>
        <w:t>Student Name:</w:t>
      </w:r>
      <w:r w:rsidR="0057499D" w:rsidRPr="0057499D">
        <w:rPr>
          <w:rFonts w:ascii="Arial" w:hAnsi="Arial" w:cs="Arial"/>
          <w:sz w:val="32"/>
          <w:szCs w:val="32"/>
          <w:lang w:val="en-GB"/>
        </w:rPr>
        <w:t xml:space="preserve"> Tsvetelin Brankov</w:t>
      </w:r>
    </w:p>
    <w:p w14:paraId="47384B5D" w14:textId="6130FC1A" w:rsidR="00D26A46" w:rsidRPr="008E28F5" w:rsidRDefault="0057499D">
      <w:pPr>
        <w:rPr>
          <w:lang w:val="en-GB"/>
        </w:rPr>
      </w:pPr>
      <w:r w:rsidRPr="0057499D">
        <w:rPr>
          <w:rFonts w:ascii="Arial" w:hAnsi="Arial" w:cs="Arial"/>
          <w:sz w:val="32"/>
          <w:szCs w:val="32"/>
          <w:lang w:val="en-GB"/>
        </w:rPr>
        <w:t>Sudent ID: 2024471</w:t>
      </w:r>
      <w:r w:rsidR="00D26A46">
        <w:br w:type="page"/>
      </w:r>
    </w:p>
    <w:sdt>
      <w:sdtPr>
        <w:id w:val="-1340539853"/>
        <w:docPartObj>
          <w:docPartGallery w:val="Table of Contents"/>
          <w:docPartUnique/>
        </w:docPartObj>
      </w:sdtPr>
      <w:sdtEndPr>
        <w:rPr>
          <w:rFonts w:asciiTheme="minorHAnsi" w:eastAsiaTheme="minorHAnsi" w:hAnsiTheme="minorHAnsi" w:cstheme="minorBidi"/>
          <w:b/>
          <w:bCs/>
          <w:noProof/>
          <w:color w:val="auto"/>
          <w:sz w:val="22"/>
          <w:szCs w:val="22"/>
          <w:lang w:val="bg-BG"/>
        </w:rPr>
      </w:sdtEndPr>
      <w:sdtContent>
        <w:p w14:paraId="0C4FEC9E" w14:textId="41403A63" w:rsidR="00403D19" w:rsidRDefault="00403D19">
          <w:pPr>
            <w:pStyle w:val="TOCHeading"/>
          </w:pPr>
          <w:r>
            <w:t>Contents</w:t>
          </w:r>
        </w:p>
        <w:p w14:paraId="73E57B66" w14:textId="545F5D3F" w:rsidR="00403D19" w:rsidRDefault="00403D19">
          <w:pPr>
            <w:pStyle w:val="TOC1"/>
            <w:tabs>
              <w:tab w:val="right" w:leader="dot" w:pos="9062"/>
            </w:tabs>
            <w:rPr>
              <w:noProof/>
            </w:rPr>
          </w:pPr>
          <w:r>
            <w:fldChar w:fldCharType="begin"/>
          </w:r>
          <w:r>
            <w:instrText xml:space="preserve"> TOC \o "1-3" \h \z \u </w:instrText>
          </w:r>
          <w:r>
            <w:fldChar w:fldCharType="separate"/>
          </w:r>
          <w:hyperlink w:anchor="_Toc142565170" w:history="1">
            <w:r w:rsidRPr="009D755E">
              <w:rPr>
                <w:rStyle w:val="Hyperlink"/>
                <w:noProof/>
                <w:lang w:val="en-GB"/>
              </w:rPr>
              <w:t>Introduction</w:t>
            </w:r>
            <w:r>
              <w:rPr>
                <w:noProof/>
                <w:webHidden/>
              </w:rPr>
              <w:tab/>
            </w:r>
            <w:r>
              <w:rPr>
                <w:noProof/>
                <w:webHidden/>
              </w:rPr>
              <w:fldChar w:fldCharType="begin"/>
            </w:r>
            <w:r>
              <w:rPr>
                <w:noProof/>
                <w:webHidden/>
              </w:rPr>
              <w:instrText xml:space="preserve"> PAGEREF _Toc142565170 \h </w:instrText>
            </w:r>
            <w:r>
              <w:rPr>
                <w:noProof/>
                <w:webHidden/>
              </w:rPr>
            </w:r>
            <w:r>
              <w:rPr>
                <w:noProof/>
                <w:webHidden/>
              </w:rPr>
              <w:fldChar w:fldCharType="separate"/>
            </w:r>
            <w:r>
              <w:rPr>
                <w:noProof/>
                <w:webHidden/>
              </w:rPr>
              <w:t>3</w:t>
            </w:r>
            <w:r>
              <w:rPr>
                <w:noProof/>
                <w:webHidden/>
              </w:rPr>
              <w:fldChar w:fldCharType="end"/>
            </w:r>
          </w:hyperlink>
        </w:p>
        <w:p w14:paraId="45BBEF44" w14:textId="1BFAD860" w:rsidR="00403D19" w:rsidRDefault="00403D19">
          <w:pPr>
            <w:pStyle w:val="TOC1"/>
            <w:tabs>
              <w:tab w:val="right" w:leader="dot" w:pos="9062"/>
            </w:tabs>
            <w:rPr>
              <w:noProof/>
            </w:rPr>
          </w:pPr>
          <w:hyperlink w:anchor="_Toc142565171" w:history="1">
            <w:r w:rsidRPr="009D755E">
              <w:rPr>
                <w:rStyle w:val="Hyperlink"/>
                <w:rFonts w:ascii="Arial" w:hAnsi="Arial" w:cs="Arial"/>
                <w:noProof/>
              </w:rPr>
              <w:t>The justifications behind dividing projects into stages</w:t>
            </w:r>
            <w:r>
              <w:rPr>
                <w:noProof/>
                <w:webHidden/>
              </w:rPr>
              <w:tab/>
            </w:r>
            <w:r>
              <w:rPr>
                <w:noProof/>
                <w:webHidden/>
              </w:rPr>
              <w:fldChar w:fldCharType="begin"/>
            </w:r>
            <w:r>
              <w:rPr>
                <w:noProof/>
                <w:webHidden/>
              </w:rPr>
              <w:instrText xml:space="preserve"> PAGEREF _Toc142565171 \h </w:instrText>
            </w:r>
            <w:r>
              <w:rPr>
                <w:noProof/>
                <w:webHidden/>
              </w:rPr>
            </w:r>
            <w:r>
              <w:rPr>
                <w:noProof/>
                <w:webHidden/>
              </w:rPr>
              <w:fldChar w:fldCharType="separate"/>
            </w:r>
            <w:r>
              <w:rPr>
                <w:noProof/>
                <w:webHidden/>
              </w:rPr>
              <w:t>4</w:t>
            </w:r>
            <w:r>
              <w:rPr>
                <w:noProof/>
                <w:webHidden/>
              </w:rPr>
              <w:fldChar w:fldCharType="end"/>
            </w:r>
          </w:hyperlink>
        </w:p>
        <w:p w14:paraId="55D6DD3E" w14:textId="14DD4CC6" w:rsidR="00403D19" w:rsidRDefault="00403D19">
          <w:pPr>
            <w:pStyle w:val="TOC1"/>
            <w:tabs>
              <w:tab w:val="right" w:leader="dot" w:pos="9062"/>
            </w:tabs>
            <w:rPr>
              <w:noProof/>
            </w:rPr>
          </w:pPr>
          <w:hyperlink w:anchor="_Toc142565172" w:history="1">
            <w:r w:rsidRPr="009D755E">
              <w:rPr>
                <w:rStyle w:val="Hyperlink"/>
                <w:noProof/>
                <w:lang w:val="en-GB"/>
              </w:rPr>
              <w:t>Budget</w:t>
            </w:r>
            <w:r>
              <w:rPr>
                <w:noProof/>
                <w:webHidden/>
              </w:rPr>
              <w:tab/>
            </w:r>
            <w:r>
              <w:rPr>
                <w:noProof/>
                <w:webHidden/>
              </w:rPr>
              <w:fldChar w:fldCharType="begin"/>
            </w:r>
            <w:r>
              <w:rPr>
                <w:noProof/>
                <w:webHidden/>
              </w:rPr>
              <w:instrText xml:space="preserve"> PAGEREF _Toc142565172 \h </w:instrText>
            </w:r>
            <w:r>
              <w:rPr>
                <w:noProof/>
                <w:webHidden/>
              </w:rPr>
            </w:r>
            <w:r>
              <w:rPr>
                <w:noProof/>
                <w:webHidden/>
              </w:rPr>
              <w:fldChar w:fldCharType="separate"/>
            </w:r>
            <w:r>
              <w:rPr>
                <w:noProof/>
                <w:webHidden/>
              </w:rPr>
              <w:t>5</w:t>
            </w:r>
            <w:r>
              <w:rPr>
                <w:noProof/>
                <w:webHidden/>
              </w:rPr>
              <w:fldChar w:fldCharType="end"/>
            </w:r>
          </w:hyperlink>
        </w:p>
        <w:p w14:paraId="2EF26FB0" w14:textId="7F213BD7" w:rsidR="00403D19" w:rsidRDefault="00403D19">
          <w:pPr>
            <w:pStyle w:val="TOC1"/>
            <w:tabs>
              <w:tab w:val="right" w:leader="dot" w:pos="9062"/>
            </w:tabs>
            <w:rPr>
              <w:noProof/>
            </w:rPr>
          </w:pPr>
          <w:hyperlink w:anchor="_Toc142565173" w:history="1">
            <w:r w:rsidRPr="009D755E">
              <w:rPr>
                <w:rStyle w:val="Hyperlink"/>
                <w:noProof/>
                <w:shd w:val="clear" w:color="auto" w:fill="FFFFFF"/>
              </w:rPr>
              <w:t>Time Management</w:t>
            </w:r>
            <w:r>
              <w:rPr>
                <w:noProof/>
                <w:webHidden/>
              </w:rPr>
              <w:tab/>
            </w:r>
            <w:r>
              <w:rPr>
                <w:noProof/>
                <w:webHidden/>
              </w:rPr>
              <w:fldChar w:fldCharType="begin"/>
            </w:r>
            <w:r>
              <w:rPr>
                <w:noProof/>
                <w:webHidden/>
              </w:rPr>
              <w:instrText xml:space="preserve"> PAGEREF _Toc142565173 \h </w:instrText>
            </w:r>
            <w:r>
              <w:rPr>
                <w:noProof/>
                <w:webHidden/>
              </w:rPr>
            </w:r>
            <w:r>
              <w:rPr>
                <w:noProof/>
                <w:webHidden/>
              </w:rPr>
              <w:fldChar w:fldCharType="separate"/>
            </w:r>
            <w:r>
              <w:rPr>
                <w:noProof/>
                <w:webHidden/>
              </w:rPr>
              <w:t>5</w:t>
            </w:r>
            <w:r>
              <w:rPr>
                <w:noProof/>
                <w:webHidden/>
              </w:rPr>
              <w:fldChar w:fldCharType="end"/>
            </w:r>
          </w:hyperlink>
        </w:p>
        <w:p w14:paraId="25B37673" w14:textId="6A78AB6B" w:rsidR="00403D19" w:rsidRDefault="00403D19">
          <w:pPr>
            <w:pStyle w:val="TOC1"/>
            <w:tabs>
              <w:tab w:val="right" w:leader="dot" w:pos="9062"/>
            </w:tabs>
            <w:rPr>
              <w:noProof/>
            </w:rPr>
          </w:pPr>
          <w:hyperlink w:anchor="_Toc142565174" w:history="1">
            <w:r w:rsidRPr="009D755E">
              <w:rPr>
                <w:rStyle w:val="Hyperlink"/>
                <w:noProof/>
              </w:rPr>
              <w:t>Scope and Risk Management</w:t>
            </w:r>
            <w:r>
              <w:rPr>
                <w:noProof/>
                <w:webHidden/>
              </w:rPr>
              <w:tab/>
            </w:r>
            <w:r>
              <w:rPr>
                <w:noProof/>
                <w:webHidden/>
              </w:rPr>
              <w:fldChar w:fldCharType="begin"/>
            </w:r>
            <w:r>
              <w:rPr>
                <w:noProof/>
                <w:webHidden/>
              </w:rPr>
              <w:instrText xml:space="preserve"> PAGEREF _Toc142565174 \h </w:instrText>
            </w:r>
            <w:r>
              <w:rPr>
                <w:noProof/>
                <w:webHidden/>
              </w:rPr>
            </w:r>
            <w:r>
              <w:rPr>
                <w:noProof/>
                <w:webHidden/>
              </w:rPr>
              <w:fldChar w:fldCharType="separate"/>
            </w:r>
            <w:r>
              <w:rPr>
                <w:noProof/>
                <w:webHidden/>
              </w:rPr>
              <w:t>5</w:t>
            </w:r>
            <w:r>
              <w:rPr>
                <w:noProof/>
                <w:webHidden/>
              </w:rPr>
              <w:fldChar w:fldCharType="end"/>
            </w:r>
          </w:hyperlink>
        </w:p>
        <w:p w14:paraId="70D3E680" w14:textId="53654E51" w:rsidR="00403D19" w:rsidRDefault="00403D19">
          <w:pPr>
            <w:pStyle w:val="TOC1"/>
            <w:tabs>
              <w:tab w:val="right" w:leader="dot" w:pos="9062"/>
            </w:tabs>
            <w:rPr>
              <w:noProof/>
            </w:rPr>
          </w:pPr>
          <w:hyperlink w:anchor="_Toc142565175" w:history="1">
            <w:r w:rsidRPr="009D755E">
              <w:rPr>
                <w:rStyle w:val="Hyperlink"/>
                <w:noProof/>
              </w:rPr>
              <w:t>Stakeholders</w:t>
            </w:r>
            <w:r>
              <w:rPr>
                <w:noProof/>
                <w:webHidden/>
              </w:rPr>
              <w:tab/>
            </w:r>
            <w:r>
              <w:rPr>
                <w:noProof/>
                <w:webHidden/>
              </w:rPr>
              <w:fldChar w:fldCharType="begin"/>
            </w:r>
            <w:r>
              <w:rPr>
                <w:noProof/>
                <w:webHidden/>
              </w:rPr>
              <w:instrText xml:space="preserve"> PAGEREF _Toc142565175 \h </w:instrText>
            </w:r>
            <w:r>
              <w:rPr>
                <w:noProof/>
                <w:webHidden/>
              </w:rPr>
            </w:r>
            <w:r>
              <w:rPr>
                <w:noProof/>
                <w:webHidden/>
              </w:rPr>
              <w:fldChar w:fldCharType="separate"/>
            </w:r>
            <w:r>
              <w:rPr>
                <w:noProof/>
                <w:webHidden/>
              </w:rPr>
              <w:t>6</w:t>
            </w:r>
            <w:r>
              <w:rPr>
                <w:noProof/>
                <w:webHidden/>
              </w:rPr>
              <w:fldChar w:fldCharType="end"/>
            </w:r>
          </w:hyperlink>
        </w:p>
        <w:p w14:paraId="0C3EBCB5" w14:textId="66D0E5F4" w:rsidR="00403D19" w:rsidRDefault="00403D19">
          <w:pPr>
            <w:pStyle w:val="TOC2"/>
            <w:tabs>
              <w:tab w:val="right" w:leader="dot" w:pos="9062"/>
            </w:tabs>
            <w:rPr>
              <w:noProof/>
            </w:rPr>
          </w:pPr>
          <w:hyperlink w:anchor="_Toc142565176" w:history="1">
            <w:r w:rsidRPr="009D755E">
              <w:rPr>
                <w:rStyle w:val="Hyperlink"/>
                <w:noProof/>
              </w:rPr>
              <w:t>The outcomes of the project</w:t>
            </w:r>
            <w:r>
              <w:rPr>
                <w:noProof/>
                <w:webHidden/>
              </w:rPr>
              <w:tab/>
            </w:r>
            <w:r>
              <w:rPr>
                <w:noProof/>
                <w:webHidden/>
              </w:rPr>
              <w:fldChar w:fldCharType="begin"/>
            </w:r>
            <w:r>
              <w:rPr>
                <w:noProof/>
                <w:webHidden/>
              </w:rPr>
              <w:instrText xml:space="preserve"> PAGEREF _Toc142565176 \h </w:instrText>
            </w:r>
            <w:r>
              <w:rPr>
                <w:noProof/>
                <w:webHidden/>
              </w:rPr>
            </w:r>
            <w:r>
              <w:rPr>
                <w:noProof/>
                <w:webHidden/>
              </w:rPr>
              <w:fldChar w:fldCharType="separate"/>
            </w:r>
            <w:r>
              <w:rPr>
                <w:noProof/>
                <w:webHidden/>
              </w:rPr>
              <w:t>7</w:t>
            </w:r>
            <w:r>
              <w:rPr>
                <w:noProof/>
                <w:webHidden/>
              </w:rPr>
              <w:fldChar w:fldCharType="end"/>
            </w:r>
          </w:hyperlink>
        </w:p>
        <w:p w14:paraId="5DDA1723" w14:textId="2AC8D95C" w:rsidR="00403D19" w:rsidRDefault="00403D19">
          <w:pPr>
            <w:pStyle w:val="TOC2"/>
            <w:tabs>
              <w:tab w:val="right" w:leader="dot" w:pos="9062"/>
            </w:tabs>
            <w:rPr>
              <w:noProof/>
            </w:rPr>
          </w:pPr>
          <w:hyperlink w:anchor="_Toc142565177" w:history="1">
            <w:r w:rsidRPr="009D755E">
              <w:rPr>
                <w:rStyle w:val="Hyperlink"/>
                <w:noProof/>
              </w:rPr>
              <w:t>The outputs of the project</w:t>
            </w:r>
            <w:r>
              <w:rPr>
                <w:noProof/>
                <w:webHidden/>
              </w:rPr>
              <w:tab/>
            </w:r>
            <w:r>
              <w:rPr>
                <w:noProof/>
                <w:webHidden/>
              </w:rPr>
              <w:fldChar w:fldCharType="begin"/>
            </w:r>
            <w:r>
              <w:rPr>
                <w:noProof/>
                <w:webHidden/>
              </w:rPr>
              <w:instrText xml:space="preserve"> PAGEREF _Toc142565177 \h </w:instrText>
            </w:r>
            <w:r>
              <w:rPr>
                <w:noProof/>
                <w:webHidden/>
              </w:rPr>
            </w:r>
            <w:r>
              <w:rPr>
                <w:noProof/>
                <w:webHidden/>
              </w:rPr>
              <w:fldChar w:fldCharType="separate"/>
            </w:r>
            <w:r>
              <w:rPr>
                <w:noProof/>
                <w:webHidden/>
              </w:rPr>
              <w:t>7</w:t>
            </w:r>
            <w:r>
              <w:rPr>
                <w:noProof/>
                <w:webHidden/>
              </w:rPr>
              <w:fldChar w:fldCharType="end"/>
            </w:r>
          </w:hyperlink>
        </w:p>
        <w:p w14:paraId="12B67A13" w14:textId="2FF24C7A" w:rsidR="00403D19" w:rsidRDefault="00403D19">
          <w:pPr>
            <w:pStyle w:val="TOC1"/>
            <w:tabs>
              <w:tab w:val="right" w:leader="dot" w:pos="9062"/>
            </w:tabs>
            <w:rPr>
              <w:noProof/>
            </w:rPr>
          </w:pPr>
          <w:hyperlink w:anchor="_Toc142565178" w:history="1">
            <w:r w:rsidRPr="009D755E">
              <w:rPr>
                <w:rStyle w:val="Hyperlink"/>
                <w:noProof/>
                <w:lang w:val="en-GB"/>
              </w:rPr>
              <w:t>Conclusion and Recommendations</w:t>
            </w:r>
            <w:r>
              <w:rPr>
                <w:noProof/>
                <w:webHidden/>
              </w:rPr>
              <w:tab/>
            </w:r>
            <w:r>
              <w:rPr>
                <w:noProof/>
                <w:webHidden/>
              </w:rPr>
              <w:fldChar w:fldCharType="begin"/>
            </w:r>
            <w:r>
              <w:rPr>
                <w:noProof/>
                <w:webHidden/>
              </w:rPr>
              <w:instrText xml:space="preserve"> PAGEREF _Toc142565178 \h </w:instrText>
            </w:r>
            <w:r>
              <w:rPr>
                <w:noProof/>
                <w:webHidden/>
              </w:rPr>
            </w:r>
            <w:r>
              <w:rPr>
                <w:noProof/>
                <w:webHidden/>
              </w:rPr>
              <w:fldChar w:fldCharType="separate"/>
            </w:r>
            <w:r>
              <w:rPr>
                <w:noProof/>
                <w:webHidden/>
              </w:rPr>
              <w:t>8</w:t>
            </w:r>
            <w:r>
              <w:rPr>
                <w:noProof/>
                <w:webHidden/>
              </w:rPr>
              <w:fldChar w:fldCharType="end"/>
            </w:r>
          </w:hyperlink>
        </w:p>
        <w:p w14:paraId="7D75F501" w14:textId="7D44C687" w:rsidR="00403D19" w:rsidRDefault="00403D19">
          <w:pPr>
            <w:pStyle w:val="TOC1"/>
            <w:tabs>
              <w:tab w:val="right" w:leader="dot" w:pos="9062"/>
            </w:tabs>
            <w:rPr>
              <w:noProof/>
            </w:rPr>
          </w:pPr>
          <w:hyperlink w:anchor="_Toc142565179" w:history="1">
            <w:r w:rsidRPr="009D755E">
              <w:rPr>
                <w:rStyle w:val="Hyperlink"/>
                <w:noProof/>
              </w:rPr>
              <w:t>References</w:t>
            </w:r>
            <w:r>
              <w:rPr>
                <w:noProof/>
                <w:webHidden/>
              </w:rPr>
              <w:tab/>
            </w:r>
            <w:r>
              <w:rPr>
                <w:noProof/>
                <w:webHidden/>
              </w:rPr>
              <w:fldChar w:fldCharType="begin"/>
            </w:r>
            <w:r>
              <w:rPr>
                <w:noProof/>
                <w:webHidden/>
              </w:rPr>
              <w:instrText xml:space="preserve"> PAGEREF _Toc142565179 \h </w:instrText>
            </w:r>
            <w:r>
              <w:rPr>
                <w:noProof/>
                <w:webHidden/>
              </w:rPr>
            </w:r>
            <w:r>
              <w:rPr>
                <w:noProof/>
                <w:webHidden/>
              </w:rPr>
              <w:fldChar w:fldCharType="separate"/>
            </w:r>
            <w:r>
              <w:rPr>
                <w:noProof/>
                <w:webHidden/>
              </w:rPr>
              <w:t>9</w:t>
            </w:r>
            <w:r>
              <w:rPr>
                <w:noProof/>
                <w:webHidden/>
              </w:rPr>
              <w:fldChar w:fldCharType="end"/>
            </w:r>
          </w:hyperlink>
        </w:p>
        <w:p w14:paraId="713513CE" w14:textId="528130F6" w:rsidR="00403D19" w:rsidRDefault="00403D19">
          <w:r>
            <w:rPr>
              <w:b/>
              <w:bCs/>
              <w:noProof/>
            </w:rPr>
            <w:fldChar w:fldCharType="end"/>
          </w:r>
        </w:p>
      </w:sdtContent>
    </w:sdt>
    <w:p w14:paraId="1C392943" w14:textId="3E81F15B" w:rsidR="00D26A46" w:rsidRDefault="00D26A46"/>
    <w:p w14:paraId="1A15064E" w14:textId="77777777" w:rsidR="00D26A46" w:rsidRDefault="00D26A46">
      <w:r>
        <w:br w:type="page"/>
      </w:r>
    </w:p>
    <w:p w14:paraId="5C5EDE45" w14:textId="77777777" w:rsidR="00E85F83" w:rsidRDefault="00E85F83"/>
    <w:p w14:paraId="44CEBD73" w14:textId="77777777" w:rsidR="00E85F83" w:rsidRDefault="00E85F83"/>
    <w:p w14:paraId="15EEF1E0" w14:textId="77777777" w:rsidR="00E85F83" w:rsidRDefault="00E85F83"/>
    <w:p w14:paraId="4C31609D" w14:textId="77777777" w:rsidR="00E85F83" w:rsidRDefault="00E85F83"/>
    <w:p w14:paraId="42AE958A" w14:textId="77777777" w:rsidR="00E85F83" w:rsidRDefault="00E85F83"/>
    <w:p w14:paraId="5C80B2FA" w14:textId="77777777" w:rsidR="00E85F83" w:rsidRDefault="00E85F83"/>
    <w:p w14:paraId="6B2124C2" w14:textId="77777777" w:rsidR="00E85F83" w:rsidRDefault="00E85F83"/>
    <w:p w14:paraId="241D07EE" w14:textId="77777777" w:rsidR="00E85F83" w:rsidRDefault="00E85F83"/>
    <w:p w14:paraId="2D2F7DB8" w14:textId="77777777" w:rsidR="00E85F83" w:rsidRDefault="00E85F83"/>
    <w:p w14:paraId="45F4A64C" w14:textId="77777777" w:rsidR="00E85F83" w:rsidRDefault="00E85F83"/>
    <w:p w14:paraId="71E38958" w14:textId="77777777" w:rsidR="00E85F83" w:rsidRDefault="00E85F83"/>
    <w:p w14:paraId="721E51C9" w14:textId="77777777" w:rsidR="00E85F83" w:rsidRDefault="00E85F83"/>
    <w:p w14:paraId="48B8321D" w14:textId="0E1030EC" w:rsidR="00E85F83" w:rsidRDefault="00E85F83" w:rsidP="00395783">
      <w:pPr>
        <w:pStyle w:val="Heading1"/>
        <w:rPr>
          <w:lang w:val="en-GB"/>
        </w:rPr>
      </w:pPr>
      <w:bookmarkStart w:id="0" w:name="_Toc142565170"/>
      <w:r>
        <w:rPr>
          <w:lang w:val="en-GB"/>
        </w:rPr>
        <w:t>Introduction</w:t>
      </w:r>
      <w:bookmarkEnd w:id="0"/>
    </w:p>
    <w:p w14:paraId="47967092" w14:textId="77777777" w:rsidR="006F0D3C" w:rsidRPr="006F0D3C" w:rsidRDefault="006F0D3C" w:rsidP="006F0D3C">
      <w:pPr>
        <w:rPr>
          <w:lang w:val="en-GB"/>
        </w:rPr>
      </w:pPr>
    </w:p>
    <w:p w14:paraId="6B1A3317" w14:textId="0F57055B" w:rsidR="00E85F83" w:rsidRPr="006460B8" w:rsidRDefault="00E85F83" w:rsidP="00FD5C7B">
      <w:pPr>
        <w:rPr>
          <w:rFonts w:ascii="Arial" w:hAnsi="Arial" w:cs="Arial"/>
          <w:b/>
          <w:bCs/>
          <w:lang w:val="en-GB"/>
        </w:rPr>
      </w:pPr>
      <w:r w:rsidRPr="006460B8">
        <w:rPr>
          <w:rFonts w:ascii="Arial" w:hAnsi="Arial" w:cs="Arial"/>
          <w:lang w:val="en-GB"/>
        </w:rPr>
        <w:t>A project is a brief undertaking started with the intention of producing a special good, service, or outcome. Projects are started in order to provide deliverables that will help achieve goals. An outcome for which labor is to be oriented, a position to be obtained in terms of strategy, a goal to be accomplished, a result to be attained, a good or service to be created. A deliverable is any distinct and measurable output, outcome, or service-delivery capacity that is needed to generate in order to finish a procedure, stage, or endeavor. Deliverables might be physical or abstract.</w:t>
      </w:r>
      <w:r w:rsidR="00FD5C7B" w:rsidRPr="006460B8">
        <w:rPr>
          <w:rFonts w:ascii="Arial" w:hAnsi="Arial" w:cs="Arial"/>
        </w:rPr>
        <w:t xml:space="preserve"> </w:t>
      </w:r>
      <w:r w:rsidR="00FD5C7B" w:rsidRPr="006460B8">
        <w:rPr>
          <w:rFonts w:ascii="Arial" w:hAnsi="Arial" w:cs="Arial"/>
          <w:lang w:val="en-GB"/>
        </w:rPr>
        <w:t>Business value in projects is the advantage that a given project's outcomes bring to its stakeholders. Projects may result in tangible, intangible, or mixed outcomes</w:t>
      </w:r>
      <w:sdt>
        <w:sdtPr>
          <w:rPr>
            <w:rFonts w:ascii="Arial" w:hAnsi="Arial" w:cs="Arial"/>
            <w:lang w:val="en-GB"/>
          </w:rPr>
          <w:id w:val="-845863618"/>
          <w:citation/>
        </w:sdtPr>
        <w:sdtContent>
          <w:r w:rsidR="002A67C3" w:rsidRPr="006460B8">
            <w:rPr>
              <w:rFonts w:ascii="Arial" w:hAnsi="Arial" w:cs="Arial"/>
              <w:lang w:val="en-GB"/>
            </w:rPr>
            <w:fldChar w:fldCharType="begin"/>
          </w:r>
          <w:r w:rsidR="002A67C3" w:rsidRPr="006460B8">
            <w:rPr>
              <w:rFonts w:ascii="Arial" w:hAnsi="Arial" w:cs="Arial"/>
              <w:lang w:val="en-GB"/>
            </w:rPr>
            <w:instrText xml:space="preserve"> CITATION Pro17 \l 2057 </w:instrText>
          </w:r>
          <w:r w:rsidR="002A67C3" w:rsidRPr="006460B8">
            <w:rPr>
              <w:rFonts w:ascii="Arial" w:hAnsi="Arial" w:cs="Arial"/>
              <w:lang w:val="en-GB"/>
            </w:rPr>
            <w:fldChar w:fldCharType="separate"/>
          </w:r>
          <w:r w:rsidR="00403D19">
            <w:rPr>
              <w:rFonts w:ascii="Arial" w:hAnsi="Arial" w:cs="Arial"/>
              <w:noProof/>
              <w:lang w:val="en-GB"/>
            </w:rPr>
            <w:t xml:space="preserve"> </w:t>
          </w:r>
          <w:r w:rsidR="00403D19" w:rsidRPr="00403D19">
            <w:rPr>
              <w:rFonts w:ascii="Arial" w:hAnsi="Arial" w:cs="Arial"/>
              <w:noProof/>
              <w:lang w:val="en-GB"/>
            </w:rPr>
            <w:t>(Institute, 2017)</w:t>
          </w:r>
          <w:r w:rsidR="002A67C3" w:rsidRPr="006460B8">
            <w:rPr>
              <w:rFonts w:ascii="Arial" w:hAnsi="Arial" w:cs="Arial"/>
              <w:lang w:val="en-GB"/>
            </w:rPr>
            <w:fldChar w:fldCharType="end"/>
          </w:r>
        </w:sdtContent>
      </w:sdt>
      <w:r w:rsidR="002A67C3" w:rsidRPr="006460B8">
        <w:rPr>
          <w:rFonts w:ascii="Arial" w:hAnsi="Arial" w:cs="Arial"/>
          <w:lang w:val="en-GB"/>
        </w:rPr>
        <w:t>.</w:t>
      </w:r>
    </w:p>
    <w:p w14:paraId="422F498D" w14:textId="074EB517" w:rsidR="00FD5C7B" w:rsidRPr="006460B8" w:rsidRDefault="00FD5C7B" w:rsidP="00FD5C7B">
      <w:pPr>
        <w:rPr>
          <w:rFonts w:ascii="Arial" w:hAnsi="Arial" w:cs="Arial"/>
          <w:lang w:val="en-GB"/>
        </w:rPr>
      </w:pPr>
      <w:r w:rsidRPr="006460B8">
        <w:rPr>
          <w:rFonts w:ascii="Arial" w:hAnsi="Arial" w:cs="Arial"/>
          <w:lang w:val="en-GB"/>
        </w:rPr>
        <w:t>One of the most important infrastructure projects in the UK's energy industry is the Hinkley Point C Project, which is situated in Somerset. This essay analyzes the Hinkley Point C project critically while concentrating on several project management issues. The study will look at important components of the Project Management Body of Knowledge (PMBOK), such as integration, human resources, scope, communication, and procurement, as well as budget, schedule, quality, stakeholders, and risk factors. These workings aim to provide clarity on the project's accomplishments what are the results and outcomes, difficulties that are met along the way, and implications for project management theory and practice by looking at these aspects. As one of the biggest megaprojects in the UK</w:t>
      </w:r>
      <w:r w:rsidR="00BD2203" w:rsidRPr="006460B8">
        <w:rPr>
          <w:rFonts w:ascii="Arial" w:hAnsi="Arial" w:cs="Arial"/>
          <w:lang w:val="en-GB"/>
        </w:rPr>
        <w:t xml:space="preserve">, </w:t>
      </w:r>
      <w:r w:rsidRPr="006460B8">
        <w:rPr>
          <w:rFonts w:ascii="Arial" w:hAnsi="Arial" w:cs="Arial"/>
          <w:lang w:val="en-GB"/>
        </w:rPr>
        <w:t xml:space="preserve">Hinkley Point C met an exponential amount of attention from </w:t>
      </w:r>
      <w:r w:rsidR="00BD2203" w:rsidRPr="006460B8">
        <w:rPr>
          <w:rFonts w:ascii="Arial" w:hAnsi="Arial" w:cs="Arial"/>
          <w:lang w:val="en-GB"/>
        </w:rPr>
        <w:t xml:space="preserve">the </w:t>
      </w:r>
      <w:r w:rsidRPr="006460B8">
        <w:rPr>
          <w:rFonts w:ascii="Arial" w:hAnsi="Arial" w:cs="Arial"/>
          <w:lang w:val="en-GB"/>
        </w:rPr>
        <w:t xml:space="preserve">media and the public and people are questioning the purpose of the project as well as its benefits for the local community and environment </w:t>
      </w:r>
      <w:r w:rsidR="00BD2203" w:rsidRPr="006460B8">
        <w:rPr>
          <w:rFonts w:ascii="Arial" w:hAnsi="Arial" w:cs="Arial"/>
          <w:lang w:val="en-GB"/>
        </w:rPr>
        <w:t xml:space="preserve">as an aim of this essay we will familiarize ourselves with the facts and analyze them and answer as many of peoples concerns. </w:t>
      </w:r>
    </w:p>
    <w:p w14:paraId="5E9943F8" w14:textId="77777777" w:rsidR="00E85F83" w:rsidRPr="006460B8" w:rsidRDefault="00E85F83" w:rsidP="00E85F83">
      <w:pPr>
        <w:rPr>
          <w:rFonts w:ascii="Arial" w:hAnsi="Arial" w:cs="Arial"/>
          <w:lang w:val="en-GB"/>
        </w:rPr>
      </w:pPr>
    </w:p>
    <w:p w14:paraId="550178D2" w14:textId="2BFCA586" w:rsidR="00E85F83" w:rsidRPr="006460B8" w:rsidRDefault="00E85F83" w:rsidP="00E85F83">
      <w:pPr>
        <w:rPr>
          <w:rFonts w:ascii="Arial" w:hAnsi="Arial" w:cs="Arial"/>
          <w:lang w:val="en-GB"/>
        </w:rPr>
      </w:pPr>
      <w:r w:rsidRPr="006460B8">
        <w:rPr>
          <w:rFonts w:ascii="Arial" w:hAnsi="Arial" w:cs="Arial"/>
          <w:noProof/>
          <w:lang w:val="en-GB"/>
        </w:rPr>
        <w:lastRenderedPageBreak/>
        <w:drawing>
          <wp:inline distT="0" distB="0" distL="0" distR="0" wp14:anchorId="3A2DB578" wp14:editId="3F333ECA">
            <wp:extent cx="4816257" cy="3467400"/>
            <wp:effectExtent l="0" t="0" r="3810" b="0"/>
            <wp:docPr id="1463463686"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463686" name="Picture 1" descr="A diagram of a projec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816257" cy="3467400"/>
                    </a:xfrm>
                    <a:prstGeom prst="rect">
                      <a:avLst/>
                    </a:prstGeom>
                  </pic:spPr>
                </pic:pic>
              </a:graphicData>
            </a:graphic>
          </wp:inline>
        </w:drawing>
      </w:r>
    </w:p>
    <w:p w14:paraId="052BCF7A" w14:textId="1EC043AE" w:rsidR="00C903AD" w:rsidRPr="006460B8" w:rsidRDefault="002A67C3" w:rsidP="00C903AD">
      <w:pPr>
        <w:jc w:val="center"/>
        <w:rPr>
          <w:rFonts w:ascii="Arial" w:hAnsi="Arial" w:cs="Arial"/>
          <w:lang w:val="en-GB"/>
        </w:rPr>
      </w:pPr>
      <w:r w:rsidRPr="006460B8">
        <w:rPr>
          <w:rFonts w:ascii="Arial" w:hAnsi="Arial" w:cs="Arial"/>
          <w:lang w:val="en-GB"/>
        </w:rPr>
        <w:t>Figure 1</w:t>
      </w:r>
      <w:r w:rsidR="009958EF">
        <w:rPr>
          <w:rFonts w:ascii="Arial" w:hAnsi="Arial" w:cs="Arial"/>
          <w:lang w:val="en-GB"/>
        </w:rPr>
        <w:t xml:space="preserve"> Project Structure</w:t>
      </w:r>
      <w:r w:rsidR="00C903AD" w:rsidRPr="006460B8">
        <w:rPr>
          <w:rFonts w:ascii="Arial" w:hAnsi="Arial" w:cs="Arial"/>
          <w:lang w:val="en-GB"/>
        </w:rPr>
        <w:t xml:space="preserve"> Source:</w:t>
      </w:r>
      <w:sdt>
        <w:sdtPr>
          <w:rPr>
            <w:rFonts w:ascii="Arial" w:hAnsi="Arial" w:cs="Arial"/>
            <w:lang w:val="en-GB"/>
          </w:rPr>
          <w:id w:val="656352311"/>
          <w:citation/>
        </w:sdtPr>
        <w:sdtContent>
          <w:r w:rsidR="00C903AD" w:rsidRPr="006460B8">
            <w:rPr>
              <w:rFonts w:ascii="Arial" w:hAnsi="Arial" w:cs="Arial"/>
              <w:lang w:val="en-GB"/>
            </w:rPr>
            <w:fldChar w:fldCharType="begin"/>
          </w:r>
          <w:r w:rsidR="00C903AD" w:rsidRPr="006460B8">
            <w:rPr>
              <w:rFonts w:ascii="Arial" w:hAnsi="Arial" w:cs="Arial"/>
              <w:lang w:val="en-GB"/>
            </w:rPr>
            <w:instrText xml:space="preserve"> CITATION Pro17 \l 2057 </w:instrText>
          </w:r>
          <w:r w:rsidR="00C903AD" w:rsidRPr="006460B8">
            <w:rPr>
              <w:rFonts w:ascii="Arial" w:hAnsi="Arial" w:cs="Arial"/>
              <w:lang w:val="en-GB"/>
            </w:rPr>
            <w:fldChar w:fldCharType="separate"/>
          </w:r>
          <w:r w:rsidR="00403D19">
            <w:rPr>
              <w:rFonts w:ascii="Arial" w:hAnsi="Arial" w:cs="Arial"/>
              <w:noProof/>
              <w:lang w:val="en-GB"/>
            </w:rPr>
            <w:t xml:space="preserve"> </w:t>
          </w:r>
          <w:r w:rsidR="00403D19" w:rsidRPr="00403D19">
            <w:rPr>
              <w:rFonts w:ascii="Arial" w:hAnsi="Arial" w:cs="Arial"/>
              <w:noProof/>
              <w:lang w:val="en-GB"/>
            </w:rPr>
            <w:t>(Institute, 2017)</w:t>
          </w:r>
          <w:r w:rsidR="00C903AD" w:rsidRPr="006460B8">
            <w:rPr>
              <w:rFonts w:ascii="Arial" w:hAnsi="Arial" w:cs="Arial"/>
              <w:lang w:val="en-GB"/>
            </w:rPr>
            <w:fldChar w:fldCharType="end"/>
          </w:r>
        </w:sdtContent>
      </w:sdt>
    </w:p>
    <w:p w14:paraId="6E6B0762" w14:textId="60D7A087" w:rsidR="00E85F83" w:rsidRPr="006460B8" w:rsidRDefault="00E85F83" w:rsidP="00E85F83">
      <w:pPr>
        <w:rPr>
          <w:rFonts w:ascii="Arial" w:hAnsi="Arial" w:cs="Arial"/>
          <w:b/>
          <w:bCs/>
          <w:lang w:val="en-GB"/>
        </w:rPr>
      </w:pPr>
      <w:r w:rsidRPr="006460B8">
        <w:rPr>
          <w:rFonts w:ascii="Arial" w:hAnsi="Arial" w:cs="Arial"/>
          <w:lang w:val="en-GB"/>
        </w:rPr>
        <w:t>The continuing operations and business strategy of a company are influenced by these variables. In order to maintain the organization's viability, leaders react to these issues. Projects provide businesses the tools they need to successfully implement the changes required to address these challenges. These elements have to finally be connected to the organization's strategic goals and the commercial viability of each initiative</w:t>
      </w:r>
      <w:sdt>
        <w:sdtPr>
          <w:rPr>
            <w:rFonts w:ascii="Arial" w:hAnsi="Arial" w:cs="Arial"/>
            <w:b/>
            <w:bCs/>
            <w:lang w:val="en-GB"/>
          </w:rPr>
          <w:id w:val="-1200391243"/>
          <w:citation/>
        </w:sdtPr>
        <w:sdtContent>
          <w:r w:rsidR="00373B47" w:rsidRPr="006460B8">
            <w:rPr>
              <w:rFonts w:ascii="Arial" w:hAnsi="Arial" w:cs="Arial"/>
              <w:b/>
              <w:bCs/>
              <w:lang w:val="en-GB"/>
            </w:rPr>
            <w:fldChar w:fldCharType="begin"/>
          </w:r>
          <w:r w:rsidR="00373B47" w:rsidRPr="006460B8">
            <w:rPr>
              <w:rFonts w:ascii="Arial" w:hAnsi="Arial" w:cs="Arial"/>
              <w:b/>
              <w:bCs/>
              <w:lang w:val="en-GB"/>
            </w:rPr>
            <w:instrText xml:space="preserve"> CITATION Pro17 \l 2057 </w:instrText>
          </w:r>
          <w:r w:rsidR="00373B47" w:rsidRPr="006460B8">
            <w:rPr>
              <w:rFonts w:ascii="Arial" w:hAnsi="Arial" w:cs="Arial"/>
              <w:b/>
              <w:bCs/>
              <w:lang w:val="en-GB"/>
            </w:rPr>
            <w:fldChar w:fldCharType="separate"/>
          </w:r>
          <w:r w:rsidR="00403D19">
            <w:rPr>
              <w:rFonts w:ascii="Arial" w:hAnsi="Arial" w:cs="Arial"/>
              <w:b/>
              <w:bCs/>
              <w:noProof/>
              <w:lang w:val="en-GB"/>
            </w:rPr>
            <w:t xml:space="preserve"> </w:t>
          </w:r>
          <w:r w:rsidR="00403D19" w:rsidRPr="00403D19">
            <w:rPr>
              <w:rFonts w:ascii="Arial" w:hAnsi="Arial" w:cs="Arial"/>
              <w:noProof/>
              <w:lang w:val="en-GB"/>
            </w:rPr>
            <w:t>(Institute, 2017)</w:t>
          </w:r>
          <w:r w:rsidR="00373B47" w:rsidRPr="006460B8">
            <w:rPr>
              <w:rFonts w:ascii="Arial" w:hAnsi="Arial" w:cs="Arial"/>
              <w:b/>
              <w:bCs/>
              <w:lang w:val="en-GB"/>
            </w:rPr>
            <w:fldChar w:fldCharType="end"/>
          </w:r>
        </w:sdtContent>
      </w:sdt>
      <w:r w:rsidR="00373B47" w:rsidRPr="006460B8">
        <w:rPr>
          <w:rFonts w:ascii="Arial" w:hAnsi="Arial" w:cs="Arial"/>
          <w:b/>
          <w:bCs/>
          <w:lang w:val="en-GB"/>
        </w:rPr>
        <w:t>.</w:t>
      </w:r>
    </w:p>
    <w:p w14:paraId="6369285C" w14:textId="645CFB00" w:rsidR="00E85F83" w:rsidRPr="006460B8" w:rsidRDefault="00E85F83">
      <w:pPr>
        <w:rPr>
          <w:rFonts w:ascii="Arial" w:hAnsi="Arial" w:cs="Arial"/>
        </w:rPr>
      </w:pPr>
    </w:p>
    <w:p w14:paraId="7A03AE12" w14:textId="77777777" w:rsidR="002E2948" w:rsidRDefault="007107A9" w:rsidP="00395783">
      <w:pPr>
        <w:pStyle w:val="Heading1"/>
        <w:rPr>
          <w:rFonts w:ascii="Arial" w:hAnsi="Arial" w:cs="Arial"/>
          <w:sz w:val="22"/>
          <w:szCs w:val="22"/>
        </w:rPr>
      </w:pPr>
      <w:bookmarkStart w:id="1" w:name="_Toc142565171"/>
      <w:r w:rsidRPr="006460B8">
        <w:rPr>
          <w:rFonts w:ascii="Arial" w:hAnsi="Arial" w:cs="Arial"/>
          <w:sz w:val="22"/>
          <w:szCs w:val="22"/>
        </w:rPr>
        <w:t>The justifications behind dividing projects into stages</w:t>
      </w:r>
      <w:bookmarkEnd w:id="1"/>
      <w:r w:rsidRPr="006460B8">
        <w:rPr>
          <w:rFonts w:ascii="Arial" w:hAnsi="Arial" w:cs="Arial"/>
          <w:sz w:val="22"/>
          <w:szCs w:val="22"/>
        </w:rPr>
        <w:t xml:space="preserve"> </w:t>
      </w:r>
    </w:p>
    <w:p w14:paraId="79E497FD" w14:textId="77777777" w:rsidR="00791D52" w:rsidRPr="00791D52" w:rsidRDefault="00791D52" w:rsidP="00791D52"/>
    <w:p w14:paraId="753B9F64" w14:textId="24485BBF" w:rsidR="00E85F83" w:rsidRPr="006460B8" w:rsidRDefault="007107A9">
      <w:pPr>
        <w:rPr>
          <w:rFonts w:ascii="Arial" w:hAnsi="Arial" w:cs="Arial"/>
          <w:lang w:val="en-GB"/>
        </w:rPr>
      </w:pPr>
      <w:r w:rsidRPr="006460B8">
        <w:rPr>
          <w:rFonts w:ascii="Arial" w:hAnsi="Arial" w:cs="Arial"/>
        </w:rPr>
        <w:t>For the following reasons, a life cycle should be used to manage any project</w:t>
      </w:r>
      <w:r w:rsidR="002E2948" w:rsidRPr="006460B8">
        <w:rPr>
          <w:rFonts w:ascii="Arial" w:hAnsi="Arial" w:cs="Arial"/>
          <w:lang w:val="en-GB"/>
        </w:rPr>
        <w:t xml:space="preserve">. </w:t>
      </w:r>
      <w:r w:rsidRPr="006460B8">
        <w:rPr>
          <w:rFonts w:ascii="Arial" w:hAnsi="Arial" w:cs="Arial"/>
        </w:rPr>
        <w:t xml:space="preserve">The project is divided into "chunks" by the life cycle. </w:t>
      </w:r>
      <w:r w:rsidR="006675E0" w:rsidRPr="006460B8">
        <w:rPr>
          <w:rFonts w:ascii="Arial" w:hAnsi="Arial" w:cs="Arial"/>
          <w:lang w:val="en-GB"/>
        </w:rPr>
        <w:t>I</w:t>
      </w:r>
      <w:r w:rsidRPr="006460B8">
        <w:rPr>
          <w:rFonts w:ascii="Arial" w:hAnsi="Arial" w:cs="Arial"/>
        </w:rPr>
        <w:t>n reasonable portions</w:t>
      </w:r>
      <w:r w:rsidR="00116131" w:rsidRPr="006460B8">
        <w:rPr>
          <w:rFonts w:ascii="Arial" w:hAnsi="Arial" w:cs="Arial"/>
          <w:lang w:val="en-GB"/>
        </w:rPr>
        <w:t>,</w:t>
      </w:r>
      <w:r w:rsidRPr="006460B8">
        <w:rPr>
          <w:rFonts w:ascii="Arial" w:hAnsi="Arial" w:cs="Arial"/>
        </w:rPr>
        <w:t xml:space="preserve"> It guarantees that the initial stages of a project are not disregarded</w:t>
      </w:r>
      <w:r w:rsidR="00116131" w:rsidRPr="006460B8">
        <w:rPr>
          <w:rFonts w:ascii="Arial" w:hAnsi="Arial" w:cs="Arial"/>
          <w:lang w:val="en-GB"/>
        </w:rPr>
        <w:t>. S</w:t>
      </w:r>
      <w:r w:rsidRPr="006460B8">
        <w:rPr>
          <w:rFonts w:ascii="Arial" w:hAnsi="Arial" w:cs="Arial"/>
        </w:rPr>
        <w:t>ometimes</w:t>
      </w:r>
      <w:r w:rsidR="00116131" w:rsidRPr="006460B8">
        <w:rPr>
          <w:rFonts w:ascii="Arial" w:hAnsi="Arial" w:cs="Arial"/>
          <w:lang w:val="en-GB"/>
        </w:rPr>
        <w:t xml:space="preserve"> t</w:t>
      </w:r>
      <w:r w:rsidRPr="006460B8">
        <w:rPr>
          <w:rFonts w:ascii="Arial" w:hAnsi="Arial" w:cs="Arial"/>
        </w:rPr>
        <w:t>he project will be begun appropriately, planned, monitored, and closed with lessons learnt for the future if each phase is treated as a mini-project. It helps in project planning, especially in terms of scheduling and estimating. Resources can be given to each phase, making it possible to anticipate resource shortages or conflicts across projects.</w:t>
      </w:r>
      <w:r w:rsidR="001E2411" w:rsidRPr="006460B8">
        <w:rPr>
          <w:rFonts w:ascii="Arial" w:hAnsi="Arial" w:cs="Arial"/>
        </w:rPr>
        <w:t xml:space="preserve"> </w:t>
      </w:r>
      <w:r w:rsidR="001E2411" w:rsidRPr="006460B8">
        <w:rPr>
          <w:rFonts w:ascii="Arial" w:hAnsi="Arial" w:cs="Arial"/>
        </w:rPr>
        <w:t xml:space="preserve">It offers a way to assess how the strategy really played out and confirm that the business case is still sound. in comparison to It offers a way to report project status using a standardized vocabulary and phase descriptions. At the conclusion of each phase, it promotes interim project reviews. It makes formal "go/no go" decisions at the conclusion of each step easier. The last point in the list deserves special attention. It implies that there must be several checks and balances before a project can advance from being merely "a good idea" to a finished good. </w:t>
      </w:r>
      <w:r w:rsidR="00844FBF" w:rsidRPr="006460B8">
        <w:rPr>
          <w:rFonts w:ascii="Arial" w:hAnsi="Arial" w:cs="Arial"/>
          <w:lang w:val="en-GB"/>
        </w:rPr>
        <w:t>C</w:t>
      </w:r>
      <w:r w:rsidR="001E2411" w:rsidRPr="006460B8">
        <w:rPr>
          <w:rFonts w:ascii="Arial" w:hAnsi="Arial" w:cs="Arial"/>
        </w:rPr>
        <w:t>ommonly used phase review points or gates</w:t>
      </w:r>
      <w:r w:rsidR="00844FBF" w:rsidRPr="006460B8">
        <w:rPr>
          <w:rFonts w:ascii="Arial" w:hAnsi="Arial" w:cs="Arial"/>
          <w:lang w:val="en-GB"/>
        </w:rPr>
        <w:t xml:space="preserve"> are terms </w:t>
      </w:r>
      <w:r w:rsidR="00A064FE" w:rsidRPr="006460B8">
        <w:rPr>
          <w:rFonts w:ascii="Arial" w:hAnsi="Arial" w:cs="Arial"/>
          <w:lang w:val="en-GB"/>
        </w:rPr>
        <w:t>that</w:t>
      </w:r>
      <w:r w:rsidR="00844FBF" w:rsidRPr="006460B8">
        <w:rPr>
          <w:rFonts w:ascii="Arial" w:hAnsi="Arial" w:cs="Arial"/>
          <w:lang w:val="en-GB"/>
        </w:rPr>
        <w:t xml:space="preserve"> </w:t>
      </w:r>
      <w:r w:rsidR="00A064FE" w:rsidRPr="006460B8">
        <w:rPr>
          <w:rFonts w:ascii="Arial" w:hAnsi="Arial" w:cs="Arial"/>
          <w:lang w:val="en-GB"/>
        </w:rPr>
        <w:t>describe</w:t>
      </w:r>
      <w:r w:rsidR="00844FBF" w:rsidRPr="006460B8">
        <w:rPr>
          <w:rFonts w:ascii="Arial" w:hAnsi="Arial" w:cs="Arial"/>
          <w:lang w:val="en-GB"/>
        </w:rPr>
        <w:t xml:space="preserve"> an end of a project phase.</w:t>
      </w:r>
      <w:r w:rsidR="007E03AA" w:rsidRPr="006460B8">
        <w:rPr>
          <w:rFonts w:ascii="Arial" w:hAnsi="Arial" w:cs="Arial"/>
        </w:rPr>
        <w:t xml:space="preserve"> </w:t>
      </w:r>
      <w:r w:rsidR="007E03AA" w:rsidRPr="006460B8">
        <w:rPr>
          <w:rFonts w:ascii="Arial" w:hAnsi="Arial" w:cs="Arial"/>
          <w:lang w:val="en-GB"/>
        </w:rPr>
        <w:t xml:space="preserve">The current project state or health should be compared regarding the most recent authorized business case at each go/no-go decision point. This will aid in the evaluation and approval procedure by itself. If the sponsor is unable to grant permission themselves, it is their responsibility to guarantee that the proper level of approval is obtained to go on to the next project phase. Only initiatives that should move forward are really moved forward, and ones that should be discontinued are truly put on hold </w:t>
      </w:r>
      <w:r w:rsidR="007E03AA" w:rsidRPr="006460B8">
        <w:rPr>
          <w:rFonts w:ascii="Arial" w:hAnsi="Arial" w:cs="Arial"/>
          <w:lang w:val="en-GB"/>
        </w:rPr>
        <w:lastRenderedPageBreak/>
        <w:t>thanks to the effective execution of the go/no-go decision points. As a result, more initiatives will succeed in achieving the goals they set out to accomplish</w:t>
      </w:r>
      <w:sdt>
        <w:sdtPr>
          <w:rPr>
            <w:rFonts w:ascii="Arial" w:hAnsi="Arial" w:cs="Arial"/>
            <w:lang w:val="en-GB"/>
          </w:rPr>
          <w:id w:val="-1357031924"/>
          <w:citation/>
        </w:sdtPr>
        <w:sdtContent>
          <w:r w:rsidR="00755F70" w:rsidRPr="006460B8">
            <w:rPr>
              <w:rFonts w:ascii="Arial" w:hAnsi="Arial" w:cs="Arial"/>
              <w:lang w:val="en-GB"/>
            </w:rPr>
            <w:fldChar w:fldCharType="begin"/>
          </w:r>
          <w:r w:rsidR="00755F70" w:rsidRPr="006460B8">
            <w:rPr>
              <w:rFonts w:ascii="Arial" w:hAnsi="Arial" w:cs="Arial"/>
              <w:lang w:val="en-GB"/>
            </w:rPr>
            <w:instrText xml:space="preserve"> CITATION Sim18 \l 2057 </w:instrText>
          </w:r>
          <w:r w:rsidR="00755F70" w:rsidRPr="006460B8">
            <w:rPr>
              <w:rFonts w:ascii="Arial" w:hAnsi="Arial" w:cs="Arial"/>
              <w:lang w:val="en-GB"/>
            </w:rPr>
            <w:fldChar w:fldCharType="separate"/>
          </w:r>
          <w:r w:rsidR="00403D19">
            <w:rPr>
              <w:rFonts w:ascii="Arial" w:hAnsi="Arial" w:cs="Arial"/>
              <w:noProof/>
              <w:lang w:val="en-GB"/>
            </w:rPr>
            <w:t xml:space="preserve"> </w:t>
          </w:r>
          <w:r w:rsidR="00403D19" w:rsidRPr="00403D19">
            <w:rPr>
              <w:rFonts w:ascii="Arial" w:hAnsi="Arial" w:cs="Arial"/>
              <w:noProof/>
              <w:lang w:val="en-GB"/>
            </w:rPr>
            <w:t>(Simon &amp; Murray-Webster,, 2018)</w:t>
          </w:r>
          <w:r w:rsidR="00755F70" w:rsidRPr="006460B8">
            <w:rPr>
              <w:rFonts w:ascii="Arial" w:hAnsi="Arial" w:cs="Arial"/>
              <w:lang w:val="en-GB"/>
            </w:rPr>
            <w:fldChar w:fldCharType="end"/>
          </w:r>
        </w:sdtContent>
      </w:sdt>
      <w:r w:rsidR="00791D52">
        <w:rPr>
          <w:rFonts w:ascii="Arial" w:hAnsi="Arial" w:cs="Arial"/>
          <w:lang w:val="en-GB"/>
        </w:rPr>
        <w:t>.</w:t>
      </w:r>
    </w:p>
    <w:p w14:paraId="497D06B7" w14:textId="7BB8C128" w:rsidR="00D005D1" w:rsidRDefault="007E6AC1" w:rsidP="00921D41">
      <w:pPr>
        <w:pStyle w:val="Heading1"/>
        <w:rPr>
          <w:lang w:val="en-GB"/>
        </w:rPr>
      </w:pPr>
      <w:bookmarkStart w:id="2" w:name="_Toc142565172"/>
      <w:r>
        <w:rPr>
          <w:lang w:val="en-GB"/>
        </w:rPr>
        <w:t>Budget</w:t>
      </w:r>
      <w:bookmarkEnd w:id="2"/>
    </w:p>
    <w:p w14:paraId="5D5E63E9" w14:textId="4916D8A4" w:rsidR="007E6AC1" w:rsidRDefault="007E6AC1" w:rsidP="007E6AC1">
      <w:pPr>
        <w:pStyle w:val="Body"/>
        <w:rPr>
          <w:shd w:val="clear" w:color="auto" w:fill="FFFFFF"/>
        </w:rPr>
      </w:pPr>
      <w:r>
        <w:rPr>
          <w:shd w:val="clear" w:color="auto" w:fill="FFFFFF"/>
        </w:rPr>
        <w:t>Firstly taken into consideration is the project budget, which is crucial to the overall operation.</w:t>
      </w:r>
      <w:r w:rsidR="00A074A8">
        <w:rPr>
          <w:shd w:val="clear" w:color="auto" w:fill="FFFFFF"/>
        </w:rPr>
        <w:t xml:space="preserve"> </w:t>
      </w:r>
      <w:r>
        <w:rPr>
          <w:shd w:val="clear" w:color="auto" w:fill="FFFFFF"/>
        </w:rPr>
        <w:t>The information was readily available, and the figures revealed a budget of about £22-23 billion.</w:t>
      </w:r>
      <w:r w:rsidR="00A074A8">
        <w:rPr>
          <w:shd w:val="clear" w:color="auto" w:fill="FFFFFF"/>
        </w:rPr>
        <w:t xml:space="preserve"> </w:t>
      </w:r>
      <w:r>
        <w:rPr>
          <w:shd w:val="clear" w:color="auto" w:fill="FFFFFF"/>
        </w:rPr>
        <w:t>The financing arrangement includes a combination of equity investments from EDF and China General Nuclear Power Group (CGN), as well as a Contract for Difference (CfD) supported by the government that ensures a set electricity price for a predetermined time.</w:t>
      </w:r>
      <w:r w:rsidR="00A074A8">
        <w:rPr>
          <w:shd w:val="clear" w:color="auto" w:fill="FFFFFF"/>
        </w:rPr>
        <w:t xml:space="preserve"> </w:t>
      </w:r>
      <w:r>
        <w:rPr>
          <w:shd w:val="clear" w:color="auto" w:fill="FFFFFF"/>
        </w:rPr>
        <w:t>Project managers and other stakeholders can determine whether the necessary funds are reachable and sustainable over the course of the project with the aid of a well-structured budget.</w:t>
      </w:r>
      <w:r w:rsidR="00A074A8">
        <w:rPr>
          <w:shd w:val="clear" w:color="auto" w:fill="FFFFFF"/>
        </w:rPr>
        <w:t xml:space="preserve"> </w:t>
      </w:r>
      <w:r>
        <w:rPr>
          <w:shd w:val="clear" w:color="auto" w:fill="FFFFFF"/>
        </w:rPr>
        <w:t>Effective resource allocation and management, which makes sure that money is dispersed optimally throughout various project phases and components, would be another crucial consideration when examining the budget. It aids in striking a balance between prospective price increases, quality issues, and other crucial</w:t>
      </w:r>
      <w:r w:rsidR="00A074A8">
        <w:rPr>
          <w:shd w:val="clear" w:color="auto" w:fill="FFFFFF"/>
        </w:rPr>
        <w:t xml:space="preserve"> </w:t>
      </w:r>
      <w:r>
        <w:rPr>
          <w:shd w:val="clear" w:color="auto" w:fill="FFFFFF"/>
        </w:rPr>
        <w:t>factors.</w:t>
      </w:r>
      <w:r w:rsidR="00A074A8">
        <w:rPr>
          <w:shd w:val="clear" w:color="auto" w:fill="FFFFFF"/>
        </w:rPr>
        <w:t xml:space="preserve"> </w:t>
      </w:r>
      <w:r>
        <w:rPr>
          <w:shd w:val="clear" w:color="auto" w:fill="FFFFFF"/>
        </w:rPr>
        <w:t>Project managers are given the tools they need to respond appropriately to new obstacles or opportunities while staying within the overall financial framework when they use an adaptive budgeting method</w:t>
      </w:r>
      <w:sdt>
        <w:sdtPr>
          <w:rPr>
            <w:shd w:val="clear" w:color="auto" w:fill="FFFFFF"/>
          </w:rPr>
          <w:id w:val="1722010693"/>
          <w:citation/>
        </w:sdtPr>
        <w:sdtContent>
          <w:r w:rsidR="00AA4415">
            <w:rPr>
              <w:shd w:val="clear" w:color="auto" w:fill="FFFFFF"/>
            </w:rPr>
            <w:fldChar w:fldCharType="begin"/>
          </w:r>
          <w:r w:rsidR="00AA4415">
            <w:rPr>
              <w:shd w:val="clear" w:color="auto" w:fill="FFFFFF"/>
              <w:lang w:val="en-GB"/>
            </w:rPr>
            <w:instrText xml:space="preserve"> CITATION EDF23 \l 2057 </w:instrText>
          </w:r>
          <w:r w:rsidR="00AA4415">
            <w:rPr>
              <w:shd w:val="clear" w:color="auto" w:fill="FFFFFF"/>
            </w:rPr>
            <w:fldChar w:fldCharType="separate"/>
          </w:r>
          <w:r w:rsidR="00403D19">
            <w:rPr>
              <w:noProof/>
              <w:shd w:val="clear" w:color="auto" w:fill="FFFFFF"/>
              <w:lang w:val="en-GB"/>
            </w:rPr>
            <w:t xml:space="preserve"> </w:t>
          </w:r>
          <w:r w:rsidR="00403D19" w:rsidRPr="00403D19">
            <w:rPr>
              <w:noProof/>
              <w:shd w:val="clear" w:color="auto" w:fill="FFFFFF"/>
              <w:lang w:val="en-GB"/>
            </w:rPr>
            <w:t>(Energy, 2023)</w:t>
          </w:r>
          <w:r w:rsidR="00AA4415">
            <w:rPr>
              <w:shd w:val="clear" w:color="auto" w:fill="FFFFFF"/>
            </w:rPr>
            <w:fldChar w:fldCharType="end"/>
          </w:r>
        </w:sdtContent>
      </w:sdt>
      <w:r w:rsidR="00AA4415">
        <w:rPr>
          <w:shd w:val="clear" w:color="auto" w:fill="FFFFFF"/>
        </w:rPr>
        <w:t>.</w:t>
      </w:r>
    </w:p>
    <w:p w14:paraId="49A6D616" w14:textId="77777777" w:rsidR="00921D41" w:rsidRDefault="00921D41" w:rsidP="007E6AC1">
      <w:pPr>
        <w:pStyle w:val="Body"/>
        <w:rPr>
          <w:shd w:val="clear" w:color="auto" w:fill="FFFFFF"/>
        </w:rPr>
      </w:pPr>
    </w:p>
    <w:p w14:paraId="7FEBAF64" w14:textId="174B1E9F" w:rsidR="00921D41" w:rsidRDefault="00921D41" w:rsidP="00921D41">
      <w:pPr>
        <w:pStyle w:val="Heading1"/>
        <w:rPr>
          <w:shd w:val="clear" w:color="auto" w:fill="FFFFFF"/>
        </w:rPr>
      </w:pPr>
      <w:bookmarkStart w:id="3" w:name="_Toc142565173"/>
      <w:r>
        <w:rPr>
          <w:shd w:val="clear" w:color="auto" w:fill="FFFFFF"/>
        </w:rPr>
        <w:t>Time Management</w:t>
      </w:r>
      <w:bookmarkEnd w:id="3"/>
    </w:p>
    <w:p w14:paraId="092BBFE8" w14:textId="77777777" w:rsidR="007E6AC1" w:rsidRDefault="007E6AC1" w:rsidP="007E6AC1">
      <w:pPr>
        <w:pStyle w:val="Body"/>
        <w:rPr>
          <w:shd w:val="clear" w:color="auto" w:fill="FFFFFF"/>
        </w:rPr>
      </w:pPr>
    </w:p>
    <w:p w14:paraId="6E6DEE16" w14:textId="2831F0F3" w:rsidR="007E6AC1" w:rsidRDefault="007E6AC1" w:rsidP="007E6AC1">
      <w:pPr>
        <w:pStyle w:val="Body"/>
      </w:pPr>
      <w:r>
        <w:rPr>
          <w:shd w:val="clear" w:color="auto" w:fill="FFFFFF"/>
        </w:rPr>
        <w:t>However, adhering to the deadline, another crucial component required for carrying out the project appears to be the first obstacle to the project's success.</w:t>
      </w:r>
      <w:r w:rsidR="002B6186">
        <w:rPr>
          <w:shd w:val="clear" w:color="auto" w:fill="FFFFFF"/>
        </w:rPr>
        <w:t xml:space="preserve"> </w:t>
      </w:r>
      <w:r>
        <w:rPr>
          <w:shd w:val="clear" w:color="auto" w:fill="FFFFFF"/>
        </w:rPr>
        <w:t>The timeline has encountered difficulties, and delays have impacted the completion date. Due to delays in the project's building schedule, it is now estimated that it won't be fully operating until the middle of the 2020s.</w:t>
      </w:r>
      <w:r w:rsidR="002B6186">
        <w:rPr>
          <w:shd w:val="clear" w:color="auto" w:fill="FFFFFF"/>
        </w:rPr>
        <w:t xml:space="preserve"> </w:t>
      </w:r>
      <w:r>
        <w:rPr>
          <w:shd w:val="clear" w:color="auto" w:fill="FFFFFF"/>
        </w:rPr>
        <w:t xml:space="preserve">The idea and planning phases of the project are when the timeframe begins. </w:t>
      </w:r>
      <w:r>
        <w:t>They then gather all the materials they require and start construction. However, due to unforeseen problems, the schedule has to be adjusted, which could cause the project to take longer to complete.</w:t>
      </w:r>
      <w:r w:rsidR="002B6186">
        <w:t xml:space="preserve"> </w:t>
      </w:r>
      <w:r>
        <w:t>The project managers are attempting to better manage the project and collaborate with those who set the regulations in order to address these delays. Due to the project's complexity, they must be adaptable and prepared to change the timeframe as necessary.</w:t>
      </w:r>
    </w:p>
    <w:p w14:paraId="0A53B4C9" w14:textId="1EF5522D" w:rsidR="007E6AC1" w:rsidRDefault="007E6AC1" w:rsidP="007E6AC1">
      <w:pPr>
        <w:pStyle w:val="Body"/>
      </w:pPr>
      <w:r>
        <w:t xml:space="preserve">It is crucial to have a precise timeline. A well-organized schedule makes it easier to allocate resources wisely, including </w:t>
      </w:r>
      <w:r w:rsidR="002B6186">
        <w:t>labor</w:t>
      </w:r>
      <w:r>
        <w:t xml:space="preserve">, supplies, and money. The schedule facilitates efficient resource management and </w:t>
      </w:r>
      <w:r w:rsidR="002B6186">
        <w:t>minimizes</w:t>
      </w:r>
      <w:r>
        <w:t xml:space="preserve"> waste by detailing when specified tasks and activities are to be carried out.to link the Hinkley Point C project's budget and schedule and explain how important each is to project management.</w:t>
      </w:r>
      <w:r w:rsidR="002B6186">
        <w:t xml:space="preserve"> </w:t>
      </w:r>
      <w:r>
        <w:t>The budget allots the money necessary to achieve project goals, whereas the timetable sets a strategic trajectory. Timeline extensions may result from the difficulties the budget faces, particularly when dealing with cost overruns, regulatory compliance, supply chain delays, and technical difficulties. Achieving a balance between the two guarantees effective resource management, risk reduction, stakeholder confidence, and the ultimate accomplishment of project objectives.</w:t>
      </w:r>
    </w:p>
    <w:p w14:paraId="23448B4D" w14:textId="77777777" w:rsidR="00DC5D1B" w:rsidRDefault="00DC5D1B" w:rsidP="007E6AC1">
      <w:pPr>
        <w:pStyle w:val="Body"/>
      </w:pPr>
    </w:p>
    <w:p w14:paraId="0EA65FB7" w14:textId="77777777" w:rsidR="00DC5D1B" w:rsidRDefault="00DC5D1B" w:rsidP="007E6AC1">
      <w:pPr>
        <w:pStyle w:val="Body"/>
      </w:pPr>
    </w:p>
    <w:p w14:paraId="26A61A33" w14:textId="3F388BE2" w:rsidR="00DC5D1B" w:rsidRDefault="00DC5D1B" w:rsidP="00DC5D1B">
      <w:pPr>
        <w:pStyle w:val="Heading1"/>
      </w:pPr>
      <w:bookmarkStart w:id="4" w:name="_Toc142565174"/>
      <w:r>
        <w:t>Scope and Risk Management</w:t>
      </w:r>
      <w:bookmarkEnd w:id="4"/>
    </w:p>
    <w:p w14:paraId="3D8DACF2" w14:textId="77777777" w:rsidR="00DE41A0" w:rsidRPr="00DE41A0" w:rsidRDefault="00DE41A0" w:rsidP="00DE41A0"/>
    <w:p w14:paraId="508720CA" w14:textId="4EA546E0" w:rsidR="00D71932" w:rsidRDefault="00D71932" w:rsidP="00DC5D1B">
      <w:pPr>
        <w:rPr>
          <w:rFonts w:ascii="Arial" w:hAnsi="Arial" w:cs="Arial"/>
          <w:lang w:val="en-GB"/>
        </w:rPr>
      </w:pPr>
      <w:r w:rsidRPr="00DE41A0">
        <w:rPr>
          <w:rFonts w:ascii="Arial" w:hAnsi="Arial" w:cs="Arial"/>
        </w:rPr>
        <w:t xml:space="preserve">Two key scope variables were already identified. The first is the reliance on a single power plant to fill the demand gap, or, more precisely, the risk of centralized economic models that lead to the expansion of power plants. The question of whether diversified provision may </w:t>
      </w:r>
      <w:r w:rsidRPr="00DE41A0">
        <w:rPr>
          <w:rFonts w:ascii="Arial" w:hAnsi="Arial" w:cs="Arial"/>
        </w:rPr>
        <w:lastRenderedPageBreak/>
        <w:t>lower costs has already been addressed, but expanding the sources of supply does not guarantee that the projects they produce can also expand successfully. Outside of the reactor architecture, there are further safety concerns. Operations risk exists with large single plants. A large accident has significant effects locally, regionally, and nationally, not the least of which is the direction of the predominant wind. Assessments also take into account the possibility of social and political instability in a changing environment.</w:t>
      </w:r>
      <w:r w:rsidR="001E3666" w:rsidRPr="00DE41A0">
        <w:rPr>
          <w:rFonts w:ascii="Arial" w:hAnsi="Arial" w:cs="Arial"/>
        </w:rPr>
        <w:t xml:space="preserve"> </w:t>
      </w:r>
      <w:r w:rsidR="001E3666" w:rsidRPr="00DE41A0">
        <w:rPr>
          <w:rFonts w:ascii="Arial" w:hAnsi="Arial" w:cs="Arial"/>
        </w:rPr>
        <w:t xml:space="preserve">The second is that waste management is not included in the project's scope. This is mostly a financial problem supported by political justification for wanting to see particular political outcomes that match the political mentality and company business models rather than what is beneficial for society. However, the UN determined that the UK was not in compliance with the Convention's criteria addressing transboundary </w:t>
      </w:r>
      <w:r w:rsidR="00DE41A0" w:rsidRPr="00DE41A0">
        <w:rPr>
          <w:rFonts w:ascii="Arial" w:hAnsi="Arial" w:cs="Arial"/>
          <w:lang w:val="en-GB"/>
        </w:rPr>
        <w:t>effects</w:t>
      </w:r>
      <w:r w:rsidR="001E3666" w:rsidRPr="00DE41A0">
        <w:rPr>
          <w:rFonts w:ascii="Arial" w:hAnsi="Arial" w:cs="Arial"/>
        </w:rPr>
        <w:t xml:space="preserve"> following a significant event. This raises the possibility of the value being destroyed along with the entire value offer</w:t>
      </w:r>
      <w:sdt>
        <w:sdtPr>
          <w:rPr>
            <w:rFonts w:ascii="Arial" w:hAnsi="Arial" w:cs="Arial"/>
          </w:rPr>
          <w:id w:val="-1626767328"/>
          <w:citation/>
        </w:sdtPr>
        <w:sdtContent>
          <w:r w:rsidR="00DE41A0">
            <w:rPr>
              <w:rFonts w:ascii="Arial" w:hAnsi="Arial" w:cs="Arial"/>
            </w:rPr>
            <w:fldChar w:fldCharType="begin"/>
          </w:r>
          <w:r w:rsidR="00DE41A0">
            <w:rPr>
              <w:rFonts w:ascii="Arial" w:hAnsi="Arial" w:cs="Arial"/>
              <w:lang w:val="en-GB"/>
            </w:rPr>
            <w:instrText xml:space="preserve"> CITATION Smy18 \l 2057 </w:instrText>
          </w:r>
          <w:r w:rsidR="00DE41A0">
            <w:rPr>
              <w:rFonts w:ascii="Arial" w:hAnsi="Arial" w:cs="Arial"/>
            </w:rPr>
            <w:fldChar w:fldCharType="separate"/>
          </w:r>
          <w:r w:rsidR="00403D19">
            <w:rPr>
              <w:rFonts w:ascii="Arial" w:hAnsi="Arial" w:cs="Arial"/>
              <w:noProof/>
              <w:lang w:val="en-GB"/>
            </w:rPr>
            <w:t xml:space="preserve"> </w:t>
          </w:r>
          <w:r w:rsidR="00403D19" w:rsidRPr="00403D19">
            <w:rPr>
              <w:rFonts w:ascii="Arial" w:hAnsi="Arial" w:cs="Arial"/>
              <w:noProof/>
              <w:lang w:val="en-GB"/>
            </w:rPr>
            <w:t>(Smyth, et al., 2018)</w:t>
          </w:r>
          <w:r w:rsidR="00DE41A0">
            <w:rPr>
              <w:rFonts w:ascii="Arial" w:hAnsi="Arial" w:cs="Arial"/>
            </w:rPr>
            <w:fldChar w:fldCharType="end"/>
          </w:r>
        </w:sdtContent>
      </w:sdt>
      <w:r w:rsidR="00FD45D6">
        <w:rPr>
          <w:rFonts w:ascii="Arial" w:hAnsi="Arial" w:cs="Arial"/>
          <w:lang w:val="en-GB"/>
        </w:rPr>
        <w:t>.</w:t>
      </w:r>
    </w:p>
    <w:p w14:paraId="638CF6FF" w14:textId="539936D4" w:rsidR="005529A4" w:rsidRDefault="005529A4" w:rsidP="005529A4">
      <w:pPr>
        <w:pStyle w:val="Body"/>
      </w:pPr>
      <w:r>
        <w:t>It is essential to maintain high standards in nuclear power infrastructure to guarantee safety and effectiveness. Regulatory compliance and quality assurance are given top priority in this project. The protocols are put into place to sustain the standard of the construction and operational aspects, and they include safety rules, meticulous testing, and thorough inspections.</w:t>
      </w:r>
      <w:r w:rsidR="00F93E31">
        <w:t xml:space="preserve"> </w:t>
      </w:r>
      <w:r>
        <w:t xml:space="preserve">The quality of the materials </w:t>
      </w:r>
      <w:r w:rsidR="00F93E31">
        <w:t>utilized</w:t>
      </w:r>
      <w:r>
        <w:t>, the construction methods used, and adherence to design criteria all affect how well the power plant performs over the course of its operational lifespan. High-quality building materials and components help structures last longer with less upkeep.</w:t>
      </w:r>
      <w:r w:rsidR="00F93E31">
        <w:t xml:space="preserve"> </w:t>
      </w:r>
      <w:r>
        <w:t>The cost is also considered because of the quality.</w:t>
      </w:r>
      <w:r w:rsidR="00F93E31">
        <w:t xml:space="preserve"> </w:t>
      </w:r>
      <w:r>
        <w:t>The budget enters the picture along with the quality. Although it might initially cost a little more, investing in quality pays off in the long run. Operational efficiency is important because well-made products require less maintenance and replacement.</w:t>
      </w:r>
      <w:r w:rsidR="00F93E31">
        <w:t xml:space="preserve"> </w:t>
      </w:r>
      <w:r>
        <w:t>The employees' trust is taken into account as well.</w:t>
      </w:r>
      <w:r w:rsidR="00F93E31">
        <w:t xml:space="preserve"> </w:t>
      </w:r>
      <w:r>
        <w:t xml:space="preserve">The people who finance it, manage it and live nearby start to trust the power plant when it demonstrates that it is concerned about quality. Success and support follow from </w:t>
      </w:r>
      <w:r w:rsidR="00F93E31">
        <w:t xml:space="preserve">the </w:t>
      </w:r>
      <w:r>
        <w:t>trust.</w:t>
      </w:r>
    </w:p>
    <w:p w14:paraId="1531C843" w14:textId="77777777" w:rsidR="00D41EEC" w:rsidRDefault="00D41EEC" w:rsidP="005529A4">
      <w:pPr>
        <w:pStyle w:val="Body"/>
      </w:pPr>
    </w:p>
    <w:p w14:paraId="39446DB9" w14:textId="629799F9" w:rsidR="00055B61" w:rsidRDefault="00055B61" w:rsidP="00055B61">
      <w:pPr>
        <w:pStyle w:val="Body"/>
      </w:pPr>
      <w:r>
        <w:t xml:space="preserve">Large infrastructure projects like Hinkley Point C come with a number of risks. Some risks to be aware of can be construction delays, cost overruns, regulatory hurdles, supply chain </w:t>
      </w:r>
      <w:r>
        <w:t>disruptions</w:t>
      </w:r>
      <w:r>
        <w:t xml:space="preserve"> and public oppositions. Unexpected problems can arise in complex engineering projects, causing delays and rising expenses.</w:t>
      </w:r>
      <w:r w:rsidR="00BC3F20">
        <w:t xml:space="preserve"> </w:t>
      </w:r>
      <w:r>
        <w:t>Also</w:t>
      </w:r>
      <w:r>
        <w:t>,</w:t>
      </w:r>
      <w:r>
        <w:t xml:space="preserve"> Budget overruns can be caused by changes in labour costs, material prices, and other unanticipated costs.</w:t>
      </w:r>
      <w:r w:rsidR="00BC3F20">
        <w:t xml:space="preserve"> </w:t>
      </w:r>
      <w:r>
        <w:t>Regulatory Obstacles meaning the importance of completing the proper paperwork and navigating the regulatory systems can take a lot of time and delay a project.</w:t>
      </w:r>
      <w:r>
        <w:t xml:space="preserve"> </w:t>
      </w:r>
      <w:r>
        <w:t>Global supply chain dependence makes the project vulnerable to interruptions brought on by pandemics, economic changes, or geopolitical tensions.</w:t>
      </w:r>
      <w:r>
        <w:t xml:space="preserve"> </w:t>
      </w:r>
      <w:r>
        <w:t>And lastly</w:t>
      </w:r>
      <w:r>
        <w:t>,</w:t>
      </w:r>
      <w:r>
        <w:t xml:space="preserve"> p</w:t>
      </w:r>
      <w:r>
        <w:rPr>
          <w:lang w:val="fr-FR"/>
        </w:rPr>
        <w:t>ublic opposition</w:t>
      </w:r>
      <w:r>
        <w:t xml:space="preserve"> which focuses on roadblocks to progress could include demonstrations, legal challenges, and public worries about nuclear safety or the environment</w:t>
      </w:r>
      <w:sdt>
        <w:sdtPr>
          <w:id w:val="-612287039"/>
          <w:citation/>
        </w:sdtPr>
        <w:sdtContent>
          <w:r w:rsidR="00BC3F20">
            <w:fldChar w:fldCharType="begin"/>
          </w:r>
          <w:r w:rsidR="00BC3F20">
            <w:rPr>
              <w:lang w:val="en-GB"/>
            </w:rPr>
            <w:instrText xml:space="preserve"> CITATION Pro17 \l 2057 </w:instrText>
          </w:r>
          <w:r w:rsidR="00BC3F20">
            <w:fldChar w:fldCharType="separate"/>
          </w:r>
          <w:r w:rsidR="00403D19">
            <w:rPr>
              <w:noProof/>
              <w:lang w:val="en-GB"/>
            </w:rPr>
            <w:t xml:space="preserve"> </w:t>
          </w:r>
          <w:r w:rsidR="00403D19" w:rsidRPr="00403D19">
            <w:rPr>
              <w:noProof/>
              <w:lang w:val="en-GB"/>
            </w:rPr>
            <w:t>(Institute, 2017)</w:t>
          </w:r>
          <w:r w:rsidR="00BC3F20">
            <w:fldChar w:fldCharType="end"/>
          </w:r>
        </w:sdtContent>
      </w:sdt>
      <w:r w:rsidR="00BC3F20">
        <w:t>.</w:t>
      </w:r>
    </w:p>
    <w:p w14:paraId="2592147C" w14:textId="77777777" w:rsidR="00055B61" w:rsidRDefault="00055B61" w:rsidP="005529A4">
      <w:pPr>
        <w:pStyle w:val="Body"/>
      </w:pPr>
    </w:p>
    <w:p w14:paraId="69614D7D" w14:textId="77777777" w:rsidR="005529A4" w:rsidRPr="00FD45D6" w:rsidRDefault="005529A4" w:rsidP="00DC5D1B">
      <w:pPr>
        <w:rPr>
          <w:rFonts w:ascii="Arial" w:hAnsi="Arial" w:cs="Arial"/>
          <w:lang w:val="en-GB"/>
        </w:rPr>
      </w:pPr>
    </w:p>
    <w:p w14:paraId="4DE7FAAE" w14:textId="77777777" w:rsidR="007E6AC1" w:rsidRPr="006460B8" w:rsidRDefault="007E6AC1">
      <w:pPr>
        <w:rPr>
          <w:rFonts w:ascii="Arial" w:hAnsi="Arial" w:cs="Arial"/>
          <w:lang w:val="en-GB"/>
        </w:rPr>
      </w:pPr>
    </w:p>
    <w:p w14:paraId="6F45CD7B" w14:textId="11D19229" w:rsidR="00D005D1" w:rsidRPr="00791D52" w:rsidRDefault="00D005D1" w:rsidP="00791D52">
      <w:pPr>
        <w:pStyle w:val="Heading1"/>
      </w:pPr>
      <w:bookmarkStart w:id="5" w:name="_Toc142565175"/>
      <w:r w:rsidRPr="00791D52">
        <w:t>Stakeholders</w:t>
      </w:r>
      <w:bookmarkEnd w:id="5"/>
    </w:p>
    <w:p w14:paraId="62C21707" w14:textId="77777777" w:rsidR="00791D52" w:rsidRPr="00791D52" w:rsidRDefault="00791D52" w:rsidP="00791D52">
      <w:pPr>
        <w:rPr>
          <w:lang w:val="en-GB"/>
        </w:rPr>
      </w:pPr>
    </w:p>
    <w:p w14:paraId="160D8679" w14:textId="1630805F" w:rsidR="00371279" w:rsidRPr="006460B8" w:rsidRDefault="00371279" w:rsidP="00371279">
      <w:pPr>
        <w:pStyle w:val="Body"/>
        <w:rPr>
          <w:rFonts w:ascii="Arial" w:hAnsi="Arial" w:cs="Arial"/>
        </w:rPr>
      </w:pPr>
      <w:r w:rsidRPr="006460B8">
        <w:rPr>
          <w:rFonts w:ascii="Arial" w:hAnsi="Arial" w:cs="Arial"/>
        </w:rPr>
        <w:t>Hinkley Point C involves a diverse array of stakeholders, each with varying interests and roles. They play a crucial part in the Hinkley Point C project as both its architects and its beneficiaries. Their relevance spans several areas, influencing different aspects of the project while being linked to other important elements.</w:t>
      </w:r>
      <w:r w:rsidR="00C12365" w:rsidRPr="006460B8">
        <w:rPr>
          <w:rFonts w:ascii="Arial" w:hAnsi="Arial" w:cs="Arial"/>
        </w:rPr>
        <w:t xml:space="preserve"> </w:t>
      </w:r>
      <w:r w:rsidRPr="006460B8">
        <w:rPr>
          <w:rFonts w:ascii="Arial" w:hAnsi="Arial" w:cs="Arial"/>
        </w:rPr>
        <w:t xml:space="preserve">Stakeholders, which include financiers and investors, provide the project with crucial financial resources. The budget is supported by their contributions, which guarantee the availability of money needed for development, </w:t>
      </w:r>
      <w:r w:rsidRPr="006460B8">
        <w:rPr>
          <w:rFonts w:ascii="Arial" w:hAnsi="Arial" w:cs="Arial"/>
        </w:rPr>
        <w:lastRenderedPageBreak/>
        <w:t>operations, and regulatory compliance.</w:t>
      </w:r>
      <w:r w:rsidR="00C12365" w:rsidRPr="006460B8">
        <w:rPr>
          <w:rFonts w:ascii="Arial" w:hAnsi="Arial" w:cs="Arial"/>
        </w:rPr>
        <w:t xml:space="preserve"> Diversely-minded</w:t>
      </w:r>
      <w:r w:rsidRPr="006460B8">
        <w:rPr>
          <w:rFonts w:ascii="Arial" w:hAnsi="Arial" w:cs="Arial"/>
        </w:rPr>
        <w:t xml:space="preserve"> stakeholders actively participate in decision-making processes. Their inputs have a significant impact on decisions that are made about project design, budget allocation, timetable structure, and risk mitigation techniques.</w:t>
      </w:r>
      <w:r w:rsidR="00C12365" w:rsidRPr="006460B8">
        <w:rPr>
          <w:rFonts w:ascii="Arial" w:hAnsi="Arial" w:cs="Arial"/>
        </w:rPr>
        <w:t xml:space="preserve"> </w:t>
      </w:r>
      <w:r w:rsidRPr="006460B8">
        <w:rPr>
          <w:rFonts w:ascii="Arial" w:hAnsi="Arial" w:cs="Arial"/>
        </w:rPr>
        <w:t xml:space="preserve">Aldo their advocacy and support help the project remain resilient in the face of difficulties. This widespread support creates a </w:t>
      </w:r>
      <w:r w:rsidR="00C12365" w:rsidRPr="006460B8">
        <w:rPr>
          <w:rFonts w:ascii="Arial" w:hAnsi="Arial" w:cs="Arial"/>
        </w:rPr>
        <w:t>favorable</w:t>
      </w:r>
      <w:r w:rsidRPr="006460B8">
        <w:rPr>
          <w:rFonts w:ascii="Arial" w:hAnsi="Arial" w:cs="Arial"/>
        </w:rPr>
        <w:t xml:space="preserve"> climate for project development.</w:t>
      </w:r>
      <w:r w:rsidR="00C12365" w:rsidRPr="006460B8">
        <w:rPr>
          <w:rFonts w:ascii="Arial" w:hAnsi="Arial" w:cs="Arial"/>
        </w:rPr>
        <w:t xml:space="preserve"> </w:t>
      </w:r>
      <w:r w:rsidRPr="006460B8">
        <w:rPr>
          <w:rFonts w:ascii="Arial" w:hAnsi="Arial" w:cs="Arial"/>
        </w:rPr>
        <w:t>Stakeholders play a proactive role in detecting and reducing risks, especially those with an interest in safety and environmental issues. Their advice strengthens the project's capacity for overcoming unforeseen difficulties.</w:t>
      </w:r>
    </w:p>
    <w:p w14:paraId="1FEC872E" w14:textId="77777777" w:rsidR="00371279" w:rsidRPr="006460B8" w:rsidRDefault="00371279" w:rsidP="00371279">
      <w:pPr>
        <w:pStyle w:val="Body"/>
        <w:rPr>
          <w:rFonts w:ascii="Arial" w:hAnsi="Arial" w:cs="Arial"/>
          <w:shd w:val="clear" w:color="auto" w:fill="FFFFFF"/>
        </w:rPr>
      </w:pPr>
      <w:r w:rsidRPr="006460B8">
        <w:rPr>
          <w:rFonts w:ascii="Arial" w:hAnsi="Arial" w:cs="Arial"/>
        </w:rPr>
        <w:t>Key stakeholders include:</w:t>
      </w:r>
    </w:p>
    <w:p w14:paraId="500AC487" w14:textId="77777777" w:rsidR="00371279" w:rsidRPr="006460B8" w:rsidRDefault="00371279" w:rsidP="006844A9">
      <w:pPr>
        <w:pStyle w:val="Body"/>
        <w:numPr>
          <w:ilvl w:val="0"/>
          <w:numId w:val="4"/>
        </w:numPr>
        <w:rPr>
          <w:rFonts w:ascii="Arial" w:hAnsi="Arial" w:cs="Arial"/>
        </w:rPr>
      </w:pPr>
      <w:r w:rsidRPr="006460B8">
        <w:rPr>
          <w:rFonts w:ascii="Arial" w:hAnsi="Arial" w:cs="Arial"/>
        </w:rPr>
        <w:t>EDF and CGN: As the project's major financiers and operators, EDF and CGN are in charge of funding and administration. Their participation represents the cross-border cooperation needed for significant infrastructure projects.</w:t>
      </w:r>
    </w:p>
    <w:p w14:paraId="4822608F" w14:textId="1848FC61" w:rsidR="00371279" w:rsidRPr="006460B8" w:rsidRDefault="00371279" w:rsidP="006844A9">
      <w:pPr>
        <w:pStyle w:val="Body"/>
        <w:numPr>
          <w:ilvl w:val="0"/>
          <w:numId w:val="4"/>
        </w:numPr>
        <w:rPr>
          <w:rFonts w:ascii="Arial" w:hAnsi="Arial" w:cs="Arial"/>
        </w:rPr>
      </w:pPr>
      <w:r w:rsidRPr="006460B8">
        <w:rPr>
          <w:rFonts w:ascii="Arial" w:hAnsi="Arial" w:cs="Arial"/>
        </w:rPr>
        <w:t>UK Government: The government's backing through the CfD mechanism demonstrates its dedication to secure and sustainable energy production.</w:t>
      </w:r>
    </w:p>
    <w:p w14:paraId="69DF2EE7" w14:textId="77777777" w:rsidR="00371279" w:rsidRPr="006460B8" w:rsidRDefault="00371279" w:rsidP="006844A9">
      <w:pPr>
        <w:pStyle w:val="Body"/>
        <w:numPr>
          <w:ilvl w:val="0"/>
          <w:numId w:val="4"/>
        </w:numPr>
        <w:rPr>
          <w:rFonts w:ascii="Arial" w:hAnsi="Arial" w:cs="Arial"/>
        </w:rPr>
      </w:pPr>
      <w:r w:rsidRPr="006460B8">
        <w:rPr>
          <w:rFonts w:ascii="Arial" w:hAnsi="Arial" w:cs="Arial"/>
        </w:rPr>
        <w:t>Local Communities: Due to the project's effects on the area's infrastructure, economics, and environment, the communities surrounding HPC are key stakeholders.</w:t>
      </w:r>
    </w:p>
    <w:p w14:paraId="321755C5" w14:textId="77777777" w:rsidR="00371279" w:rsidRPr="006460B8" w:rsidRDefault="00371279" w:rsidP="006844A9">
      <w:pPr>
        <w:pStyle w:val="Body"/>
        <w:numPr>
          <w:ilvl w:val="0"/>
          <w:numId w:val="4"/>
        </w:numPr>
        <w:rPr>
          <w:rFonts w:ascii="Arial" w:hAnsi="Arial" w:cs="Arial"/>
        </w:rPr>
      </w:pPr>
      <w:r w:rsidRPr="006460B8">
        <w:rPr>
          <w:rFonts w:ascii="Arial" w:hAnsi="Arial" w:cs="Arial"/>
        </w:rPr>
        <w:t>Environmental Organizations: Environmental organisations keep a watchful eye on HPC's adherence to environmental laws and promote ethical behaviour.</w:t>
      </w:r>
    </w:p>
    <w:p w14:paraId="44423817" w14:textId="77777777" w:rsidR="00371279" w:rsidRPr="006460B8" w:rsidRDefault="00371279" w:rsidP="006844A9">
      <w:pPr>
        <w:pStyle w:val="Body"/>
        <w:numPr>
          <w:ilvl w:val="0"/>
          <w:numId w:val="4"/>
        </w:numPr>
        <w:rPr>
          <w:rFonts w:ascii="Arial" w:hAnsi="Arial" w:cs="Arial"/>
        </w:rPr>
      </w:pPr>
      <w:r w:rsidRPr="006460B8">
        <w:rPr>
          <w:rFonts w:ascii="Arial" w:hAnsi="Arial" w:cs="Arial"/>
        </w:rPr>
        <w:t>Energy consumers: End-users of electricity are indirectly affected by the success of HPC because it has an impact on the cost and supply of energy.</w:t>
      </w:r>
    </w:p>
    <w:p w14:paraId="07A43021" w14:textId="77777777" w:rsidR="00371279" w:rsidRPr="006460B8" w:rsidRDefault="00371279">
      <w:pPr>
        <w:rPr>
          <w:rFonts w:ascii="Arial" w:hAnsi="Arial" w:cs="Arial"/>
          <w:lang w:val="en-GB"/>
        </w:rPr>
      </w:pPr>
    </w:p>
    <w:p w14:paraId="0ECC7C73" w14:textId="77777777" w:rsidR="00C63858" w:rsidRPr="00791D52" w:rsidRDefault="00D005D1" w:rsidP="00791D52">
      <w:pPr>
        <w:pStyle w:val="Heading2"/>
      </w:pPr>
      <w:bookmarkStart w:id="6" w:name="_Toc142565176"/>
      <w:r w:rsidRPr="00791D52">
        <w:t>The outcomes of the project</w:t>
      </w:r>
      <w:bookmarkEnd w:id="6"/>
      <w:r w:rsidRPr="00791D52">
        <w:t xml:space="preserve"> </w:t>
      </w:r>
    </w:p>
    <w:p w14:paraId="62CEDF3B" w14:textId="77777777" w:rsidR="00395783" w:rsidRPr="006460B8" w:rsidRDefault="00395783" w:rsidP="00395783">
      <w:pPr>
        <w:rPr>
          <w:rFonts w:ascii="Arial" w:hAnsi="Arial" w:cs="Arial"/>
        </w:rPr>
      </w:pPr>
    </w:p>
    <w:p w14:paraId="2FCC855E" w14:textId="46EC33B1" w:rsidR="00C12365" w:rsidRPr="006460B8" w:rsidRDefault="00C12365">
      <w:pPr>
        <w:rPr>
          <w:rFonts w:ascii="Arial" w:hAnsi="Arial" w:cs="Arial"/>
          <w:lang w:val="en-GB"/>
        </w:rPr>
      </w:pPr>
      <w:r w:rsidRPr="006460B8">
        <w:rPr>
          <w:rFonts w:ascii="Arial" w:hAnsi="Arial" w:cs="Arial"/>
        </w:rPr>
        <w:t>According to "project success," project outcomes are the outcomes that the project's major stakeholders anticipate after it is completed. We examined the anticipated effects for the UK Government and EdF, which are both important stakeholders. The examined results might be divided into two categories (EdF and UK Government). Five characteristics of the stakeholders' "expected outcomes" are revealed through the content analysis: Expectations connected to a market or industry are economic. Expectations relating to skills or competencies are technological. Expectations in two areas: politics and finance. Politics concerns how the corporation and other nations interact. - Ecological: expectations pertaining to the ecology and the environment</w:t>
      </w:r>
      <w:sdt>
        <w:sdtPr>
          <w:rPr>
            <w:rFonts w:ascii="Arial" w:hAnsi="Arial" w:cs="Arial"/>
          </w:rPr>
          <w:id w:val="126828717"/>
          <w:citation/>
        </w:sdtPr>
        <w:sdtContent>
          <w:r w:rsidR="0030258D" w:rsidRPr="006460B8">
            <w:rPr>
              <w:rFonts w:ascii="Arial" w:hAnsi="Arial" w:cs="Arial"/>
            </w:rPr>
            <w:fldChar w:fldCharType="begin"/>
          </w:r>
          <w:r w:rsidR="0030258D" w:rsidRPr="006460B8">
            <w:rPr>
              <w:rFonts w:ascii="Arial" w:hAnsi="Arial" w:cs="Arial"/>
              <w:lang w:val="en-GB"/>
            </w:rPr>
            <w:instrText xml:space="preserve"> CITATION Dan19 \l 2057 </w:instrText>
          </w:r>
          <w:r w:rsidR="0030258D" w:rsidRPr="006460B8">
            <w:rPr>
              <w:rFonts w:ascii="Arial" w:hAnsi="Arial" w:cs="Arial"/>
            </w:rPr>
            <w:fldChar w:fldCharType="separate"/>
          </w:r>
          <w:r w:rsidR="00403D19">
            <w:rPr>
              <w:rFonts w:ascii="Arial" w:hAnsi="Arial" w:cs="Arial"/>
              <w:noProof/>
              <w:lang w:val="en-GB"/>
            </w:rPr>
            <w:t xml:space="preserve"> </w:t>
          </w:r>
          <w:r w:rsidR="00403D19" w:rsidRPr="00403D19">
            <w:rPr>
              <w:rFonts w:ascii="Arial" w:hAnsi="Arial" w:cs="Arial"/>
              <w:noProof/>
              <w:lang w:val="en-GB"/>
            </w:rPr>
            <w:t>(Daniel &amp; A. Danie, 2019)</w:t>
          </w:r>
          <w:r w:rsidR="0030258D" w:rsidRPr="006460B8">
            <w:rPr>
              <w:rFonts w:ascii="Arial" w:hAnsi="Arial" w:cs="Arial"/>
            </w:rPr>
            <w:fldChar w:fldCharType="end"/>
          </w:r>
        </w:sdtContent>
      </w:sdt>
      <w:r w:rsidR="00395783" w:rsidRPr="006460B8">
        <w:rPr>
          <w:rFonts w:ascii="Arial" w:hAnsi="Arial" w:cs="Arial"/>
          <w:lang w:val="en-GB"/>
        </w:rPr>
        <w:t>.</w:t>
      </w:r>
    </w:p>
    <w:p w14:paraId="104178CD" w14:textId="77777777" w:rsidR="00C63858" w:rsidRPr="00791D52" w:rsidRDefault="00D005D1" w:rsidP="00791D52">
      <w:pPr>
        <w:pStyle w:val="Heading2"/>
      </w:pPr>
      <w:bookmarkStart w:id="7" w:name="_Toc142565177"/>
      <w:r w:rsidRPr="00791D52">
        <w:t>The outputs of the project</w:t>
      </w:r>
      <w:bookmarkEnd w:id="7"/>
    </w:p>
    <w:p w14:paraId="5D3A117A" w14:textId="77777777" w:rsidR="00395783" w:rsidRPr="006460B8" w:rsidRDefault="00395783" w:rsidP="00395783">
      <w:pPr>
        <w:rPr>
          <w:rFonts w:ascii="Arial" w:hAnsi="Arial" w:cs="Arial"/>
        </w:rPr>
      </w:pPr>
    </w:p>
    <w:p w14:paraId="64A0826B" w14:textId="509F6DCA" w:rsidR="00D005D1" w:rsidRPr="006460B8" w:rsidRDefault="00D005D1">
      <w:pPr>
        <w:rPr>
          <w:rFonts w:ascii="Arial" w:hAnsi="Arial" w:cs="Arial"/>
          <w:lang w:val="en-GB"/>
        </w:rPr>
      </w:pPr>
      <w:r w:rsidRPr="006460B8">
        <w:rPr>
          <w:rFonts w:ascii="Arial" w:hAnsi="Arial" w:cs="Arial"/>
        </w:rPr>
        <w:t xml:space="preserve"> </w:t>
      </w:r>
      <w:r w:rsidR="00BC19AE" w:rsidRPr="006460B8">
        <w:rPr>
          <w:rFonts w:ascii="Arial" w:hAnsi="Arial" w:cs="Arial"/>
        </w:rPr>
        <w:t>According to the results of the content analysis of the stakeholder narratives, the decisions and activities of the stakeholders helped to produce the following three key project outputs: - Investment partnerships: the grouping of investors in the project and the power plant's operations in the future - Construction of a power plant using EPR technology - Contract for Difference: The formal agreement that, based on the energy market, the date of commissioning for the operation, and the degree of profitability of the project, determines the price per megawatt/hour when the station is up and running. This agreement outlines the terms of operation and outlines the consequences of non-compliance. The narratives of the project's stakeholders made it abundantly evident that these three project outputs helped to accomplish project objectives classified as political, economic, sustainable and technological dimensions</w:t>
      </w:r>
      <w:sdt>
        <w:sdtPr>
          <w:rPr>
            <w:rFonts w:ascii="Arial" w:hAnsi="Arial" w:cs="Arial"/>
          </w:rPr>
          <w:id w:val="-1787029198"/>
          <w:citation/>
        </w:sdtPr>
        <w:sdtContent>
          <w:r w:rsidR="00395783" w:rsidRPr="006460B8">
            <w:rPr>
              <w:rFonts w:ascii="Arial" w:hAnsi="Arial" w:cs="Arial"/>
            </w:rPr>
            <w:fldChar w:fldCharType="begin"/>
          </w:r>
          <w:r w:rsidR="00395783" w:rsidRPr="006460B8">
            <w:rPr>
              <w:rFonts w:ascii="Arial" w:hAnsi="Arial" w:cs="Arial"/>
              <w:lang w:val="en-GB"/>
            </w:rPr>
            <w:instrText xml:space="preserve"> CITATION Dan19 \l 2057 </w:instrText>
          </w:r>
          <w:r w:rsidR="00395783" w:rsidRPr="006460B8">
            <w:rPr>
              <w:rFonts w:ascii="Arial" w:hAnsi="Arial" w:cs="Arial"/>
            </w:rPr>
            <w:fldChar w:fldCharType="separate"/>
          </w:r>
          <w:r w:rsidR="00403D19">
            <w:rPr>
              <w:rFonts w:ascii="Arial" w:hAnsi="Arial" w:cs="Arial"/>
              <w:noProof/>
              <w:lang w:val="en-GB"/>
            </w:rPr>
            <w:t xml:space="preserve"> </w:t>
          </w:r>
          <w:r w:rsidR="00403D19" w:rsidRPr="00403D19">
            <w:rPr>
              <w:rFonts w:ascii="Arial" w:hAnsi="Arial" w:cs="Arial"/>
              <w:noProof/>
              <w:lang w:val="en-GB"/>
            </w:rPr>
            <w:t>(Daniel &amp; A. Danie, 2019)</w:t>
          </w:r>
          <w:r w:rsidR="00395783" w:rsidRPr="006460B8">
            <w:rPr>
              <w:rFonts w:ascii="Arial" w:hAnsi="Arial" w:cs="Arial"/>
            </w:rPr>
            <w:fldChar w:fldCharType="end"/>
          </w:r>
        </w:sdtContent>
      </w:sdt>
      <w:r w:rsidR="00395783" w:rsidRPr="006460B8">
        <w:rPr>
          <w:rFonts w:ascii="Arial" w:hAnsi="Arial" w:cs="Arial"/>
          <w:lang w:val="en-GB"/>
        </w:rPr>
        <w:t>.</w:t>
      </w:r>
    </w:p>
    <w:p w14:paraId="54E8E5B0" w14:textId="77777777" w:rsidR="00395783" w:rsidRPr="006460B8" w:rsidRDefault="00395783">
      <w:pPr>
        <w:rPr>
          <w:rFonts w:ascii="Arial" w:hAnsi="Arial" w:cs="Arial"/>
          <w:lang w:val="en-GB"/>
        </w:rPr>
      </w:pPr>
    </w:p>
    <w:p w14:paraId="49D5D989" w14:textId="35658F7B" w:rsidR="00E85F83" w:rsidRPr="006460B8" w:rsidRDefault="00E31BD9">
      <w:pPr>
        <w:rPr>
          <w:rFonts w:ascii="Arial" w:hAnsi="Arial" w:cs="Arial"/>
        </w:rPr>
      </w:pPr>
      <w:r w:rsidRPr="006460B8">
        <w:rPr>
          <w:rFonts w:ascii="Arial" w:hAnsi="Arial" w:cs="Arial"/>
          <w:noProof/>
        </w:rPr>
        <w:lastRenderedPageBreak/>
        <w:drawing>
          <wp:inline distT="0" distB="0" distL="0" distR="0" wp14:anchorId="143E3AED" wp14:editId="16F49399">
            <wp:extent cx="4922947" cy="2606266"/>
            <wp:effectExtent l="0" t="0" r="0" b="3810"/>
            <wp:docPr id="1633357901"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357901" name="Picture 1" descr="A diagram of a proces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22947" cy="2606266"/>
                    </a:xfrm>
                    <a:prstGeom prst="rect">
                      <a:avLst/>
                    </a:prstGeom>
                  </pic:spPr>
                </pic:pic>
              </a:graphicData>
            </a:graphic>
          </wp:inline>
        </w:drawing>
      </w:r>
    </w:p>
    <w:p w14:paraId="239D1D58" w14:textId="441D30EC" w:rsidR="000C778B" w:rsidRPr="006460B8" w:rsidRDefault="000C778B" w:rsidP="006460B8">
      <w:pPr>
        <w:jc w:val="center"/>
        <w:rPr>
          <w:rFonts w:ascii="Arial" w:hAnsi="Arial" w:cs="Arial"/>
          <w:lang w:val="en-GB"/>
        </w:rPr>
      </w:pPr>
      <w:r w:rsidRPr="006460B8">
        <w:rPr>
          <w:rFonts w:ascii="Arial" w:hAnsi="Arial" w:cs="Arial"/>
          <w:lang w:val="en-GB"/>
        </w:rPr>
        <w:t>Figure 2 Stakeholders’ roles</w:t>
      </w:r>
    </w:p>
    <w:p w14:paraId="29EC85AF" w14:textId="14A7C544" w:rsidR="00E85F83" w:rsidRDefault="000C778B" w:rsidP="006460B8">
      <w:pPr>
        <w:jc w:val="center"/>
        <w:rPr>
          <w:rFonts w:ascii="Arial" w:hAnsi="Arial" w:cs="Arial"/>
          <w:lang w:val="en-GB"/>
        </w:rPr>
      </w:pPr>
      <w:r w:rsidRPr="006460B8">
        <w:rPr>
          <w:rFonts w:ascii="Arial" w:hAnsi="Arial" w:cs="Arial"/>
          <w:lang w:val="en-GB"/>
        </w:rPr>
        <w:t>Source:</w:t>
      </w:r>
      <w:sdt>
        <w:sdtPr>
          <w:rPr>
            <w:rFonts w:ascii="Arial" w:hAnsi="Arial" w:cs="Arial"/>
            <w:lang w:val="en-GB"/>
          </w:rPr>
          <w:id w:val="-1691905119"/>
          <w:citation/>
        </w:sdtPr>
        <w:sdtContent>
          <w:r w:rsidRPr="006460B8">
            <w:rPr>
              <w:rFonts w:ascii="Arial" w:hAnsi="Arial" w:cs="Arial"/>
              <w:lang w:val="en-GB"/>
            </w:rPr>
            <w:fldChar w:fldCharType="begin"/>
          </w:r>
          <w:r w:rsidRPr="006460B8">
            <w:rPr>
              <w:rFonts w:ascii="Arial" w:hAnsi="Arial" w:cs="Arial"/>
              <w:lang w:val="en-GB"/>
            </w:rPr>
            <w:instrText xml:space="preserve"> CITATION Dan19 \l 2057 </w:instrText>
          </w:r>
          <w:r w:rsidRPr="006460B8">
            <w:rPr>
              <w:rFonts w:ascii="Arial" w:hAnsi="Arial" w:cs="Arial"/>
              <w:lang w:val="en-GB"/>
            </w:rPr>
            <w:fldChar w:fldCharType="separate"/>
          </w:r>
          <w:r w:rsidR="00403D19">
            <w:rPr>
              <w:rFonts w:ascii="Arial" w:hAnsi="Arial" w:cs="Arial"/>
              <w:noProof/>
              <w:lang w:val="en-GB"/>
            </w:rPr>
            <w:t xml:space="preserve"> </w:t>
          </w:r>
          <w:r w:rsidR="00403D19" w:rsidRPr="00403D19">
            <w:rPr>
              <w:rFonts w:ascii="Arial" w:hAnsi="Arial" w:cs="Arial"/>
              <w:noProof/>
              <w:lang w:val="en-GB"/>
            </w:rPr>
            <w:t>(Daniel &amp; A. Danie, 2019)</w:t>
          </w:r>
          <w:r w:rsidRPr="006460B8">
            <w:rPr>
              <w:rFonts w:ascii="Arial" w:hAnsi="Arial" w:cs="Arial"/>
              <w:lang w:val="en-GB"/>
            </w:rPr>
            <w:fldChar w:fldCharType="end"/>
          </w:r>
        </w:sdtContent>
      </w:sdt>
    </w:p>
    <w:p w14:paraId="5FCEFE96" w14:textId="77777777" w:rsidR="00791D52" w:rsidRDefault="00791D52" w:rsidP="00791D52">
      <w:pPr>
        <w:rPr>
          <w:rFonts w:ascii="Arial" w:hAnsi="Arial" w:cs="Arial"/>
          <w:lang w:val="en-GB"/>
        </w:rPr>
      </w:pPr>
    </w:p>
    <w:p w14:paraId="46637328" w14:textId="77777777" w:rsidR="00791D52" w:rsidRPr="006460B8" w:rsidRDefault="00791D52" w:rsidP="00791D52">
      <w:pPr>
        <w:rPr>
          <w:rFonts w:ascii="Arial" w:hAnsi="Arial" w:cs="Arial"/>
          <w:lang w:val="en-GB"/>
        </w:rPr>
      </w:pPr>
    </w:p>
    <w:p w14:paraId="075F7B32" w14:textId="3B49654F" w:rsidR="00E85F83" w:rsidRDefault="00554534" w:rsidP="00554534">
      <w:pPr>
        <w:pStyle w:val="Heading1"/>
        <w:rPr>
          <w:lang w:val="en-GB"/>
        </w:rPr>
      </w:pPr>
      <w:bookmarkStart w:id="8" w:name="_Toc142565178"/>
      <w:r>
        <w:rPr>
          <w:lang w:val="en-GB"/>
        </w:rPr>
        <w:t>Conclusion and Recommendations</w:t>
      </w:r>
      <w:bookmarkEnd w:id="8"/>
    </w:p>
    <w:p w14:paraId="35B82DCE" w14:textId="77777777" w:rsidR="00554534" w:rsidRDefault="00554534" w:rsidP="00554534">
      <w:pPr>
        <w:rPr>
          <w:lang w:val="en-GB"/>
        </w:rPr>
      </w:pPr>
    </w:p>
    <w:p w14:paraId="48C7D308" w14:textId="77777777" w:rsidR="00D26A46" w:rsidRDefault="00752EEF" w:rsidP="005D2CCE">
      <w:r w:rsidRPr="005D2CCE">
        <w:rPr>
          <w:rFonts w:ascii="Arial" w:hAnsi="Arial" w:cs="Arial"/>
          <w:lang w:val="en-GB"/>
        </w:rPr>
        <w:t>Megaprojects are complicated initiatives that affect millions of people, involving both public and private parties, and pose problems with decision-making and subpar performance. They are pertinent instances for researching self-organizing dynamics, performance evolutions, and flawed management thinking.</w:t>
      </w:r>
      <w:r w:rsidR="005D2CCE" w:rsidRPr="005D2CCE">
        <w:rPr>
          <w:rFonts w:ascii="Arial" w:hAnsi="Arial" w:cs="Arial"/>
        </w:rPr>
        <w:t xml:space="preserve"> </w:t>
      </w:r>
      <w:r w:rsidR="005D2CCE" w:rsidRPr="005D2CCE">
        <w:rPr>
          <w:rFonts w:ascii="Arial" w:hAnsi="Arial" w:cs="Arial"/>
          <w:lang w:val="en-GB"/>
        </w:rPr>
        <w:t>In project management, especially for megaprojects, the long-term concerns around benefits delivery and the degree to which this results in effective value realization remain generally ignored. Indeed, addressing the political, financial, and temporal risks has been the main emphasis of organizational stakeholders, individual actors who represent them, and critics. Even if these reasons may be valid, the resulting decision-making limits interactions' ability to co-create value. Due to institutional change, a break in relationships, the social distance between decision-makers, delays, and cost escalation, it will cause more co-destruction of value.</w:t>
      </w:r>
      <w:r w:rsidR="005D2CCE" w:rsidRPr="005D2CCE">
        <w:rPr>
          <w:rFonts w:ascii="Arial" w:hAnsi="Arial" w:cs="Arial"/>
          <w:lang w:val="en-GB"/>
        </w:rPr>
        <w:t xml:space="preserve"> </w:t>
      </w:r>
      <w:r w:rsidR="005D2CCE" w:rsidRPr="005D2CCE">
        <w:rPr>
          <w:rFonts w:ascii="Arial" w:hAnsi="Arial" w:cs="Arial"/>
          <w:lang w:val="en-GB"/>
        </w:rPr>
        <w:t>In the case of HPC, political concerns surrounding local, regional, national, and worldwide issues are more important than the project itself.</w:t>
      </w:r>
      <w:r w:rsidR="005D2CCE" w:rsidRPr="005D2CCE">
        <w:rPr>
          <w:rFonts w:ascii="Arial" w:hAnsi="Arial" w:cs="Arial"/>
          <w:lang w:val="en-GB"/>
        </w:rPr>
        <w:t xml:space="preserve"> </w:t>
      </w:r>
      <w:r w:rsidR="005D2CCE" w:rsidRPr="005D2CCE">
        <w:rPr>
          <w:rFonts w:ascii="Arial" w:hAnsi="Arial" w:cs="Arial"/>
          <w:lang w:val="en-GB"/>
        </w:rPr>
        <w:t>Political factors further restrict the potential for value development.</w:t>
      </w:r>
      <w:r w:rsidR="008B4FDF" w:rsidRPr="008B4FDF">
        <w:t xml:space="preserve"> </w:t>
      </w:r>
    </w:p>
    <w:p w14:paraId="2E754AD1" w14:textId="4832327D" w:rsidR="00554534" w:rsidRPr="005D2CCE" w:rsidRDefault="008B4FDF" w:rsidP="005D2CCE">
      <w:pPr>
        <w:rPr>
          <w:rFonts w:ascii="Arial" w:hAnsi="Arial" w:cs="Arial"/>
          <w:lang w:val="en-GB"/>
        </w:rPr>
      </w:pPr>
      <w:r w:rsidRPr="008B4FDF">
        <w:rPr>
          <w:rFonts w:ascii="Arial" w:hAnsi="Arial" w:cs="Arial"/>
          <w:lang w:val="en-GB"/>
        </w:rPr>
        <w:t>In conclusion, Hinkley Point C is a challenging project that seeks to both reinforce the UK's commitment to greener energy sources and satisfy its energy demands. The money allotted, the timeline, the quality standards, the engagement of stakeholders, and the risk considerations all have an impact on the project's course. HPC is a classic illustration of the intricacy and relevance of large-scale infrastructure projects, even in the face of challenges like cost uncertainty and construction delays. The project's collaborative nature, which involves foreign investors, governmental support, and local participation, emphasizes the intricate interaction of parties necessary to accomplish such aims.As the UK continues its transition to sustainable energy, Hinkley Point C stands as a critical turning point, representing not just a great technological achievement but also a monument to the nation's determination.</w:t>
      </w:r>
    </w:p>
    <w:p w14:paraId="7C45D3BB" w14:textId="77777777" w:rsidR="00E85F83" w:rsidRDefault="00E85F83"/>
    <w:bookmarkStart w:id="9" w:name="_Toc142565179" w:displacedByCustomXml="next"/>
    <w:sdt>
      <w:sdtPr>
        <w:id w:val="-1746950960"/>
        <w:docPartObj>
          <w:docPartGallery w:val="Bibliographies"/>
          <w:docPartUnique/>
        </w:docPartObj>
      </w:sdtPr>
      <w:sdtEndPr>
        <w:rPr>
          <w:rFonts w:asciiTheme="minorHAnsi" w:eastAsiaTheme="minorHAnsi" w:hAnsiTheme="minorHAnsi" w:cstheme="minorBidi"/>
          <w:color w:val="auto"/>
          <w:sz w:val="22"/>
          <w:szCs w:val="22"/>
        </w:rPr>
      </w:sdtEndPr>
      <w:sdtContent>
        <w:p w14:paraId="62232B49" w14:textId="70E9946D" w:rsidR="00D26A46" w:rsidRDefault="00D26A46">
          <w:pPr>
            <w:pStyle w:val="Heading1"/>
          </w:pPr>
          <w:r>
            <w:t>References</w:t>
          </w:r>
          <w:bookmarkEnd w:id="9"/>
        </w:p>
        <w:sdt>
          <w:sdtPr>
            <w:id w:val="-573587230"/>
            <w:bibliography/>
          </w:sdtPr>
          <w:sdtContent>
            <w:p w14:paraId="2DCCB375" w14:textId="77777777" w:rsidR="00403D19" w:rsidRDefault="00D26A46" w:rsidP="00403D19">
              <w:pPr>
                <w:pStyle w:val="Bibliography"/>
                <w:rPr>
                  <w:noProof/>
                  <w:sz w:val="24"/>
                  <w:szCs w:val="24"/>
                </w:rPr>
              </w:pPr>
              <w:r>
                <w:fldChar w:fldCharType="begin"/>
              </w:r>
              <w:r>
                <w:instrText xml:space="preserve"> BIBLIOGRAPHY </w:instrText>
              </w:r>
              <w:r>
                <w:fldChar w:fldCharType="separate"/>
              </w:r>
              <w:r w:rsidR="00403D19">
                <w:rPr>
                  <w:noProof/>
                </w:rPr>
                <w:t xml:space="preserve">Daniel, E. &amp; A. Danie, P., 2019. Megaprojects as complex adaptive systems: The Hinkley point C case. </w:t>
              </w:r>
              <w:r w:rsidR="00403D19">
                <w:rPr>
                  <w:i/>
                  <w:iCs/>
                  <w:noProof/>
                </w:rPr>
                <w:t xml:space="preserve">International Journal of Project Management, </w:t>
              </w:r>
              <w:r w:rsidR="00403D19">
                <w:rPr>
                  <w:noProof/>
                </w:rPr>
                <w:t>Issue 37, pp. 1017-1033.</w:t>
              </w:r>
            </w:p>
            <w:p w14:paraId="210D5C88" w14:textId="4F59DA68" w:rsidR="00403D19" w:rsidRDefault="00403D19" w:rsidP="00403D19">
              <w:pPr>
                <w:pStyle w:val="Bibliography"/>
                <w:rPr>
                  <w:noProof/>
                </w:rPr>
              </w:pPr>
              <w:r>
                <w:rPr>
                  <w:noProof/>
                </w:rPr>
                <w:t xml:space="preserve">Energy, E., 2023. </w:t>
              </w:r>
              <w:r>
                <w:rPr>
                  <w:i/>
                  <w:iCs/>
                  <w:noProof/>
                </w:rPr>
                <w:t xml:space="preserve">EDF Hinkley Point C. </w:t>
              </w:r>
              <w:r>
                <w:rPr>
                  <w:noProof/>
                </w:rPr>
                <w:t xml:space="preserve">[Онлайн] </w:t>
              </w:r>
              <w:r>
                <w:rPr>
                  <w:noProof/>
                </w:rPr>
                <w:br/>
                <w:t xml:space="preserve">Available at: </w:t>
              </w:r>
              <w:r>
                <w:rPr>
                  <w:noProof/>
                  <w:u w:val="single"/>
                </w:rPr>
                <w:t>https://www.edfenergy.com/energy/nuclear-new-build-projects/hinkley-point-c/about/supporting-the-environment</w:t>
              </w:r>
              <w:r>
                <w:rPr>
                  <w:noProof/>
                </w:rPr>
                <w:t>.</w:t>
              </w:r>
            </w:p>
            <w:p w14:paraId="18A39CC2" w14:textId="56316CD9" w:rsidR="00403D19" w:rsidRDefault="00403D19" w:rsidP="00403D19">
              <w:pPr>
                <w:pStyle w:val="Bibliography"/>
                <w:rPr>
                  <w:noProof/>
                </w:rPr>
              </w:pPr>
              <w:r>
                <w:rPr>
                  <w:noProof/>
                </w:rPr>
                <w:t xml:space="preserve">Institute, P. M., 2017. </w:t>
              </w:r>
              <w:r>
                <w:rPr>
                  <w:i/>
                  <w:iCs/>
                  <w:noProof/>
                </w:rPr>
                <w:t xml:space="preserve">A Guide to the PROJECT MANAGEMENT Body of Knowledge. </w:t>
              </w:r>
              <w:r>
                <w:rPr>
                  <w:noProof/>
                </w:rPr>
                <w:t>sixth. Newtown Square, Pennsylvania: Project Management Institute, Inc..</w:t>
              </w:r>
            </w:p>
            <w:p w14:paraId="57C17FAA" w14:textId="1D1BCF36" w:rsidR="00403D19" w:rsidRDefault="00403D19" w:rsidP="00403D19">
              <w:pPr>
                <w:pStyle w:val="Bibliography"/>
                <w:rPr>
                  <w:noProof/>
                </w:rPr>
              </w:pPr>
              <w:r>
                <w:rPr>
                  <w:noProof/>
                </w:rPr>
                <w:t xml:space="preserve">Simon, P. &amp; Murray-Webster,, R., 2018. </w:t>
              </w:r>
              <w:r>
                <w:rPr>
                  <w:i/>
                  <w:iCs/>
                  <w:noProof/>
                </w:rPr>
                <w:t xml:space="preserve">Starting out in Project Management. </w:t>
              </w:r>
              <w:r>
                <w:rPr>
                  <w:noProof/>
                </w:rPr>
                <w:t>3rd. Buckinghamshire: Association for Project Management.</w:t>
              </w:r>
            </w:p>
            <w:p w14:paraId="354B77A6" w14:textId="77777777" w:rsidR="00403D19" w:rsidRDefault="00403D19" w:rsidP="00403D19">
              <w:pPr>
                <w:pStyle w:val="Bibliography"/>
                <w:rPr>
                  <w:noProof/>
                </w:rPr>
              </w:pPr>
              <w:r>
                <w:rPr>
                  <w:noProof/>
                </w:rPr>
                <w:t xml:space="preserve">Smyth, H., Lecoeuvre, L. &amp; Vaesken, P., 2018. Co-creation of value and the project context: Towards application on the case of Hinkley Point C Nuclear Power Station. </w:t>
              </w:r>
              <w:r>
                <w:rPr>
                  <w:i/>
                  <w:iCs/>
                  <w:noProof/>
                </w:rPr>
                <w:t xml:space="preserve">International Journal of Project Management, </w:t>
              </w:r>
              <w:r>
                <w:rPr>
                  <w:noProof/>
                </w:rPr>
                <w:t>Issue 36, pp. 170-183.</w:t>
              </w:r>
            </w:p>
            <w:p w14:paraId="7A408348" w14:textId="2E93A339" w:rsidR="00D26A46" w:rsidRDefault="00D26A46" w:rsidP="00403D19">
              <w:r>
                <w:rPr>
                  <w:b/>
                  <w:bCs/>
                  <w:noProof/>
                </w:rPr>
                <w:fldChar w:fldCharType="end"/>
              </w:r>
            </w:p>
          </w:sdtContent>
        </w:sdt>
      </w:sdtContent>
    </w:sdt>
    <w:p w14:paraId="1C9967EA" w14:textId="77777777" w:rsidR="00E85F83" w:rsidRDefault="00E85F83"/>
    <w:sectPr w:rsidR="00E85F8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w:panose1 w:val="020B0604020202020204"/>
    <w:charset w:val="CC"/>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Helvetica Neue">
    <w:altName w:val="Arial"/>
    <w:panose1 w:val="00000000000000000000"/>
    <w:charset w:val="00"/>
    <w:family w:val="roman"/>
    <w:notTrueType/>
    <w:pitch w:val="default"/>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E4393"/>
    <w:multiLevelType w:val="hybridMultilevel"/>
    <w:tmpl w:val="2424ED62"/>
    <w:styleLink w:val="Bullet"/>
    <w:lvl w:ilvl="0" w:tplc="54522F04">
      <w:start w:val="1"/>
      <w:numFmt w:val="bullet"/>
      <w:lvlText w:val="•"/>
      <w:lvlJc w:val="left"/>
      <w:pPr>
        <w:ind w:left="564" w:hanging="344"/>
      </w:pPr>
      <w:rPr>
        <w:rFonts w:ascii="Helvetica" w:eastAsia="Helvetica" w:hAnsi="Helvetica" w:cs="Helvetica"/>
        <w:b/>
        <w:bCs/>
        <w:i w:val="0"/>
        <w:iCs w:val="0"/>
        <w:caps w:val="0"/>
        <w:smallCaps w:val="0"/>
        <w:strike w:val="0"/>
        <w:dstrike w:val="0"/>
        <w:outline w:val="0"/>
        <w:shadow w:val="0"/>
        <w:emboss w:val="0"/>
        <w:imprint w:val="0"/>
        <w:color w:val="D1D4DA"/>
        <w:spacing w:val="0"/>
        <w:w w:val="100"/>
        <w:kern w:val="0"/>
        <w:position w:val="0"/>
        <w:highlight w:val="none"/>
        <w:u w:val="none"/>
        <w:effect w:val="none"/>
        <w:vertAlign w:val="baseline"/>
      </w:rPr>
    </w:lvl>
    <w:lvl w:ilvl="1" w:tplc="FC40CF88">
      <w:start w:val="1"/>
      <w:numFmt w:val="bullet"/>
      <w:lvlText w:val="•"/>
      <w:lvlJc w:val="left"/>
      <w:pPr>
        <w:ind w:left="784" w:hanging="344"/>
      </w:pPr>
      <w:rPr>
        <w:rFonts w:ascii="Helvetica" w:eastAsia="Helvetica" w:hAnsi="Helvetica" w:cs="Helvetica"/>
        <w:b/>
        <w:bCs/>
        <w:i w:val="0"/>
        <w:iCs w:val="0"/>
        <w:caps w:val="0"/>
        <w:smallCaps w:val="0"/>
        <w:strike w:val="0"/>
        <w:dstrike w:val="0"/>
        <w:outline w:val="0"/>
        <w:shadow w:val="0"/>
        <w:emboss w:val="0"/>
        <w:imprint w:val="0"/>
        <w:color w:val="D1D4DA"/>
        <w:spacing w:val="0"/>
        <w:w w:val="100"/>
        <w:kern w:val="0"/>
        <w:position w:val="-2"/>
        <w:highlight w:val="none"/>
        <w:u w:val="none"/>
        <w:effect w:val="none"/>
        <w:vertAlign w:val="baseline"/>
      </w:rPr>
    </w:lvl>
    <w:lvl w:ilvl="2" w:tplc="531CE82E">
      <w:start w:val="1"/>
      <w:numFmt w:val="bullet"/>
      <w:lvlText w:val="•"/>
      <w:lvlJc w:val="left"/>
      <w:pPr>
        <w:ind w:left="1004" w:hanging="344"/>
      </w:pPr>
      <w:rPr>
        <w:rFonts w:ascii="Helvetica" w:eastAsia="Helvetica" w:hAnsi="Helvetica" w:cs="Helvetica"/>
        <w:b/>
        <w:bCs/>
        <w:i w:val="0"/>
        <w:iCs w:val="0"/>
        <w:caps w:val="0"/>
        <w:smallCaps w:val="0"/>
        <w:strike w:val="0"/>
        <w:dstrike w:val="0"/>
        <w:outline w:val="0"/>
        <w:shadow w:val="0"/>
        <w:emboss w:val="0"/>
        <w:imprint w:val="0"/>
        <w:color w:val="D1D4DA"/>
        <w:spacing w:val="0"/>
        <w:w w:val="100"/>
        <w:kern w:val="0"/>
        <w:position w:val="-2"/>
        <w:highlight w:val="none"/>
        <w:u w:val="none"/>
        <w:effect w:val="none"/>
        <w:vertAlign w:val="baseline"/>
      </w:rPr>
    </w:lvl>
    <w:lvl w:ilvl="3" w:tplc="EF8EC360">
      <w:start w:val="1"/>
      <w:numFmt w:val="bullet"/>
      <w:lvlText w:val="•"/>
      <w:lvlJc w:val="left"/>
      <w:pPr>
        <w:ind w:left="1224" w:hanging="344"/>
      </w:pPr>
      <w:rPr>
        <w:rFonts w:ascii="Helvetica" w:eastAsia="Helvetica" w:hAnsi="Helvetica" w:cs="Helvetica"/>
        <w:b/>
        <w:bCs/>
        <w:i w:val="0"/>
        <w:iCs w:val="0"/>
        <w:caps w:val="0"/>
        <w:smallCaps w:val="0"/>
        <w:strike w:val="0"/>
        <w:dstrike w:val="0"/>
        <w:outline w:val="0"/>
        <w:shadow w:val="0"/>
        <w:emboss w:val="0"/>
        <w:imprint w:val="0"/>
        <w:color w:val="D1D4DA"/>
        <w:spacing w:val="0"/>
        <w:w w:val="100"/>
        <w:kern w:val="0"/>
        <w:position w:val="-2"/>
        <w:highlight w:val="none"/>
        <w:u w:val="none"/>
        <w:effect w:val="none"/>
        <w:vertAlign w:val="baseline"/>
      </w:rPr>
    </w:lvl>
    <w:lvl w:ilvl="4" w:tplc="CE24DB50">
      <w:start w:val="1"/>
      <w:numFmt w:val="bullet"/>
      <w:lvlText w:val="•"/>
      <w:lvlJc w:val="left"/>
      <w:pPr>
        <w:ind w:left="1444" w:hanging="344"/>
      </w:pPr>
      <w:rPr>
        <w:rFonts w:ascii="Helvetica" w:eastAsia="Helvetica" w:hAnsi="Helvetica" w:cs="Helvetica"/>
        <w:b/>
        <w:bCs/>
        <w:i w:val="0"/>
        <w:iCs w:val="0"/>
        <w:caps w:val="0"/>
        <w:smallCaps w:val="0"/>
        <w:strike w:val="0"/>
        <w:dstrike w:val="0"/>
        <w:outline w:val="0"/>
        <w:shadow w:val="0"/>
        <w:emboss w:val="0"/>
        <w:imprint w:val="0"/>
        <w:color w:val="D1D4DA"/>
        <w:spacing w:val="0"/>
        <w:w w:val="100"/>
        <w:kern w:val="0"/>
        <w:position w:val="-2"/>
        <w:highlight w:val="none"/>
        <w:u w:val="none"/>
        <w:effect w:val="none"/>
        <w:vertAlign w:val="baseline"/>
      </w:rPr>
    </w:lvl>
    <w:lvl w:ilvl="5" w:tplc="4C8AA4F4">
      <w:start w:val="1"/>
      <w:numFmt w:val="bullet"/>
      <w:lvlText w:val="•"/>
      <w:lvlJc w:val="left"/>
      <w:pPr>
        <w:ind w:left="1664" w:hanging="344"/>
      </w:pPr>
      <w:rPr>
        <w:rFonts w:ascii="Helvetica" w:eastAsia="Helvetica" w:hAnsi="Helvetica" w:cs="Helvetica"/>
        <w:b/>
        <w:bCs/>
        <w:i w:val="0"/>
        <w:iCs w:val="0"/>
        <w:caps w:val="0"/>
        <w:smallCaps w:val="0"/>
        <w:strike w:val="0"/>
        <w:dstrike w:val="0"/>
        <w:outline w:val="0"/>
        <w:shadow w:val="0"/>
        <w:emboss w:val="0"/>
        <w:imprint w:val="0"/>
        <w:color w:val="D1D4DA"/>
        <w:spacing w:val="0"/>
        <w:w w:val="100"/>
        <w:kern w:val="0"/>
        <w:position w:val="-2"/>
        <w:highlight w:val="none"/>
        <w:u w:val="none"/>
        <w:effect w:val="none"/>
        <w:vertAlign w:val="baseline"/>
      </w:rPr>
    </w:lvl>
    <w:lvl w:ilvl="6" w:tplc="910E6C6C">
      <w:start w:val="1"/>
      <w:numFmt w:val="bullet"/>
      <w:lvlText w:val="•"/>
      <w:lvlJc w:val="left"/>
      <w:pPr>
        <w:ind w:left="1884" w:hanging="344"/>
      </w:pPr>
      <w:rPr>
        <w:rFonts w:ascii="Helvetica" w:eastAsia="Helvetica" w:hAnsi="Helvetica" w:cs="Helvetica"/>
        <w:b/>
        <w:bCs/>
        <w:i w:val="0"/>
        <w:iCs w:val="0"/>
        <w:caps w:val="0"/>
        <w:smallCaps w:val="0"/>
        <w:strike w:val="0"/>
        <w:dstrike w:val="0"/>
        <w:outline w:val="0"/>
        <w:shadow w:val="0"/>
        <w:emboss w:val="0"/>
        <w:imprint w:val="0"/>
        <w:color w:val="D1D4DA"/>
        <w:spacing w:val="0"/>
        <w:w w:val="100"/>
        <w:kern w:val="0"/>
        <w:position w:val="-2"/>
        <w:highlight w:val="none"/>
        <w:u w:val="none"/>
        <w:effect w:val="none"/>
        <w:vertAlign w:val="baseline"/>
      </w:rPr>
    </w:lvl>
    <w:lvl w:ilvl="7" w:tplc="E20C902C">
      <w:start w:val="1"/>
      <w:numFmt w:val="bullet"/>
      <w:lvlText w:val="•"/>
      <w:lvlJc w:val="left"/>
      <w:pPr>
        <w:ind w:left="2104" w:hanging="344"/>
      </w:pPr>
      <w:rPr>
        <w:rFonts w:ascii="Helvetica" w:eastAsia="Helvetica" w:hAnsi="Helvetica" w:cs="Helvetica"/>
        <w:b/>
        <w:bCs/>
        <w:i w:val="0"/>
        <w:iCs w:val="0"/>
        <w:caps w:val="0"/>
        <w:smallCaps w:val="0"/>
        <w:strike w:val="0"/>
        <w:dstrike w:val="0"/>
        <w:outline w:val="0"/>
        <w:shadow w:val="0"/>
        <w:emboss w:val="0"/>
        <w:imprint w:val="0"/>
        <w:color w:val="D1D4DA"/>
        <w:spacing w:val="0"/>
        <w:w w:val="100"/>
        <w:kern w:val="0"/>
        <w:position w:val="-2"/>
        <w:highlight w:val="none"/>
        <w:u w:val="none"/>
        <w:effect w:val="none"/>
        <w:vertAlign w:val="baseline"/>
      </w:rPr>
    </w:lvl>
    <w:lvl w:ilvl="8" w:tplc="7B583F28">
      <w:start w:val="1"/>
      <w:numFmt w:val="bullet"/>
      <w:lvlText w:val="•"/>
      <w:lvlJc w:val="left"/>
      <w:pPr>
        <w:ind w:left="2324" w:hanging="344"/>
      </w:pPr>
      <w:rPr>
        <w:rFonts w:ascii="Helvetica" w:eastAsia="Helvetica" w:hAnsi="Helvetica" w:cs="Helvetica"/>
        <w:b/>
        <w:bCs/>
        <w:i w:val="0"/>
        <w:iCs w:val="0"/>
        <w:caps w:val="0"/>
        <w:smallCaps w:val="0"/>
        <w:strike w:val="0"/>
        <w:dstrike w:val="0"/>
        <w:outline w:val="0"/>
        <w:shadow w:val="0"/>
        <w:emboss w:val="0"/>
        <w:imprint w:val="0"/>
        <w:color w:val="D1D4DA"/>
        <w:spacing w:val="0"/>
        <w:w w:val="100"/>
        <w:kern w:val="0"/>
        <w:position w:val="-2"/>
        <w:highlight w:val="none"/>
        <w:u w:val="none"/>
        <w:effect w:val="none"/>
        <w:vertAlign w:val="baseline"/>
      </w:rPr>
    </w:lvl>
  </w:abstractNum>
  <w:abstractNum w:abstractNumId="1" w15:restartNumberingAfterBreak="0">
    <w:nsid w:val="42207C2C"/>
    <w:multiLevelType w:val="hybridMultilevel"/>
    <w:tmpl w:val="2424ED62"/>
    <w:numStyleLink w:val="Bullet"/>
  </w:abstractNum>
  <w:abstractNum w:abstractNumId="2" w15:restartNumberingAfterBreak="0">
    <w:nsid w:val="6E4761A9"/>
    <w:multiLevelType w:val="multilevel"/>
    <w:tmpl w:val="C660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C244149"/>
    <w:multiLevelType w:val="hybridMultilevel"/>
    <w:tmpl w:val="A0DEEF5E"/>
    <w:lvl w:ilvl="0" w:tplc="04020001">
      <w:start w:val="1"/>
      <w:numFmt w:val="bullet"/>
      <w:lvlText w:val=""/>
      <w:lvlJc w:val="left"/>
      <w:pPr>
        <w:ind w:left="1284" w:hanging="360"/>
      </w:pPr>
      <w:rPr>
        <w:rFonts w:ascii="Symbol" w:hAnsi="Symbol" w:hint="default"/>
      </w:rPr>
    </w:lvl>
    <w:lvl w:ilvl="1" w:tplc="04020003" w:tentative="1">
      <w:start w:val="1"/>
      <w:numFmt w:val="bullet"/>
      <w:lvlText w:val="o"/>
      <w:lvlJc w:val="left"/>
      <w:pPr>
        <w:ind w:left="2004" w:hanging="360"/>
      </w:pPr>
      <w:rPr>
        <w:rFonts w:ascii="Courier New" w:hAnsi="Courier New" w:cs="Courier New" w:hint="default"/>
      </w:rPr>
    </w:lvl>
    <w:lvl w:ilvl="2" w:tplc="04020005" w:tentative="1">
      <w:start w:val="1"/>
      <w:numFmt w:val="bullet"/>
      <w:lvlText w:val=""/>
      <w:lvlJc w:val="left"/>
      <w:pPr>
        <w:ind w:left="2724" w:hanging="360"/>
      </w:pPr>
      <w:rPr>
        <w:rFonts w:ascii="Wingdings" w:hAnsi="Wingdings" w:hint="default"/>
      </w:rPr>
    </w:lvl>
    <w:lvl w:ilvl="3" w:tplc="04020001" w:tentative="1">
      <w:start w:val="1"/>
      <w:numFmt w:val="bullet"/>
      <w:lvlText w:val=""/>
      <w:lvlJc w:val="left"/>
      <w:pPr>
        <w:ind w:left="3444" w:hanging="360"/>
      </w:pPr>
      <w:rPr>
        <w:rFonts w:ascii="Symbol" w:hAnsi="Symbol" w:hint="default"/>
      </w:rPr>
    </w:lvl>
    <w:lvl w:ilvl="4" w:tplc="04020003" w:tentative="1">
      <w:start w:val="1"/>
      <w:numFmt w:val="bullet"/>
      <w:lvlText w:val="o"/>
      <w:lvlJc w:val="left"/>
      <w:pPr>
        <w:ind w:left="4164" w:hanging="360"/>
      </w:pPr>
      <w:rPr>
        <w:rFonts w:ascii="Courier New" w:hAnsi="Courier New" w:cs="Courier New" w:hint="default"/>
      </w:rPr>
    </w:lvl>
    <w:lvl w:ilvl="5" w:tplc="04020005" w:tentative="1">
      <w:start w:val="1"/>
      <w:numFmt w:val="bullet"/>
      <w:lvlText w:val=""/>
      <w:lvlJc w:val="left"/>
      <w:pPr>
        <w:ind w:left="4884" w:hanging="360"/>
      </w:pPr>
      <w:rPr>
        <w:rFonts w:ascii="Wingdings" w:hAnsi="Wingdings" w:hint="default"/>
      </w:rPr>
    </w:lvl>
    <w:lvl w:ilvl="6" w:tplc="04020001" w:tentative="1">
      <w:start w:val="1"/>
      <w:numFmt w:val="bullet"/>
      <w:lvlText w:val=""/>
      <w:lvlJc w:val="left"/>
      <w:pPr>
        <w:ind w:left="5604" w:hanging="360"/>
      </w:pPr>
      <w:rPr>
        <w:rFonts w:ascii="Symbol" w:hAnsi="Symbol" w:hint="default"/>
      </w:rPr>
    </w:lvl>
    <w:lvl w:ilvl="7" w:tplc="04020003" w:tentative="1">
      <w:start w:val="1"/>
      <w:numFmt w:val="bullet"/>
      <w:lvlText w:val="o"/>
      <w:lvlJc w:val="left"/>
      <w:pPr>
        <w:ind w:left="6324" w:hanging="360"/>
      </w:pPr>
      <w:rPr>
        <w:rFonts w:ascii="Courier New" w:hAnsi="Courier New" w:cs="Courier New" w:hint="default"/>
      </w:rPr>
    </w:lvl>
    <w:lvl w:ilvl="8" w:tplc="04020005" w:tentative="1">
      <w:start w:val="1"/>
      <w:numFmt w:val="bullet"/>
      <w:lvlText w:val=""/>
      <w:lvlJc w:val="left"/>
      <w:pPr>
        <w:ind w:left="7044" w:hanging="360"/>
      </w:pPr>
      <w:rPr>
        <w:rFonts w:ascii="Wingdings" w:hAnsi="Wingdings" w:hint="default"/>
      </w:rPr>
    </w:lvl>
  </w:abstractNum>
  <w:num w:numId="1" w16cid:durableId="1045060368">
    <w:abstractNumId w:val="2"/>
  </w:num>
  <w:num w:numId="2" w16cid:durableId="1127818578">
    <w:abstractNumId w:val="1"/>
    <w:lvlOverride w:ilvl="0"/>
    <w:lvlOverride w:ilvl="1"/>
    <w:lvlOverride w:ilvl="2"/>
    <w:lvlOverride w:ilvl="3"/>
    <w:lvlOverride w:ilvl="4"/>
    <w:lvlOverride w:ilvl="5"/>
    <w:lvlOverride w:ilvl="6"/>
    <w:lvlOverride w:ilvl="7"/>
    <w:lvlOverride w:ilvl="8"/>
  </w:num>
  <w:num w:numId="3" w16cid:durableId="2067488321">
    <w:abstractNumId w:val="0"/>
  </w:num>
  <w:num w:numId="4" w16cid:durableId="14074564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F5A"/>
    <w:rsid w:val="00055B61"/>
    <w:rsid w:val="000C778B"/>
    <w:rsid w:val="00116131"/>
    <w:rsid w:val="001E2411"/>
    <w:rsid w:val="001E2BB4"/>
    <w:rsid w:val="001E3666"/>
    <w:rsid w:val="0024476A"/>
    <w:rsid w:val="002A67C3"/>
    <w:rsid w:val="002B6186"/>
    <w:rsid w:val="002E2948"/>
    <w:rsid w:val="0030258D"/>
    <w:rsid w:val="00371279"/>
    <w:rsid w:val="00373B47"/>
    <w:rsid w:val="00395783"/>
    <w:rsid w:val="00403D19"/>
    <w:rsid w:val="00432E8E"/>
    <w:rsid w:val="004450BE"/>
    <w:rsid w:val="00472A23"/>
    <w:rsid w:val="004C5F1F"/>
    <w:rsid w:val="005529A4"/>
    <w:rsid w:val="00554534"/>
    <w:rsid w:val="00562024"/>
    <w:rsid w:val="0057499D"/>
    <w:rsid w:val="005D2CCE"/>
    <w:rsid w:val="006460B8"/>
    <w:rsid w:val="006675E0"/>
    <w:rsid w:val="00670FF7"/>
    <w:rsid w:val="006844A9"/>
    <w:rsid w:val="006F0D3C"/>
    <w:rsid w:val="007107A9"/>
    <w:rsid w:val="00730D2F"/>
    <w:rsid w:val="00752EEF"/>
    <w:rsid w:val="00754CAF"/>
    <w:rsid w:val="00755F70"/>
    <w:rsid w:val="00791D52"/>
    <w:rsid w:val="007C1604"/>
    <w:rsid w:val="007E03AA"/>
    <w:rsid w:val="007E6AC1"/>
    <w:rsid w:val="00844FBF"/>
    <w:rsid w:val="008B4FDF"/>
    <w:rsid w:val="008E28F5"/>
    <w:rsid w:val="00921D41"/>
    <w:rsid w:val="009958EF"/>
    <w:rsid w:val="00A00C52"/>
    <w:rsid w:val="00A064FE"/>
    <w:rsid w:val="00A074A8"/>
    <w:rsid w:val="00AA4415"/>
    <w:rsid w:val="00B25081"/>
    <w:rsid w:val="00B37E7C"/>
    <w:rsid w:val="00BC19AE"/>
    <w:rsid w:val="00BC3F20"/>
    <w:rsid w:val="00BD2203"/>
    <w:rsid w:val="00C12365"/>
    <w:rsid w:val="00C501DC"/>
    <w:rsid w:val="00C63858"/>
    <w:rsid w:val="00C903AD"/>
    <w:rsid w:val="00D005D1"/>
    <w:rsid w:val="00D10F5A"/>
    <w:rsid w:val="00D26A46"/>
    <w:rsid w:val="00D41EEC"/>
    <w:rsid w:val="00D42754"/>
    <w:rsid w:val="00D71932"/>
    <w:rsid w:val="00DC5D1B"/>
    <w:rsid w:val="00DE41A0"/>
    <w:rsid w:val="00E31BD9"/>
    <w:rsid w:val="00E85F83"/>
    <w:rsid w:val="00EF2879"/>
    <w:rsid w:val="00F93E31"/>
    <w:rsid w:val="00FD45D6"/>
    <w:rsid w:val="00FD5C7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F97CF"/>
  <w15:chartTrackingRefBased/>
  <w15:docId w15:val="{61FCC2DC-0426-4736-AD9C-15C7E6287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7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57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10F5A"/>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Strong">
    <w:name w:val="Strong"/>
    <w:basedOn w:val="DefaultParagraphFont"/>
    <w:uiPriority w:val="22"/>
    <w:qFormat/>
    <w:rsid w:val="00D10F5A"/>
    <w:rPr>
      <w:b/>
      <w:bCs/>
    </w:rPr>
  </w:style>
  <w:style w:type="paragraph" w:customStyle="1" w:styleId="Body">
    <w:name w:val="Body"/>
    <w:rsid w:val="00371279"/>
    <w:pPr>
      <w:spacing w:after="0" w:line="240" w:lineRule="auto"/>
    </w:pPr>
    <w:rPr>
      <w:rFonts w:ascii="Helvetica Neue" w:eastAsia="Arial Unicode MS" w:hAnsi="Helvetica Neue" w:cs="Arial Unicode MS"/>
      <w:color w:val="000000"/>
      <w:lang w:val="en-US" w:eastAsia="bg-BG"/>
      <w14:textOutline w14:w="0" w14:cap="flat" w14:cmpd="sng" w14:algn="ctr">
        <w14:noFill/>
        <w14:prstDash w14:val="solid"/>
        <w14:bevel/>
      </w14:textOutline>
    </w:rPr>
  </w:style>
  <w:style w:type="numbering" w:customStyle="1" w:styleId="Bullet">
    <w:name w:val="Bullet"/>
    <w:rsid w:val="00371279"/>
    <w:pPr>
      <w:numPr>
        <w:numId w:val="3"/>
      </w:numPr>
    </w:pPr>
  </w:style>
  <w:style w:type="character" w:customStyle="1" w:styleId="Heading1Char">
    <w:name w:val="Heading 1 Char"/>
    <w:basedOn w:val="DefaultParagraphFont"/>
    <w:link w:val="Heading1"/>
    <w:uiPriority w:val="9"/>
    <w:rsid w:val="003957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95783"/>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26A46"/>
  </w:style>
  <w:style w:type="paragraph" w:styleId="TOCHeading">
    <w:name w:val="TOC Heading"/>
    <w:basedOn w:val="Heading1"/>
    <w:next w:val="Normal"/>
    <w:uiPriority w:val="39"/>
    <w:unhideWhenUsed/>
    <w:qFormat/>
    <w:rsid w:val="00403D19"/>
    <w:pPr>
      <w:outlineLvl w:val="9"/>
    </w:pPr>
    <w:rPr>
      <w:lang w:val="en-US"/>
    </w:rPr>
  </w:style>
  <w:style w:type="paragraph" w:styleId="TOC1">
    <w:name w:val="toc 1"/>
    <w:basedOn w:val="Normal"/>
    <w:next w:val="Normal"/>
    <w:autoRedefine/>
    <w:uiPriority w:val="39"/>
    <w:unhideWhenUsed/>
    <w:rsid w:val="00403D19"/>
    <w:pPr>
      <w:spacing w:after="100"/>
    </w:pPr>
  </w:style>
  <w:style w:type="paragraph" w:styleId="TOC2">
    <w:name w:val="toc 2"/>
    <w:basedOn w:val="Normal"/>
    <w:next w:val="Normal"/>
    <w:autoRedefine/>
    <w:uiPriority w:val="39"/>
    <w:unhideWhenUsed/>
    <w:rsid w:val="00403D19"/>
    <w:pPr>
      <w:spacing w:after="100"/>
      <w:ind w:left="220"/>
    </w:pPr>
  </w:style>
  <w:style w:type="character" w:styleId="Hyperlink">
    <w:name w:val="Hyperlink"/>
    <w:basedOn w:val="DefaultParagraphFont"/>
    <w:uiPriority w:val="99"/>
    <w:unhideWhenUsed/>
    <w:rsid w:val="00403D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1469">
      <w:bodyDiv w:val="1"/>
      <w:marLeft w:val="0"/>
      <w:marRight w:val="0"/>
      <w:marTop w:val="0"/>
      <w:marBottom w:val="0"/>
      <w:divBdr>
        <w:top w:val="none" w:sz="0" w:space="0" w:color="auto"/>
        <w:left w:val="none" w:sz="0" w:space="0" w:color="auto"/>
        <w:bottom w:val="none" w:sz="0" w:space="0" w:color="auto"/>
        <w:right w:val="none" w:sz="0" w:space="0" w:color="auto"/>
      </w:divBdr>
    </w:div>
    <w:div w:id="16539776">
      <w:bodyDiv w:val="1"/>
      <w:marLeft w:val="0"/>
      <w:marRight w:val="0"/>
      <w:marTop w:val="0"/>
      <w:marBottom w:val="0"/>
      <w:divBdr>
        <w:top w:val="none" w:sz="0" w:space="0" w:color="auto"/>
        <w:left w:val="none" w:sz="0" w:space="0" w:color="auto"/>
        <w:bottom w:val="none" w:sz="0" w:space="0" w:color="auto"/>
        <w:right w:val="none" w:sz="0" w:space="0" w:color="auto"/>
      </w:divBdr>
    </w:div>
    <w:div w:id="89784403">
      <w:bodyDiv w:val="1"/>
      <w:marLeft w:val="0"/>
      <w:marRight w:val="0"/>
      <w:marTop w:val="0"/>
      <w:marBottom w:val="0"/>
      <w:divBdr>
        <w:top w:val="none" w:sz="0" w:space="0" w:color="auto"/>
        <w:left w:val="none" w:sz="0" w:space="0" w:color="auto"/>
        <w:bottom w:val="none" w:sz="0" w:space="0" w:color="auto"/>
        <w:right w:val="none" w:sz="0" w:space="0" w:color="auto"/>
      </w:divBdr>
    </w:div>
    <w:div w:id="197398469">
      <w:bodyDiv w:val="1"/>
      <w:marLeft w:val="0"/>
      <w:marRight w:val="0"/>
      <w:marTop w:val="0"/>
      <w:marBottom w:val="0"/>
      <w:divBdr>
        <w:top w:val="none" w:sz="0" w:space="0" w:color="auto"/>
        <w:left w:val="none" w:sz="0" w:space="0" w:color="auto"/>
        <w:bottom w:val="none" w:sz="0" w:space="0" w:color="auto"/>
        <w:right w:val="none" w:sz="0" w:space="0" w:color="auto"/>
      </w:divBdr>
    </w:div>
    <w:div w:id="229266073">
      <w:bodyDiv w:val="1"/>
      <w:marLeft w:val="0"/>
      <w:marRight w:val="0"/>
      <w:marTop w:val="0"/>
      <w:marBottom w:val="0"/>
      <w:divBdr>
        <w:top w:val="none" w:sz="0" w:space="0" w:color="auto"/>
        <w:left w:val="none" w:sz="0" w:space="0" w:color="auto"/>
        <w:bottom w:val="none" w:sz="0" w:space="0" w:color="auto"/>
        <w:right w:val="none" w:sz="0" w:space="0" w:color="auto"/>
      </w:divBdr>
    </w:div>
    <w:div w:id="264505903">
      <w:bodyDiv w:val="1"/>
      <w:marLeft w:val="0"/>
      <w:marRight w:val="0"/>
      <w:marTop w:val="0"/>
      <w:marBottom w:val="0"/>
      <w:divBdr>
        <w:top w:val="none" w:sz="0" w:space="0" w:color="auto"/>
        <w:left w:val="none" w:sz="0" w:space="0" w:color="auto"/>
        <w:bottom w:val="none" w:sz="0" w:space="0" w:color="auto"/>
        <w:right w:val="none" w:sz="0" w:space="0" w:color="auto"/>
      </w:divBdr>
    </w:div>
    <w:div w:id="321200298">
      <w:bodyDiv w:val="1"/>
      <w:marLeft w:val="0"/>
      <w:marRight w:val="0"/>
      <w:marTop w:val="0"/>
      <w:marBottom w:val="0"/>
      <w:divBdr>
        <w:top w:val="none" w:sz="0" w:space="0" w:color="auto"/>
        <w:left w:val="none" w:sz="0" w:space="0" w:color="auto"/>
        <w:bottom w:val="none" w:sz="0" w:space="0" w:color="auto"/>
        <w:right w:val="none" w:sz="0" w:space="0" w:color="auto"/>
      </w:divBdr>
    </w:div>
    <w:div w:id="349910853">
      <w:bodyDiv w:val="1"/>
      <w:marLeft w:val="0"/>
      <w:marRight w:val="0"/>
      <w:marTop w:val="0"/>
      <w:marBottom w:val="0"/>
      <w:divBdr>
        <w:top w:val="none" w:sz="0" w:space="0" w:color="auto"/>
        <w:left w:val="none" w:sz="0" w:space="0" w:color="auto"/>
        <w:bottom w:val="none" w:sz="0" w:space="0" w:color="auto"/>
        <w:right w:val="none" w:sz="0" w:space="0" w:color="auto"/>
      </w:divBdr>
    </w:div>
    <w:div w:id="398789831">
      <w:bodyDiv w:val="1"/>
      <w:marLeft w:val="0"/>
      <w:marRight w:val="0"/>
      <w:marTop w:val="0"/>
      <w:marBottom w:val="0"/>
      <w:divBdr>
        <w:top w:val="none" w:sz="0" w:space="0" w:color="auto"/>
        <w:left w:val="none" w:sz="0" w:space="0" w:color="auto"/>
        <w:bottom w:val="none" w:sz="0" w:space="0" w:color="auto"/>
        <w:right w:val="none" w:sz="0" w:space="0" w:color="auto"/>
      </w:divBdr>
      <w:divsChild>
        <w:div w:id="488592887">
          <w:marLeft w:val="0"/>
          <w:marRight w:val="0"/>
          <w:marTop w:val="0"/>
          <w:marBottom w:val="0"/>
          <w:divBdr>
            <w:top w:val="single" w:sz="2" w:space="0" w:color="auto"/>
            <w:left w:val="single" w:sz="2" w:space="0" w:color="auto"/>
            <w:bottom w:val="single" w:sz="6" w:space="0" w:color="auto"/>
            <w:right w:val="single" w:sz="2" w:space="0" w:color="auto"/>
          </w:divBdr>
          <w:divsChild>
            <w:div w:id="75983587">
              <w:marLeft w:val="0"/>
              <w:marRight w:val="0"/>
              <w:marTop w:val="100"/>
              <w:marBottom w:val="100"/>
              <w:divBdr>
                <w:top w:val="single" w:sz="2" w:space="0" w:color="D9D9E3"/>
                <w:left w:val="single" w:sz="2" w:space="0" w:color="D9D9E3"/>
                <w:bottom w:val="single" w:sz="2" w:space="0" w:color="D9D9E3"/>
                <w:right w:val="single" w:sz="2" w:space="0" w:color="D9D9E3"/>
              </w:divBdr>
              <w:divsChild>
                <w:div w:id="1714958793">
                  <w:marLeft w:val="0"/>
                  <w:marRight w:val="0"/>
                  <w:marTop w:val="0"/>
                  <w:marBottom w:val="0"/>
                  <w:divBdr>
                    <w:top w:val="single" w:sz="2" w:space="0" w:color="D9D9E3"/>
                    <w:left w:val="single" w:sz="2" w:space="0" w:color="D9D9E3"/>
                    <w:bottom w:val="single" w:sz="2" w:space="0" w:color="D9D9E3"/>
                    <w:right w:val="single" w:sz="2" w:space="0" w:color="D9D9E3"/>
                  </w:divBdr>
                  <w:divsChild>
                    <w:div w:id="183325814">
                      <w:marLeft w:val="0"/>
                      <w:marRight w:val="0"/>
                      <w:marTop w:val="0"/>
                      <w:marBottom w:val="0"/>
                      <w:divBdr>
                        <w:top w:val="single" w:sz="2" w:space="0" w:color="D9D9E3"/>
                        <w:left w:val="single" w:sz="2" w:space="0" w:color="D9D9E3"/>
                        <w:bottom w:val="single" w:sz="2" w:space="0" w:color="D9D9E3"/>
                        <w:right w:val="single" w:sz="2" w:space="0" w:color="D9D9E3"/>
                      </w:divBdr>
                      <w:divsChild>
                        <w:div w:id="1269048076">
                          <w:marLeft w:val="0"/>
                          <w:marRight w:val="0"/>
                          <w:marTop w:val="0"/>
                          <w:marBottom w:val="0"/>
                          <w:divBdr>
                            <w:top w:val="single" w:sz="2" w:space="0" w:color="D9D9E3"/>
                            <w:left w:val="single" w:sz="2" w:space="0" w:color="D9D9E3"/>
                            <w:bottom w:val="single" w:sz="2" w:space="0" w:color="D9D9E3"/>
                            <w:right w:val="single" w:sz="2" w:space="0" w:color="D9D9E3"/>
                          </w:divBdr>
                          <w:divsChild>
                            <w:div w:id="241987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16346156">
          <w:marLeft w:val="0"/>
          <w:marRight w:val="0"/>
          <w:marTop w:val="0"/>
          <w:marBottom w:val="0"/>
          <w:divBdr>
            <w:top w:val="single" w:sz="2" w:space="0" w:color="auto"/>
            <w:left w:val="single" w:sz="2" w:space="0" w:color="auto"/>
            <w:bottom w:val="single" w:sz="6" w:space="0" w:color="auto"/>
            <w:right w:val="single" w:sz="2" w:space="0" w:color="auto"/>
          </w:divBdr>
          <w:divsChild>
            <w:div w:id="1965189430">
              <w:marLeft w:val="0"/>
              <w:marRight w:val="0"/>
              <w:marTop w:val="100"/>
              <w:marBottom w:val="100"/>
              <w:divBdr>
                <w:top w:val="single" w:sz="2" w:space="0" w:color="D9D9E3"/>
                <w:left w:val="single" w:sz="2" w:space="0" w:color="D9D9E3"/>
                <w:bottom w:val="single" w:sz="2" w:space="0" w:color="D9D9E3"/>
                <w:right w:val="single" w:sz="2" w:space="0" w:color="D9D9E3"/>
              </w:divBdr>
              <w:divsChild>
                <w:div w:id="1712344681">
                  <w:marLeft w:val="0"/>
                  <w:marRight w:val="0"/>
                  <w:marTop w:val="0"/>
                  <w:marBottom w:val="0"/>
                  <w:divBdr>
                    <w:top w:val="single" w:sz="2" w:space="0" w:color="D9D9E3"/>
                    <w:left w:val="single" w:sz="2" w:space="0" w:color="D9D9E3"/>
                    <w:bottom w:val="single" w:sz="2" w:space="0" w:color="D9D9E3"/>
                    <w:right w:val="single" w:sz="2" w:space="0" w:color="D9D9E3"/>
                  </w:divBdr>
                  <w:divsChild>
                    <w:div w:id="1101224125">
                      <w:marLeft w:val="0"/>
                      <w:marRight w:val="0"/>
                      <w:marTop w:val="0"/>
                      <w:marBottom w:val="0"/>
                      <w:divBdr>
                        <w:top w:val="single" w:sz="2" w:space="0" w:color="D9D9E3"/>
                        <w:left w:val="single" w:sz="2" w:space="0" w:color="D9D9E3"/>
                        <w:bottom w:val="single" w:sz="2" w:space="0" w:color="D9D9E3"/>
                        <w:right w:val="single" w:sz="2" w:space="0" w:color="D9D9E3"/>
                      </w:divBdr>
                      <w:divsChild>
                        <w:div w:id="423190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5614339">
                  <w:marLeft w:val="0"/>
                  <w:marRight w:val="0"/>
                  <w:marTop w:val="0"/>
                  <w:marBottom w:val="0"/>
                  <w:divBdr>
                    <w:top w:val="single" w:sz="2" w:space="0" w:color="D9D9E3"/>
                    <w:left w:val="single" w:sz="2" w:space="0" w:color="D9D9E3"/>
                    <w:bottom w:val="single" w:sz="2" w:space="0" w:color="D9D9E3"/>
                    <w:right w:val="single" w:sz="2" w:space="0" w:color="D9D9E3"/>
                  </w:divBdr>
                  <w:divsChild>
                    <w:div w:id="1910384548">
                      <w:marLeft w:val="0"/>
                      <w:marRight w:val="0"/>
                      <w:marTop w:val="0"/>
                      <w:marBottom w:val="0"/>
                      <w:divBdr>
                        <w:top w:val="single" w:sz="2" w:space="0" w:color="D9D9E3"/>
                        <w:left w:val="single" w:sz="2" w:space="0" w:color="D9D9E3"/>
                        <w:bottom w:val="single" w:sz="2" w:space="0" w:color="D9D9E3"/>
                        <w:right w:val="single" w:sz="2" w:space="0" w:color="D9D9E3"/>
                      </w:divBdr>
                      <w:divsChild>
                        <w:div w:id="1794597157">
                          <w:marLeft w:val="0"/>
                          <w:marRight w:val="0"/>
                          <w:marTop w:val="0"/>
                          <w:marBottom w:val="0"/>
                          <w:divBdr>
                            <w:top w:val="single" w:sz="2" w:space="0" w:color="D9D9E3"/>
                            <w:left w:val="single" w:sz="2" w:space="0" w:color="D9D9E3"/>
                            <w:bottom w:val="single" w:sz="2" w:space="0" w:color="D9D9E3"/>
                            <w:right w:val="single" w:sz="2" w:space="0" w:color="D9D9E3"/>
                          </w:divBdr>
                          <w:divsChild>
                            <w:div w:id="11051992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38423245">
          <w:marLeft w:val="0"/>
          <w:marRight w:val="0"/>
          <w:marTop w:val="0"/>
          <w:marBottom w:val="0"/>
          <w:divBdr>
            <w:top w:val="single" w:sz="2" w:space="0" w:color="auto"/>
            <w:left w:val="single" w:sz="2" w:space="0" w:color="auto"/>
            <w:bottom w:val="single" w:sz="6" w:space="0" w:color="auto"/>
            <w:right w:val="single" w:sz="2" w:space="0" w:color="auto"/>
          </w:divBdr>
          <w:divsChild>
            <w:div w:id="603194670">
              <w:marLeft w:val="0"/>
              <w:marRight w:val="0"/>
              <w:marTop w:val="100"/>
              <w:marBottom w:val="100"/>
              <w:divBdr>
                <w:top w:val="single" w:sz="2" w:space="0" w:color="D9D9E3"/>
                <w:left w:val="single" w:sz="2" w:space="0" w:color="D9D9E3"/>
                <w:bottom w:val="single" w:sz="2" w:space="0" w:color="D9D9E3"/>
                <w:right w:val="single" w:sz="2" w:space="0" w:color="D9D9E3"/>
              </w:divBdr>
              <w:divsChild>
                <w:div w:id="804205362">
                  <w:marLeft w:val="0"/>
                  <w:marRight w:val="0"/>
                  <w:marTop w:val="0"/>
                  <w:marBottom w:val="0"/>
                  <w:divBdr>
                    <w:top w:val="single" w:sz="2" w:space="0" w:color="D9D9E3"/>
                    <w:left w:val="single" w:sz="2" w:space="0" w:color="D9D9E3"/>
                    <w:bottom w:val="single" w:sz="2" w:space="0" w:color="D9D9E3"/>
                    <w:right w:val="single" w:sz="2" w:space="0" w:color="D9D9E3"/>
                  </w:divBdr>
                  <w:divsChild>
                    <w:div w:id="1282540278">
                      <w:marLeft w:val="0"/>
                      <w:marRight w:val="0"/>
                      <w:marTop w:val="0"/>
                      <w:marBottom w:val="0"/>
                      <w:divBdr>
                        <w:top w:val="single" w:sz="2" w:space="0" w:color="D9D9E3"/>
                        <w:left w:val="single" w:sz="2" w:space="0" w:color="D9D9E3"/>
                        <w:bottom w:val="single" w:sz="2" w:space="0" w:color="D9D9E3"/>
                        <w:right w:val="single" w:sz="2" w:space="0" w:color="D9D9E3"/>
                      </w:divBdr>
                      <w:divsChild>
                        <w:div w:id="22366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0692754">
                  <w:marLeft w:val="0"/>
                  <w:marRight w:val="0"/>
                  <w:marTop w:val="0"/>
                  <w:marBottom w:val="0"/>
                  <w:divBdr>
                    <w:top w:val="single" w:sz="2" w:space="0" w:color="D9D9E3"/>
                    <w:left w:val="single" w:sz="2" w:space="0" w:color="D9D9E3"/>
                    <w:bottom w:val="single" w:sz="2" w:space="0" w:color="D9D9E3"/>
                    <w:right w:val="single" w:sz="2" w:space="0" w:color="D9D9E3"/>
                  </w:divBdr>
                  <w:divsChild>
                    <w:div w:id="457453889">
                      <w:marLeft w:val="0"/>
                      <w:marRight w:val="0"/>
                      <w:marTop w:val="0"/>
                      <w:marBottom w:val="0"/>
                      <w:divBdr>
                        <w:top w:val="single" w:sz="2" w:space="0" w:color="D9D9E3"/>
                        <w:left w:val="single" w:sz="2" w:space="0" w:color="D9D9E3"/>
                        <w:bottom w:val="single" w:sz="2" w:space="0" w:color="D9D9E3"/>
                        <w:right w:val="single" w:sz="2" w:space="0" w:color="D9D9E3"/>
                      </w:divBdr>
                      <w:divsChild>
                        <w:div w:id="2113167451">
                          <w:marLeft w:val="0"/>
                          <w:marRight w:val="0"/>
                          <w:marTop w:val="0"/>
                          <w:marBottom w:val="0"/>
                          <w:divBdr>
                            <w:top w:val="single" w:sz="2" w:space="0" w:color="D9D9E3"/>
                            <w:left w:val="single" w:sz="2" w:space="0" w:color="D9D9E3"/>
                            <w:bottom w:val="single" w:sz="2" w:space="0" w:color="D9D9E3"/>
                            <w:right w:val="single" w:sz="2" w:space="0" w:color="D9D9E3"/>
                          </w:divBdr>
                          <w:divsChild>
                            <w:div w:id="293954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6342005">
      <w:bodyDiv w:val="1"/>
      <w:marLeft w:val="0"/>
      <w:marRight w:val="0"/>
      <w:marTop w:val="0"/>
      <w:marBottom w:val="0"/>
      <w:divBdr>
        <w:top w:val="none" w:sz="0" w:space="0" w:color="auto"/>
        <w:left w:val="none" w:sz="0" w:space="0" w:color="auto"/>
        <w:bottom w:val="none" w:sz="0" w:space="0" w:color="auto"/>
        <w:right w:val="none" w:sz="0" w:space="0" w:color="auto"/>
      </w:divBdr>
    </w:div>
    <w:div w:id="489059095">
      <w:bodyDiv w:val="1"/>
      <w:marLeft w:val="0"/>
      <w:marRight w:val="0"/>
      <w:marTop w:val="0"/>
      <w:marBottom w:val="0"/>
      <w:divBdr>
        <w:top w:val="none" w:sz="0" w:space="0" w:color="auto"/>
        <w:left w:val="none" w:sz="0" w:space="0" w:color="auto"/>
        <w:bottom w:val="none" w:sz="0" w:space="0" w:color="auto"/>
        <w:right w:val="none" w:sz="0" w:space="0" w:color="auto"/>
      </w:divBdr>
    </w:div>
    <w:div w:id="612983381">
      <w:bodyDiv w:val="1"/>
      <w:marLeft w:val="0"/>
      <w:marRight w:val="0"/>
      <w:marTop w:val="0"/>
      <w:marBottom w:val="0"/>
      <w:divBdr>
        <w:top w:val="none" w:sz="0" w:space="0" w:color="auto"/>
        <w:left w:val="none" w:sz="0" w:space="0" w:color="auto"/>
        <w:bottom w:val="none" w:sz="0" w:space="0" w:color="auto"/>
        <w:right w:val="none" w:sz="0" w:space="0" w:color="auto"/>
      </w:divBdr>
    </w:div>
    <w:div w:id="699748868">
      <w:bodyDiv w:val="1"/>
      <w:marLeft w:val="0"/>
      <w:marRight w:val="0"/>
      <w:marTop w:val="0"/>
      <w:marBottom w:val="0"/>
      <w:divBdr>
        <w:top w:val="none" w:sz="0" w:space="0" w:color="auto"/>
        <w:left w:val="none" w:sz="0" w:space="0" w:color="auto"/>
        <w:bottom w:val="none" w:sz="0" w:space="0" w:color="auto"/>
        <w:right w:val="none" w:sz="0" w:space="0" w:color="auto"/>
      </w:divBdr>
    </w:div>
    <w:div w:id="861632675">
      <w:bodyDiv w:val="1"/>
      <w:marLeft w:val="0"/>
      <w:marRight w:val="0"/>
      <w:marTop w:val="0"/>
      <w:marBottom w:val="0"/>
      <w:divBdr>
        <w:top w:val="none" w:sz="0" w:space="0" w:color="auto"/>
        <w:left w:val="none" w:sz="0" w:space="0" w:color="auto"/>
        <w:bottom w:val="none" w:sz="0" w:space="0" w:color="auto"/>
        <w:right w:val="none" w:sz="0" w:space="0" w:color="auto"/>
      </w:divBdr>
    </w:div>
    <w:div w:id="871697758">
      <w:bodyDiv w:val="1"/>
      <w:marLeft w:val="0"/>
      <w:marRight w:val="0"/>
      <w:marTop w:val="0"/>
      <w:marBottom w:val="0"/>
      <w:divBdr>
        <w:top w:val="none" w:sz="0" w:space="0" w:color="auto"/>
        <w:left w:val="none" w:sz="0" w:space="0" w:color="auto"/>
        <w:bottom w:val="none" w:sz="0" w:space="0" w:color="auto"/>
        <w:right w:val="none" w:sz="0" w:space="0" w:color="auto"/>
      </w:divBdr>
    </w:div>
    <w:div w:id="882516980">
      <w:bodyDiv w:val="1"/>
      <w:marLeft w:val="0"/>
      <w:marRight w:val="0"/>
      <w:marTop w:val="0"/>
      <w:marBottom w:val="0"/>
      <w:divBdr>
        <w:top w:val="none" w:sz="0" w:space="0" w:color="auto"/>
        <w:left w:val="none" w:sz="0" w:space="0" w:color="auto"/>
        <w:bottom w:val="none" w:sz="0" w:space="0" w:color="auto"/>
        <w:right w:val="none" w:sz="0" w:space="0" w:color="auto"/>
      </w:divBdr>
    </w:div>
    <w:div w:id="958536542">
      <w:bodyDiv w:val="1"/>
      <w:marLeft w:val="0"/>
      <w:marRight w:val="0"/>
      <w:marTop w:val="0"/>
      <w:marBottom w:val="0"/>
      <w:divBdr>
        <w:top w:val="none" w:sz="0" w:space="0" w:color="auto"/>
        <w:left w:val="none" w:sz="0" w:space="0" w:color="auto"/>
        <w:bottom w:val="none" w:sz="0" w:space="0" w:color="auto"/>
        <w:right w:val="none" w:sz="0" w:space="0" w:color="auto"/>
      </w:divBdr>
    </w:div>
    <w:div w:id="962882125">
      <w:bodyDiv w:val="1"/>
      <w:marLeft w:val="0"/>
      <w:marRight w:val="0"/>
      <w:marTop w:val="0"/>
      <w:marBottom w:val="0"/>
      <w:divBdr>
        <w:top w:val="none" w:sz="0" w:space="0" w:color="auto"/>
        <w:left w:val="none" w:sz="0" w:space="0" w:color="auto"/>
        <w:bottom w:val="none" w:sz="0" w:space="0" w:color="auto"/>
        <w:right w:val="none" w:sz="0" w:space="0" w:color="auto"/>
      </w:divBdr>
    </w:div>
    <w:div w:id="1156192604">
      <w:bodyDiv w:val="1"/>
      <w:marLeft w:val="0"/>
      <w:marRight w:val="0"/>
      <w:marTop w:val="0"/>
      <w:marBottom w:val="0"/>
      <w:divBdr>
        <w:top w:val="none" w:sz="0" w:space="0" w:color="auto"/>
        <w:left w:val="none" w:sz="0" w:space="0" w:color="auto"/>
        <w:bottom w:val="none" w:sz="0" w:space="0" w:color="auto"/>
        <w:right w:val="none" w:sz="0" w:space="0" w:color="auto"/>
      </w:divBdr>
    </w:div>
    <w:div w:id="1210144347">
      <w:bodyDiv w:val="1"/>
      <w:marLeft w:val="0"/>
      <w:marRight w:val="0"/>
      <w:marTop w:val="0"/>
      <w:marBottom w:val="0"/>
      <w:divBdr>
        <w:top w:val="none" w:sz="0" w:space="0" w:color="auto"/>
        <w:left w:val="none" w:sz="0" w:space="0" w:color="auto"/>
        <w:bottom w:val="none" w:sz="0" w:space="0" w:color="auto"/>
        <w:right w:val="none" w:sz="0" w:space="0" w:color="auto"/>
      </w:divBdr>
    </w:div>
    <w:div w:id="1239822051">
      <w:bodyDiv w:val="1"/>
      <w:marLeft w:val="0"/>
      <w:marRight w:val="0"/>
      <w:marTop w:val="0"/>
      <w:marBottom w:val="0"/>
      <w:divBdr>
        <w:top w:val="none" w:sz="0" w:space="0" w:color="auto"/>
        <w:left w:val="none" w:sz="0" w:space="0" w:color="auto"/>
        <w:bottom w:val="none" w:sz="0" w:space="0" w:color="auto"/>
        <w:right w:val="none" w:sz="0" w:space="0" w:color="auto"/>
      </w:divBdr>
    </w:div>
    <w:div w:id="1308587324">
      <w:bodyDiv w:val="1"/>
      <w:marLeft w:val="0"/>
      <w:marRight w:val="0"/>
      <w:marTop w:val="0"/>
      <w:marBottom w:val="0"/>
      <w:divBdr>
        <w:top w:val="none" w:sz="0" w:space="0" w:color="auto"/>
        <w:left w:val="none" w:sz="0" w:space="0" w:color="auto"/>
        <w:bottom w:val="none" w:sz="0" w:space="0" w:color="auto"/>
        <w:right w:val="none" w:sz="0" w:space="0" w:color="auto"/>
      </w:divBdr>
    </w:div>
    <w:div w:id="1516073737">
      <w:bodyDiv w:val="1"/>
      <w:marLeft w:val="0"/>
      <w:marRight w:val="0"/>
      <w:marTop w:val="0"/>
      <w:marBottom w:val="0"/>
      <w:divBdr>
        <w:top w:val="none" w:sz="0" w:space="0" w:color="auto"/>
        <w:left w:val="none" w:sz="0" w:space="0" w:color="auto"/>
        <w:bottom w:val="none" w:sz="0" w:space="0" w:color="auto"/>
        <w:right w:val="none" w:sz="0" w:space="0" w:color="auto"/>
      </w:divBdr>
    </w:div>
    <w:div w:id="1531600261">
      <w:bodyDiv w:val="1"/>
      <w:marLeft w:val="0"/>
      <w:marRight w:val="0"/>
      <w:marTop w:val="0"/>
      <w:marBottom w:val="0"/>
      <w:divBdr>
        <w:top w:val="none" w:sz="0" w:space="0" w:color="auto"/>
        <w:left w:val="none" w:sz="0" w:space="0" w:color="auto"/>
        <w:bottom w:val="none" w:sz="0" w:space="0" w:color="auto"/>
        <w:right w:val="none" w:sz="0" w:space="0" w:color="auto"/>
      </w:divBdr>
    </w:div>
    <w:div w:id="1626545728">
      <w:bodyDiv w:val="1"/>
      <w:marLeft w:val="0"/>
      <w:marRight w:val="0"/>
      <w:marTop w:val="0"/>
      <w:marBottom w:val="0"/>
      <w:divBdr>
        <w:top w:val="none" w:sz="0" w:space="0" w:color="auto"/>
        <w:left w:val="none" w:sz="0" w:space="0" w:color="auto"/>
        <w:bottom w:val="none" w:sz="0" w:space="0" w:color="auto"/>
        <w:right w:val="none" w:sz="0" w:space="0" w:color="auto"/>
      </w:divBdr>
    </w:div>
    <w:div w:id="1677541053">
      <w:bodyDiv w:val="1"/>
      <w:marLeft w:val="0"/>
      <w:marRight w:val="0"/>
      <w:marTop w:val="0"/>
      <w:marBottom w:val="0"/>
      <w:divBdr>
        <w:top w:val="none" w:sz="0" w:space="0" w:color="auto"/>
        <w:left w:val="none" w:sz="0" w:space="0" w:color="auto"/>
        <w:bottom w:val="none" w:sz="0" w:space="0" w:color="auto"/>
        <w:right w:val="none" w:sz="0" w:space="0" w:color="auto"/>
      </w:divBdr>
    </w:div>
    <w:div w:id="1957321935">
      <w:bodyDiv w:val="1"/>
      <w:marLeft w:val="0"/>
      <w:marRight w:val="0"/>
      <w:marTop w:val="0"/>
      <w:marBottom w:val="0"/>
      <w:divBdr>
        <w:top w:val="none" w:sz="0" w:space="0" w:color="auto"/>
        <w:left w:val="none" w:sz="0" w:space="0" w:color="auto"/>
        <w:bottom w:val="none" w:sz="0" w:space="0" w:color="auto"/>
        <w:right w:val="none" w:sz="0" w:space="0" w:color="auto"/>
      </w:divBdr>
    </w:div>
    <w:div w:id="1990860356">
      <w:bodyDiv w:val="1"/>
      <w:marLeft w:val="0"/>
      <w:marRight w:val="0"/>
      <w:marTop w:val="0"/>
      <w:marBottom w:val="0"/>
      <w:divBdr>
        <w:top w:val="none" w:sz="0" w:space="0" w:color="auto"/>
        <w:left w:val="none" w:sz="0" w:space="0" w:color="auto"/>
        <w:bottom w:val="none" w:sz="0" w:space="0" w:color="auto"/>
        <w:right w:val="none" w:sz="0" w:space="0" w:color="auto"/>
      </w:divBdr>
    </w:div>
    <w:div w:id="2072537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e817316-4aca-4b9e-ace6-40706940dca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4" ma:contentTypeDescription="Create a new document." ma:contentTypeScope="" ma:versionID="826b2077275958fc9f4c95d82f9de597">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88d45f7df158bdd8cbb968f7065fa2b4"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Sim18</b:Tag>
    <b:SourceType>Book</b:SourceType>
    <b:Guid>{6A2A2FB7-7013-4992-BBC1-5656DCD9ACA1}</b:Guid>
    <b:Author>
      <b:Author>
        <b:NameList>
          <b:Person>
            <b:Last>Simon</b:Last>
            <b:First>Peter</b:First>
          </b:Person>
          <b:Person>
            <b:Last>Murray-Webster,</b:Last>
            <b:First>Ruth</b:First>
          </b:Person>
        </b:NameList>
      </b:Author>
    </b:Author>
    <b:Title>Starting out in Project Management</b:Title>
    <b:Year>2018</b:Year>
    <b:City>Buckinghamshire</b:City>
    <b:Publisher>Association for Project Management</b:Publisher>
    <b:Edition>3rd</b:Edition>
    <b:RefOrder>2</b:RefOrder>
  </b:Source>
  <b:Source>
    <b:Tag>Pro17</b:Tag>
    <b:SourceType>Book</b:SourceType>
    <b:Guid>{A7597500-3ADB-48D9-B22A-7789E820ADD8}</b:Guid>
    <b:Author>
      <b:Author>
        <b:NameList>
          <b:Person>
            <b:Last>Institute</b:Last>
            <b:First>Project</b:First>
            <b:Middle>Management</b:Middle>
          </b:Person>
        </b:NameList>
      </b:Author>
    </b:Author>
    <b:Title>A Guide to the PROJECT MANAGEMENT Body of Knowledge</b:Title>
    <b:Year>2017</b:Year>
    <b:City>Newtown Square, Pennsylvania</b:City>
    <b:Publisher>Project Management Institute, Inc.</b:Publisher>
    <b:Edition>sixth</b:Edition>
    <b:RefOrder>1</b:RefOrder>
  </b:Source>
  <b:Source>
    <b:Tag>Dan19</b:Tag>
    <b:SourceType>JournalArticle</b:SourceType>
    <b:Guid>{89D2790F-1CA0-44E8-8334-877EA70095B1}</b:Guid>
    <b:Title>Megaprojects as complex adaptive systems: The Hinkley point C case</b:Title>
    <b:Year>2019</b:Year>
    <b:Author>
      <b:Author>
        <b:NameList>
          <b:Person>
            <b:Last>Daniel</b:Last>
            <b:First>Eric</b:First>
          </b:Person>
          <b:Person>
            <b:Last>A. Danie</b:Last>
            <b:First>Pierre</b:First>
          </b:Person>
        </b:NameList>
      </b:Author>
    </b:Author>
    <b:JournalName>International Journal of Project Management</b:JournalName>
    <b:Pages>1017-1033</b:Pages>
    <b:Issue>37</b:Issue>
    <b:RefOrder>5</b:RefOrder>
  </b:Source>
  <b:Source>
    <b:Tag>EDF23</b:Tag>
    <b:SourceType>InternetSite</b:SourceType>
    <b:Guid>{CDC8A457-0F50-4EAA-A1ED-E778FEF4D9DB}</b:Guid>
    <b:Title>EDF Hinkley Point C</b:Title>
    <b:Year>2023</b:Year>
    <b:Author>
      <b:Author>
        <b:NameList>
          <b:Person>
            <b:Last>Energy</b:Last>
            <b:First>EDF</b:First>
          </b:Person>
        </b:NameList>
      </b:Author>
    </b:Author>
    <b:YearAccessed>2023</b:YearAccessed>
    <b:MonthAccessed>08</b:MonthAccessed>
    <b:DayAccessed>03</b:DayAccessed>
    <b:URL>https://www.edfenergy.com/energy/nuclear-new-build-projects/hinkley-point-c/about/supporting-the-environment</b:URL>
    <b:RefOrder>3</b:RefOrder>
  </b:Source>
  <b:Source>
    <b:Tag>Smy18</b:Tag>
    <b:SourceType>JournalArticle</b:SourceType>
    <b:Guid>{8B340138-47B0-489C-9527-DD1DB34B1A7B}</b:Guid>
    <b:Title>Co-creation of value and the project context: Towards application on the case of Hinkley Point C Nuclear Power Station</b:Title>
    <b:Year>2018</b:Year>
    <b:Author>
      <b:Author>
        <b:NameList>
          <b:Person>
            <b:Last>Smyth</b:Last>
            <b:First>Hedley</b:First>
          </b:Person>
          <b:Person>
            <b:Last>Lecoeuvre</b:Last>
            <b:First>Laurence </b:First>
          </b:Person>
          <b:Person>
            <b:Last>Vaesken</b:Last>
            <b:First>Philippe </b:First>
          </b:Person>
        </b:NameList>
      </b:Author>
    </b:Author>
    <b:JournalName>International Journal of Project Management</b:JournalName>
    <b:Pages>170-183</b:Pages>
    <b:Issue>36</b:Issue>
    <b:RefOrder>4</b:RefOrder>
  </b:Source>
</b:Sources>
</file>

<file path=customXml/itemProps1.xml><?xml version="1.0" encoding="utf-8"?>
<ds:datastoreItem xmlns:ds="http://schemas.openxmlformats.org/officeDocument/2006/customXml" ds:itemID="{B63895B4-EE25-426A-B0E8-CCD16749E1C4}">
  <ds:schemaRefs>
    <ds:schemaRef ds:uri="http://schemas.microsoft.com/office/2006/metadata/properties"/>
    <ds:schemaRef ds:uri="http://schemas.microsoft.com/office/infopath/2007/PartnerControls"/>
    <ds:schemaRef ds:uri="1e817316-4aca-4b9e-ace6-40706940dca6"/>
  </ds:schemaRefs>
</ds:datastoreItem>
</file>

<file path=customXml/itemProps2.xml><?xml version="1.0" encoding="utf-8"?>
<ds:datastoreItem xmlns:ds="http://schemas.openxmlformats.org/officeDocument/2006/customXml" ds:itemID="{9190D60E-3A6E-4643-90DA-68523167BA8D}">
  <ds:schemaRefs>
    <ds:schemaRef ds:uri="http://schemas.microsoft.com/sharepoint/v3/contenttype/forms"/>
  </ds:schemaRefs>
</ds:datastoreItem>
</file>

<file path=customXml/itemProps3.xml><?xml version="1.0" encoding="utf-8"?>
<ds:datastoreItem xmlns:ds="http://schemas.openxmlformats.org/officeDocument/2006/customXml" ds:itemID="{F1837D94-901D-4E6D-856B-72125A5268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5C0588-2860-4221-B881-BEB8F0E8B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9</Pages>
  <Words>2974</Words>
  <Characters>16360</Characters>
  <Application>Microsoft Office Word</Application>
  <DocSecurity>0</DocSecurity>
  <Lines>314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 Brankov (2024471)</dc:creator>
  <cp:keywords/>
  <dc:description/>
  <cp:lastModifiedBy>Tsvetelin</cp:lastModifiedBy>
  <cp:revision>66</cp:revision>
  <dcterms:created xsi:type="dcterms:W3CDTF">2023-08-09T23:27:00Z</dcterms:created>
  <dcterms:modified xsi:type="dcterms:W3CDTF">2023-08-10T12:11:00Z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989af7a8-782a-48ae-ac83-0ba63f5d936c</vt:lpwstr>
  </property>
  <property fmtid="{D5CDD505-2E9C-101B-9397-08002B2CF9AE}" pid="3" name="ContentTypeId">
    <vt:lpwstr>0x01010027EF19F696A98440A924379150D22D5E</vt:lpwstr>
  </property>
</Properties>
</file>