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FFD19" w14:textId="24313986" w:rsidR="002008EE" w:rsidRPr="008D1C5D" w:rsidRDefault="002008EE" w:rsidP="00284844">
      <w:pPr>
        <w:jc w:val="both"/>
        <w:rPr>
          <w:rFonts w:asciiTheme="minorBidi" w:eastAsia="Times New Roman" w:hAnsiTheme="minorBidi"/>
          <w:b/>
          <w:bCs/>
        </w:rPr>
      </w:pPr>
    </w:p>
    <w:p w14:paraId="6476910F" w14:textId="77777777" w:rsidR="002008EE" w:rsidRPr="008D1C5D" w:rsidRDefault="002008EE" w:rsidP="00284844">
      <w:pPr>
        <w:jc w:val="both"/>
        <w:rPr>
          <w:rFonts w:asciiTheme="minorBidi" w:eastAsia="Times New Roman" w:hAnsiTheme="minorBidi"/>
          <w:b/>
          <w:bCs/>
        </w:rPr>
      </w:pPr>
    </w:p>
    <w:p w14:paraId="4B59DDE9" w14:textId="77777777" w:rsidR="002008EE" w:rsidRPr="008D1C5D" w:rsidRDefault="002008EE" w:rsidP="00284844">
      <w:pPr>
        <w:jc w:val="both"/>
        <w:rPr>
          <w:rFonts w:asciiTheme="minorBidi" w:eastAsia="Times New Roman" w:hAnsiTheme="minorBidi"/>
          <w:b/>
          <w:bCs/>
        </w:rPr>
      </w:pPr>
    </w:p>
    <w:p w14:paraId="76ED23DB" w14:textId="77777777" w:rsidR="002008EE" w:rsidRPr="008D1C5D" w:rsidRDefault="002008EE" w:rsidP="00284844">
      <w:pPr>
        <w:jc w:val="both"/>
        <w:rPr>
          <w:rFonts w:asciiTheme="minorBidi" w:eastAsia="Times New Roman" w:hAnsiTheme="minorBidi"/>
          <w:b/>
          <w:bCs/>
        </w:rPr>
      </w:pPr>
    </w:p>
    <w:p w14:paraId="548F589C" w14:textId="77777777" w:rsidR="002008EE" w:rsidRPr="008D1C5D" w:rsidRDefault="002008EE" w:rsidP="00284844">
      <w:pPr>
        <w:jc w:val="both"/>
        <w:rPr>
          <w:rFonts w:asciiTheme="minorBidi" w:eastAsia="Times New Roman" w:hAnsiTheme="minorBidi"/>
          <w:b/>
          <w:bCs/>
        </w:rPr>
      </w:pPr>
    </w:p>
    <w:p w14:paraId="36FCA4B1" w14:textId="77777777" w:rsidR="002008EE" w:rsidRPr="008D1C5D" w:rsidRDefault="002008EE" w:rsidP="00284844">
      <w:pPr>
        <w:jc w:val="both"/>
        <w:rPr>
          <w:rFonts w:asciiTheme="minorBidi" w:eastAsia="Times New Roman" w:hAnsiTheme="minorBidi"/>
          <w:b/>
          <w:bCs/>
        </w:rPr>
      </w:pPr>
    </w:p>
    <w:p w14:paraId="5A95C2D7" w14:textId="77777777" w:rsidR="002008EE" w:rsidRPr="008D1C5D" w:rsidRDefault="002008EE" w:rsidP="00284844">
      <w:pPr>
        <w:jc w:val="both"/>
        <w:rPr>
          <w:rFonts w:asciiTheme="minorBidi" w:eastAsia="Times New Roman" w:hAnsiTheme="minorBidi"/>
          <w:b/>
          <w:bCs/>
        </w:rPr>
      </w:pPr>
    </w:p>
    <w:p w14:paraId="1A8F0173" w14:textId="77777777" w:rsidR="002008EE" w:rsidRPr="008D1C5D" w:rsidRDefault="002008EE" w:rsidP="00284844">
      <w:pPr>
        <w:jc w:val="both"/>
        <w:rPr>
          <w:rFonts w:asciiTheme="minorBidi" w:eastAsia="Times New Roman" w:hAnsiTheme="minorBidi"/>
          <w:b/>
          <w:bCs/>
        </w:rPr>
      </w:pPr>
    </w:p>
    <w:p w14:paraId="6FBFB23F" w14:textId="3E609709" w:rsidR="002008EE" w:rsidRPr="008D1C5D" w:rsidRDefault="002008EE" w:rsidP="00284844">
      <w:pPr>
        <w:jc w:val="center"/>
        <w:rPr>
          <w:rFonts w:asciiTheme="minorBidi" w:eastAsia="Times New Roman" w:hAnsiTheme="minorBidi"/>
          <w:b/>
          <w:bCs/>
          <w:i/>
          <w:iCs/>
        </w:rPr>
      </w:pPr>
      <w:r w:rsidRPr="008D1C5D">
        <w:rPr>
          <w:rFonts w:asciiTheme="minorBidi" w:eastAsia="Times New Roman" w:hAnsiTheme="minorBidi"/>
          <w:b/>
          <w:bCs/>
          <w:i/>
          <w:iCs/>
        </w:rPr>
        <w:t>A Critical Evaluation of the NHS App as a Digital Innovation in UK Primary Care: Implications for Workforce, Service Delivery and Patient Experience”</w:t>
      </w:r>
    </w:p>
    <w:p w14:paraId="762A15A8" w14:textId="77777777" w:rsidR="002008EE" w:rsidRPr="008D1C5D" w:rsidRDefault="002008EE" w:rsidP="00284844">
      <w:pPr>
        <w:jc w:val="center"/>
        <w:rPr>
          <w:rFonts w:asciiTheme="minorBidi" w:eastAsia="Times New Roman" w:hAnsiTheme="minorBidi"/>
          <w:b/>
          <w:bCs/>
          <w:i/>
          <w:iCs/>
        </w:rPr>
      </w:pPr>
      <w:r w:rsidRPr="008D1C5D">
        <w:rPr>
          <w:rFonts w:asciiTheme="minorBidi" w:eastAsia="Times New Roman" w:hAnsiTheme="minorBidi"/>
          <w:b/>
          <w:bCs/>
          <w:i/>
          <w:iCs/>
        </w:rPr>
        <w:t>Digital Transformation in the Health and Care Professions</w:t>
      </w:r>
    </w:p>
    <w:p w14:paraId="7A058340" w14:textId="77777777" w:rsidR="002008EE" w:rsidRPr="008D1C5D" w:rsidRDefault="002008EE" w:rsidP="00284844">
      <w:pPr>
        <w:jc w:val="center"/>
        <w:rPr>
          <w:rFonts w:asciiTheme="minorBidi" w:eastAsia="Times New Roman" w:hAnsiTheme="minorBidi"/>
          <w:b/>
          <w:bCs/>
          <w:i/>
          <w:iCs/>
        </w:rPr>
      </w:pPr>
      <w:r w:rsidRPr="008D1C5D">
        <w:rPr>
          <w:rFonts w:asciiTheme="minorBidi" w:eastAsia="Times New Roman" w:hAnsiTheme="minorBidi"/>
          <w:b/>
          <w:bCs/>
          <w:i/>
          <w:iCs/>
        </w:rPr>
        <w:t>BSc (Hons) Health and Social Care</w:t>
      </w:r>
    </w:p>
    <w:p w14:paraId="115D58E8" w14:textId="4211E231" w:rsidR="002008EE" w:rsidRPr="008D1C5D" w:rsidRDefault="002008EE" w:rsidP="00284844">
      <w:pPr>
        <w:jc w:val="center"/>
        <w:rPr>
          <w:rFonts w:asciiTheme="minorBidi" w:eastAsia="Times New Roman" w:hAnsiTheme="minorBidi"/>
          <w:b/>
          <w:bCs/>
          <w:i/>
          <w:iCs/>
        </w:rPr>
      </w:pPr>
      <w:r w:rsidRPr="008D1C5D">
        <w:rPr>
          <w:rFonts w:asciiTheme="minorBidi" w:eastAsia="Times New Roman" w:hAnsiTheme="minorBidi"/>
          <w:b/>
          <w:bCs/>
          <w:i/>
          <w:iCs/>
        </w:rPr>
        <w:t>Component 1: Written Report</w:t>
      </w:r>
    </w:p>
    <w:p w14:paraId="37D80600" w14:textId="13A0CF4B" w:rsidR="002008EE" w:rsidRPr="008D1C5D" w:rsidRDefault="002008EE" w:rsidP="00DF0E1B">
      <w:pPr>
        <w:jc w:val="center"/>
        <w:rPr>
          <w:rFonts w:asciiTheme="minorBidi" w:eastAsia="Times New Roman" w:hAnsiTheme="minorBidi"/>
          <w:b/>
          <w:bCs/>
          <w:i/>
          <w:iCs/>
        </w:rPr>
      </w:pPr>
      <w:r w:rsidRPr="008D1C5D">
        <w:rPr>
          <w:rFonts w:asciiTheme="minorBidi" w:eastAsia="Times New Roman" w:hAnsiTheme="minorBidi"/>
          <w:b/>
          <w:bCs/>
          <w:i/>
          <w:iCs/>
        </w:rPr>
        <w:t>[Student Name</w:t>
      </w:r>
      <w:r w:rsidR="00DF0E1B">
        <w:rPr>
          <w:rFonts w:asciiTheme="minorBidi" w:eastAsia="Times New Roman" w:hAnsiTheme="minorBidi"/>
          <w:b/>
          <w:bCs/>
          <w:i/>
          <w:iCs/>
        </w:rPr>
        <w:t>: Shahnila Mehmood</w:t>
      </w:r>
      <w:r w:rsidRPr="008D1C5D">
        <w:rPr>
          <w:rFonts w:asciiTheme="minorBidi" w:eastAsia="Times New Roman" w:hAnsiTheme="minorBidi"/>
          <w:b/>
          <w:bCs/>
          <w:i/>
          <w:iCs/>
        </w:rPr>
        <w:t>]</w:t>
      </w:r>
    </w:p>
    <w:p w14:paraId="6223F34F" w14:textId="0A335CFF" w:rsidR="002008EE" w:rsidRDefault="002008EE" w:rsidP="00284844">
      <w:pPr>
        <w:jc w:val="center"/>
        <w:rPr>
          <w:rFonts w:asciiTheme="minorBidi" w:eastAsia="Times New Roman" w:hAnsiTheme="minorBidi"/>
          <w:b/>
          <w:bCs/>
          <w:i/>
          <w:iCs/>
        </w:rPr>
      </w:pPr>
      <w:r w:rsidRPr="008D1C5D">
        <w:rPr>
          <w:rFonts w:asciiTheme="minorBidi" w:eastAsia="Times New Roman" w:hAnsiTheme="minorBidi"/>
          <w:b/>
          <w:bCs/>
          <w:i/>
          <w:iCs/>
        </w:rPr>
        <w:t>[Student Id</w:t>
      </w:r>
      <w:r w:rsidR="00DF0E1B">
        <w:rPr>
          <w:rFonts w:asciiTheme="minorBidi" w:eastAsia="Times New Roman" w:hAnsiTheme="minorBidi"/>
          <w:b/>
          <w:bCs/>
          <w:i/>
          <w:iCs/>
        </w:rPr>
        <w:t>: 2324404</w:t>
      </w:r>
      <w:r w:rsidRPr="008D1C5D">
        <w:rPr>
          <w:rFonts w:asciiTheme="minorBidi" w:eastAsia="Times New Roman" w:hAnsiTheme="minorBidi"/>
          <w:b/>
          <w:bCs/>
          <w:i/>
          <w:iCs/>
        </w:rPr>
        <w:t>]</w:t>
      </w:r>
    </w:p>
    <w:p w14:paraId="3A2A6414" w14:textId="77E71D59" w:rsidR="00B66E21" w:rsidRPr="008D1C5D" w:rsidRDefault="00D156C7" w:rsidP="00284844">
      <w:pPr>
        <w:jc w:val="center"/>
        <w:rPr>
          <w:rFonts w:asciiTheme="minorBidi" w:eastAsia="Times New Roman" w:hAnsiTheme="minorBidi"/>
          <w:b/>
          <w:bCs/>
          <w:i/>
          <w:iCs/>
        </w:rPr>
      </w:pPr>
      <w:r>
        <w:rPr>
          <w:rFonts w:asciiTheme="minorBidi" w:eastAsia="Times New Roman" w:hAnsiTheme="minorBidi"/>
          <w:b/>
          <w:bCs/>
          <w:i/>
          <w:iCs/>
        </w:rPr>
        <w:t>[Module Code:</w:t>
      </w:r>
      <w:r w:rsidR="00C02DE8">
        <w:rPr>
          <w:rFonts w:asciiTheme="minorBidi" w:eastAsia="Times New Roman" w:hAnsiTheme="minorBidi"/>
          <w:b/>
          <w:bCs/>
          <w:i/>
          <w:iCs/>
        </w:rPr>
        <w:t xml:space="preserve"> BMH</w:t>
      </w:r>
      <w:r w:rsidR="003B3ADF">
        <w:rPr>
          <w:rFonts w:asciiTheme="minorBidi" w:eastAsia="Times New Roman" w:hAnsiTheme="minorBidi"/>
          <w:b/>
          <w:bCs/>
          <w:i/>
          <w:iCs/>
        </w:rPr>
        <w:t>P6026]</w:t>
      </w:r>
    </w:p>
    <w:p w14:paraId="14B382EC" w14:textId="3BE4E10B" w:rsidR="002008EE" w:rsidRPr="008D1C5D" w:rsidRDefault="002008EE" w:rsidP="00284844">
      <w:pPr>
        <w:jc w:val="center"/>
        <w:rPr>
          <w:rFonts w:asciiTheme="minorBidi" w:eastAsia="Times New Roman" w:hAnsiTheme="minorBidi"/>
          <w:b/>
          <w:bCs/>
          <w:i/>
          <w:iCs/>
        </w:rPr>
      </w:pPr>
      <w:r w:rsidRPr="008D1C5D">
        <w:rPr>
          <w:rFonts w:asciiTheme="minorBidi" w:eastAsia="Times New Roman" w:hAnsiTheme="minorBidi"/>
          <w:b/>
          <w:bCs/>
          <w:i/>
          <w:iCs/>
        </w:rPr>
        <w:t>[</w:t>
      </w:r>
      <w:r w:rsidR="004B2E89">
        <w:rPr>
          <w:rFonts w:asciiTheme="minorBidi" w:eastAsia="Times New Roman" w:hAnsiTheme="minorBidi"/>
          <w:b/>
          <w:bCs/>
          <w:i/>
          <w:iCs/>
        </w:rPr>
        <w:t>Lectu</w:t>
      </w:r>
      <w:r w:rsidR="00283FE8">
        <w:rPr>
          <w:rFonts w:asciiTheme="minorBidi" w:eastAsia="Times New Roman" w:hAnsiTheme="minorBidi"/>
          <w:b/>
          <w:bCs/>
          <w:i/>
          <w:iCs/>
        </w:rPr>
        <w:t>rer: Martin Sv</w:t>
      </w:r>
      <w:r w:rsidR="00E47017">
        <w:rPr>
          <w:rFonts w:asciiTheme="minorBidi" w:eastAsia="Times New Roman" w:hAnsiTheme="minorBidi"/>
          <w:b/>
          <w:bCs/>
          <w:i/>
          <w:iCs/>
        </w:rPr>
        <w:t>ejda</w:t>
      </w:r>
      <w:r w:rsidRPr="008D1C5D">
        <w:rPr>
          <w:rFonts w:asciiTheme="minorBidi" w:eastAsia="Times New Roman" w:hAnsiTheme="minorBidi"/>
          <w:b/>
          <w:bCs/>
          <w:i/>
          <w:iCs/>
        </w:rPr>
        <w:t>]</w:t>
      </w:r>
    </w:p>
    <w:p w14:paraId="12EC9918" w14:textId="3D1CB520" w:rsidR="002008EE" w:rsidRPr="008D1C5D" w:rsidRDefault="0098333E" w:rsidP="00284844">
      <w:pPr>
        <w:jc w:val="both"/>
        <w:rPr>
          <w:rFonts w:asciiTheme="minorBidi" w:eastAsia="Times New Roman" w:hAnsiTheme="minorBidi"/>
          <w:b/>
          <w:bCs/>
        </w:rPr>
      </w:pPr>
      <w:r w:rsidRPr="008D1C5D">
        <w:rPr>
          <w:rFonts w:asciiTheme="minorBidi" w:eastAsia="Times New Roman" w:hAnsiTheme="minorBidi"/>
          <w:b/>
          <w:bCs/>
        </w:rPr>
        <w:br w:type="page"/>
      </w:r>
    </w:p>
    <w:p w14:paraId="74F1456D" w14:textId="77777777" w:rsidR="002008EE" w:rsidRPr="008D1C5D" w:rsidRDefault="002008EE" w:rsidP="00284844">
      <w:pPr>
        <w:jc w:val="both"/>
        <w:rPr>
          <w:rFonts w:asciiTheme="minorBidi" w:eastAsia="Times New Roman" w:hAnsiTheme="minorBidi"/>
          <w:b/>
          <w:bCs/>
        </w:rPr>
      </w:pPr>
    </w:p>
    <w:sdt>
      <w:sdtPr>
        <w:rPr>
          <w:rFonts w:asciiTheme="minorBidi" w:eastAsiaTheme="minorHAnsi" w:hAnsiTheme="minorBidi" w:cstheme="minorBidi"/>
          <w:color w:val="0D0D0D" w:themeColor="text1" w:themeTint="F2"/>
          <w:sz w:val="22"/>
          <w:szCs w:val="22"/>
        </w:rPr>
        <w:id w:val="1752237736"/>
        <w:docPartObj>
          <w:docPartGallery w:val="Table of Contents"/>
          <w:docPartUnique/>
        </w:docPartObj>
      </w:sdtPr>
      <w:sdtEndPr>
        <w:rPr>
          <w:b/>
          <w:bCs/>
          <w:noProof/>
        </w:rPr>
      </w:sdtEndPr>
      <w:sdtContent>
        <w:p w14:paraId="19B9F56E" w14:textId="30AE928C" w:rsidR="002008EE" w:rsidRPr="008D1C5D" w:rsidRDefault="002008EE" w:rsidP="00284844">
          <w:pPr>
            <w:pStyle w:val="TOCHeading"/>
            <w:spacing w:line="360" w:lineRule="auto"/>
            <w:jc w:val="center"/>
            <w:rPr>
              <w:rFonts w:asciiTheme="minorBidi" w:hAnsiTheme="minorBidi" w:cstheme="minorBidi"/>
              <w:color w:val="0D0D0D" w:themeColor="text1" w:themeTint="F2"/>
              <w:sz w:val="22"/>
              <w:szCs w:val="22"/>
            </w:rPr>
          </w:pPr>
          <w:r w:rsidRPr="008D1C5D">
            <w:rPr>
              <w:rFonts w:asciiTheme="minorBidi" w:hAnsiTheme="minorBidi" w:cstheme="minorBidi"/>
              <w:color w:val="0D0D0D" w:themeColor="text1" w:themeTint="F2"/>
              <w:sz w:val="22"/>
              <w:szCs w:val="22"/>
            </w:rPr>
            <w:t>Table of Contents</w:t>
          </w:r>
        </w:p>
        <w:p w14:paraId="64281456" w14:textId="6D6B9FAD" w:rsidR="002008EE" w:rsidRPr="008D1C5D" w:rsidRDefault="002008EE" w:rsidP="00284844">
          <w:pPr>
            <w:pStyle w:val="TOC1"/>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r w:rsidRPr="008D1C5D">
            <w:rPr>
              <w:rFonts w:asciiTheme="minorBidi" w:hAnsiTheme="minorBidi"/>
              <w:color w:val="0D0D0D" w:themeColor="text1" w:themeTint="F2"/>
            </w:rPr>
            <w:fldChar w:fldCharType="begin"/>
          </w:r>
          <w:r w:rsidRPr="008D1C5D">
            <w:rPr>
              <w:rFonts w:asciiTheme="minorBidi" w:hAnsiTheme="minorBidi"/>
              <w:color w:val="0D0D0D" w:themeColor="text1" w:themeTint="F2"/>
            </w:rPr>
            <w:instrText xml:space="preserve"> TOC \o "1-3" \h \z \u </w:instrText>
          </w:r>
          <w:r w:rsidRPr="008D1C5D">
            <w:rPr>
              <w:rFonts w:asciiTheme="minorBidi" w:hAnsiTheme="minorBidi"/>
              <w:color w:val="0D0D0D" w:themeColor="text1" w:themeTint="F2"/>
            </w:rPr>
            <w:fldChar w:fldCharType="separate"/>
          </w:r>
          <w:hyperlink w:anchor="_Toc222362825" w:history="1">
            <w:r w:rsidRPr="008D1C5D">
              <w:rPr>
                <w:rStyle w:val="Hyperlink"/>
                <w:rFonts w:asciiTheme="minorBidi" w:eastAsia="Times New Roman" w:hAnsiTheme="minorBidi"/>
                <w:b/>
                <w:bCs/>
                <w:noProof/>
                <w:color w:val="0D0D0D" w:themeColor="text1" w:themeTint="F2"/>
              </w:rPr>
              <w:t>1. Introduction</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_Toc222362825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3</w:t>
            </w:r>
            <w:r w:rsidRPr="008D1C5D">
              <w:rPr>
                <w:rFonts w:asciiTheme="minorBidi" w:hAnsiTheme="minorBidi"/>
                <w:noProof/>
                <w:webHidden/>
                <w:color w:val="0D0D0D" w:themeColor="text1" w:themeTint="F2"/>
              </w:rPr>
              <w:fldChar w:fldCharType="end"/>
            </w:r>
          </w:hyperlink>
        </w:p>
        <w:p w14:paraId="70A10AD2" w14:textId="3E7A5216" w:rsidR="002008EE" w:rsidRPr="008D1C5D" w:rsidRDefault="002008EE" w:rsidP="00284844">
          <w:pPr>
            <w:pStyle w:val="TOC1"/>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26" w:history="1">
            <w:r w:rsidRPr="008D1C5D">
              <w:rPr>
                <w:rStyle w:val="Hyperlink"/>
                <w:rFonts w:asciiTheme="minorBidi" w:hAnsiTheme="minorBidi"/>
                <w:b/>
                <w:bCs/>
                <w:noProof/>
                <w:color w:val="0D0D0D" w:themeColor="text1" w:themeTint="F2"/>
              </w:rPr>
              <w:t>2. Workforce Impact</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_Toc222362826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3</w:t>
            </w:r>
            <w:r w:rsidRPr="008D1C5D">
              <w:rPr>
                <w:rFonts w:asciiTheme="minorBidi" w:hAnsiTheme="minorBidi"/>
                <w:noProof/>
                <w:webHidden/>
                <w:color w:val="0D0D0D" w:themeColor="text1" w:themeTint="F2"/>
              </w:rPr>
              <w:fldChar w:fldCharType="end"/>
            </w:r>
          </w:hyperlink>
        </w:p>
        <w:p w14:paraId="6D29037C" w14:textId="61E59B7C"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27" w:history="1">
            <w:r w:rsidRPr="008D1C5D">
              <w:rPr>
                <w:rStyle w:val="Hyperlink"/>
                <w:rFonts w:asciiTheme="minorBidi" w:hAnsiTheme="minorBidi"/>
                <w:i/>
                <w:iCs/>
                <w:noProof/>
                <w:color w:val="0D0D0D" w:themeColor="text1" w:themeTint="F2"/>
              </w:rPr>
              <w:t>2.1 Changes in Job Roles and Responsibilities</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_Toc222362827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3</w:t>
            </w:r>
            <w:r w:rsidRPr="008D1C5D">
              <w:rPr>
                <w:rFonts w:asciiTheme="minorBidi" w:hAnsiTheme="minorBidi"/>
                <w:noProof/>
                <w:webHidden/>
                <w:color w:val="0D0D0D" w:themeColor="text1" w:themeTint="F2"/>
              </w:rPr>
              <w:fldChar w:fldCharType="end"/>
            </w:r>
          </w:hyperlink>
        </w:p>
        <w:p w14:paraId="5977AD26" w14:textId="2ADF02DF"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28" w:history="1">
            <w:r w:rsidRPr="008D1C5D">
              <w:rPr>
                <w:rStyle w:val="Hyperlink"/>
                <w:rFonts w:asciiTheme="minorBidi" w:hAnsiTheme="minorBidi"/>
                <w:i/>
                <w:iCs/>
                <w:noProof/>
                <w:color w:val="0D0D0D" w:themeColor="text1" w:themeTint="F2"/>
              </w:rPr>
              <w:t>2.2 Digital Competency and Training Needs</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_Toc222362828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4</w:t>
            </w:r>
            <w:r w:rsidRPr="008D1C5D">
              <w:rPr>
                <w:rFonts w:asciiTheme="minorBidi" w:hAnsiTheme="minorBidi"/>
                <w:noProof/>
                <w:webHidden/>
                <w:color w:val="0D0D0D" w:themeColor="text1" w:themeTint="F2"/>
              </w:rPr>
              <w:fldChar w:fldCharType="end"/>
            </w:r>
          </w:hyperlink>
        </w:p>
        <w:p w14:paraId="5F3A6371" w14:textId="243F4786"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29" w:history="1">
            <w:r w:rsidRPr="008D1C5D">
              <w:rPr>
                <w:rStyle w:val="Hyperlink"/>
                <w:rFonts w:asciiTheme="minorBidi" w:hAnsiTheme="minorBidi"/>
                <w:i/>
                <w:iCs/>
                <w:noProof/>
                <w:color w:val="0D0D0D" w:themeColor="text1" w:themeTint="F2"/>
              </w:rPr>
              <w:t>2.3 Workforce Challenges</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_Toc222362829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4</w:t>
            </w:r>
            <w:r w:rsidRPr="008D1C5D">
              <w:rPr>
                <w:rFonts w:asciiTheme="minorBidi" w:hAnsiTheme="minorBidi"/>
                <w:noProof/>
                <w:webHidden/>
                <w:color w:val="0D0D0D" w:themeColor="text1" w:themeTint="F2"/>
              </w:rPr>
              <w:fldChar w:fldCharType="end"/>
            </w:r>
          </w:hyperlink>
        </w:p>
        <w:p w14:paraId="5E05E1AE" w14:textId="7EB03E8E" w:rsidR="002008EE" w:rsidRPr="008D1C5D" w:rsidRDefault="002008EE" w:rsidP="00284844">
          <w:pPr>
            <w:pStyle w:val="TOC1"/>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30" w:history="1">
            <w:r w:rsidRPr="008D1C5D">
              <w:rPr>
                <w:rStyle w:val="Hyperlink"/>
                <w:rFonts w:asciiTheme="minorBidi" w:hAnsiTheme="minorBidi"/>
                <w:b/>
                <w:bCs/>
                <w:noProof/>
                <w:color w:val="0D0D0D" w:themeColor="text1" w:themeTint="F2"/>
              </w:rPr>
              <w:t>3. Service Delivery Impact</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_Toc222362830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5</w:t>
            </w:r>
            <w:r w:rsidRPr="008D1C5D">
              <w:rPr>
                <w:rFonts w:asciiTheme="minorBidi" w:hAnsiTheme="minorBidi"/>
                <w:noProof/>
                <w:webHidden/>
                <w:color w:val="0D0D0D" w:themeColor="text1" w:themeTint="F2"/>
              </w:rPr>
              <w:fldChar w:fldCharType="end"/>
            </w:r>
          </w:hyperlink>
        </w:p>
        <w:p w14:paraId="22AFC52D" w14:textId="64F39444"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31" w:history="1">
            <w:r w:rsidRPr="008D1C5D">
              <w:rPr>
                <w:rStyle w:val="Hyperlink"/>
                <w:rFonts w:asciiTheme="minorBidi" w:hAnsiTheme="minorBidi"/>
                <w:i/>
                <w:iCs/>
                <w:noProof/>
                <w:color w:val="0D0D0D" w:themeColor="text1" w:themeTint="F2"/>
              </w:rPr>
              <w:t>3.1 Transformation of Daily Practice</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_Toc222362831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5</w:t>
            </w:r>
            <w:r w:rsidRPr="008D1C5D">
              <w:rPr>
                <w:rFonts w:asciiTheme="minorBidi" w:hAnsiTheme="minorBidi"/>
                <w:noProof/>
                <w:webHidden/>
                <w:color w:val="0D0D0D" w:themeColor="text1" w:themeTint="F2"/>
              </w:rPr>
              <w:fldChar w:fldCharType="end"/>
            </w:r>
          </w:hyperlink>
        </w:p>
        <w:p w14:paraId="4C2C1794" w14:textId="64FD73F2"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32" w:history="1">
            <w:r w:rsidRPr="008D1C5D">
              <w:rPr>
                <w:rStyle w:val="Hyperlink"/>
                <w:rFonts w:asciiTheme="minorBidi" w:hAnsiTheme="minorBidi"/>
                <w:i/>
                <w:iCs/>
                <w:noProof/>
                <w:color w:val="0D0D0D" w:themeColor="text1" w:themeTint="F2"/>
              </w:rPr>
              <w:t>3.2 Efficiency Gains</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_Toc222362832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5</w:t>
            </w:r>
            <w:r w:rsidRPr="008D1C5D">
              <w:rPr>
                <w:rFonts w:asciiTheme="minorBidi" w:hAnsiTheme="minorBidi"/>
                <w:noProof/>
                <w:webHidden/>
                <w:color w:val="0D0D0D" w:themeColor="text1" w:themeTint="F2"/>
              </w:rPr>
              <w:fldChar w:fldCharType="end"/>
            </w:r>
          </w:hyperlink>
        </w:p>
        <w:p w14:paraId="52916680" w14:textId="7F8E2B3E"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33" w:history="1">
            <w:r w:rsidRPr="008D1C5D">
              <w:rPr>
                <w:rStyle w:val="Hyperlink"/>
                <w:rFonts w:asciiTheme="minorBidi" w:hAnsiTheme="minorBidi"/>
                <w:i/>
                <w:iCs/>
                <w:noProof/>
                <w:color w:val="0D0D0D" w:themeColor="text1" w:themeTint="F2"/>
              </w:rPr>
              <w:t>3.3 Operational and Technical Challenges</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_Toc222362833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6</w:t>
            </w:r>
            <w:r w:rsidRPr="008D1C5D">
              <w:rPr>
                <w:rFonts w:asciiTheme="minorBidi" w:hAnsiTheme="minorBidi"/>
                <w:noProof/>
                <w:webHidden/>
                <w:color w:val="0D0D0D" w:themeColor="text1" w:themeTint="F2"/>
              </w:rPr>
              <w:fldChar w:fldCharType="end"/>
            </w:r>
          </w:hyperlink>
        </w:p>
        <w:p w14:paraId="2F161F42" w14:textId="7279D7DE" w:rsidR="002008EE" w:rsidRPr="008D1C5D" w:rsidRDefault="002008EE" w:rsidP="00284844">
          <w:pPr>
            <w:pStyle w:val="TOC1"/>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34" w:history="1">
            <w:r w:rsidRPr="008D1C5D">
              <w:rPr>
                <w:rStyle w:val="Hyperlink"/>
                <w:rFonts w:asciiTheme="minorBidi" w:hAnsiTheme="minorBidi"/>
                <w:b/>
                <w:bCs/>
                <w:noProof/>
                <w:color w:val="0D0D0D" w:themeColor="text1" w:themeTint="F2"/>
              </w:rPr>
              <w:t>4. Patient / Service User Impact</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_Toc222362834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6</w:t>
            </w:r>
            <w:r w:rsidRPr="008D1C5D">
              <w:rPr>
                <w:rFonts w:asciiTheme="minorBidi" w:hAnsiTheme="minorBidi"/>
                <w:noProof/>
                <w:webHidden/>
                <w:color w:val="0D0D0D" w:themeColor="text1" w:themeTint="F2"/>
              </w:rPr>
              <w:fldChar w:fldCharType="end"/>
            </w:r>
          </w:hyperlink>
        </w:p>
        <w:p w14:paraId="7EB9E9E2" w14:textId="145CC3D8"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35" w:history="1">
            <w:r w:rsidRPr="008D1C5D">
              <w:rPr>
                <w:rStyle w:val="Hyperlink"/>
                <w:rFonts w:asciiTheme="minorBidi" w:hAnsiTheme="minorBidi"/>
                <w:i/>
                <w:iCs/>
                <w:noProof/>
                <w:color w:val="0D0D0D" w:themeColor="text1" w:themeTint="F2"/>
              </w:rPr>
              <w:t>4.1 Improved Access and Empowerment</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_Toc222362835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6</w:t>
            </w:r>
            <w:r w:rsidRPr="008D1C5D">
              <w:rPr>
                <w:rFonts w:asciiTheme="minorBidi" w:hAnsiTheme="minorBidi"/>
                <w:noProof/>
                <w:webHidden/>
                <w:color w:val="0D0D0D" w:themeColor="text1" w:themeTint="F2"/>
              </w:rPr>
              <w:fldChar w:fldCharType="end"/>
            </w:r>
          </w:hyperlink>
        </w:p>
        <w:p w14:paraId="3D4E8B2C" w14:textId="2180767A"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36" w:history="1">
            <w:r w:rsidRPr="008D1C5D">
              <w:rPr>
                <w:rStyle w:val="Hyperlink"/>
                <w:rFonts w:asciiTheme="minorBidi" w:hAnsiTheme="minorBidi"/>
                <w:i/>
                <w:iCs/>
                <w:noProof/>
                <w:color w:val="0D0D0D" w:themeColor="text1" w:themeTint="F2"/>
              </w:rPr>
              <w:t>4.2 Patient Experience and Satisfaction</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_Toc222362836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7</w:t>
            </w:r>
            <w:r w:rsidRPr="008D1C5D">
              <w:rPr>
                <w:rFonts w:asciiTheme="minorBidi" w:hAnsiTheme="minorBidi"/>
                <w:noProof/>
                <w:webHidden/>
                <w:color w:val="0D0D0D" w:themeColor="text1" w:themeTint="F2"/>
              </w:rPr>
              <w:fldChar w:fldCharType="end"/>
            </w:r>
          </w:hyperlink>
        </w:p>
        <w:p w14:paraId="093DEB6F" w14:textId="3E1F137B"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37" w:history="1">
            <w:r w:rsidRPr="008D1C5D">
              <w:rPr>
                <w:rStyle w:val="Hyperlink"/>
                <w:rFonts w:asciiTheme="minorBidi" w:hAnsiTheme="minorBidi"/>
                <w:i/>
                <w:iCs/>
                <w:noProof/>
                <w:color w:val="0D0D0D" w:themeColor="text1" w:themeTint="F2"/>
              </w:rPr>
              <w:t>4.3 Digital Exclusion and Inequality</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_Toc222362837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7</w:t>
            </w:r>
            <w:r w:rsidRPr="008D1C5D">
              <w:rPr>
                <w:rFonts w:asciiTheme="minorBidi" w:hAnsiTheme="minorBidi"/>
                <w:noProof/>
                <w:webHidden/>
                <w:color w:val="0D0D0D" w:themeColor="text1" w:themeTint="F2"/>
              </w:rPr>
              <w:fldChar w:fldCharType="end"/>
            </w:r>
          </w:hyperlink>
        </w:p>
        <w:p w14:paraId="277DA9A3" w14:textId="7C36B4E5"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38" w:history="1">
            <w:r w:rsidRPr="008D1C5D">
              <w:rPr>
                <w:rStyle w:val="Hyperlink"/>
                <w:rFonts w:asciiTheme="minorBidi" w:hAnsiTheme="minorBidi"/>
                <w:i/>
                <w:iCs/>
                <w:noProof/>
                <w:color w:val="0D0D0D" w:themeColor="text1" w:themeTint="F2"/>
              </w:rPr>
              <w:t>4.4 Community-Level Impact</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_Toc222362838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8</w:t>
            </w:r>
            <w:r w:rsidRPr="008D1C5D">
              <w:rPr>
                <w:rFonts w:asciiTheme="minorBidi" w:hAnsiTheme="minorBidi"/>
                <w:noProof/>
                <w:webHidden/>
                <w:color w:val="0D0D0D" w:themeColor="text1" w:themeTint="F2"/>
              </w:rPr>
              <w:fldChar w:fldCharType="end"/>
            </w:r>
          </w:hyperlink>
        </w:p>
        <w:p w14:paraId="1AE1A16B" w14:textId="36691E07" w:rsidR="002008EE" w:rsidRPr="008D1C5D" w:rsidRDefault="002008EE" w:rsidP="00284844">
          <w:pPr>
            <w:pStyle w:val="TOC1"/>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39" w:history="1">
            <w:r w:rsidRPr="008D1C5D">
              <w:rPr>
                <w:rStyle w:val="Hyperlink"/>
                <w:rFonts w:asciiTheme="minorBidi" w:hAnsiTheme="minorBidi"/>
                <w:b/>
                <w:bCs/>
                <w:noProof/>
                <w:color w:val="0D0D0D" w:themeColor="text1" w:themeTint="F2"/>
              </w:rPr>
              <w:t>5. Conclusion and Recommendations</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_Toc222362839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8</w:t>
            </w:r>
            <w:r w:rsidRPr="008D1C5D">
              <w:rPr>
                <w:rFonts w:asciiTheme="minorBidi" w:hAnsiTheme="minorBidi"/>
                <w:noProof/>
                <w:webHidden/>
                <w:color w:val="0D0D0D" w:themeColor="text1" w:themeTint="F2"/>
              </w:rPr>
              <w:fldChar w:fldCharType="end"/>
            </w:r>
          </w:hyperlink>
        </w:p>
        <w:p w14:paraId="5CFA391F" w14:textId="360BB0FD"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40" w:history="1">
            <w:r w:rsidRPr="008D1C5D">
              <w:rPr>
                <w:rStyle w:val="Hyperlink"/>
                <w:rFonts w:asciiTheme="minorBidi" w:hAnsiTheme="minorBidi"/>
                <w:i/>
                <w:iCs/>
                <w:noProof/>
                <w:color w:val="0D0D0D" w:themeColor="text1" w:themeTint="F2"/>
              </w:rPr>
              <w:t>5.1 Summary</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_Toc222362840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8</w:t>
            </w:r>
            <w:r w:rsidRPr="008D1C5D">
              <w:rPr>
                <w:rFonts w:asciiTheme="minorBidi" w:hAnsiTheme="minorBidi"/>
                <w:noProof/>
                <w:webHidden/>
                <w:color w:val="0D0D0D" w:themeColor="text1" w:themeTint="F2"/>
              </w:rPr>
              <w:fldChar w:fldCharType="end"/>
            </w:r>
          </w:hyperlink>
        </w:p>
        <w:p w14:paraId="066E3D65" w14:textId="646D6CA5" w:rsidR="002008EE" w:rsidRPr="008D1C5D" w:rsidRDefault="002008EE" w:rsidP="00284844">
          <w:pPr>
            <w:pStyle w:val="TOC2"/>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41" w:history="1">
            <w:r w:rsidRPr="008D1C5D">
              <w:rPr>
                <w:rStyle w:val="Hyperlink"/>
                <w:rFonts w:asciiTheme="minorBidi" w:hAnsiTheme="minorBidi"/>
                <w:i/>
                <w:iCs/>
                <w:noProof/>
                <w:color w:val="0D0D0D" w:themeColor="text1" w:themeTint="F2"/>
              </w:rPr>
              <w:t>5.2 Recommendations</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_Toc222362841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9</w:t>
            </w:r>
            <w:r w:rsidRPr="008D1C5D">
              <w:rPr>
                <w:rFonts w:asciiTheme="minorBidi" w:hAnsiTheme="minorBidi"/>
                <w:noProof/>
                <w:webHidden/>
                <w:color w:val="0D0D0D" w:themeColor="text1" w:themeTint="F2"/>
              </w:rPr>
              <w:fldChar w:fldCharType="end"/>
            </w:r>
          </w:hyperlink>
        </w:p>
        <w:p w14:paraId="4E360B15" w14:textId="46E9480C" w:rsidR="002008EE" w:rsidRPr="008D1C5D" w:rsidRDefault="002008EE" w:rsidP="00284844">
          <w:pPr>
            <w:pStyle w:val="TOC1"/>
            <w:tabs>
              <w:tab w:val="right" w:leader="dot" w:pos="9350"/>
            </w:tabs>
            <w:spacing w:line="360" w:lineRule="auto"/>
            <w:jc w:val="both"/>
            <w:rPr>
              <w:rFonts w:asciiTheme="minorBidi" w:eastAsiaTheme="minorEastAsia" w:hAnsiTheme="minorBidi"/>
              <w:noProof/>
              <w:color w:val="0D0D0D" w:themeColor="text1" w:themeTint="F2"/>
              <w:kern w:val="2"/>
              <w14:ligatures w14:val="standardContextual"/>
            </w:rPr>
          </w:pPr>
          <w:hyperlink w:anchor="_Toc222362842" w:history="1">
            <w:r w:rsidRPr="008D1C5D">
              <w:rPr>
                <w:rStyle w:val="Hyperlink"/>
                <w:rFonts w:asciiTheme="minorBidi" w:hAnsiTheme="minorBidi"/>
                <w:b/>
                <w:bCs/>
                <w:noProof/>
                <w:color w:val="0D0D0D" w:themeColor="text1" w:themeTint="F2"/>
              </w:rPr>
              <w:t>References</w:t>
            </w:r>
            <w:r w:rsidRPr="008D1C5D">
              <w:rPr>
                <w:rFonts w:asciiTheme="minorBidi" w:hAnsiTheme="minorBidi"/>
                <w:noProof/>
                <w:webHidden/>
                <w:color w:val="0D0D0D" w:themeColor="text1" w:themeTint="F2"/>
              </w:rPr>
              <w:tab/>
            </w:r>
            <w:r w:rsidRPr="008D1C5D">
              <w:rPr>
                <w:rFonts w:asciiTheme="minorBidi" w:hAnsiTheme="minorBidi"/>
                <w:noProof/>
                <w:webHidden/>
                <w:color w:val="0D0D0D" w:themeColor="text1" w:themeTint="F2"/>
              </w:rPr>
              <w:fldChar w:fldCharType="begin"/>
            </w:r>
            <w:r w:rsidRPr="008D1C5D">
              <w:rPr>
                <w:rFonts w:asciiTheme="minorBidi" w:hAnsiTheme="minorBidi"/>
                <w:noProof/>
                <w:webHidden/>
                <w:color w:val="0D0D0D" w:themeColor="text1" w:themeTint="F2"/>
              </w:rPr>
              <w:instrText xml:space="preserve"> PAGEREF _Toc222362842 \h </w:instrText>
            </w:r>
            <w:r w:rsidRPr="008D1C5D">
              <w:rPr>
                <w:rFonts w:asciiTheme="minorBidi" w:hAnsiTheme="minorBidi"/>
                <w:noProof/>
                <w:webHidden/>
                <w:color w:val="0D0D0D" w:themeColor="text1" w:themeTint="F2"/>
              </w:rPr>
            </w:r>
            <w:r w:rsidRPr="008D1C5D">
              <w:rPr>
                <w:rFonts w:asciiTheme="minorBidi" w:hAnsiTheme="minorBidi"/>
                <w:noProof/>
                <w:webHidden/>
                <w:color w:val="0D0D0D" w:themeColor="text1" w:themeTint="F2"/>
              </w:rPr>
              <w:fldChar w:fldCharType="separate"/>
            </w:r>
            <w:r w:rsidRPr="008D1C5D">
              <w:rPr>
                <w:rFonts w:asciiTheme="minorBidi" w:hAnsiTheme="minorBidi"/>
                <w:noProof/>
                <w:webHidden/>
                <w:color w:val="0D0D0D" w:themeColor="text1" w:themeTint="F2"/>
              </w:rPr>
              <w:t>10</w:t>
            </w:r>
            <w:r w:rsidRPr="008D1C5D">
              <w:rPr>
                <w:rFonts w:asciiTheme="minorBidi" w:hAnsiTheme="minorBidi"/>
                <w:noProof/>
                <w:webHidden/>
                <w:color w:val="0D0D0D" w:themeColor="text1" w:themeTint="F2"/>
              </w:rPr>
              <w:fldChar w:fldCharType="end"/>
            </w:r>
          </w:hyperlink>
        </w:p>
        <w:p w14:paraId="0E0929EC" w14:textId="0A53F1BC" w:rsidR="002008EE" w:rsidRPr="008D1C5D" w:rsidRDefault="002008EE" w:rsidP="00284844">
          <w:pPr>
            <w:spacing w:line="360" w:lineRule="auto"/>
            <w:jc w:val="both"/>
            <w:rPr>
              <w:rFonts w:asciiTheme="minorBidi" w:hAnsiTheme="minorBidi"/>
              <w:color w:val="0D0D0D" w:themeColor="text1" w:themeTint="F2"/>
            </w:rPr>
          </w:pPr>
          <w:r w:rsidRPr="008D1C5D">
            <w:rPr>
              <w:rFonts w:asciiTheme="minorBidi" w:hAnsiTheme="minorBidi"/>
              <w:b/>
              <w:bCs/>
              <w:noProof/>
              <w:color w:val="0D0D0D" w:themeColor="text1" w:themeTint="F2"/>
            </w:rPr>
            <w:fldChar w:fldCharType="end"/>
          </w:r>
        </w:p>
      </w:sdtContent>
    </w:sdt>
    <w:p w14:paraId="4298423F" w14:textId="4793FA0D" w:rsidR="002008EE" w:rsidRPr="008D1C5D" w:rsidRDefault="002008EE" w:rsidP="00284844">
      <w:pPr>
        <w:spacing w:line="360" w:lineRule="auto"/>
        <w:jc w:val="both"/>
        <w:rPr>
          <w:rFonts w:asciiTheme="minorBidi" w:eastAsia="Times New Roman" w:hAnsiTheme="minorBidi"/>
          <w:b/>
          <w:bCs/>
          <w:color w:val="0D0D0D" w:themeColor="text1" w:themeTint="F2"/>
        </w:rPr>
      </w:pPr>
      <w:r w:rsidRPr="008D1C5D">
        <w:rPr>
          <w:rFonts w:asciiTheme="minorBidi" w:eastAsia="Times New Roman" w:hAnsiTheme="minorBidi"/>
          <w:b/>
          <w:bCs/>
          <w:color w:val="0D0D0D" w:themeColor="text1" w:themeTint="F2"/>
        </w:rPr>
        <w:br w:type="page"/>
      </w:r>
    </w:p>
    <w:p w14:paraId="7C20D722" w14:textId="77777777" w:rsidR="0098333E" w:rsidRPr="008D1C5D" w:rsidRDefault="0098333E" w:rsidP="00284844">
      <w:pPr>
        <w:rPr>
          <w:rFonts w:asciiTheme="minorBidi" w:eastAsia="Times New Roman" w:hAnsiTheme="minorBidi"/>
          <w:b/>
          <w:bCs/>
        </w:rPr>
      </w:pPr>
    </w:p>
    <w:p w14:paraId="488133E7" w14:textId="6AB1D07D" w:rsidR="00452507" w:rsidRPr="008D1C5D" w:rsidRDefault="00452507" w:rsidP="00284844">
      <w:pPr>
        <w:pStyle w:val="Heading1"/>
        <w:spacing w:line="360" w:lineRule="auto"/>
        <w:jc w:val="both"/>
        <w:rPr>
          <w:rFonts w:asciiTheme="minorBidi" w:eastAsia="Times New Roman" w:hAnsiTheme="minorBidi" w:cstheme="minorBidi"/>
          <w:b/>
          <w:bCs/>
          <w:color w:val="auto"/>
          <w:sz w:val="22"/>
          <w:szCs w:val="22"/>
        </w:rPr>
      </w:pPr>
      <w:bookmarkStart w:id="0" w:name="_Toc222362825"/>
      <w:r w:rsidRPr="008D1C5D">
        <w:rPr>
          <w:rFonts w:asciiTheme="minorBidi" w:eastAsia="Times New Roman" w:hAnsiTheme="minorBidi" w:cstheme="minorBidi"/>
          <w:b/>
          <w:bCs/>
          <w:color w:val="auto"/>
          <w:sz w:val="22"/>
          <w:szCs w:val="22"/>
        </w:rPr>
        <w:t>1. Introduction</w:t>
      </w:r>
      <w:bookmarkEnd w:id="0"/>
    </w:p>
    <w:p w14:paraId="5704E023" w14:textId="5EB459F2" w:rsidR="005D2506" w:rsidRPr="008D1C5D" w:rsidRDefault="0098333E" w:rsidP="00284844">
      <w:pPr>
        <w:spacing w:before="100" w:beforeAutospacing="1" w:after="100" w:afterAutospacing="1" w:line="360" w:lineRule="auto"/>
        <w:jc w:val="both"/>
        <w:rPr>
          <w:rFonts w:asciiTheme="minorBidi" w:eastAsia="Times New Roman" w:hAnsiTheme="minorBidi"/>
        </w:rPr>
      </w:pPr>
      <w:r w:rsidRPr="008D1C5D">
        <w:rPr>
          <w:rFonts w:asciiTheme="minorBidi" w:eastAsia="Times New Roman" w:hAnsiTheme="minorBidi"/>
        </w:rPr>
        <w:tab/>
      </w:r>
      <w:r w:rsidR="005D2506" w:rsidRPr="008D1C5D">
        <w:rPr>
          <w:rFonts w:asciiTheme="minorBidi" w:eastAsia="Times New Roman" w:hAnsiTheme="minorBidi"/>
        </w:rPr>
        <w:t>One of the most important digital innovations in UK primary care in the last decade is the NHS App, which was being launched in England in 2018</w:t>
      </w:r>
      <w:r w:rsidRPr="008D1C5D">
        <w:rPr>
          <w:rFonts w:asciiTheme="minorBidi" w:eastAsia="Times New Roman" w:hAnsiTheme="minorBidi"/>
        </w:rPr>
        <w:t>-</w:t>
      </w:r>
      <w:r w:rsidR="005D2506" w:rsidRPr="008D1C5D">
        <w:rPr>
          <w:rFonts w:asciiTheme="minorBidi" w:eastAsia="Times New Roman" w:hAnsiTheme="minorBidi"/>
        </w:rPr>
        <w:t>2019. The application is set to be the centralised digital front door and will allow the patient to book GP appointments, request repeat medicine, access potential medical records, and manage services including the issue of COVID-19 certification (NHS, 2025). The rise in its use since the COVID-19 pandemic prompted its national adoption, with more than 31 million registered users as of 2024, demonstrating a massive behavior change and operational change in primary care environments (NHS England, 2024; England, 2026).</w:t>
      </w:r>
    </w:p>
    <w:p w14:paraId="42C4EB79" w14:textId="0C045B07" w:rsidR="00452507" w:rsidRPr="008D1C5D" w:rsidRDefault="0098333E" w:rsidP="00284844">
      <w:pPr>
        <w:spacing w:before="100" w:beforeAutospacing="1" w:after="100" w:afterAutospacing="1" w:line="360" w:lineRule="auto"/>
        <w:jc w:val="both"/>
        <w:rPr>
          <w:rFonts w:asciiTheme="minorBidi" w:eastAsia="Times New Roman" w:hAnsiTheme="minorBidi"/>
        </w:rPr>
      </w:pPr>
      <w:r w:rsidRPr="008D1C5D">
        <w:rPr>
          <w:rFonts w:asciiTheme="minorBidi" w:eastAsia="Times New Roman" w:hAnsiTheme="minorBidi"/>
        </w:rPr>
        <w:tab/>
      </w:r>
      <w:r w:rsidR="005D2506" w:rsidRPr="008D1C5D">
        <w:rPr>
          <w:rFonts w:asciiTheme="minorBidi" w:eastAsia="Times New Roman" w:hAnsiTheme="minorBidi"/>
        </w:rPr>
        <w:t>The creation and growth of the NHS App is in line with national digital policy aims set in A Plan for Digital Health and Social Care</w:t>
      </w:r>
      <w:r w:rsidR="00284844" w:rsidRPr="008D1C5D">
        <w:rPr>
          <w:rFonts w:asciiTheme="minorBidi" w:eastAsia="Times New Roman" w:hAnsiTheme="minorBidi"/>
        </w:rPr>
        <w:t>,</w:t>
      </w:r>
      <w:r w:rsidR="005D2506" w:rsidRPr="008D1C5D">
        <w:rPr>
          <w:rFonts w:asciiTheme="minorBidi" w:eastAsia="Times New Roman" w:hAnsiTheme="minorBidi"/>
        </w:rPr>
        <w:t xml:space="preserve"> (2022), and broader NHS digital transformation goals highlights by the </w:t>
      </w:r>
      <w:r w:rsidR="002008EE" w:rsidRPr="008D1C5D">
        <w:rPr>
          <w:rFonts w:asciiTheme="minorBidi" w:eastAsia="Times New Roman" w:hAnsiTheme="minorBidi"/>
        </w:rPr>
        <w:t>(</w:t>
      </w:r>
      <w:r w:rsidR="005D2506" w:rsidRPr="008D1C5D">
        <w:rPr>
          <w:rFonts w:asciiTheme="minorBidi" w:eastAsia="Times New Roman" w:hAnsiTheme="minorBidi"/>
        </w:rPr>
        <w:t>UK Parliament</w:t>
      </w:r>
      <w:r w:rsidR="002008EE" w:rsidRPr="008D1C5D">
        <w:rPr>
          <w:rFonts w:asciiTheme="minorBidi" w:eastAsia="Times New Roman" w:hAnsiTheme="minorBidi"/>
        </w:rPr>
        <w:t xml:space="preserve">, </w:t>
      </w:r>
      <w:r w:rsidR="005D2506" w:rsidRPr="008D1C5D">
        <w:rPr>
          <w:rFonts w:asciiTheme="minorBidi" w:eastAsia="Times New Roman" w:hAnsiTheme="minorBidi"/>
        </w:rPr>
        <w:t>2022). These plans facilitate digitally empowered, patient-centred services that will enhance access, efficiency and system integration.</w:t>
      </w:r>
      <w:r w:rsidRPr="008D1C5D">
        <w:rPr>
          <w:rFonts w:asciiTheme="minorBidi" w:eastAsia="Times New Roman" w:hAnsiTheme="minorBidi"/>
        </w:rPr>
        <w:t xml:space="preserve"> </w:t>
      </w:r>
      <w:r w:rsidR="005D2506" w:rsidRPr="008D1C5D">
        <w:rPr>
          <w:rFonts w:asciiTheme="minorBidi" w:eastAsia="Times New Roman" w:hAnsiTheme="minorBidi"/>
        </w:rPr>
        <w:t>This report is a critical evaluation of how the NHS App has affected the workforce and service delivery, and patient/service user experience. Although community-level implications are also taken into consideration, the analysis focuses on frontline operational transformation in the primary care. Both the positive and negative locations are reviewed in order to give an unbiased and evidence-based assessment</w:t>
      </w:r>
      <w:r w:rsidR="00452507" w:rsidRPr="008D1C5D">
        <w:rPr>
          <w:rFonts w:asciiTheme="minorBidi" w:eastAsia="Times New Roman" w:hAnsiTheme="minorBidi"/>
        </w:rPr>
        <w:t>.</w:t>
      </w:r>
      <w:r w:rsidRPr="008D1C5D">
        <w:rPr>
          <w:rFonts w:asciiTheme="minorBidi" w:eastAsia="Times New Roman" w:hAnsiTheme="minorBidi"/>
        </w:rPr>
        <w:t xml:space="preserve"> However, while the NHS App represents a significant step toward digital transformation, its implementation also raises questions about digital inequality, workforce preparedness, and long-term system sustainability</w:t>
      </w:r>
      <w:r w:rsidR="00284844" w:rsidRPr="008D1C5D">
        <w:rPr>
          <w:rFonts w:asciiTheme="minorBidi" w:eastAsia="Times New Roman" w:hAnsiTheme="minorBidi"/>
        </w:rPr>
        <w:t xml:space="preserve"> (Asthana and Prime, 2023)</w:t>
      </w:r>
      <w:r w:rsidRPr="008D1C5D">
        <w:rPr>
          <w:rFonts w:asciiTheme="minorBidi" w:eastAsia="Times New Roman" w:hAnsiTheme="minorBidi"/>
        </w:rPr>
        <w:t>.</w:t>
      </w:r>
    </w:p>
    <w:p w14:paraId="5E00379B" w14:textId="77777777" w:rsidR="00452507" w:rsidRPr="008D1C5D" w:rsidRDefault="00452507" w:rsidP="00284844">
      <w:pPr>
        <w:pStyle w:val="Heading1"/>
        <w:spacing w:line="360" w:lineRule="auto"/>
        <w:jc w:val="both"/>
        <w:rPr>
          <w:rFonts w:asciiTheme="minorBidi" w:hAnsiTheme="minorBidi" w:cstheme="minorBidi"/>
          <w:b/>
          <w:bCs/>
          <w:color w:val="auto"/>
          <w:sz w:val="22"/>
          <w:szCs w:val="22"/>
        </w:rPr>
      </w:pPr>
      <w:bookmarkStart w:id="1" w:name="_Toc222362826"/>
      <w:r w:rsidRPr="008D1C5D">
        <w:rPr>
          <w:rFonts w:asciiTheme="minorBidi" w:hAnsiTheme="minorBidi" w:cstheme="minorBidi"/>
          <w:b/>
          <w:bCs/>
          <w:color w:val="auto"/>
          <w:sz w:val="22"/>
          <w:szCs w:val="22"/>
        </w:rPr>
        <w:t>2. Workforce Impact</w:t>
      </w:r>
      <w:bookmarkEnd w:id="1"/>
    </w:p>
    <w:p w14:paraId="4962130B" w14:textId="77777777" w:rsidR="00452507" w:rsidRPr="008D1C5D" w:rsidRDefault="00452507" w:rsidP="00284844">
      <w:pPr>
        <w:pStyle w:val="Heading2"/>
        <w:spacing w:line="360" w:lineRule="auto"/>
        <w:jc w:val="both"/>
        <w:rPr>
          <w:rFonts w:asciiTheme="minorBidi" w:hAnsiTheme="minorBidi" w:cstheme="minorBidi"/>
          <w:i/>
          <w:iCs/>
          <w:sz w:val="22"/>
          <w:szCs w:val="22"/>
        </w:rPr>
      </w:pPr>
      <w:bookmarkStart w:id="2" w:name="_Toc222362827"/>
      <w:r w:rsidRPr="008D1C5D">
        <w:rPr>
          <w:rFonts w:asciiTheme="minorBidi" w:hAnsiTheme="minorBidi" w:cstheme="minorBidi"/>
          <w:i/>
          <w:iCs/>
          <w:sz w:val="22"/>
          <w:szCs w:val="22"/>
        </w:rPr>
        <w:t>2.1 Changes in Job Roles and Responsibilities</w:t>
      </w:r>
      <w:bookmarkEnd w:id="2"/>
    </w:p>
    <w:p w14:paraId="4AA90206" w14:textId="3C2B0FC7" w:rsidR="00452507"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5D2506" w:rsidRPr="008D1C5D">
        <w:rPr>
          <w:rFonts w:asciiTheme="minorBidi" w:hAnsiTheme="minorBidi" w:cstheme="minorBidi"/>
          <w:sz w:val="22"/>
          <w:szCs w:val="22"/>
        </w:rPr>
        <w:t>The use of the NHS App has changed the workforce structure in the primary care to a considerable extent. Instead of the manual system of appointment booking and using paper, administrative activities have shifted to the management of digital platforms and providing online patient support (NHS England, 2024). The automation of repeat prescription requests has minim</w:t>
      </w:r>
      <w:r w:rsidR="00284844" w:rsidRPr="008D1C5D">
        <w:rPr>
          <w:rFonts w:asciiTheme="minorBidi" w:hAnsiTheme="minorBidi" w:cstheme="minorBidi"/>
          <w:sz w:val="22"/>
          <w:szCs w:val="22"/>
        </w:rPr>
        <w:t>is</w:t>
      </w:r>
      <w:r w:rsidR="005D2506" w:rsidRPr="008D1C5D">
        <w:rPr>
          <w:rFonts w:asciiTheme="minorBidi" w:hAnsiTheme="minorBidi" w:cstheme="minorBidi"/>
          <w:sz w:val="22"/>
          <w:szCs w:val="22"/>
        </w:rPr>
        <w:t xml:space="preserve">ed the amount of routine clerical work, providing opportunities to consultants to redirect the time toward more complex coordination work (NHS England, 2023). Also, the digital leads and IT champions have appeared as new positions and help in implementation and </w:t>
      </w:r>
      <w:r w:rsidR="005D2506" w:rsidRPr="008D1C5D">
        <w:rPr>
          <w:rFonts w:asciiTheme="minorBidi" w:hAnsiTheme="minorBidi" w:cstheme="minorBidi"/>
          <w:sz w:val="22"/>
          <w:szCs w:val="22"/>
        </w:rPr>
        <w:lastRenderedPageBreak/>
        <w:t xml:space="preserve">troubleshooting (Khan et al., 2025). The increased use of technology in the organisational redesign is manifested in broader models of human resource (Khatoon et al., 2025). </w:t>
      </w:r>
      <w:r w:rsidRPr="008D1C5D">
        <w:rPr>
          <w:rFonts w:asciiTheme="minorBidi" w:hAnsiTheme="minorBidi" w:cstheme="minorBidi"/>
          <w:sz w:val="22"/>
          <w:szCs w:val="22"/>
        </w:rPr>
        <w:t>Nevertheless, while automation improves efficiency, it may simultaneously create dependency on digital infrastructure, meaning system failures can significantly disrupt care continuity</w:t>
      </w:r>
      <w:r w:rsidR="00452507" w:rsidRPr="008D1C5D">
        <w:rPr>
          <w:rFonts w:asciiTheme="minorBidi" w:hAnsiTheme="minorBidi" w:cstheme="minorBidi"/>
          <w:sz w:val="22"/>
          <w:szCs w:val="22"/>
        </w:rPr>
        <w:t>.</w:t>
      </w:r>
    </w:p>
    <w:p w14:paraId="50BF81E3" w14:textId="77777777" w:rsidR="00452507" w:rsidRPr="008D1C5D" w:rsidRDefault="00452507" w:rsidP="00284844">
      <w:pPr>
        <w:pStyle w:val="Heading2"/>
        <w:spacing w:line="360" w:lineRule="auto"/>
        <w:jc w:val="both"/>
        <w:rPr>
          <w:rFonts w:asciiTheme="minorBidi" w:hAnsiTheme="minorBidi" w:cstheme="minorBidi"/>
          <w:i/>
          <w:iCs/>
          <w:sz w:val="22"/>
          <w:szCs w:val="22"/>
        </w:rPr>
      </w:pPr>
      <w:bookmarkStart w:id="3" w:name="_Toc222362828"/>
      <w:r w:rsidRPr="008D1C5D">
        <w:rPr>
          <w:rFonts w:asciiTheme="minorBidi" w:hAnsiTheme="minorBidi" w:cstheme="minorBidi"/>
          <w:i/>
          <w:iCs/>
          <w:sz w:val="22"/>
          <w:szCs w:val="22"/>
        </w:rPr>
        <w:t>2.2 Digital Competency and Training Needs</w:t>
      </w:r>
      <w:bookmarkEnd w:id="3"/>
    </w:p>
    <w:p w14:paraId="76DD7A51" w14:textId="0624BD5B" w:rsidR="00452507"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The digital literacy has become an essential professional capability of the modern NHS practice (Ferreira et al., 2025). The employees are now needed to acquire digital communication, online triage, and EPR system integration skills. Nonetheless, the productivity usually decreases with transitional implementation periods because of retraining requirements and workflow changes (Burns, 2023). Moreover, the combination of IT old infrastructure and new applications like the NHS App brings complexity in terms of operational processes, which demands specific technical skills (Pal, Chitta and Saini, 2018). The digital move has the potential to introduce disparities in skills to the labor market, especially the older and less digitally confident employees</w:t>
      </w:r>
      <w:r w:rsidR="002008EE" w:rsidRPr="008D1C5D">
        <w:rPr>
          <w:rFonts w:asciiTheme="minorBidi" w:hAnsiTheme="minorBidi" w:cstheme="minorBidi"/>
          <w:sz w:val="22"/>
          <w:szCs w:val="22"/>
        </w:rPr>
        <w:t>.</w:t>
      </w:r>
    </w:p>
    <w:p w14:paraId="29AA6AFD" w14:textId="77777777" w:rsidR="00452507" w:rsidRPr="008D1C5D" w:rsidRDefault="00452507" w:rsidP="00284844">
      <w:pPr>
        <w:pStyle w:val="Heading2"/>
        <w:spacing w:line="360" w:lineRule="auto"/>
        <w:jc w:val="both"/>
        <w:rPr>
          <w:rFonts w:asciiTheme="minorBidi" w:hAnsiTheme="minorBidi" w:cstheme="minorBidi"/>
          <w:i/>
          <w:iCs/>
          <w:sz w:val="22"/>
          <w:szCs w:val="22"/>
        </w:rPr>
      </w:pPr>
      <w:bookmarkStart w:id="4" w:name="_Toc222362829"/>
      <w:r w:rsidRPr="008D1C5D">
        <w:rPr>
          <w:rFonts w:asciiTheme="minorBidi" w:hAnsiTheme="minorBidi" w:cstheme="minorBidi"/>
          <w:i/>
          <w:iCs/>
          <w:sz w:val="22"/>
          <w:szCs w:val="22"/>
        </w:rPr>
        <w:t>2.3 Workforce Challenges</w:t>
      </w:r>
      <w:bookmarkEnd w:id="4"/>
    </w:p>
    <w:p w14:paraId="09D7459A" w14:textId="24E1C1BD" w:rsidR="00452507"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 xml:space="preserve">Even in the wake of efficiency gains, workforce issues are still a problem. The inclusion of legacy systems often leads to the disruption of the workflow and the loss of data consistency, which must be further validated manually (Burns, 2023). Linking the old infrastructure to the new cyber systems also poses risks to cybersecurity and governance (Pal, Chitta and Saini, 2018). In addition, the introduction of digital services to the traditional telephone routes may, in the short term, increase, instead of decreasing workload. </w:t>
      </w:r>
      <w:r w:rsidRPr="008D1C5D">
        <w:rPr>
          <w:rFonts w:asciiTheme="minorBidi" w:hAnsiTheme="minorBidi" w:cstheme="minorBidi"/>
          <w:sz w:val="22"/>
          <w:szCs w:val="22"/>
        </w:rPr>
        <w:t>Although aligned with national digital policy goals, implementation strategies often underestimate the cultural resistance and structural adjustments required within traditional primary care settings</w:t>
      </w:r>
      <w:r w:rsidR="00452507" w:rsidRPr="008D1C5D">
        <w:rPr>
          <w:rFonts w:asciiTheme="minorBidi" w:hAnsiTheme="minorBidi" w:cstheme="minorBidi"/>
          <w:sz w:val="22"/>
          <w:szCs w:val="22"/>
        </w:rPr>
        <w:t>.</w:t>
      </w:r>
    </w:p>
    <w:p w14:paraId="415CC8E1" w14:textId="77777777" w:rsidR="00452507" w:rsidRPr="008D1C5D" w:rsidRDefault="00452507" w:rsidP="00284844">
      <w:pPr>
        <w:pStyle w:val="Heading1"/>
        <w:spacing w:line="360" w:lineRule="auto"/>
        <w:jc w:val="both"/>
        <w:rPr>
          <w:rFonts w:asciiTheme="minorBidi" w:hAnsiTheme="minorBidi" w:cstheme="minorBidi"/>
          <w:b/>
          <w:bCs/>
          <w:color w:val="auto"/>
          <w:sz w:val="22"/>
          <w:szCs w:val="22"/>
        </w:rPr>
      </w:pPr>
      <w:bookmarkStart w:id="5" w:name="_Toc222362830"/>
      <w:r w:rsidRPr="008D1C5D">
        <w:rPr>
          <w:rFonts w:asciiTheme="minorBidi" w:hAnsiTheme="minorBidi" w:cstheme="minorBidi"/>
          <w:b/>
          <w:bCs/>
          <w:color w:val="auto"/>
          <w:sz w:val="22"/>
          <w:szCs w:val="22"/>
        </w:rPr>
        <w:t>3. Service Delivery Impact</w:t>
      </w:r>
      <w:bookmarkEnd w:id="5"/>
    </w:p>
    <w:p w14:paraId="1F9334DC" w14:textId="77777777" w:rsidR="00452507" w:rsidRPr="008D1C5D" w:rsidRDefault="00452507" w:rsidP="00284844">
      <w:pPr>
        <w:pStyle w:val="Heading2"/>
        <w:spacing w:line="360" w:lineRule="auto"/>
        <w:jc w:val="both"/>
        <w:rPr>
          <w:rFonts w:asciiTheme="minorBidi" w:hAnsiTheme="minorBidi" w:cstheme="minorBidi"/>
          <w:i/>
          <w:iCs/>
          <w:sz w:val="22"/>
          <w:szCs w:val="22"/>
        </w:rPr>
      </w:pPr>
      <w:bookmarkStart w:id="6" w:name="_Toc222362831"/>
      <w:r w:rsidRPr="008D1C5D">
        <w:rPr>
          <w:rFonts w:asciiTheme="minorBidi" w:hAnsiTheme="minorBidi" w:cstheme="minorBidi"/>
          <w:i/>
          <w:iCs/>
          <w:sz w:val="22"/>
          <w:szCs w:val="22"/>
        </w:rPr>
        <w:t>3.1 Transformation of Daily Practice</w:t>
      </w:r>
      <w:bookmarkEnd w:id="6"/>
    </w:p>
    <w:p w14:paraId="0806F6F8" w14:textId="531C0D25" w:rsidR="00452507"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 xml:space="preserve">NHS App has greatly transformed the daily working practice in primary care as it has made it possible to use the 24/7 service of booking an appointment and making a repeat prescription (NHS, 2025). This change of telephone-based systems to digital self-service platforms has changed the old system of patient interaction process. It is shown that the ones that have a higher NHS App usage have seen a decrease in telephone traffic, which helps to reduce the </w:t>
      </w:r>
      <w:r w:rsidR="006B0ADA" w:rsidRPr="008D1C5D">
        <w:rPr>
          <w:rFonts w:asciiTheme="minorBidi" w:hAnsiTheme="minorBidi" w:cstheme="minorBidi"/>
          <w:sz w:val="22"/>
          <w:szCs w:val="22"/>
        </w:rPr>
        <w:lastRenderedPageBreak/>
        <w:t>administrative load and enhance the allocation of staff members.</w:t>
      </w:r>
      <w:r w:rsidRPr="008D1C5D">
        <w:rPr>
          <w:rFonts w:asciiTheme="minorBidi" w:hAnsiTheme="minorBidi" w:cstheme="minorBidi"/>
          <w:sz w:val="22"/>
          <w:szCs w:val="22"/>
        </w:rPr>
        <w:t xml:space="preserve"> </w:t>
      </w:r>
      <w:r w:rsidR="006B0ADA" w:rsidRPr="008D1C5D">
        <w:rPr>
          <w:rFonts w:asciiTheme="minorBidi" w:hAnsiTheme="minorBidi" w:cstheme="minorBidi"/>
          <w:sz w:val="22"/>
          <w:szCs w:val="22"/>
        </w:rPr>
        <w:t>Digital triage models in conjunction with online consultation systems have also decreased the necessity of face-to-face visits by enabling clinicians to focus on the complex or urgent cases (NHS England, 2024). This change favors more adaptable and reactive care systems. Also, the App can be used as part of the integrated care pathways through allowing connectivity between primary care and pharmacies and other NHS services (DHSC, 20</w:t>
      </w:r>
      <w:r w:rsidR="00C32364" w:rsidRPr="008D1C5D">
        <w:rPr>
          <w:rFonts w:asciiTheme="minorBidi" w:hAnsiTheme="minorBidi" w:cstheme="minorBidi"/>
          <w:sz w:val="22"/>
          <w:szCs w:val="22"/>
        </w:rPr>
        <w:t>22)</w:t>
      </w:r>
      <w:r w:rsidR="00452507" w:rsidRPr="008D1C5D">
        <w:rPr>
          <w:rFonts w:asciiTheme="minorBidi" w:hAnsiTheme="minorBidi" w:cstheme="minorBidi"/>
          <w:sz w:val="22"/>
          <w:szCs w:val="22"/>
        </w:rPr>
        <w:t>.</w:t>
      </w:r>
    </w:p>
    <w:p w14:paraId="0E3D3EDF" w14:textId="77777777" w:rsidR="00452507" w:rsidRPr="008D1C5D" w:rsidRDefault="00452507" w:rsidP="00284844">
      <w:pPr>
        <w:pStyle w:val="Heading2"/>
        <w:spacing w:line="360" w:lineRule="auto"/>
        <w:jc w:val="both"/>
        <w:rPr>
          <w:rFonts w:asciiTheme="minorBidi" w:hAnsiTheme="minorBidi" w:cstheme="minorBidi"/>
          <w:i/>
          <w:iCs/>
          <w:sz w:val="22"/>
          <w:szCs w:val="22"/>
        </w:rPr>
      </w:pPr>
      <w:bookmarkStart w:id="7" w:name="_Toc222362832"/>
      <w:r w:rsidRPr="008D1C5D">
        <w:rPr>
          <w:rFonts w:asciiTheme="minorBidi" w:hAnsiTheme="minorBidi" w:cstheme="minorBidi"/>
          <w:i/>
          <w:iCs/>
          <w:sz w:val="22"/>
          <w:szCs w:val="22"/>
        </w:rPr>
        <w:t>3.2 Efficiency Gains</w:t>
      </w:r>
      <w:bookmarkEnd w:id="7"/>
    </w:p>
    <w:p w14:paraId="1AE989AA" w14:textId="0436D085" w:rsidR="006B0ADA"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The NHS App is another example of an initiative that helps the NHS achieve its wider digital-first strategy, especially in the Delivery Plan for Recovering Access to Primary Care (NHS England, 2023). The App helps GP practices by automating the routine administration process to redirect the time of the staff to the clinical and complex coordination processes. Automated workflows minim</w:t>
      </w:r>
      <w:r w:rsidR="00284844" w:rsidRPr="008D1C5D">
        <w:rPr>
          <w:rFonts w:asciiTheme="minorBidi" w:hAnsiTheme="minorBidi" w:cstheme="minorBidi"/>
          <w:sz w:val="22"/>
          <w:szCs w:val="22"/>
        </w:rPr>
        <w:t>is</w:t>
      </w:r>
      <w:r w:rsidR="006B0ADA" w:rsidRPr="008D1C5D">
        <w:rPr>
          <w:rFonts w:asciiTheme="minorBidi" w:hAnsiTheme="minorBidi" w:cstheme="minorBidi"/>
          <w:sz w:val="22"/>
          <w:szCs w:val="22"/>
        </w:rPr>
        <w:t>e repetition of effort and improve efficiency in scheduling and may mean increased practice capacity in general.</w:t>
      </w:r>
      <w:r w:rsidRPr="008D1C5D">
        <w:rPr>
          <w:rFonts w:asciiTheme="minorBidi" w:hAnsiTheme="minorBidi" w:cstheme="minorBidi"/>
          <w:sz w:val="22"/>
          <w:szCs w:val="22"/>
        </w:rPr>
        <w:t xml:space="preserve"> </w:t>
      </w:r>
      <w:r w:rsidR="006B0ADA" w:rsidRPr="008D1C5D">
        <w:rPr>
          <w:rFonts w:asciiTheme="minorBidi" w:hAnsiTheme="minorBidi" w:cstheme="minorBidi"/>
          <w:sz w:val="22"/>
          <w:szCs w:val="22"/>
        </w:rPr>
        <w:t>Under the conditions of the COVID-19 pandemic, the idea of the App as a way of vaccination certification and communicating with the population proved its scalability and the possibility to organ</w:t>
      </w:r>
      <w:r w:rsidR="00284844" w:rsidRPr="008D1C5D">
        <w:rPr>
          <w:rFonts w:asciiTheme="minorBidi" w:hAnsiTheme="minorBidi" w:cstheme="minorBidi"/>
          <w:sz w:val="22"/>
          <w:szCs w:val="22"/>
        </w:rPr>
        <w:t>is</w:t>
      </w:r>
      <w:r w:rsidR="006B0ADA" w:rsidRPr="008D1C5D">
        <w:rPr>
          <w:rFonts w:asciiTheme="minorBidi" w:hAnsiTheme="minorBidi" w:cstheme="minorBidi"/>
          <w:sz w:val="22"/>
          <w:szCs w:val="22"/>
        </w:rPr>
        <w:t xml:space="preserve">e the response at the national level. This functionality demonstrated how digital tools can be used to increase the strength of systems during crisis situations. </w:t>
      </w:r>
      <w:r w:rsidRPr="008D1C5D">
        <w:rPr>
          <w:rFonts w:asciiTheme="minorBidi" w:hAnsiTheme="minorBidi" w:cstheme="minorBidi"/>
          <w:sz w:val="22"/>
          <w:szCs w:val="22"/>
        </w:rPr>
        <w:t>NHS England</w:t>
      </w:r>
      <w:r w:rsidR="002008EE" w:rsidRPr="008D1C5D">
        <w:rPr>
          <w:rFonts w:asciiTheme="minorBidi" w:hAnsiTheme="minorBidi" w:cstheme="minorBidi"/>
          <w:sz w:val="22"/>
          <w:szCs w:val="22"/>
        </w:rPr>
        <w:t>,</w:t>
      </w:r>
      <w:r w:rsidRPr="008D1C5D">
        <w:rPr>
          <w:rFonts w:asciiTheme="minorBidi" w:hAnsiTheme="minorBidi" w:cstheme="minorBidi"/>
          <w:sz w:val="22"/>
          <w:szCs w:val="22"/>
        </w:rPr>
        <w:t xml:space="preserve"> (2023) reported measurable reductions in telephone demand in high-adoption practices, suggesting operational benefits, although these gains varied across regions</w:t>
      </w:r>
      <w:r w:rsidR="006B0ADA" w:rsidRPr="008D1C5D">
        <w:rPr>
          <w:rFonts w:asciiTheme="minorBidi" w:hAnsiTheme="minorBidi" w:cstheme="minorBidi"/>
          <w:sz w:val="22"/>
          <w:szCs w:val="22"/>
        </w:rPr>
        <w:t>.</w:t>
      </w:r>
    </w:p>
    <w:p w14:paraId="5EA19C05" w14:textId="36FEE3B6" w:rsidR="00452507"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However, the improvement of efficiency can be viewed only through the prism of long-term sustainability. Although the immediate financial benefits of the administration are noticeable, digital transformation implies the constant improvement of the system, its maintenance, and investments in cybersecurity. Hence efficiency improvements must not be evaluated based on the criterion of reduced workloads only but long-term financial and infrastructural sustainability</w:t>
      </w:r>
      <w:r w:rsidR="00452507" w:rsidRPr="008D1C5D">
        <w:rPr>
          <w:rFonts w:asciiTheme="minorBidi" w:hAnsiTheme="minorBidi" w:cstheme="minorBidi"/>
          <w:sz w:val="22"/>
          <w:szCs w:val="22"/>
        </w:rPr>
        <w:t>.</w:t>
      </w:r>
    </w:p>
    <w:p w14:paraId="404CFE22" w14:textId="297696A2" w:rsidR="002008EE" w:rsidRPr="008D1C5D" w:rsidRDefault="002008EE" w:rsidP="00284844">
      <w:pPr>
        <w:pStyle w:val="Heading2"/>
        <w:jc w:val="both"/>
        <w:rPr>
          <w:rFonts w:asciiTheme="minorBidi" w:hAnsiTheme="minorBidi" w:cstheme="minorBidi"/>
          <w:i/>
          <w:iCs/>
          <w:sz w:val="22"/>
          <w:szCs w:val="22"/>
        </w:rPr>
      </w:pPr>
      <w:bookmarkStart w:id="8" w:name="_Toc222362833"/>
      <w:r w:rsidRPr="008D1C5D">
        <w:rPr>
          <w:rFonts w:asciiTheme="minorBidi" w:hAnsiTheme="minorBidi" w:cstheme="minorBidi"/>
          <w:i/>
          <w:iCs/>
          <w:sz w:val="22"/>
          <w:szCs w:val="22"/>
        </w:rPr>
        <w:t>3.3 Operational and Technical Challenges</w:t>
      </w:r>
      <w:bookmarkEnd w:id="8"/>
    </w:p>
    <w:p w14:paraId="1D3D1EFE" w14:textId="7CF8CB7E" w:rsidR="002008EE" w:rsidRPr="008D1C5D" w:rsidRDefault="002008E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t xml:space="preserve">Regardless of the efficiency improvement, which can be measured, NHS App implementation has revealed major operational and technical issues in primary care infrastructure. One of the key obstacles is connected to the integration of older IT systems, which might be based on old or proprietary standards that cause interoperability bottlenecks and the disruption of the workflow (Burns, 2023). These integration challenges may lead to inconsistency of the data, which influences the accuracy of clinical coding and must be validated manually, which adds to the workload of the staff. Moreover, linking the digital environment of modernity to </w:t>
      </w:r>
      <w:r w:rsidRPr="008D1C5D">
        <w:rPr>
          <w:rFonts w:asciiTheme="minorBidi" w:hAnsiTheme="minorBidi" w:cstheme="minorBidi"/>
          <w:sz w:val="22"/>
          <w:szCs w:val="22"/>
        </w:rPr>
        <w:lastRenderedPageBreak/>
        <w:t>the environment of past systems increases the exposure of cybersecurity and risk (Pal, Chitta and Saini, 2018).</w:t>
      </w:r>
    </w:p>
    <w:p w14:paraId="418E5090" w14:textId="46EC2EBE" w:rsidR="002008EE" w:rsidRPr="008D1C5D" w:rsidRDefault="002008E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t>Although NHS England, (2023) documents the decline in telephone appointment requests in the practices with high NHS App util</w:t>
      </w:r>
      <w:r w:rsidR="00284844" w:rsidRPr="008D1C5D">
        <w:rPr>
          <w:rFonts w:asciiTheme="minorBidi" w:hAnsiTheme="minorBidi" w:cstheme="minorBidi"/>
          <w:sz w:val="22"/>
          <w:szCs w:val="22"/>
        </w:rPr>
        <w:t>is</w:t>
      </w:r>
      <w:r w:rsidRPr="008D1C5D">
        <w:rPr>
          <w:rFonts w:asciiTheme="minorBidi" w:hAnsiTheme="minorBidi" w:cstheme="minorBidi"/>
          <w:sz w:val="22"/>
          <w:szCs w:val="22"/>
        </w:rPr>
        <w:t>ation, the short-term efficiency gains are to be compared with the long-term financial sustainability. Digital transformation demands continuous investment into infrastructure, cybersecurity surveillance and system updates (UK Parliament, 2022). As a result, the increase in efficiency can mask technical debt and long-standing infrastructural fragmentation in primary care IT systems.</w:t>
      </w:r>
    </w:p>
    <w:p w14:paraId="6AEB69DD" w14:textId="77777777" w:rsidR="00452507" w:rsidRPr="008D1C5D" w:rsidRDefault="00452507" w:rsidP="00284844">
      <w:pPr>
        <w:pStyle w:val="Heading1"/>
        <w:spacing w:line="360" w:lineRule="auto"/>
        <w:jc w:val="both"/>
        <w:rPr>
          <w:rFonts w:asciiTheme="minorBidi" w:hAnsiTheme="minorBidi" w:cstheme="minorBidi"/>
          <w:b/>
          <w:bCs/>
          <w:color w:val="auto"/>
          <w:sz w:val="22"/>
          <w:szCs w:val="22"/>
        </w:rPr>
      </w:pPr>
      <w:bookmarkStart w:id="9" w:name="_Toc222362834"/>
      <w:r w:rsidRPr="008D1C5D">
        <w:rPr>
          <w:rFonts w:asciiTheme="minorBidi" w:hAnsiTheme="minorBidi" w:cstheme="minorBidi"/>
          <w:b/>
          <w:bCs/>
          <w:color w:val="auto"/>
          <w:sz w:val="22"/>
          <w:szCs w:val="22"/>
        </w:rPr>
        <w:t>4. Patient / Service User Impact</w:t>
      </w:r>
      <w:bookmarkEnd w:id="9"/>
    </w:p>
    <w:p w14:paraId="644925BD" w14:textId="77777777" w:rsidR="00452507" w:rsidRPr="008D1C5D" w:rsidRDefault="00452507" w:rsidP="00284844">
      <w:pPr>
        <w:pStyle w:val="Heading2"/>
        <w:spacing w:line="360" w:lineRule="auto"/>
        <w:jc w:val="both"/>
        <w:rPr>
          <w:rFonts w:asciiTheme="minorBidi" w:hAnsiTheme="minorBidi" w:cstheme="minorBidi"/>
          <w:i/>
          <w:iCs/>
          <w:sz w:val="22"/>
          <w:szCs w:val="22"/>
        </w:rPr>
      </w:pPr>
      <w:bookmarkStart w:id="10" w:name="_Toc222362835"/>
      <w:r w:rsidRPr="008D1C5D">
        <w:rPr>
          <w:rFonts w:asciiTheme="minorBidi" w:hAnsiTheme="minorBidi" w:cstheme="minorBidi"/>
          <w:i/>
          <w:iCs/>
          <w:sz w:val="22"/>
          <w:szCs w:val="22"/>
        </w:rPr>
        <w:t>4.1 Improved Access and Empowerment</w:t>
      </w:r>
      <w:bookmarkEnd w:id="10"/>
    </w:p>
    <w:p w14:paraId="5F747553" w14:textId="6B72850C" w:rsidR="006B0ADA"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NHS App has drastically changed the way patients would receive primary care services, by allowing them to book an appointment and order prescriptions 24-hour, which has eliminated the use of traditional telephone-based systems (Atherton et al., 2024). This constant connectivity makes working adults, people and carers who deal with long term conditions more flexible. Moreover, the availability of potential medical records improves the transparency and facilitates making informed decisions, which enhances patient engagement and shared processes of care (Madanian et al., 2023). The fact that user satisfaction levels in the studies of digital booking systems are high leads to the conclusion that the Internet is becoming more and more accepted as a healthcare management tool (Atherton et al., 2024).</w:t>
      </w:r>
    </w:p>
    <w:p w14:paraId="72445C2A" w14:textId="23670596" w:rsidR="00452507"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The national policy puts the NHS App as a solution to lessen disparities and empowering people to control their health (DHSC, 2025). Nonetheless, this empowerment is a systemic change of provider-centered models to patient-centered care pathways. Although autonomy can enhance engagement, it might also leave responsibility to patients with no proper support of digital capabilities, so the question of whether the same level of empowerment is adopted by all population groups arises</w:t>
      </w:r>
      <w:r w:rsidR="00452507" w:rsidRPr="008D1C5D">
        <w:rPr>
          <w:rFonts w:asciiTheme="minorBidi" w:hAnsiTheme="minorBidi" w:cstheme="minorBidi"/>
          <w:sz w:val="22"/>
          <w:szCs w:val="22"/>
        </w:rPr>
        <w:t>.</w:t>
      </w:r>
    </w:p>
    <w:p w14:paraId="4390A853" w14:textId="77777777" w:rsidR="00452507" w:rsidRPr="008D1C5D" w:rsidRDefault="00452507" w:rsidP="00284844">
      <w:pPr>
        <w:pStyle w:val="Heading2"/>
        <w:spacing w:line="360" w:lineRule="auto"/>
        <w:jc w:val="both"/>
        <w:rPr>
          <w:rFonts w:asciiTheme="minorBidi" w:hAnsiTheme="minorBidi" w:cstheme="minorBidi"/>
          <w:i/>
          <w:iCs/>
          <w:sz w:val="22"/>
          <w:szCs w:val="22"/>
        </w:rPr>
      </w:pPr>
      <w:bookmarkStart w:id="11" w:name="_Toc222362836"/>
      <w:r w:rsidRPr="008D1C5D">
        <w:rPr>
          <w:rFonts w:asciiTheme="minorBidi" w:hAnsiTheme="minorBidi" w:cstheme="minorBidi"/>
          <w:i/>
          <w:iCs/>
          <w:sz w:val="22"/>
          <w:szCs w:val="22"/>
        </w:rPr>
        <w:t>4.2 Patient Experience and Satisfaction</w:t>
      </w:r>
      <w:bookmarkEnd w:id="11"/>
    </w:p>
    <w:p w14:paraId="6564087A" w14:textId="02DB786C" w:rsidR="00452507"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 xml:space="preserve">The digital capabilities of the NHS App have enhanced patient experience by minimising the use of physical movement and allowing the use of the NHS App to manage appointments and prescriptions remotely (Atherton et al., 2024). This is quite useful to people who happen to be in </w:t>
      </w:r>
      <w:r w:rsidR="006B0ADA" w:rsidRPr="008D1C5D">
        <w:rPr>
          <w:rFonts w:asciiTheme="minorBidi" w:hAnsiTheme="minorBidi" w:cstheme="minorBidi"/>
          <w:sz w:val="22"/>
          <w:szCs w:val="22"/>
        </w:rPr>
        <w:lastRenderedPageBreak/>
        <w:t>the workforce, have mobility issues, or patients in the country setting. Pharmaceutical management has also improved due to e-prescribing services that are associated with digital platforms that have boosted medication continuity and lowered administrative delays (Rasheed et al., 2024).</w:t>
      </w:r>
      <w:r w:rsidRPr="008D1C5D">
        <w:rPr>
          <w:rFonts w:asciiTheme="minorBidi" w:hAnsiTheme="minorBidi" w:cstheme="minorBidi"/>
          <w:sz w:val="22"/>
          <w:szCs w:val="22"/>
        </w:rPr>
        <w:t xml:space="preserve"> </w:t>
      </w:r>
      <w:r w:rsidR="006B0ADA" w:rsidRPr="008D1C5D">
        <w:rPr>
          <w:rFonts w:asciiTheme="minorBidi" w:hAnsiTheme="minorBidi" w:cstheme="minorBidi"/>
          <w:sz w:val="22"/>
          <w:szCs w:val="22"/>
        </w:rPr>
        <w:t>Greater autonomy can assist in self-management of chronic conditions through making patients monitor appointments, prescriptions and clinical information on their own. This can enhance the perceived control and contentment with healthcare interactions. Nevertheless, quality of digital experience relies heavily on usability, system reliability and user confidence. Poor coordination between different systems may have adverse effects on trust and perceived quality of service, which may be caused by technical problems, delays in data synchronisation, or inadequate integration. Therefore, digitalisation can make the experience more rewarding, but patient satisfaction is still dependent on the stability of systems and their accessibility</w:t>
      </w:r>
      <w:r w:rsidR="00C32364" w:rsidRPr="008D1C5D">
        <w:rPr>
          <w:rFonts w:asciiTheme="minorBidi" w:hAnsiTheme="minorBidi" w:cstheme="minorBidi"/>
          <w:sz w:val="22"/>
          <w:szCs w:val="22"/>
        </w:rPr>
        <w:t>.</w:t>
      </w:r>
    </w:p>
    <w:p w14:paraId="49A621D6" w14:textId="77777777" w:rsidR="00452507" w:rsidRPr="008D1C5D" w:rsidRDefault="00452507" w:rsidP="00284844">
      <w:pPr>
        <w:pStyle w:val="Heading2"/>
        <w:spacing w:line="360" w:lineRule="auto"/>
        <w:jc w:val="both"/>
        <w:rPr>
          <w:rFonts w:asciiTheme="minorBidi" w:hAnsiTheme="minorBidi" w:cstheme="minorBidi"/>
          <w:i/>
          <w:iCs/>
          <w:sz w:val="22"/>
          <w:szCs w:val="22"/>
        </w:rPr>
      </w:pPr>
      <w:bookmarkStart w:id="12" w:name="_Toc222362837"/>
      <w:r w:rsidRPr="008D1C5D">
        <w:rPr>
          <w:rFonts w:asciiTheme="minorBidi" w:hAnsiTheme="minorBidi" w:cstheme="minorBidi"/>
          <w:i/>
          <w:iCs/>
          <w:sz w:val="22"/>
          <w:szCs w:val="22"/>
        </w:rPr>
        <w:t>4.3 Digital Exclusion and Inequality</w:t>
      </w:r>
      <w:bookmarkEnd w:id="12"/>
    </w:p>
    <w:p w14:paraId="3F348184" w14:textId="733013CA" w:rsidR="00452507"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Digital adoption is not even despite the reported advantages. It has been indicated that the age, socioeconomic status and digital literacy are key factors affecting the use of digital health tools (Madanian et al., 2023). The elderly, those with low technological use and lack of good internet connection might use the old methods of telephones or face-to-face paths. As a result, digital-first models are potential contributors to the increase in the existing health disparities in the event that alternative access channels are diminished (UK Parliament, 2022).</w:t>
      </w:r>
      <w:r w:rsidRPr="008D1C5D">
        <w:rPr>
          <w:rFonts w:asciiTheme="minorBidi" w:hAnsiTheme="minorBidi" w:cstheme="minorBidi"/>
          <w:sz w:val="22"/>
          <w:szCs w:val="22"/>
        </w:rPr>
        <w:t xml:space="preserve"> </w:t>
      </w:r>
      <w:r w:rsidR="006B0ADA" w:rsidRPr="008D1C5D">
        <w:rPr>
          <w:rFonts w:asciiTheme="minorBidi" w:hAnsiTheme="minorBidi" w:cstheme="minorBidi"/>
          <w:sz w:val="22"/>
          <w:szCs w:val="22"/>
        </w:rPr>
        <w:t>Moreover, the issues of data protection and confidentiality according to the frames of GDPR can have an impact on the confidence in digital platforms and especially on the population that is highly sensitive to the issues of data safety. Although the national policy news the idea of digital expansion as a tool to decrease inequalities (DHSC, 2025), structural inequalities related to education, income and regional infrastructure imply that digital transformations cannot be viewed as a tool that ensures fair outcomes. Unless there is focused digital inclusion policy, the technologically advanced services can end up disempowering the vulnerable groups instead of empowering them</w:t>
      </w:r>
      <w:r w:rsidR="00452507" w:rsidRPr="008D1C5D">
        <w:rPr>
          <w:rFonts w:asciiTheme="minorBidi" w:hAnsiTheme="minorBidi" w:cstheme="minorBidi"/>
          <w:sz w:val="22"/>
          <w:szCs w:val="22"/>
        </w:rPr>
        <w:t>.</w:t>
      </w:r>
    </w:p>
    <w:p w14:paraId="5C597679" w14:textId="77777777" w:rsidR="00452507" w:rsidRPr="008D1C5D" w:rsidRDefault="00452507" w:rsidP="00284844">
      <w:pPr>
        <w:pStyle w:val="Heading2"/>
        <w:spacing w:line="360" w:lineRule="auto"/>
        <w:jc w:val="both"/>
        <w:rPr>
          <w:rFonts w:asciiTheme="minorBidi" w:hAnsiTheme="minorBidi" w:cstheme="minorBidi"/>
          <w:i/>
          <w:iCs/>
          <w:sz w:val="22"/>
          <w:szCs w:val="22"/>
        </w:rPr>
      </w:pPr>
      <w:bookmarkStart w:id="13" w:name="_Toc222362838"/>
      <w:r w:rsidRPr="008D1C5D">
        <w:rPr>
          <w:rFonts w:asciiTheme="minorBidi" w:hAnsiTheme="minorBidi" w:cstheme="minorBidi"/>
          <w:i/>
          <w:iCs/>
          <w:sz w:val="22"/>
          <w:szCs w:val="22"/>
        </w:rPr>
        <w:t>4.4 Community-Level Impact</w:t>
      </w:r>
      <w:bookmarkEnd w:id="13"/>
    </w:p>
    <w:p w14:paraId="1989A4F6" w14:textId="7C38CFBB" w:rsidR="00C32364"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On a bigger scale, the NHS App also helps to ease physical attendance burdens at GP practices and facilitate the process of organ</w:t>
      </w:r>
      <w:r w:rsidR="00284844" w:rsidRPr="008D1C5D">
        <w:rPr>
          <w:rFonts w:asciiTheme="minorBidi" w:hAnsiTheme="minorBidi" w:cstheme="minorBidi"/>
          <w:sz w:val="22"/>
          <w:szCs w:val="22"/>
        </w:rPr>
        <w:t>is</w:t>
      </w:r>
      <w:r w:rsidR="006B0ADA" w:rsidRPr="008D1C5D">
        <w:rPr>
          <w:rFonts w:asciiTheme="minorBidi" w:hAnsiTheme="minorBidi" w:cstheme="minorBidi"/>
          <w:sz w:val="22"/>
          <w:szCs w:val="22"/>
        </w:rPr>
        <w:t>ing the response of the whole population to health-related issues. In the times of the COVID-19 pandemic, the role of the App became clear due to the online vaccination certificate and built-in communication tools, which enabled the organ</w:t>
      </w:r>
      <w:r w:rsidR="00284844" w:rsidRPr="008D1C5D">
        <w:rPr>
          <w:rFonts w:asciiTheme="minorBidi" w:hAnsiTheme="minorBidi" w:cstheme="minorBidi"/>
          <w:sz w:val="22"/>
          <w:szCs w:val="22"/>
        </w:rPr>
        <w:t>is</w:t>
      </w:r>
      <w:r w:rsidR="006B0ADA" w:rsidRPr="008D1C5D">
        <w:rPr>
          <w:rFonts w:asciiTheme="minorBidi" w:hAnsiTheme="minorBidi" w:cstheme="minorBidi"/>
          <w:sz w:val="22"/>
          <w:szCs w:val="22"/>
        </w:rPr>
        <w:t>ation of national coordination</w:t>
      </w:r>
      <w:r w:rsidR="00284844" w:rsidRPr="008D1C5D">
        <w:rPr>
          <w:rFonts w:asciiTheme="minorBidi" w:hAnsiTheme="minorBidi" w:cstheme="minorBidi"/>
          <w:sz w:val="22"/>
          <w:szCs w:val="22"/>
        </w:rPr>
        <w:t xml:space="preserve"> (NHS Confederation, 2025)</w:t>
      </w:r>
      <w:r w:rsidR="006B0ADA" w:rsidRPr="008D1C5D">
        <w:rPr>
          <w:rFonts w:asciiTheme="minorBidi" w:hAnsiTheme="minorBidi" w:cstheme="minorBidi"/>
          <w:sz w:val="22"/>
          <w:szCs w:val="22"/>
        </w:rPr>
        <w:t xml:space="preserve">. This type of digital connectivity promotes </w:t>
      </w:r>
      <w:r w:rsidR="006B0ADA" w:rsidRPr="008D1C5D">
        <w:rPr>
          <w:rFonts w:asciiTheme="minorBidi" w:hAnsiTheme="minorBidi" w:cstheme="minorBidi"/>
          <w:sz w:val="22"/>
          <w:szCs w:val="22"/>
        </w:rPr>
        <w:lastRenderedPageBreak/>
        <w:t>resilience in the system during emergency situations of the public health.</w:t>
      </w:r>
      <w:r w:rsidRPr="008D1C5D">
        <w:rPr>
          <w:rFonts w:asciiTheme="minorBidi" w:hAnsiTheme="minorBidi" w:cstheme="minorBidi"/>
          <w:sz w:val="22"/>
          <w:szCs w:val="22"/>
        </w:rPr>
        <w:t xml:space="preserve"> </w:t>
      </w:r>
      <w:r w:rsidR="006B0ADA" w:rsidRPr="008D1C5D">
        <w:rPr>
          <w:rFonts w:asciiTheme="minorBidi" w:hAnsiTheme="minorBidi" w:cstheme="minorBidi"/>
          <w:sz w:val="22"/>
          <w:szCs w:val="22"/>
        </w:rPr>
        <w:t>Moreover, digital records with shared access can be used to assist family carers who undertake the management of long-term conditions, reinforcing the presence of collaboration in care and continuity of care. Nevertheless, access to broadband and digital infrastructure variation across the regions still influences uptake especially among communities that are rural or poorly socioeconomically endowed (UK Parliament, 2022). These geographical disparities point to the fact that effectiveness of digital transformation does not just rely on technological access, but on fair infrastructure building as well</w:t>
      </w:r>
      <w:r w:rsidR="00C32364" w:rsidRPr="008D1C5D">
        <w:rPr>
          <w:rFonts w:asciiTheme="minorBidi" w:hAnsiTheme="minorBidi" w:cstheme="minorBidi"/>
          <w:sz w:val="22"/>
          <w:szCs w:val="22"/>
        </w:rPr>
        <w:t>.</w:t>
      </w:r>
    </w:p>
    <w:p w14:paraId="57E72696" w14:textId="77777777" w:rsidR="00FA57AB" w:rsidRPr="008D1C5D" w:rsidRDefault="00FA57AB" w:rsidP="00284844">
      <w:pPr>
        <w:pStyle w:val="Heading1"/>
        <w:spacing w:line="360" w:lineRule="auto"/>
        <w:jc w:val="both"/>
        <w:rPr>
          <w:rFonts w:asciiTheme="minorBidi" w:hAnsiTheme="minorBidi" w:cstheme="minorBidi"/>
          <w:b/>
          <w:bCs/>
          <w:color w:val="auto"/>
          <w:sz w:val="22"/>
          <w:szCs w:val="22"/>
        </w:rPr>
      </w:pPr>
      <w:bookmarkStart w:id="14" w:name="_Toc222362839"/>
      <w:r w:rsidRPr="008D1C5D">
        <w:rPr>
          <w:rFonts w:asciiTheme="minorBidi" w:hAnsiTheme="minorBidi" w:cstheme="minorBidi"/>
          <w:b/>
          <w:bCs/>
          <w:color w:val="auto"/>
          <w:sz w:val="22"/>
          <w:szCs w:val="22"/>
        </w:rPr>
        <w:t>5. Conclusion and Recommendations</w:t>
      </w:r>
      <w:bookmarkEnd w:id="14"/>
    </w:p>
    <w:p w14:paraId="59C03B82" w14:textId="77777777" w:rsidR="00FA57AB" w:rsidRPr="008D1C5D" w:rsidRDefault="00FA57AB" w:rsidP="00284844">
      <w:pPr>
        <w:pStyle w:val="Heading2"/>
        <w:spacing w:line="360" w:lineRule="auto"/>
        <w:jc w:val="both"/>
        <w:rPr>
          <w:rFonts w:asciiTheme="minorBidi" w:hAnsiTheme="minorBidi" w:cstheme="minorBidi"/>
          <w:i/>
          <w:iCs/>
          <w:sz w:val="22"/>
          <w:szCs w:val="22"/>
        </w:rPr>
      </w:pPr>
      <w:bookmarkStart w:id="15" w:name="_Toc222362840"/>
      <w:r w:rsidRPr="008D1C5D">
        <w:rPr>
          <w:rFonts w:asciiTheme="minorBidi" w:hAnsiTheme="minorBidi" w:cstheme="minorBidi"/>
          <w:i/>
          <w:iCs/>
          <w:sz w:val="22"/>
          <w:szCs w:val="22"/>
        </w:rPr>
        <w:t>5.1 Summary</w:t>
      </w:r>
      <w:bookmarkEnd w:id="15"/>
    </w:p>
    <w:p w14:paraId="3EB7BD19" w14:textId="1891E597" w:rsidR="00FA57AB"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 xml:space="preserve">The NHS App is an important digital change in primary care in the UK, which is closely aligned with national policy aspirations in digitally enabled services </w:t>
      </w:r>
      <w:r w:rsidR="00284844" w:rsidRPr="008D1C5D">
        <w:rPr>
          <w:rFonts w:asciiTheme="minorBidi" w:hAnsiTheme="minorBidi" w:cstheme="minorBidi"/>
          <w:sz w:val="22"/>
          <w:szCs w:val="22"/>
        </w:rPr>
        <w:t>(NHS Confederation, 2025</w:t>
      </w:r>
      <w:r w:rsidR="006B0ADA" w:rsidRPr="008D1C5D">
        <w:rPr>
          <w:rFonts w:asciiTheme="minorBidi" w:hAnsiTheme="minorBidi" w:cstheme="minorBidi"/>
          <w:sz w:val="22"/>
          <w:szCs w:val="22"/>
        </w:rPr>
        <w:t>). It has made administration more efficient and streamlined service delivery but it has also raised demand on digital competency in the workforce. Although workflows have been made more accessible and patient-centred, issues of integration and limitations of legacy systems still exist. Patient-wise, the App has enhanced access, convenience and empowerment, but the issue of digital exclusion and inequality are still present. Finally, the NHS App is a successful technological intervention that reveals tensions between innovation, infrastructure preparation and equal access</w:t>
      </w:r>
      <w:r w:rsidR="00FA57AB" w:rsidRPr="008D1C5D">
        <w:rPr>
          <w:rFonts w:asciiTheme="minorBidi" w:hAnsiTheme="minorBidi" w:cstheme="minorBidi"/>
          <w:sz w:val="22"/>
          <w:szCs w:val="22"/>
        </w:rPr>
        <w:t>.</w:t>
      </w:r>
    </w:p>
    <w:p w14:paraId="4DF89364" w14:textId="77777777" w:rsidR="00FA57AB" w:rsidRPr="008D1C5D" w:rsidRDefault="00FA57AB" w:rsidP="00284844">
      <w:pPr>
        <w:pStyle w:val="Heading2"/>
        <w:spacing w:line="360" w:lineRule="auto"/>
        <w:jc w:val="both"/>
        <w:rPr>
          <w:rFonts w:asciiTheme="minorBidi" w:hAnsiTheme="minorBidi" w:cstheme="minorBidi"/>
          <w:i/>
          <w:iCs/>
          <w:sz w:val="22"/>
          <w:szCs w:val="22"/>
        </w:rPr>
      </w:pPr>
      <w:bookmarkStart w:id="16" w:name="_Toc222362841"/>
      <w:r w:rsidRPr="008D1C5D">
        <w:rPr>
          <w:rFonts w:asciiTheme="minorBidi" w:hAnsiTheme="minorBidi" w:cstheme="minorBidi"/>
          <w:i/>
          <w:iCs/>
          <w:sz w:val="22"/>
          <w:szCs w:val="22"/>
        </w:rPr>
        <w:t>5.2 Recommendations</w:t>
      </w:r>
      <w:bookmarkEnd w:id="16"/>
    </w:p>
    <w:p w14:paraId="543B3513" w14:textId="2175FE06" w:rsidR="00FA57AB" w:rsidRPr="008D1C5D" w:rsidRDefault="0098333E" w:rsidP="00284844">
      <w:pPr>
        <w:pStyle w:val="NormalWeb"/>
        <w:spacing w:line="360" w:lineRule="auto"/>
        <w:jc w:val="both"/>
        <w:rPr>
          <w:rFonts w:asciiTheme="minorBidi" w:hAnsiTheme="minorBidi" w:cstheme="minorBidi"/>
          <w:sz w:val="22"/>
          <w:szCs w:val="22"/>
        </w:rPr>
      </w:pPr>
      <w:r w:rsidRPr="008D1C5D">
        <w:rPr>
          <w:rFonts w:asciiTheme="minorBidi" w:hAnsiTheme="minorBidi" w:cstheme="minorBidi"/>
          <w:sz w:val="22"/>
          <w:szCs w:val="22"/>
        </w:rPr>
        <w:tab/>
      </w:r>
      <w:r w:rsidR="006B0ADA" w:rsidRPr="008D1C5D">
        <w:rPr>
          <w:rFonts w:asciiTheme="minorBidi" w:hAnsiTheme="minorBidi" w:cstheme="minorBidi"/>
          <w:sz w:val="22"/>
          <w:szCs w:val="22"/>
        </w:rPr>
        <w:t>A number of strategic measures are necessary to provide sustainable digital transformation. To start with, the increase in structured digital training programmes will enhance workforce competence and confidence (Ferreira et al., 2025). Second, the cost of replacing or modernising old IT systems should be invested to minimise operational and cybersecurity risks (Burns, 2023). Third, having hybrid service models will serve to avoid the marginalisation of digitally marginalised groups (UK Parliament, 2022). Moreover, it is important to enhance cybersecurity governance structures in order to ensure that people have confidence. Lastly, vulnerable populations will receive digital literacy assistance, which will promote equity (DHSC, 2025</w:t>
      </w:r>
      <w:r w:rsidR="00FA57AB" w:rsidRPr="008D1C5D">
        <w:rPr>
          <w:rFonts w:asciiTheme="minorBidi" w:hAnsiTheme="minorBidi" w:cstheme="minorBidi"/>
          <w:sz w:val="22"/>
          <w:szCs w:val="22"/>
        </w:rPr>
        <w:t>).</w:t>
      </w:r>
    </w:p>
    <w:p w14:paraId="46833C1B" w14:textId="652A611C" w:rsidR="00452507" w:rsidRPr="008D1C5D" w:rsidRDefault="002008EE" w:rsidP="00284844">
      <w:pPr>
        <w:rPr>
          <w:rFonts w:asciiTheme="minorBidi" w:hAnsiTheme="minorBidi"/>
        </w:rPr>
      </w:pPr>
      <w:r w:rsidRPr="008D1C5D">
        <w:rPr>
          <w:rFonts w:asciiTheme="minorBidi" w:hAnsiTheme="minorBidi"/>
        </w:rPr>
        <w:br w:type="page"/>
      </w:r>
    </w:p>
    <w:p w14:paraId="2295E8AF" w14:textId="77777777" w:rsidR="00452507" w:rsidRPr="008D1C5D" w:rsidRDefault="00452507" w:rsidP="00284844">
      <w:pPr>
        <w:pStyle w:val="z-TopofForm"/>
        <w:spacing w:line="360" w:lineRule="auto"/>
        <w:jc w:val="both"/>
        <w:rPr>
          <w:rFonts w:asciiTheme="minorBidi" w:hAnsiTheme="minorBidi" w:cstheme="minorBidi"/>
          <w:sz w:val="22"/>
          <w:szCs w:val="22"/>
        </w:rPr>
      </w:pPr>
      <w:r w:rsidRPr="008D1C5D">
        <w:rPr>
          <w:rFonts w:asciiTheme="minorBidi" w:hAnsiTheme="minorBidi" w:cstheme="minorBidi"/>
          <w:sz w:val="22"/>
          <w:szCs w:val="22"/>
        </w:rPr>
        <w:lastRenderedPageBreak/>
        <w:t>Top of Form</w:t>
      </w:r>
    </w:p>
    <w:p w14:paraId="6EC881D8" w14:textId="47433E81" w:rsidR="00284844" w:rsidRPr="008D1C5D" w:rsidRDefault="0098333E" w:rsidP="00284844">
      <w:pPr>
        <w:pStyle w:val="Heading1"/>
        <w:spacing w:line="360" w:lineRule="auto"/>
        <w:jc w:val="both"/>
        <w:rPr>
          <w:rFonts w:asciiTheme="minorBidi" w:hAnsiTheme="minorBidi" w:cstheme="minorBidi"/>
          <w:b/>
          <w:bCs/>
          <w:color w:val="0D0D0D" w:themeColor="text1" w:themeTint="F2"/>
          <w:sz w:val="22"/>
          <w:szCs w:val="22"/>
        </w:rPr>
      </w:pPr>
      <w:bookmarkStart w:id="17" w:name="_Toc222362842"/>
      <w:r w:rsidRPr="008D1C5D">
        <w:rPr>
          <w:rFonts w:asciiTheme="minorBidi" w:hAnsiTheme="minorBidi" w:cstheme="minorBidi"/>
          <w:b/>
          <w:bCs/>
          <w:color w:val="0D0D0D" w:themeColor="text1" w:themeTint="F2"/>
          <w:sz w:val="22"/>
          <w:szCs w:val="22"/>
        </w:rPr>
        <w:t>References</w:t>
      </w:r>
      <w:bookmarkEnd w:id="17"/>
    </w:p>
    <w:p w14:paraId="1D2A389A" w14:textId="77777777"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i/>
          <w:iCs/>
          <w:color w:val="0D0D0D" w:themeColor="text1" w:themeTint="F2"/>
        </w:rPr>
        <w:t>A plan for digital health and social care</w:t>
      </w:r>
      <w:r w:rsidRPr="008D1C5D">
        <w:rPr>
          <w:rFonts w:asciiTheme="minorBidi" w:hAnsiTheme="minorBidi"/>
          <w:color w:val="0D0D0D" w:themeColor="text1" w:themeTint="F2"/>
        </w:rPr>
        <w:t xml:space="preserve"> (2022). </w:t>
      </w:r>
      <w:hyperlink r:id="rId6" w:history="1">
        <w:r w:rsidRPr="008D1C5D">
          <w:rPr>
            <w:rStyle w:val="Hyperlink"/>
            <w:rFonts w:asciiTheme="minorBidi" w:hAnsiTheme="minorBidi"/>
            <w:color w:val="0D0D0D" w:themeColor="text1" w:themeTint="F2"/>
          </w:rPr>
          <w:t>https://www.gov.uk/government/publications/a-plan-for-digital-health-and-social-care/a-plan-for-digital-health-and-social-care</w:t>
        </w:r>
      </w:hyperlink>
      <w:r w:rsidRPr="008D1C5D">
        <w:rPr>
          <w:rFonts w:asciiTheme="minorBidi" w:hAnsiTheme="minorBidi"/>
          <w:color w:val="0D0D0D" w:themeColor="text1" w:themeTint="F2"/>
        </w:rPr>
        <w:t xml:space="preserve">. </w:t>
      </w:r>
    </w:p>
    <w:p w14:paraId="77CA2C9B" w14:textId="43DD6BCC"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Asthana, S. and Prime, S. (2023) 'The role of digital transformation in addressing health inequalities in coastal communities: barriers and enablers,' </w:t>
      </w:r>
      <w:r w:rsidRPr="008D1C5D">
        <w:rPr>
          <w:rFonts w:asciiTheme="minorBidi" w:hAnsiTheme="minorBidi"/>
          <w:i/>
          <w:iCs/>
          <w:color w:val="0D0D0D" w:themeColor="text1" w:themeTint="F2"/>
        </w:rPr>
        <w:t>Frontiers in Health Services</w:t>
      </w:r>
      <w:r w:rsidRPr="008D1C5D">
        <w:rPr>
          <w:rFonts w:asciiTheme="minorBidi" w:hAnsiTheme="minorBidi"/>
          <w:color w:val="0D0D0D" w:themeColor="text1" w:themeTint="F2"/>
        </w:rPr>
        <w:t xml:space="preserve">, 3, p. 1225757. </w:t>
      </w:r>
      <w:hyperlink r:id="rId7" w:history="1">
        <w:r w:rsidRPr="008D1C5D">
          <w:rPr>
            <w:rStyle w:val="Hyperlink"/>
            <w:rFonts w:asciiTheme="minorBidi" w:hAnsiTheme="minorBidi"/>
            <w:color w:val="056AD0" w:themeColor="hyperlink" w:themeTint="F2"/>
          </w:rPr>
          <w:t>https://doi.org/10.3389/frhs.2023.1225757</w:t>
        </w:r>
      </w:hyperlink>
      <w:r w:rsidRPr="008D1C5D">
        <w:rPr>
          <w:rFonts w:asciiTheme="minorBidi" w:hAnsiTheme="minorBidi"/>
          <w:color w:val="0D0D0D" w:themeColor="text1" w:themeTint="F2"/>
        </w:rPr>
        <w:t xml:space="preserve">. </w:t>
      </w:r>
    </w:p>
    <w:p w14:paraId="221E2D26" w14:textId="0A9B892B"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Atherton, H. </w:t>
      </w:r>
      <w:r w:rsidRPr="008D1C5D">
        <w:rPr>
          <w:rFonts w:asciiTheme="minorBidi" w:hAnsiTheme="minorBidi"/>
          <w:i/>
          <w:iCs/>
          <w:color w:val="0D0D0D" w:themeColor="text1" w:themeTint="F2"/>
        </w:rPr>
        <w:t>et al.</w:t>
      </w:r>
      <w:r w:rsidRPr="008D1C5D">
        <w:rPr>
          <w:rFonts w:asciiTheme="minorBidi" w:hAnsiTheme="minorBidi"/>
          <w:color w:val="0D0D0D" w:themeColor="text1" w:themeTint="F2"/>
        </w:rPr>
        <w:t xml:space="preserve"> (2024) 'Investigating Patient use and experience of online appointment booking in Primary care: Mixed Methods study,' </w:t>
      </w:r>
      <w:r w:rsidRPr="008D1C5D">
        <w:rPr>
          <w:rFonts w:asciiTheme="minorBidi" w:hAnsiTheme="minorBidi"/>
          <w:i/>
          <w:iCs/>
          <w:color w:val="0D0D0D" w:themeColor="text1" w:themeTint="F2"/>
        </w:rPr>
        <w:t>Journal of Medical Internet Research</w:t>
      </w:r>
      <w:r w:rsidRPr="008D1C5D">
        <w:rPr>
          <w:rFonts w:asciiTheme="minorBidi" w:hAnsiTheme="minorBidi"/>
          <w:color w:val="0D0D0D" w:themeColor="text1" w:themeTint="F2"/>
        </w:rPr>
        <w:t xml:space="preserve">, 26, p. e51931. </w:t>
      </w:r>
      <w:hyperlink r:id="rId8" w:history="1">
        <w:r w:rsidRPr="008D1C5D">
          <w:rPr>
            <w:rStyle w:val="Hyperlink"/>
            <w:rFonts w:asciiTheme="minorBidi" w:hAnsiTheme="minorBidi"/>
            <w:color w:val="056AD0" w:themeColor="hyperlink" w:themeTint="F2"/>
          </w:rPr>
          <w:t>https://doi.org/10.2196/51931</w:t>
        </w:r>
      </w:hyperlink>
      <w:r w:rsidRPr="008D1C5D">
        <w:rPr>
          <w:rFonts w:asciiTheme="minorBidi" w:hAnsiTheme="minorBidi"/>
          <w:color w:val="0D0D0D" w:themeColor="text1" w:themeTint="F2"/>
        </w:rPr>
        <w:t xml:space="preserve">. </w:t>
      </w:r>
    </w:p>
    <w:p w14:paraId="7AB6C193" w14:textId="0156013B"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Burns, M. (2023) 'Challenges and successes in implementing an integrated electronic patient record (HIVE) at the Manchester University National Health Service Foundation Trust, England: 1000+ legacy systems, 10 hospitals, one electronic patient record,' </w:t>
      </w:r>
      <w:r w:rsidRPr="008D1C5D">
        <w:rPr>
          <w:rFonts w:asciiTheme="minorBidi" w:hAnsiTheme="minorBidi"/>
          <w:i/>
          <w:iCs/>
          <w:color w:val="0D0D0D" w:themeColor="text1" w:themeTint="F2"/>
        </w:rPr>
        <w:t>Health Information Management Journal</w:t>
      </w:r>
      <w:r w:rsidRPr="008D1C5D">
        <w:rPr>
          <w:rFonts w:asciiTheme="minorBidi" w:hAnsiTheme="minorBidi"/>
          <w:color w:val="0D0D0D" w:themeColor="text1" w:themeTint="F2"/>
        </w:rPr>
        <w:t xml:space="preserve">, 53(1), pp. 20–28. </w:t>
      </w:r>
      <w:hyperlink r:id="rId9" w:history="1">
        <w:r w:rsidRPr="008D1C5D">
          <w:rPr>
            <w:rStyle w:val="Hyperlink"/>
            <w:rFonts w:asciiTheme="minorBidi" w:hAnsiTheme="minorBidi"/>
            <w:color w:val="056AD0" w:themeColor="hyperlink" w:themeTint="F2"/>
          </w:rPr>
          <w:t>https://doi.org/10.1177/18333583231200417</w:t>
        </w:r>
      </w:hyperlink>
      <w:r w:rsidRPr="008D1C5D">
        <w:rPr>
          <w:rFonts w:asciiTheme="minorBidi" w:hAnsiTheme="minorBidi"/>
          <w:color w:val="0D0D0D" w:themeColor="text1" w:themeTint="F2"/>
        </w:rPr>
        <w:t xml:space="preserve">. </w:t>
      </w:r>
    </w:p>
    <w:p w14:paraId="502D1C23" w14:textId="700566B4"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Department of Health and Social Care (2025) 'NHS App overhaul will break down barriers to healthcare and reduce inequalities,' </w:t>
      </w:r>
      <w:r w:rsidRPr="008D1C5D">
        <w:rPr>
          <w:rFonts w:asciiTheme="minorBidi" w:hAnsiTheme="minorBidi"/>
          <w:i/>
          <w:iCs/>
          <w:color w:val="0D0D0D" w:themeColor="text1" w:themeTint="F2"/>
        </w:rPr>
        <w:t>GOV.UK</w:t>
      </w:r>
      <w:r w:rsidRPr="008D1C5D">
        <w:rPr>
          <w:rFonts w:asciiTheme="minorBidi" w:hAnsiTheme="minorBidi"/>
          <w:color w:val="0D0D0D" w:themeColor="text1" w:themeTint="F2"/>
        </w:rPr>
        <w:t xml:space="preserve">, 4 July. </w:t>
      </w:r>
      <w:hyperlink r:id="rId10" w:history="1">
        <w:r w:rsidRPr="008D1C5D">
          <w:rPr>
            <w:rStyle w:val="Hyperlink"/>
            <w:rFonts w:asciiTheme="minorBidi" w:hAnsiTheme="minorBidi"/>
            <w:color w:val="056AD0" w:themeColor="hyperlink" w:themeTint="F2"/>
          </w:rPr>
          <w:t>https://www.gov.uk/government/news/nhs-app-overhaul-will-break-down-barriers-to-healthcare-and-reduce-inequalities</w:t>
        </w:r>
      </w:hyperlink>
      <w:r w:rsidRPr="008D1C5D">
        <w:rPr>
          <w:rFonts w:asciiTheme="minorBidi" w:hAnsiTheme="minorBidi"/>
          <w:color w:val="0D0D0D" w:themeColor="text1" w:themeTint="F2"/>
        </w:rPr>
        <w:t xml:space="preserve">. </w:t>
      </w:r>
    </w:p>
    <w:p w14:paraId="6D9D4EBE" w14:textId="03596CF4"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England, N. (2026). </w:t>
      </w:r>
      <w:r w:rsidRPr="008D1C5D">
        <w:rPr>
          <w:rFonts w:asciiTheme="minorBidi" w:hAnsiTheme="minorBidi"/>
          <w:i/>
          <w:iCs/>
          <w:color w:val="0D0D0D" w:themeColor="text1" w:themeTint="F2"/>
        </w:rPr>
        <w:t>NHS England — South East» Growing NHS App use in the South East as digital services improve access and convenience for patients</w:t>
      </w:r>
      <w:r w:rsidRPr="008D1C5D">
        <w:rPr>
          <w:rFonts w:asciiTheme="minorBidi" w:hAnsiTheme="minorBidi"/>
          <w:color w:val="0D0D0D" w:themeColor="text1" w:themeTint="F2"/>
        </w:rPr>
        <w:t xml:space="preserve">. [online] England.nhs.uk. Available at: </w:t>
      </w:r>
      <w:hyperlink r:id="rId11" w:history="1">
        <w:r w:rsidRPr="008D1C5D">
          <w:rPr>
            <w:rStyle w:val="Hyperlink"/>
            <w:rFonts w:asciiTheme="minorBidi" w:hAnsiTheme="minorBidi"/>
            <w:color w:val="056AD0" w:themeColor="hyperlink" w:themeTint="F2"/>
          </w:rPr>
          <w:t>https://www.england.nhs.uk/south-east/2026/01/23/growing-nhs-app-use-in-the-south-east-as-digital-services-improve-access-and-convenience-for-patients/</w:t>
        </w:r>
      </w:hyperlink>
      <w:r w:rsidRPr="008D1C5D">
        <w:rPr>
          <w:rFonts w:asciiTheme="minorBidi" w:hAnsiTheme="minorBidi"/>
          <w:color w:val="0D0D0D" w:themeColor="text1" w:themeTint="F2"/>
        </w:rPr>
        <w:t xml:space="preserve">. </w:t>
      </w:r>
    </w:p>
    <w:p w14:paraId="46E2BBAB" w14:textId="2F44E23C"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Ferreira, J.C. </w:t>
      </w:r>
      <w:r w:rsidRPr="008D1C5D">
        <w:rPr>
          <w:rFonts w:asciiTheme="minorBidi" w:hAnsiTheme="minorBidi"/>
          <w:i/>
          <w:iCs/>
          <w:color w:val="0D0D0D" w:themeColor="text1" w:themeTint="F2"/>
        </w:rPr>
        <w:t>et al.</w:t>
      </w:r>
      <w:r w:rsidRPr="008D1C5D">
        <w:rPr>
          <w:rFonts w:asciiTheme="minorBidi" w:hAnsiTheme="minorBidi"/>
          <w:color w:val="0D0D0D" w:themeColor="text1" w:themeTint="F2"/>
        </w:rPr>
        <w:t xml:space="preserve"> (2025) 'Empowering Health Professionals with Digital Skills to Improve Patient Care and Daily Workflows,' </w:t>
      </w:r>
      <w:r w:rsidRPr="008D1C5D">
        <w:rPr>
          <w:rFonts w:asciiTheme="minorBidi" w:hAnsiTheme="minorBidi"/>
          <w:i/>
          <w:iCs/>
          <w:color w:val="0D0D0D" w:themeColor="text1" w:themeTint="F2"/>
        </w:rPr>
        <w:t>Healthcare</w:t>
      </w:r>
      <w:r w:rsidRPr="008D1C5D">
        <w:rPr>
          <w:rFonts w:asciiTheme="minorBidi" w:hAnsiTheme="minorBidi"/>
          <w:color w:val="0D0D0D" w:themeColor="text1" w:themeTint="F2"/>
        </w:rPr>
        <w:t xml:space="preserve">, 13(3), p. 329. </w:t>
      </w:r>
      <w:hyperlink r:id="rId12" w:history="1">
        <w:r w:rsidRPr="008D1C5D">
          <w:rPr>
            <w:rStyle w:val="Hyperlink"/>
            <w:rFonts w:asciiTheme="minorBidi" w:hAnsiTheme="minorBidi"/>
            <w:color w:val="056AD0" w:themeColor="hyperlink" w:themeTint="F2"/>
          </w:rPr>
          <w:t>https://doi.org/10.3390/healthcare13030329</w:t>
        </w:r>
      </w:hyperlink>
      <w:r w:rsidRPr="008D1C5D">
        <w:rPr>
          <w:rFonts w:asciiTheme="minorBidi" w:hAnsiTheme="minorBidi"/>
          <w:color w:val="0D0D0D" w:themeColor="text1" w:themeTint="F2"/>
        </w:rPr>
        <w:t xml:space="preserve">. </w:t>
      </w:r>
    </w:p>
    <w:p w14:paraId="034677A6" w14:textId="77FD800C"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Khan, R. </w:t>
      </w:r>
      <w:r w:rsidRPr="008D1C5D">
        <w:rPr>
          <w:rFonts w:asciiTheme="minorBidi" w:hAnsiTheme="minorBidi"/>
          <w:i/>
          <w:iCs/>
          <w:color w:val="0D0D0D" w:themeColor="text1" w:themeTint="F2"/>
        </w:rPr>
        <w:t>et al.</w:t>
      </w:r>
      <w:r w:rsidRPr="008D1C5D">
        <w:rPr>
          <w:rFonts w:asciiTheme="minorBidi" w:hAnsiTheme="minorBidi"/>
          <w:color w:val="0D0D0D" w:themeColor="text1" w:themeTint="F2"/>
        </w:rPr>
        <w:t xml:space="preserve"> (2025) 'Utilisation, challenges, and training needs of digital health technologies: Perspectives from healthcare professionals,' </w:t>
      </w:r>
      <w:r w:rsidRPr="008D1C5D">
        <w:rPr>
          <w:rFonts w:asciiTheme="minorBidi" w:hAnsiTheme="minorBidi"/>
          <w:i/>
          <w:iCs/>
          <w:color w:val="0D0D0D" w:themeColor="text1" w:themeTint="F2"/>
        </w:rPr>
        <w:t>International Journal of Medical Informatics</w:t>
      </w:r>
      <w:r w:rsidRPr="008D1C5D">
        <w:rPr>
          <w:rFonts w:asciiTheme="minorBidi" w:hAnsiTheme="minorBidi"/>
          <w:color w:val="0D0D0D" w:themeColor="text1" w:themeTint="F2"/>
        </w:rPr>
        <w:t xml:space="preserve">, 197, p. 105833. </w:t>
      </w:r>
      <w:hyperlink r:id="rId13" w:history="1">
        <w:r w:rsidRPr="008D1C5D">
          <w:rPr>
            <w:rStyle w:val="Hyperlink"/>
            <w:rFonts w:asciiTheme="minorBidi" w:hAnsiTheme="minorBidi"/>
            <w:color w:val="056AD0" w:themeColor="hyperlink" w:themeTint="F2"/>
          </w:rPr>
          <w:t>https://doi.org/10.1016/j.ijmedinf.2025.105833</w:t>
        </w:r>
      </w:hyperlink>
      <w:r w:rsidRPr="008D1C5D">
        <w:rPr>
          <w:rFonts w:asciiTheme="minorBidi" w:hAnsiTheme="minorBidi"/>
          <w:color w:val="0D0D0D" w:themeColor="text1" w:themeTint="F2"/>
        </w:rPr>
        <w:t xml:space="preserve">. </w:t>
      </w:r>
    </w:p>
    <w:p w14:paraId="4168DDB1" w14:textId="7BB94BA5"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Khatoon, U.T. </w:t>
      </w:r>
      <w:r w:rsidRPr="008D1C5D">
        <w:rPr>
          <w:rFonts w:asciiTheme="minorBidi" w:hAnsiTheme="minorBidi"/>
          <w:i/>
          <w:iCs/>
          <w:color w:val="0D0D0D" w:themeColor="text1" w:themeTint="F2"/>
        </w:rPr>
        <w:t>et al.</w:t>
      </w:r>
      <w:r w:rsidRPr="008D1C5D">
        <w:rPr>
          <w:rFonts w:asciiTheme="minorBidi" w:hAnsiTheme="minorBidi"/>
          <w:color w:val="0D0D0D" w:themeColor="text1" w:themeTint="F2"/>
        </w:rPr>
        <w:t xml:space="preserve"> (2025) 'Technology-Driven change in human resource Management: reshaping talent management and organisational design,' </w:t>
      </w:r>
      <w:r w:rsidRPr="008D1C5D">
        <w:rPr>
          <w:rFonts w:asciiTheme="minorBidi" w:hAnsiTheme="minorBidi"/>
          <w:i/>
          <w:iCs/>
          <w:color w:val="0D0D0D" w:themeColor="text1" w:themeTint="F2"/>
        </w:rPr>
        <w:t>Administrative Sciences</w:t>
      </w:r>
      <w:r w:rsidRPr="008D1C5D">
        <w:rPr>
          <w:rFonts w:asciiTheme="minorBidi" w:hAnsiTheme="minorBidi"/>
          <w:color w:val="0D0D0D" w:themeColor="text1" w:themeTint="F2"/>
        </w:rPr>
        <w:t xml:space="preserve">, 15(11), p. 452. </w:t>
      </w:r>
      <w:hyperlink r:id="rId14" w:history="1">
        <w:r w:rsidRPr="008D1C5D">
          <w:rPr>
            <w:rStyle w:val="Hyperlink"/>
            <w:rFonts w:asciiTheme="minorBidi" w:hAnsiTheme="minorBidi"/>
            <w:color w:val="056AD0" w:themeColor="hyperlink" w:themeTint="F2"/>
          </w:rPr>
          <w:t>https://doi.org/10.3390/admsci15110452</w:t>
        </w:r>
      </w:hyperlink>
      <w:r w:rsidRPr="008D1C5D">
        <w:rPr>
          <w:rFonts w:asciiTheme="minorBidi" w:hAnsiTheme="minorBidi"/>
          <w:color w:val="0D0D0D" w:themeColor="text1" w:themeTint="F2"/>
        </w:rPr>
        <w:t xml:space="preserve">. </w:t>
      </w:r>
    </w:p>
    <w:p w14:paraId="6F0DA698" w14:textId="285477F8"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lastRenderedPageBreak/>
        <w:t xml:space="preserve">Madanian, S. </w:t>
      </w:r>
      <w:r w:rsidRPr="008D1C5D">
        <w:rPr>
          <w:rFonts w:asciiTheme="minorBidi" w:hAnsiTheme="minorBidi"/>
          <w:i/>
          <w:iCs/>
          <w:color w:val="0D0D0D" w:themeColor="text1" w:themeTint="F2"/>
        </w:rPr>
        <w:t>et al.</w:t>
      </w:r>
      <w:r w:rsidRPr="008D1C5D">
        <w:rPr>
          <w:rFonts w:asciiTheme="minorBidi" w:hAnsiTheme="minorBidi"/>
          <w:color w:val="0D0D0D" w:themeColor="text1" w:themeTint="F2"/>
        </w:rPr>
        <w:t xml:space="preserve"> (2023) 'Patients’ perspectives on digital health tools,' </w:t>
      </w:r>
      <w:r w:rsidRPr="008D1C5D">
        <w:rPr>
          <w:rFonts w:asciiTheme="minorBidi" w:hAnsiTheme="minorBidi"/>
          <w:i/>
          <w:iCs/>
          <w:color w:val="0D0D0D" w:themeColor="text1" w:themeTint="F2"/>
        </w:rPr>
        <w:t>PEC Innovation</w:t>
      </w:r>
      <w:r w:rsidRPr="008D1C5D">
        <w:rPr>
          <w:rFonts w:asciiTheme="minorBidi" w:hAnsiTheme="minorBidi"/>
          <w:color w:val="0D0D0D" w:themeColor="text1" w:themeTint="F2"/>
        </w:rPr>
        <w:t xml:space="preserve">, 2, p. 100171. </w:t>
      </w:r>
      <w:hyperlink r:id="rId15" w:history="1">
        <w:r w:rsidRPr="008D1C5D">
          <w:rPr>
            <w:rStyle w:val="Hyperlink"/>
            <w:rFonts w:asciiTheme="minorBidi" w:hAnsiTheme="minorBidi"/>
            <w:color w:val="056AD0" w:themeColor="hyperlink" w:themeTint="F2"/>
          </w:rPr>
          <w:t>https://doi.org/10.1016/j.pecinn.2023.100171</w:t>
        </w:r>
      </w:hyperlink>
      <w:r w:rsidRPr="008D1C5D">
        <w:rPr>
          <w:rFonts w:asciiTheme="minorBidi" w:hAnsiTheme="minorBidi"/>
          <w:color w:val="0D0D0D" w:themeColor="text1" w:themeTint="F2"/>
        </w:rPr>
        <w:t xml:space="preserve">. </w:t>
      </w:r>
    </w:p>
    <w:p w14:paraId="79BCF726" w14:textId="5E995384"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NHS (2025). </w:t>
      </w:r>
      <w:r w:rsidRPr="008D1C5D">
        <w:rPr>
          <w:rFonts w:asciiTheme="minorBidi" w:hAnsiTheme="minorBidi"/>
          <w:i/>
          <w:iCs/>
          <w:color w:val="0D0D0D" w:themeColor="text1" w:themeTint="F2"/>
        </w:rPr>
        <w:t>NHS App features</w:t>
      </w:r>
      <w:r w:rsidRPr="008D1C5D">
        <w:rPr>
          <w:rFonts w:asciiTheme="minorBidi" w:hAnsiTheme="minorBidi"/>
          <w:color w:val="0D0D0D" w:themeColor="text1" w:themeTint="F2"/>
        </w:rPr>
        <w:t xml:space="preserve">. [online] NHS Digital. Available at: </w:t>
      </w:r>
      <w:hyperlink r:id="rId16" w:history="1">
        <w:r w:rsidRPr="008D1C5D">
          <w:rPr>
            <w:rStyle w:val="Hyperlink"/>
            <w:rFonts w:asciiTheme="minorBidi" w:hAnsiTheme="minorBidi"/>
            <w:color w:val="056AD0" w:themeColor="hyperlink" w:themeTint="F2"/>
          </w:rPr>
          <w:t>https://digital.nhs.uk/services/nhs-app/nhs-app-features</w:t>
        </w:r>
      </w:hyperlink>
      <w:r w:rsidRPr="008D1C5D">
        <w:rPr>
          <w:rFonts w:asciiTheme="minorBidi" w:hAnsiTheme="minorBidi"/>
          <w:color w:val="0D0D0D" w:themeColor="text1" w:themeTint="F2"/>
        </w:rPr>
        <w:t xml:space="preserve">. </w:t>
      </w:r>
    </w:p>
    <w:p w14:paraId="6162563A" w14:textId="03FBAE72"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NHS Confederation. (2025). </w:t>
      </w:r>
      <w:r w:rsidRPr="008D1C5D">
        <w:rPr>
          <w:rFonts w:asciiTheme="minorBidi" w:hAnsiTheme="minorBidi"/>
          <w:i/>
          <w:iCs/>
          <w:color w:val="0D0D0D" w:themeColor="text1" w:themeTint="F2"/>
        </w:rPr>
        <w:t>Digital transformation in the NHS: a reference guide</w:t>
      </w:r>
      <w:r w:rsidRPr="008D1C5D">
        <w:rPr>
          <w:rFonts w:asciiTheme="minorBidi" w:hAnsiTheme="minorBidi"/>
          <w:color w:val="0D0D0D" w:themeColor="text1" w:themeTint="F2"/>
        </w:rPr>
        <w:t xml:space="preserve">. [online] Available at: </w:t>
      </w:r>
      <w:hyperlink r:id="rId17" w:history="1">
        <w:r w:rsidRPr="008D1C5D">
          <w:rPr>
            <w:rStyle w:val="Hyperlink"/>
            <w:rFonts w:asciiTheme="minorBidi" w:hAnsiTheme="minorBidi"/>
            <w:color w:val="056AD0" w:themeColor="hyperlink" w:themeTint="F2"/>
          </w:rPr>
          <w:t>https://www.nhsconfed.org/publications/digital-transformation-nhs-reference-guide</w:t>
        </w:r>
      </w:hyperlink>
      <w:r w:rsidRPr="008D1C5D">
        <w:rPr>
          <w:rFonts w:asciiTheme="minorBidi" w:hAnsiTheme="minorBidi"/>
          <w:color w:val="0D0D0D" w:themeColor="text1" w:themeTint="F2"/>
        </w:rPr>
        <w:t xml:space="preserve">. </w:t>
      </w:r>
    </w:p>
    <w:p w14:paraId="1492DECB" w14:textId="4BCDCD89"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NHS England (2023). </w:t>
      </w:r>
      <w:r w:rsidRPr="008D1C5D">
        <w:rPr>
          <w:rFonts w:asciiTheme="minorBidi" w:hAnsiTheme="minorBidi"/>
          <w:i/>
          <w:iCs/>
          <w:color w:val="0D0D0D" w:themeColor="text1" w:themeTint="F2"/>
        </w:rPr>
        <w:t>NHS England» Delivery plan for recovering access to primary care</w:t>
      </w:r>
      <w:r w:rsidRPr="008D1C5D">
        <w:rPr>
          <w:rFonts w:asciiTheme="minorBidi" w:hAnsiTheme="minorBidi"/>
          <w:color w:val="0D0D0D" w:themeColor="text1" w:themeTint="F2"/>
        </w:rPr>
        <w:t xml:space="preserve">. [online] www.england.nhs.uk. Available at: </w:t>
      </w:r>
      <w:hyperlink r:id="rId18" w:history="1">
        <w:r w:rsidRPr="008D1C5D">
          <w:rPr>
            <w:rStyle w:val="Hyperlink"/>
            <w:rFonts w:asciiTheme="minorBidi" w:hAnsiTheme="minorBidi"/>
            <w:color w:val="056AD0" w:themeColor="hyperlink" w:themeTint="F2"/>
          </w:rPr>
          <w:t>https://www.england.nhs.uk/long-read/delivery-plan-for-recovering-access-to-primary-care-2/</w:t>
        </w:r>
      </w:hyperlink>
      <w:r w:rsidRPr="008D1C5D">
        <w:rPr>
          <w:rFonts w:asciiTheme="minorBidi" w:hAnsiTheme="minorBidi"/>
          <w:color w:val="0D0D0D" w:themeColor="text1" w:themeTint="F2"/>
        </w:rPr>
        <w:t xml:space="preserve"> .</w:t>
      </w:r>
    </w:p>
    <w:p w14:paraId="6179BE8D" w14:textId="44DB6B01"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NHS England (2024). </w:t>
      </w:r>
      <w:r w:rsidRPr="008D1C5D">
        <w:rPr>
          <w:rFonts w:asciiTheme="minorBidi" w:hAnsiTheme="minorBidi"/>
          <w:i/>
          <w:iCs/>
          <w:color w:val="0D0D0D" w:themeColor="text1" w:themeTint="F2"/>
        </w:rPr>
        <w:t>NHS England» How to Improve Care Related Processes in General Practice</w:t>
      </w:r>
      <w:r w:rsidRPr="008D1C5D">
        <w:rPr>
          <w:rFonts w:asciiTheme="minorBidi" w:hAnsiTheme="minorBidi"/>
          <w:color w:val="0D0D0D" w:themeColor="text1" w:themeTint="F2"/>
        </w:rPr>
        <w:t xml:space="preserve">. [online] www.england.nhs.uk. Available at: </w:t>
      </w:r>
      <w:hyperlink r:id="rId19" w:history="1">
        <w:r w:rsidRPr="008D1C5D">
          <w:rPr>
            <w:rStyle w:val="Hyperlink"/>
            <w:rFonts w:asciiTheme="minorBidi" w:hAnsiTheme="minorBidi"/>
            <w:color w:val="056AD0" w:themeColor="hyperlink" w:themeTint="F2"/>
          </w:rPr>
          <w:t>https://www.england.nhs.uk/long-read/how-to-improve-care-related-processes-in-general-practice/</w:t>
        </w:r>
      </w:hyperlink>
      <w:r w:rsidRPr="008D1C5D">
        <w:rPr>
          <w:rFonts w:asciiTheme="minorBidi" w:hAnsiTheme="minorBidi"/>
          <w:color w:val="0D0D0D" w:themeColor="text1" w:themeTint="F2"/>
        </w:rPr>
        <w:t xml:space="preserve">. </w:t>
      </w:r>
    </w:p>
    <w:p w14:paraId="169018E4" w14:textId="44FFEC42"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Pal, D.K.D., Chitta, S. and Saini, V. (2018) 'Addressing legacy system challenges through EA in healthcare,' </w:t>
      </w:r>
      <w:r w:rsidRPr="008D1C5D">
        <w:rPr>
          <w:rFonts w:asciiTheme="minorBidi" w:hAnsiTheme="minorBidi"/>
          <w:i/>
          <w:iCs/>
          <w:color w:val="0D0D0D" w:themeColor="text1" w:themeTint="F2"/>
        </w:rPr>
        <w:t>ResearchGate</w:t>
      </w:r>
      <w:r w:rsidRPr="008D1C5D">
        <w:rPr>
          <w:rFonts w:asciiTheme="minorBidi" w:hAnsiTheme="minorBidi"/>
          <w:color w:val="0D0D0D" w:themeColor="text1" w:themeTint="F2"/>
        </w:rPr>
        <w:t xml:space="preserve"> [Preprint]. </w:t>
      </w:r>
      <w:hyperlink r:id="rId20" w:history="1">
        <w:r w:rsidRPr="008D1C5D">
          <w:rPr>
            <w:rStyle w:val="Hyperlink"/>
            <w:rFonts w:asciiTheme="minorBidi" w:hAnsiTheme="minorBidi"/>
            <w:color w:val="056AD0" w:themeColor="hyperlink" w:themeTint="F2"/>
          </w:rPr>
          <w:t>https://www.researchgate.net/publication/389648041_Addressing_legacy_system_challenges_through_EA_in_healthcare</w:t>
        </w:r>
      </w:hyperlink>
      <w:r w:rsidRPr="008D1C5D">
        <w:rPr>
          <w:rFonts w:asciiTheme="minorBidi" w:hAnsiTheme="minorBidi"/>
          <w:color w:val="0D0D0D" w:themeColor="text1" w:themeTint="F2"/>
        </w:rPr>
        <w:t xml:space="preserve">. </w:t>
      </w:r>
    </w:p>
    <w:p w14:paraId="3117AB5C" w14:textId="267C79E0"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Rasheed, M.K. </w:t>
      </w:r>
      <w:r w:rsidRPr="008D1C5D">
        <w:rPr>
          <w:rFonts w:asciiTheme="minorBidi" w:hAnsiTheme="minorBidi"/>
          <w:i/>
          <w:iCs/>
          <w:color w:val="0D0D0D" w:themeColor="text1" w:themeTint="F2"/>
        </w:rPr>
        <w:t>et al.</w:t>
      </w:r>
      <w:r w:rsidRPr="008D1C5D">
        <w:rPr>
          <w:rFonts w:asciiTheme="minorBidi" w:hAnsiTheme="minorBidi"/>
          <w:color w:val="0D0D0D" w:themeColor="text1" w:themeTint="F2"/>
        </w:rPr>
        <w:t xml:space="preserve"> (2024) 'Patients’ perspectives and experiences with the national e-prescribing service and transfer of pharmaceutical services to community pharmacies in Saudi Arabia,' </w:t>
      </w:r>
      <w:r w:rsidRPr="008D1C5D">
        <w:rPr>
          <w:rFonts w:asciiTheme="minorBidi" w:hAnsiTheme="minorBidi"/>
          <w:i/>
          <w:iCs/>
          <w:color w:val="0D0D0D" w:themeColor="text1" w:themeTint="F2"/>
        </w:rPr>
        <w:t>Informatics in Medicine Unlocked</w:t>
      </w:r>
      <w:r w:rsidRPr="008D1C5D">
        <w:rPr>
          <w:rFonts w:asciiTheme="minorBidi" w:hAnsiTheme="minorBidi"/>
          <w:color w:val="0D0D0D" w:themeColor="text1" w:themeTint="F2"/>
        </w:rPr>
        <w:t xml:space="preserve">, 47, p. 101502. </w:t>
      </w:r>
      <w:hyperlink r:id="rId21" w:history="1">
        <w:r w:rsidRPr="008D1C5D">
          <w:rPr>
            <w:rStyle w:val="Hyperlink"/>
            <w:rFonts w:asciiTheme="minorBidi" w:hAnsiTheme="minorBidi"/>
            <w:color w:val="056AD0" w:themeColor="hyperlink" w:themeTint="F2"/>
          </w:rPr>
          <w:t>https://doi.org/10.1016/j.imu.2024.101502</w:t>
        </w:r>
      </w:hyperlink>
      <w:r w:rsidRPr="008D1C5D">
        <w:rPr>
          <w:rFonts w:asciiTheme="minorBidi" w:hAnsiTheme="minorBidi"/>
          <w:color w:val="0D0D0D" w:themeColor="text1" w:themeTint="F2"/>
        </w:rPr>
        <w:t xml:space="preserve">. </w:t>
      </w:r>
    </w:p>
    <w:p w14:paraId="7415BBAA" w14:textId="6ABB99B1" w:rsidR="00284844" w:rsidRPr="008D1C5D" w:rsidRDefault="00284844" w:rsidP="00284844">
      <w:pPr>
        <w:spacing w:line="360" w:lineRule="auto"/>
        <w:ind w:left="720" w:hanging="720"/>
        <w:jc w:val="both"/>
        <w:rPr>
          <w:rFonts w:asciiTheme="minorBidi" w:hAnsiTheme="minorBidi"/>
          <w:color w:val="0D0D0D" w:themeColor="text1" w:themeTint="F2"/>
        </w:rPr>
      </w:pPr>
      <w:r w:rsidRPr="008D1C5D">
        <w:rPr>
          <w:rFonts w:asciiTheme="minorBidi" w:hAnsiTheme="minorBidi"/>
          <w:color w:val="0D0D0D" w:themeColor="text1" w:themeTint="F2"/>
        </w:rPr>
        <w:t xml:space="preserve">UK Parliament (2022). </w:t>
      </w:r>
      <w:r w:rsidRPr="008D1C5D">
        <w:rPr>
          <w:rFonts w:asciiTheme="minorBidi" w:hAnsiTheme="minorBidi"/>
          <w:i/>
          <w:iCs/>
          <w:color w:val="0D0D0D" w:themeColor="text1" w:themeTint="F2"/>
        </w:rPr>
        <w:t>Digital transformation in the NHS - Health and Social Care Committee</w:t>
      </w:r>
      <w:r w:rsidRPr="008D1C5D">
        <w:rPr>
          <w:rFonts w:asciiTheme="minorBidi" w:hAnsiTheme="minorBidi"/>
          <w:color w:val="0D0D0D" w:themeColor="text1" w:themeTint="F2"/>
        </w:rPr>
        <w:t xml:space="preserve">. [online] Parliament.uk. Available at: </w:t>
      </w:r>
      <w:hyperlink r:id="rId22" w:history="1">
        <w:r w:rsidRPr="008D1C5D">
          <w:rPr>
            <w:rStyle w:val="Hyperlink"/>
            <w:rFonts w:asciiTheme="minorBidi" w:hAnsiTheme="minorBidi"/>
            <w:color w:val="056AD0" w:themeColor="hyperlink" w:themeTint="F2"/>
          </w:rPr>
          <w:t>https://publications.parliament.uk/pa/cm5803/cmselect/cmhealth/223/report.html</w:t>
        </w:r>
      </w:hyperlink>
      <w:r w:rsidRPr="008D1C5D">
        <w:rPr>
          <w:rFonts w:asciiTheme="minorBidi" w:hAnsiTheme="minorBidi"/>
          <w:color w:val="0D0D0D" w:themeColor="text1" w:themeTint="F2"/>
        </w:rPr>
        <w:t xml:space="preserve">. </w:t>
      </w:r>
    </w:p>
    <w:p w14:paraId="7F4B7781" w14:textId="77777777" w:rsidR="00452507" w:rsidRPr="008D1C5D" w:rsidRDefault="00452507" w:rsidP="00284844">
      <w:pPr>
        <w:spacing w:line="360" w:lineRule="auto"/>
        <w:jc w:val="both"/>
        <w:rPr>
          <w:rFonts w:asciiTheme="minorBidi" w:hAnsiTheme="minorBidi"/>
        </w:rPr>
      </w:pPr>
    </w:p>
    <w:sectPr w:rsidR="00452507" w:rsidRPr="008D1C5D" w:rsidSect="00FA57A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507"/>
    <w:rsid w:val="000D01E8"/>
    <w:rsid w:val="0018579C"/>
    <w:rsid w:val="001B1DAB"/>
    <w:rsid w:val="002008EE"/>
    <w:rsid w:val="00245FAB"/>
    <w:rsid w:val="00283FE8"/>
    <w:rsid w:val="00284844"/>
    <w:rsid w:val="003007A4"/>
    <w:rsid w:val="003954C3"/>
    <w:rsid w:val="003B3ADF"/>
    <w:rsid w:val="003E55B5"/>
    <w:rsid w:val="00452507"/>
    <w:rsid w:val="004642EA"/>
    <w:rsid w:val="004B2E89"/>
    <w:rsid w:val="005C317A"/>
    <w:rsid w:val="005D2506"/>
    <w:rsid w:val="006B0ADA"/>
    <w:rsid w:val="006E03F6"/>
    <w:rsid w:val="006F3209"/>
    <w:rsid w:val="008D1C5D"/>
    <w:rsid w:val="0098333E"/>
    <w:rsid w:val="009D01F5"/>
    <w:rsid w:val="009D583C"/>
    <w:rsid w:val="00A21839"/>
    <w:rsid w:val="00B66E21"/>
    <w:rsid w:val="00C02DE8"/>
    <w:rsid w:val="00C115A6"/>
    <w:rsid w:val="00C32364"/>
    <w:rsid w:val="00CA7BC1"/>
    <w:rsid w:val="00D156C7"/>
    <w:rsid w:val="00DF0E1B"/>
    <w:rsid w:val="00E47017"/>
    <w:rsid w:val="00FA57A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76775"/>
  <w15:chartTrackingRefBased/>
  <w15:docId w15:val="{F8CAFDCD-F0C7-4F06-BDAD-0BCE427CF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5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5250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4525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507"/>
    <w:rPr>
      <w:rFonts w:ascii="Times New Roman" w:eastAsia="Times New Roman" w:hAnsi="Times New Roman" w:cs="Times New Roman"/>
      <w:b/>
      <w:bCs/>
      <w:sz w:val="36"/>
      <w:szCs w:val="36"/>
    </w:rPr>
  </w:style>
  <w:style w:type="paragraph" w:styleId="NormalWeb">
    <w:name w:val="Normal (Web)"/>
    <w:basedOn w:val="Normal"/>
    <w:uiPriority w:val="99"/>
    <w:unhideWhenUsed/>
    <w:rsid w:val="0045250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52507"/>
    <w:rPr>
      <w:i/>
      <w:iCs/>
    </w:rPr>
  </w:style>
  <w:style w:type="character" w:customStyle="1" w:styleId="Heading1Char">
    <w:name w:val="Heading 1 Char"/>
    <w:basedOn w:val="DefaultParagraphFont"/>
    <w:link w:val="Heading1"/>
    <w:uiPriority w:val="9"/>
    <w:rsid w:val="0045250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2507"/>
    <w:rPr>
      <w:rFonts w:asciiTheme="majorHAnsi" w:eastAsiaTheme="majorEastAsia" w:hAnsiTheme="majorHAnsi" w:cstheme="majorBidi"/>
      <w:color w:val="1F3763" w:themeColor="accent1" w:themeShade="7F"/>
      <w:sz w:val="24"/>
      <w:szCs w:val="24"/>
    </w:rPr>
  </w:style>
  <w:style w:type="paragraph" w:styleId="z-TopofForm">
    <w:name w:val="HTML Top of Form"/>
    <w:basedOn w:val="Normal"/>
    <w:next w:val="Normal"/>
    <w:link w:val="z-TopofFormChar"/>
    <w:hidden/>
    <w:uiPriority w:val="99"/>
    <w:semiHidden/>
    <w:unhideWhenUsed/>
    <w:rsid w:val="00452507"/>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452507"/>
    <w:rPr>
      <w:rFonts w:ascii="Arial" w:eastAsia="Times New Roman" w:hAnsi="Arial" w:cs="Arial"/>
      <w:vanish/>
      <w:sz w:val="16"/>
      <w:szCs w:val="16"/>
    </w:rPr>
  </w:style>
  <w:style w:type="paragraph" w:customStyle="1" w:styleId="placeholder">
    <w:name w:val="placeholder"/>
    <w:basedOn w:val="Normal"/>
    <w:rsid w:val="00452507"/>
    <w:pPr>
      <w:spacing w:before="100" w:beforeAutospacing="1" w:after="100" w:afterAutospacing="1" w:line="240" w:lineRule="auto"/>
    </w:pPr>
    <w:rPr>
      <w:rFonts w:ascii="Times New Roman" w:eastAsia="Times New Roman" w:hAnsi="Times New Roman" w:cs="Times New Roman"/>
      <w:sz w:val="24"/>
      <w:szCs w:val="24"/>
    </w:rPr>
  </w:style>
  <w:style w:type="paragraph" w:styleId="z-BottomofForm">
    <w:name w:val="HTML Bottom of Form"/>
    <w:basedOn w:val="Normal"/>
    <w:next w:val="Normal"/>
    <w:link w:val="z-BottomofFormChar"/>
    <w:hidden/>
    <w:uiPriority w:val="99"/>
    <w:semiHidden/>
    <w:unhideWhenUsed/>
    <w:rsid w:val="00452507"/>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452507"/>
    <w:rPr>
      <w:rFonts w:ascii="Arial" w:eastAsia="Times New Roman" w:hAnsi="Arial" w:cs="Arial"/>
      <w:vanish/>
      <w:sz w:val="16"/>
      <w:szCs w:val="16"/>
    </w:rPr>
  </w:style>
  <w:style w:type="character" w:styleId="Strong">
    <w:name w:val="Strong"/>
    <w:basedOn w:val="DefaultParagraphFont"/>
    <w:uiPriority w:val="22"/>
    <w:qFormat/>
    <w:rsid w:val="00FA57AB"/>
    <w:rPr>
      <w:b/>
      <w:bCs/>
    </w:rPr>
  </w:style>
  <w:style w:type="paragraph" w:styleId="TOCHeading">
    <w:name w:val="TOC Heading"/>
    <w:basedOn w:val="Heading1"/>
    <w:next w:val="Normal"/>
    <w:uiPriority w:val="39"/>
    <w:unhideWhenUsed/>
    <w:qFormat/>
    <w:rsid w:val="002008EE"/>
    <w:pPr>
      <w:outlineLvl w:val="9"/>
    </w:pPr>
  </w:style>
  <w:style w:type="paragraph" w:styleId="TOC1">
    <w:name w:val="toc 1"/>
    <w:basedOn w:val="Normal"/>
    <w:next w:val="Normal"/>
    <w:autoRedefine/>
    <w:uiPriority w:val="39"/>
    <w:unhideWhenUsed/>
    <w:rsid w:val="002008EE"/>
    <w:pPr>
      <w:spacing w:after="100"/>
    </w:pPr>
  </w:style>
  <w:style w:type="paragraph" w:styleId="TOC2">
    <w:name w:val="toc 2"/>
    <w:basedOn w:val="Normal"/>
    <w:next w:val="Normal"/>
    <w:autoRedefine/>
    <w:uiPriority w:val="39"/>
    <w:unhideWhenUsed/>
    <w:rsid w:val="002008EE"/>
    <w:pPr>
      <w:spacing w:after="100"/>
      <w:ind w:left="220"/>
    </w:pPr>
  </w:style>
  <w:style w:type="character" w:styleId="Hyperlink">
    <w:name w:val="Hyperlink"/>
    <w:basedOn w:val="DefaultParagraphFont"/>
    <w:uiPriority w:val="99"/>
    <w:unhideWhenUsed/>
    <w:rsid w:val="002008EE"/>
    <w:rPr>
      <w:color w:val="0563C1" w:themeColor="hyperlink"/>
      <w:u w:val="single"/>
    </w:rPr>
  </w:style>
  <w:style w:type="character" w:styleId="UnresolvedMention">
    <w:name w:val="Unresolved Mention"/>
    <w:basedOn w:val="DefaultParagraphFont"/>
    <w:uiPriority w:val="99"/>
    <w:semiHidden/>
    <w:unhideWhenUsed/>
    <w:rsid w:val="002848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42433">
      <w:bodyDiv w:val="1"/>
      <w:marLeft w:val="0"/>
      <w:marRight w:val="0"/>
      <w:marTop w:val="0"/>
      <w:marBottom w:val="0"/>
      <w:divBdr>
        <w:top w:val="none" w:sz="0" w:space="0" w:color="auto"/>
        <w:left w:val="none" w:sz="0" w:space="0" w:color="auto"/>
        <w:bottom w:val="none" w:sz="0" w:space="0" w:color="auto"/>
        <w:right w:val="none" w:sz="0" w:space="0" w:color="auto"/>
      </w:divBdr>
      <w:divsChild>
        <w:div w:id="246772427">
          <w:marLeft w:val="0"/>
          <w:marRight w:val="0"/>
          <w:marTop w:val="0"/>
          <w:marBottom w:val="0"/>
          <w:divBdr>
            <w:top w:val="none" w:sz="0" w:space="0" w:color="auto"/>
            <w:left w:val="none" w:sz="0" w:space="0" w:color="auto"/>
            <w:bottom w:val="none" w:sz="0" w:space="0" w:color="auto"/>
            <w:right w:val="none" w:sz="0" w:space="0" w:color="auto"/>
          </w:divBdr>
          <w:divsChild>
            <w:div w:id="2012834303">
              <w:marLeft w:val="0"/>
              <w:marRight w:val="0"/>
              <w:marTop w:val="0"/>
              <w:marBottom w:val="0"/>
              <w:divBdr>
                <w:top w:val="none" w:sz="0" w:space="0" w:color="auto"/>
                <w:left w:val="none" w:sz="0" w:space="0" w:color="auto"/>
                <w:bottom w:val="none" w:sz="0" w:space="0" w:color="auto"/>
                <w:right w:val="none" w:sz="0" w:space="0" w:color="auto"/>
              </w:divBdr>
              <w:divsChild>
                <w:div w:id="1899365302">
                  <w:marLeft w:val="0"/>
                  <w:marRight w:val="0"/>
                  <w:marTop w:val="0"/>
                  <w:marBottom w:val="0"/>
                  <w:divBdr>
                    <w:top w:val="none" w:sz="0" w:space="0" w:color="auto"/>
                    <w:left w:val="none" w:sz="0" w:space="0" w:color="auto"/>
                    <w:bottom w:val="none" w:sz="0" w:space="0" w:color="auto"/>
                    <w:right w:val="none" w:sz="0" w:space="0" w:color="auto"/>
                  </w:divBdr>
                  <w:divsChild>
                    <w:div w:id="710154855">
                      <w:marLeft w:val="0"/>
                      <w:marRight w:val="0"/>
                      <w:marTop w:val="0"/>
                      <w:marBottom w:val="0"/>
                      <w:divBdr>
                        <w:top w:val="none" w:sz="0" w:space="0" w:color="auto"/>
                        <w:left w:val="none" w:sz="0" w:space="0" w:color="auto"/>
                        <w:bottom w:val="none" w:sz="0" w:space="0" w:color="auto"/>
                        <w:right w:val="none" w:sz="0" w:space="0" w:color="auto"/>
                      </w:divBdr>
                      <w:divsChild>
                        <w:div w:id="1308972029">
                          <w:marLeft w:val="0"/>
                          <w:marRight w:val="0"/>
                          <w:marTop w:val="0"/>
                          <w:marBottom w:val="0"/>
                          <w:divBdr>
                            <w:top w:val="none" w:sz="0" w:space="0" w:color="auto"/>
                            <w:left w:val="none" w:sz="0" w:space="0" w:color="auto"/>
                            <w:bottom w:val="none" w:sz="0" w:space="0" w:color="auto"/>
                            <w:right w:val="none" w:sz="0" w:space="0" w:color="auto"/>
                          </w:divBdr>
                          <w:divsChild>
                            <w:div w:id="116217093">
                              <w:marLeft w:val="0"/>
                              <w:marRight w:val="0"/>
                              <w:marTop w:val="0"/>
                              <w:marBottom w:val="0"/>
                              <w:divBdr>
                                <w:top w:val="none" w:sz="0" w:space="0" w:color="auto"/>
                                <w:left w:val="none" w:sz="0" w:space="0" w:color="auto"/>
                                <w:bottom w:val="none" w:sz="0" w:space="0" w:color="auto"/>
                                <w:right w:val="none" w:sz="0" w:space="0" w:color="auto"/>
                              </w:divBdr>
                              <w:divsChild>
                                <w:div w:id="62412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3148601">
      <w:bodyDiv w:val="1"/>
      <w:marLeft w:val="0"/>
      <w:marRight w:val="0"/>
      <w:marTop w:val="0"/>
      <w:marBottom w:val="0"/>
      <w:divBdr>
        <w:top w:val="none" w:sz="0" w:space="0" w:color="auto"/>
        <w:left w:val="none" w:sz="0" w:space="0" w:color="auto"/>
        <w:bottom w:val="none" w:sz="0" w:space="0" w:color="auto"/>
        <w:right w:val="none" w:sz="0" w:space="0" w:color="auto"/>
      </w:divBdr>
    </w:div>
    <w:div w:id="967511378">
      <w:bodyDiv w:val="1"/>
      <w:marLeft w:val="0"/>
      <w:marRight w:val="0"/>
      <w:marTop w:val="0"/>
      <w:marBottom w:val="0"/>
      <w:divBdr>
        <w:top w:val="none" w:sz="0" w:space="0" w:color="auto"/>
        <w:left w:val="none" w:sz="0" w:space="0" w:color="auto"/>
        <w:bottom w:val="none" w:sz="0" w:space="0" w:color="auto"/>
        <w:right w:val="none" w:sz="0" w:space="0" w:color="auto"/>
      </w:divBdr>
      <w:divsChild>
        <w:div w:id="292489765">
          <w:marLeft w:val="0"/>
          <w:marRight w:val="0"/>
          <w:marTop w:val="0"/>
          <w:marBottom w:val="0"/>
          <w:divBdr>
            <w:top w:val="none" w:sz="0" w:space="0" w:color="auto"/>
            <w:left w:val="none" w:sz="0" w:space="0" w:color="auto"/>
            <w:bottom w:val="none" w:sz="0" w:space="0" w:color="auto"/>
            <w:right w:val="none" w:sz="0" w:space="0" w:color="auto"/>
          </w:divBdr>
          <w:divsChild>
            <w:div w:id="783772850">
              <w:marLeft w:val="0"/>
              <w:marRight w:val="0"/>
              <w:marTop w:val="0"/>
              <w:marBottom w:val="0"/>
              <w:divBdr>
                <w:top w:val="none" w:sz="0" w:space="0" w:color="auto"/>
                <w:left w:val="none" w:sz="0" w:space="0" w:color="auto"/>
                <w:bottom w:val="none" w:sz="0" w:space="0" w:color="auto"/>
                <w:right w:val="none" w:sz="0" w:space="0" w:color="auto"/>
              </w:divBdr>
              <w:divsChild>
                <w:div w:id="1706590185">
                  <w:marLeft w:val="0"/>
                  <w:marRight w:val="0"/>
                  <w:marTop w:val="0"/>
                  <w:marBottom w:val="0"/>
                  <w:divBdr>
                    <w:top w:val="none" w:sz="0" w:space="0" w:color="auto"/>
                    <w:left w:val="none" w:sz="0" w:space="0" w:color="auto"/>
                    <w:bottom w:val="none" w:sz="0" w:space="0" w:color="auto"/>
                    <w:right w:val="none" w:sz="0" w:space="0" w:color="auto"/>
                  </w:divBdr>
                  <w:divsChild>
                    <w:div w:id="797837942">
                      <w:marLeft w:val="0"/>
                      <w:marRight w:val="0"/>
                      <w:marTop w:val="0"/>
                      <w:marBottom w:val="0"/>
                      <w:divBdr>
                        <w:top w:val="none" w:sz="0" w:space="0" w:color="auto"/>
                        <w:left w:val="none" w:sz="0" w:space="0" w:color="auto"/>
                        <w:bottom w:val="none" w:sz="0" w:space="0" w:color="auto"/>
                        <w:right w:val="none" w:sz="0" w:space="0" w:color="auto"/>
                      </w:divBdr>
                      <w:divsChild>
                        <w:div w:id="906721636">
                          <w:marLeft w:val="0"/>
                          <w:marRight w:val="0"/>
                          <w:marTop w:val="0"/>
                          <w:marBottom w:val="0"/>
                          <w:divBdr>
                            <w:top w:val="none" w:sz="0" w:space="0" w:color="auto"/>
                            <w:left w:val="none" w:sz="0" w:space="0" w:color="auto"/>
                            <w:bottom w:val="none" w:sz="0" w:space="0" w:color="auto"/>
                            <w:right w:val="none" w:sz="0" w:space="0" w:color="auto"/>
                          </w:divBdr>
                          <w:divsChild>
                            <w:div w:id="164902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2591906">
      <w:bodyDiv w:val="1"/>
      <w:marLeft w:val="0"/>
      <w:marRight w:val="0"/>
      <w:marTop w:val="0"/>
      <w:marBottom w:val="0"/>
      <w:divBdr>
        <w:top w:val="none" w:sz="0" w:space="0" w:color="auto"/>
        <w:left w:val="none" w:sz="0" w:space="0" w:color="auto"/>
        <w:bottom w:val="none" w:sz="0" w:space="0" w:color="auto"/>
        <w:right w:val="none" w:sz="0" w:space="0" w:color="auto"/>
      </w:divBdr>
      <w:divsChild>
        <w:div w:id="2016685885">
          <w:marLeft w:val="0"/>
          <w:marRight w:val="0"/>
          <w:marTop w:val="0"/>
          <w:marBottom w:val="0"/>
          <w:divBdr>
            <w:top w:val="none" w:sz="0" w:space="0" w:color="auto"/>
            <w:left w:val="none" w:sz="0" w:space="0" w:color="auto"/>
            <w:bottom w:val="none" w:sz="0" w:space="0" w:color="auto"/>
            <w:right w:val="none" w:sz="0" w:space="0" w:color="auto"/>
          </w:divBdr>
          <w:divsChild>
            <w:div w:id="958070920">
              <w:marLeft w:val="0"/>
              <w:marRight w:val="0"/>
              <w:marTop w:val="0"/>
              <w:marBottom w:val="0"/>
              <w:divBdr>
                <w:top w:val="none" w:sz="0" w:space="0" w:color="auto"/>
                <w:left w:val="none" w:sz="0" w:space="0" w:color="auto"/>
                <w:bottom w:val="none" w:sz="0" w:space="0" w:color="auto"/>
                <w:right w:val="none" w:sz="0" w:space="0" w:color="auto"/>
              </w:divBdr>
              <w:divsChild>
                <w:div w:id="922373327">
                  <w:marLeft w:val="0"/>
                  <w:marRight w:val="0"/>
                  <w:marTop w:val="0"/>
                  <w:marBottom w:val="0"/>
                  <w:divBdr>
                    <w:top w:val="none" w:sz="0" w:space="0" w:color="auto"/>
                    <w:left w:val="none" w:sz="0" w:space="0" w:color="auto"/>
                    <w:bottom w:val="none" w:sz="0" w:space="0" w:color="auto"/>
                    <w:right w:val="none" w:sz="0" w:space="0" w:color="auto"/>
                  </w:divBdr>
                  <w:divsChild>
                    <w:div w:id="268050008">
                      <w:marLeft w:val="0"/>
                      <w:marRight w:val="0"/>
                      <w:marTop w:val="0"/>
                      <w:marBottom w:val="0"/>
                      <w:divBdr>
                        <w:top w:val="none" w:sz="0" w:space="0" w:color="auto"/>
                        <w:left w:val="none" w:sz="0" w:space="0" w:color="auto"/>
                        <w:bottom w:val="none" w:sz="0" w:space="0" w:color="auto"/>
                        <w:right w:val="none" w:sz="0" w:space="0" w:color="auto"/>
                      </w:divBdr>
                      <w:divsChild>
                        <w:div w:id="637806442">
                          <w:marLeft w:val="0"/>
                          <w:marRight w:val="0"/>
                          <w:marTop w:val="0"/>
                          <w:marBottom w:val="0"/>
                          <w:divBdr>
                            <w:top w:val="none" w:sz="0" w:space="0" w:color="auto"/>
                            <w:left w:val="none" w:sz="0" w:space="0" w:color="auto"/>
                            <w:bottom w:val="none" w:sz="0" w:space="0" w:color="auto"/>
                            <w:right w:val="none" w:sz="0" w:space="0" w:color="auto"/>
                          </w:divBdr>
                          <w:divsChild>
                            <w:div w:id="1139688177">
                              <w:marLeft w:val="0"/>
                              <w:marRight w:val="0"/>
                              <w:marTop w:val="0"/>
                              <w:marBottom w:val="0"/>
                              <w:divBdr>
                                <w:top w:val="none" w:sz="0" w:space="0" w:color="auto"/>
                                <w:left w:val="none" w:sz="0" w:space="0" w:color="auto"/>
                                <w:bottom w:val="none" w:sz="0" w:space="0" w:color="auto"/>
                                <w:right w:val="none" w:sz="0" w:space="0" w:color="auto"/>
                              </w:divBdr>
                              <w:divsChild>
                                <w:div w:id="2001882596">
                                  <w:marLeft w:val="0"/>
                                  <w:marRight w:val="0"/>
                                  <w:marTop w:val="0"/>
                                  <w:marBottom w:val="0"/>
                                  <w:divBdr>
                                    <w:top w:val="none" w:sz="0" w:space="0" w:color="auto"/>
                                    <w:left w:val="none" w:sz="0" w:space="0" w:color="auto"/>
                                    <w:bottom w:val="none" w:sz="0" w:space="0" w:color="auto"/>
                                    <w:right w:val="none" w:sz="0" w:space="0" w:color="auto"/>
                                  </w:divBdr>
                                  <w:divsChild>
                                    <w:div w:id="1370297655">
                                      <w:marLeft w:val="0"/>
                                      <w:marRight w:val="0"/>
                                      <w:marTop w:val="0"/>
                                      <w:marBottom w:val="0"/>
                                      <w:divBdr>
                                        <w:top w:val="none" w:sz="0" w:space="0" w:color="auto"/>
                                        <w:left w:val="none" w:sz="0" w:space="0" w:color="auto"/>
                                        <w:bottom w:val="none" w:sz="0" w:space="0" w:color="auto"/>
                                        <w:right w:val="none" w:sz="0" w:space="0" w:color="auto"/>
                                      </w:divBdr>
                                      <w:divsChild>
                                        <w:div w:id="700277555">
                                          <w:marLeft w:val="0"/>
                                          <w:marRight w:val="0"/>
                                          <w:marTop w:val="0"/>
                                          <w:marBottom w:val="0"/>
                                          <w:divBdr>
                                            <w:top w:val="none" w:sz="0" w:space="0" w:color="auto"/>
                                            <w:left w:val="none" w:sz="0" w:space="0" w:color="auto"/>
                                            <w:bottom w:val="none" w:sz="0" w:space="0" w:color="auto"/>
                                            <w:right w:val="none" w:sz="0" w:space="0" w:color="auto"/>
                                          </w:divBdr>
                                          <w:divsChild>
                                            <w:div w:id="123083335">
                                              <w:marLeft w:val="0"/>
                                              <w:marRight w:val="0"/>
                                              <w:marTop w:val="0"/>
                                              <w:marBottom w:val="0"/>
                                              <w:divBdr>
                                                <w:top w:val="none" w:sz="0" w:space="0" w:color="auto"/>
                                                <w:left w:val="none" w:sz="0" w:space="0" w:color="auto"/>
                                                <w:bottom w:val="none" w:sz="0" w:space="0" w:color="auto"/>
                                                <w:right w:val="none" w:sz="0" w:space="0" w:color="auto"/>
                                              </w:divBdr>
                                              <w:divsChild>
                                                <w:div w:id="555313650">
                                                  <w:marLeft w:val="0"/>
                                                  <w:marRight w:val="0"/>
                                                  <w:marTop w:val="0"/>
                                                  <w:marBottom w:val="0"/>
                                                  <w:divBdr>
                                                    <w:top w:val="none" w:sz="0" w:space="0" w:color="auto"/>
                                                    <w:left w:val="none" w:sz="0" w:space="0" w:color="auto"/>
                                                    <w:bottom w:val="none" w:sz="0" w:space="0" w:color="auto"/>
                                                    <w:right w:val="none" w:sz="0" w:space="0" w:color="auto"/>
                                                  </w:divBdr>
                                                  <w:divsChild>
                                                    <w:div w:id="936404653">
                                                      <w:marLeft w:val="0"/>
                                                      <w:marRight w:val="0"/>
                                                      <w:marTop w:val="0"/>
                                                      <w:marBottom w:val="0"/>
                                                      <w:divBdr>
                                                        <w:top w:val="none" w:sz="0" w:space="0" w:color="auto"/>
                                                        <w:left w:val="none" w:sz="0" w:space="0" w:color="auto"/>
                                                        <w:bottom w:val="none" w:sz="0" w:space="0" w:color="auto"/>
                                                        <w:right w:val="none" w:sz="0" w:space="0" w:color="auto"/>
                                                      </w:divBdr>
                                                      <w:divsChild>
                                                        <w:div w:id="762334595">
                                                          <w:marLeft w:val="0"/>
                                                          <w:marRight w:val="0"/>
                                                          <w:marTop w:val="0"/>
                                                          <w:marBottom w:val="0"/>
                                                          <w:divBdr>
                                                            <w:top w:val="none" w:sz="0" w:space="0" w:color="auto"/>
                                                            <w:left w:val="none" w:sz="0" w:space="0" w:color="auto"/>
                                                            <w:bottom w:val="none" w:sz="0" w:space="0" w:color="auto"/>
                                                            <w:right w:val="none" w:sz="0" w:space="0" w:color="auto"/>
                                                          </w:divBdr>
                                                          <w:divsChild>
                                                            <w:div w:id="172762546">
                                                              <w:marLeft w:val="0"/>
                                                              <w:marRight w:val="0"/>
                                                              <w:marTop w:val="0"/>
                                                              <w:marBottom w:val="0"/>
                                                              <w:divBdr>
                                                                <w:top w:val="none" w:sz="0" w:space="0" w:color="auto"/>
                                                                <w:left w:val="none" w:sz="0" w:space="0" w:color="auto"/>
                                                                <w:bottom w:val="none" w:sz="0" w:space="0" w:color="auto"/>
                                                                <w:right w:val="none" w:sz="0" w:space="0" w:color="auto"/>
                                                              </w:divBdr>
                                                              <w:divsChild>
                                                                <w:div w:id="1315525538">
                                                                  <w:marLeft w:val="0"/>
                                                                  <w:marRight w:val="0"/>
                                                                  <w:marTop w:val="0"/>
                                                                  <w:marBottom w:val="0"/>
                                                                  <w:divBdr>
                                                                    <w:top w:val="none" w:sz="0" w:space="0" w:color="auto"/>
                                                                    <w:left w:val="none" w:sz="0" w:space="0" w:color="auto"/>
                                                                    <w:bottom w:val="none" w:sz="0" w:space="0" w:color="auto"/>
                                                                    <w:right w:val="none" w:sz="0" w:space="0" w:color="auto"/>
                                                                  </w:divBdr>
                                                                  <w:divsChild>
                                                                    <w:div w:id="1691294220">
                                                                      <w:marLeft w:val="0"/>
                                                                      <w:marRight w:val="0"/>
                                                                      <w:marTop w:val="0"/>
                                                                      <w:marBottom w:val="0"/>
                                                                      <w:divBdr>
                                                                        <w:top w:val="none" w:sz="0" w:space="0" w:color="auto"/>
                                                                        <w:left w:val="none" w:sz="0" w:space="0" w:color="auto"/>
                                                                        <w:bottom w:val="none" w:sz="0" w:space="0" w:color="auto"/>
                                                                        <w:right w:val="none" w:sz="0" w:space="0" w:color="auto"/>
                                                                      </w:divBdr>
                                                                      <w:divsChild>
                                                                        <w:div w:id="210051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9463812">
                                      <w:marLeft w:val="0"/>
                                      <w:marRight w:val="0"/>
                                      <w:marTop w:val="0"/>
                                      <w:marBottom w:val="0"/>
                                      <w:divBdr>
                                        <w:top w:val="none" w:sz="0" w:space="0" w:color="auto"/>
                                        <w:left w:val="none" w:sz="0" w:space="0" w:color="auto"/>
                                        <w:bottom w:val="none" w:sz="0" w:space="0" w:color="auto"/>
                                        <w:right w:val="none" w:sz="0" w:space="0" w:color="auto"/>
                                      </w:divBdr>
                                      <w:divsChild>
                                        <w:div w:id="1549679633">
                                          <w:marLeft w:val="0"/>
                                          <w:marRight w:val="0"/>
                                          <w:marTop w:val="0"/>
                                          <w:marBottom w:val="0"/>
                                          <w:divBdr>
                                            <w:top w:val="none" w:sz="0" w:space="0" w:color="auto"/>
                                            <w:left w:val="none" w:sz="0" w:space="0" w:color="auto"/>
                                            <w:bottom w:val="none" w:sz="0" w:space="0" w:color="auto"/>
                                            <w:right w:val="none" w:sz="0" w:space="0" w:color="auto"/>
                                          </w:divBdr>
                                          <w:divsChild>
                                            <w:div w:id="1826778866">
                                              <w:marLeft w:val="0"/>
                                              <w:marRight w:val="0"/>
                                              <w:marTop w:val="0"/>
                                              <w:marBottom w:val="0"/>
                                              <w:divBdr>
                                                <w:top w:val="none" w:sz="0" w:space="0" w:color="auto"/>
                                                <w:left w:val="none" w:sz="0" w:space="0" w:color="auto"/>
                                                <w:bottom w:val="none" w:sz="0" w:space="0" w:color="auto"/>
                                                <w:right w:val="none" w:sz="0" w:space="0" w:color="auto"/>
                                              </w:divBdr>
                                              <w:divsChild>
                                                <w:div w:id="1657538156">
                                                  <w:marLeft w:val="0"/>
                                                  <w:marRight w:val="0"/>
                                                  <w:marTop w:val="0"/>
                                                  <w:marBottom w:val="0"/>
                                                  <w:divBdr>
                                                    <w:top w:val="none" w:sz="0" w:space="0" w:color="auto"/>
                                                    <w:left w:val="none" w:sz="0" w:space="0" w:color="auto"/>
                                                    <w:bottom w:val="none" w:sz="0" w:space="0" w:color="auto"/>
                                                    <w:right w:val="none" w:sz="0" w:space="0" w:color="auto"/>
                                                  </w:divBdr>
                                                  <w:divsChild>
                                                    <w:div w:id="1973824454">
                                                      <w:marLeft w:val="0"/>
                                                      <w:marRight w:val="0"/>
                                                      <w:marTop w:val="0"/>
                                                      <w:marBottom w:val="0"/>
                                                      <w:divBdr>
                                                        <w:top w:val="none" w:sz="0" w:space="0" w:color="auto"/>
                                                        <w:left w:val="none" w:sz="0" w:space="0" w:color="auto"/>
                                                        <w:bottom w:val="none" w:sz="0" w:space="0" w:color="auto"/>
                                                        <w:right w:val="none" w:sz="0" w:space="0" w:color="auto"/>
                                                      </w:divBdr>
                                                      <w:divsChild>
                                                        <w:div w:id="1370373934">
                                                          <w:marLeft w:val="0"/>
                                                          <w:marRight w:val="0"/>
                                                          <w:marTop w:val="0"/>
                                                          <w:marBottom w:val="0"/>
                                                          <w:divBdr>
                                                            <w:top w:val="none" w:sz="0" w:space="0" w:color="auto"/>
                                                            <w:left w:val="none" w:sz="0" w:space="0" w:color="auto"/>
                                                            <w:bottom w:val="none" w:sz="0" w:space="0" w:color="auto"/>
                                                            <w:right w:val="none" w:sz="0" w:space="0" w:color="auto"/>
                                                          </w:divBdr>
                                                          <w:divsChild>
                                                            <w:div w:id="1722903878">
                                                              <w:marLeft w:val="0"/>
                                                              <w:marRight w:val="0"/>
                                                              <w:marTop w:val="0"/>
                                                              <w:marBottom w:val="0"/>
                                                              <w:divBdr>
                                                                <w:top w:val="none" w:sz="0" w:space="0" w:color="auto"/>
                                                                <w:left w:val="none" w:sz="0" w:space="0" w:color="auto"/>
                                                                <w:bottom w:val="none" w:sz="0" w:space="0" w:color="auto"/>
                                                                <w:right w:val="none" w:sz="0" w:space="0" w:color="auto"/>
                                                              </w:divBdr>
                                                              <w:divsChild>
                                                                <w:div w:id="64955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079864439">
      <w:bodyDiv w:val="1"/>
      <w:marLeft w:val="0"/>
      <w:marRight w:val="0"/>
      <w:marTop w:val="0"/>
      <w:marBottom w:val="0"/>
      <w:divBdr>
        <w:top w:val="none" w:sz="0" w:space="0" w:color="auto"/>
        <w:left w:val="none" w:sz="0" w:space="0" w:color="auto"/>
        <w:bottom w:val="none" w:sz="0" w:space="0" w:color="auto"/>
        <w:right w:val="none" w:sz="0" w:space="0" w:color="auto"/>
      </w:divBdr>
      <w:divsChild>
        <w:div w:id="118644879">
          <w:marLeft w:val="0"/>
          <w:marRight w:val="0"/>
          <w:marTop w:val="0"/>
          <w:marBottom w:val="0"/>
          <w:divBdr>
            <w:top w:val="none" w:sz="0" w:space="0" w:color="auto"/>
            <w:left w:val="none" w:sz="0" w:space="0" w:color="auto"/>
            <w:bottom w:val="none" w:sz="0" w:space="0" w:color="auto"/>
            <w:right w:val="none" w:sz="0" w:space="0" w:color="auto"/>
          </w:divBdr>
          <w:divsChild>
            <w:div w:id="789015593">
              <w:marLeft w:val="0"/>
              <w:marRight w:val="0"/>
              <w:marTop w:val="0"/>
              <w:marBottom w:val="0"/>
              <w:divBdr>
                <w:top w:val="none" w:sz="0" w:space="0" w:color="auto"/>
                <w:left w:val="none" w:sz="0" w:space="0" w:color="auto"/>
                <w:bottom w:val="none" w:sz="0" w:space="0" w:color="auto"/>
                <w:right w:val="none" w:sz="0" w:space="0" w:color="auto"/>
              </w:divBdr>
              <w:divsChild>
                <w:div w:id="720324991">
                  <w:marLeft w:val="0"/>
                  <w:marRight w:val="0"/>
                  <w:marTop w:val="0"/>
                  <w:marBottom w:val="0"/>
                  <w:divBdr>
                    <w:top w:val="none" w:sz="0" w:space="0" w:color="auto"/>
                    <w:left w:val="none" w:sz="0" w:space="0" w:color="auto"/>
                    <w:bottom w:val="none" w:sz="0" w:space="0" w:color="auto"/>
                    <w:right w:val="none" w:sz="0" w:space="0" w:color="auto"/>
                  </w:divBdr>
                  <w:divsChild>
                    <w:div w:id="897790870">
                      <w:marLeft w:val="0"/>
                      <w:marRight w:val="0"/>
                      <w:marTop w:val="0"/>
                      <w:marBottom w:val="0"/>
                      <w:divBdr>
                        <w:top w:val="none" w:sz="0" w:space="0" w:color="auto"/>
                        <w:left w:val="none" w:sz="0" w:space="0" w:color="auto"/>
                        <w:bottom w:val="none" w:sz="0" w:space="0" w:color="auto"/>
                        <w:right w:val="none" w:sz="0" w:space="0" w:color="auto"/>
                      </w:divBdr>
                      <w:divsChild>
                        <w:div w:id="406267441">
                          <w:marLeft w:val="0"/>
                          <w:marRight w:val="0"/>
                          <w:marTop w:val="0"/>
                          <w:marBottom w:val="0"/>
                          <w:divBdr>
                            <w:top w:val="none" w:sz="0" w:space="0" w:color="auto"/>
                            <w:left w:val="none" w:sz="0" w:space="0" w:color="auto"/>
                            <w:bottom w:val="none" w:sz="0" w:space="0" w:color="auto"/>
                            <w:right w:val="none" w:sz="0" w:space="0" w:color="auto"/>
                          </w:divBdr>
                          <w:divsChild>
                            <w:div w:id="249198004">
                              <w:marLeft w:val="0"/>
                              <w:marRight w:val="0"/>
                              <w:marTop w:val="0"/>
                              <w:marBottom w:val="0"/>
                              <w:divBdr>
                                <w:top w:val="none" w:sz="0" w:space="0" w:color="auto"/>
                                <w:left w:val="none" w:sz="0" w:space="0" w:color="auto"/>
                                <w:bottom w:val="none" w:sz="0" w:space="0" w:color="auto"/>
                                <w:right w:val="none" w:sz="0" w:space="0" w:color="auto"/>
                              </w:divBdr>
                              <w:divsChild>
                                <w:div w:id="487476306">
                                  <w:marLeft w:val="0"/>
                                  <w:marRight w:val="0"/>
                                  <w:marTop w:val="0"/>
                                  <w:marBottom w:val="0"/>
                                  <w:divBdr>
                                    <w:top w:val="none" w:sz="0" w:space="0" w:color="auto"/>
                                    <w:left w:val="none" w:sz="0" w:space="0" w:color="auto"/>
                                    <w:bottom w:val="none" w:sz="0" w:space="0" w:color="auto"/>
                                    <w:right w:val="none" w:sz="0" w:space="0" w:color="auto"/>
                                  </w:divBdr>
                                  <w:divsChild>
                                    <w:div w:id="1781802541">
                                      <w:marLeft w:val="0"/>
                                      <w:marRight w:val="0"/>
                                      <w:marTop w:val="0"/>
                                      <w:marBottom w:val="0"/>
                                      <w:divBdr>
                                        <w:top w:val="none" w:sz="0" w:space="0" w:color="auto"/>
                                        <w:left w:val="none" w:sz="0" w:space="0" w:color="auto"/>
                                        <w:bottom w:val="none" w:sz="0" w:space="0" w:color="auto"/>
                                        <w:right w:val="none" w:sz="0" w:space="0" w:color="auto"/>
                                      </w:divBdr>
                                      <w:divsChild>
                                        <w:div w:id="1704792908">
                                          <w:marLeft w:val="0"/>
                                          <w:marRight w:val="0"/>
                                          <w:marTop w:val="0"/>
                                          <w:marBottom w:val="0"/>
                                          <w:divBdr>
                                            <w:top w:val="none" w:sz="0" w:space="0" w:color="auto"/>
                                            <w:left w:val="none" w:sz="0" w:space="0" w:color="auto"/>
                                            <w:bottom w:val="none" w:sz="0" w:space="0" w:color="auto"/>
                                            <w:right w:val="none" w:sz="0" w:space="0" w:color="auto"/>
                                          </w:divBdr>
                                          <w:divsChild>
                                            <w:div w:id="2096314581">
                                              <w:marLeft w:val="0"/>
                                              <w:marRight w:val="0"/>
                                              <w:marTop w:val="0"/>
                                              <w:marBottom w:val="0"/>
                                              <w:divBdr>
                                                <w:top w:val="none" w:sz="0" w:space="0" w:color="auto"/>
                                                <w:left w:val="none" w:sz="0" w:space="0" w:color="auto"/>
                                                <w:bottom w:val="none" w:sz="0" w:space="0" w:color="auto"/>
                                                <w:right w:val="none" w:sz="0" w:space="0" w:color="auto"/>
                                              </w:divBdr>
                                              <w:divsChild>
                                                <w:div w:id="1123813009">
                                                  <w:marLeft w:val="0"/>
                                                  <w:marRight w:val="0"/>
                                                  <w:marTop w:val="0"/>
                                                  <w:marBottom w:val="0"/>
                                                  <w:divBdr>
                                                    <w:top w:val="none" w:sz="0" w:space="0" w:color="auto"/>
                                                    <w:left w:val="none" w:sz="0" w:space="0" w:color="auto"/>
                                                    <w:bottom w:val="none" w:sz="0" w:space="0" w:color="auto"/>
                                                    <w:right w:val="none" w:sz="0" w:space="0" w:color="auto"/>
                                                  </w:divBdr>
                                                  <w:divsChild>
                                                    <w:div w:id="100418450">
                                                      <w:marLeft w:val="0"/>
                                                      <w:marRight w:val="0"/>
                                                      <w:marTop w:val="0"/>
                                                      <w:marBottom w:val="0"/>
                                                      <w:divBdr>
                                                        <w:top w:val="none" w:sz="0" w:space="0" w:color="auto"/>
                                                        <w:left w:val="none" w:sz="0" w:space="0" w:color="auto"/>
                                                        <w:bottom w:val="none" w:sz="0" w:space="0" w:color="auto"/>
                                                        <w:right w:val="none" w:sz="0" w:space="0" w:color="auto"/>
                                                      </w:divBdr>
                                                      <w:divsChild>
                                                        <w:div w:id="1446920370">
                                                          <w:marLeft w:val="0"/>
                                                          <w:marRight w:val="0"/>
                                                          <w:marTop w:val="0"/>
                                                          <w:marBottom w:val="0"/>
                                                          <w:divBdr>
                                                            <w:top w:val="none" w:sz="0" w:space="0" w:color="auto"/>
                                                            <w:left w:val="none" w:sz="0" w:space="0" w:color="auto"/>
                                                            <w:bottom w:val="none" w:sz="0" w:space="0" w:color="auto"/>
                                                            <w:right w:val="none" w:sz="0" w:space="0" w:color="auto"/>
                                                          </w:divBdr>
                                                          <w:divsChild>
                                                            <w:div w:id="1443306830">
                                                              <w:marLeft w:val="0"/>
                                                              <w:marRight w:val="0"/>
                                                              <w:marTop w:val="0"/>
                                                              <w:marBottom w:val="0"/>
                                                              <w:divBdr>
                                                                <w:top w:val="none" w:sz="0" w:space="0" w:color="auto"/>
                                                                <w:left w:val="none" w:sz="0" w:space="0" w:color="auto"/>
                                                                <w:bottom w:val="none" w:sz="0" w:space="0" w:color="auto"/>
                                                                <w:right w:val="none" w:sz="0" w:space="0" w:color="auto"/>
                                                              </w:divBdr>
                                                              <w:divsChild>
                                                                <w:div w:id="486173148">
                                                                  <w:marLeft w:val="0"/>
                                                                  <w:marRight w:val="0"/>
                                                                  <w:marTop w:val="0"/>
                                                                  <w:marBottom w:val="0"/>
                                                                  <w:divBdr>
                                                                    <w:top w:val="none" w:sz="0" w:space="0" w:color="auto"/>
                                                                    <w:left w:val="none" w:sz="0" w:space="0" w:color="auto"/>
                                                                    <w:bottom w:val="none" w:sz="0" w:space="0" w:color="auto"/>
                                                                    <w:right w:val="none" w:sz="0" w:space="0" w:color="auto"/>
                                                                  </w:divBdr>
                                                                  <w:divsChild>
                                                                    <w:div w:id="521746834">
                                                                      <w:marLeft w:val="0"/>
                                                                      <w:marRight w:val="0"/>
                                                                      <w:marTop w:val="0"/>
                                                                      <w:marBottom w:val="0"/>
                                                                      <w:divBdr>
                                                                        <w:top w:val="none" w:sz="0" w:space="0" w:color="auto"/>
                                                                        <w:left w:val="none" w:sz="0" w:space="0" w:color="auto"/>
                                                                        <w:bottom w:val="none" w:sz="0" w:space="0" w:color="auto"/>
                                                                        <w:right w:val="none" w:sz="0" w:space="0" w:color="auto"/>
                                                                      </w:divBdr>
                                                                      <w:divsChild>
                                                                        <w:div w:id="156487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8565810">
                                      <w:marLeft w:val="0"/>
                                      <w:marRight w:val="0"/>
                                      <w:marTop w:val="0"/>
                                      <w:marBottom w:val="0"/>
                                      <w:divBdr>
                                        <w:top w:val="none" w:sz="0" w:space="0" w:color="auto"/>
                                        <w:left w:val="none" w:sz="0" w:space="0" w:color="auto"/>
                                        <w:bottom w:val="none" w:sz="0" w:space="0" w:color="auto"/>
                                        <w:right w:val="none" w:sz="0" w:space="0" w:color="auto"/>
                                      </w:divBdr>
                                      <w:divsChild>
                                        <w:div w:id="1755011595">
                                          <w:marLeft w:val="0"/>
                                          <w:marRight w:val="0"/>
                                          <w:marTop w:val="0"/>
                                          <w:marBottom w:val="0"/>
                                          <w:divBdr>
                                            <w:top w:val="none" w:sz="0" w:space="0" w:color="auto"/>
                                            <w:left w:val="none" w:sz="0" w:space="0" w:color="auto"/>
                                            <w:bottom w:val="none" w:sz="0" w:space="0" w:color="auto"/>
                                            <w:right w:val="none" w:sz="0" w:space="0" w:color="auto"/>
                                          </w:divBdr>
                                          <w:divsChild>
                                            <w:div w:id="1005205400">
                                              <w:marLeft w:val="0"/>
                                              <w:marRight w:val="0"/>
                                              <w:marTop w:val="0"/>
                                              <w:marBottom w:val="0"/>
                                              <w:divBdr>
                                                <w:top w:val="none" w:sz="0" w:space="0" w:color="auto"/>
                                                <w:left w:val="none" w:sz="0" w:space="0" w:color="auto"/>
                                                <w:bottom w:val="none" w:sz="0" w:space="0" w:color="auto"/>
                                                <w:right w:val="none" w:sz="0" w:space="0" w:color="auto"/>
                                              </w:divBdr>
                                              <w:divsChild>
                                                <w:div w:id="1765953803">
                                                  <w:marLeft w:val="0"/>
                                                  <w:marRight w:val="0"/>
                                                  <w:marTop w:val="0"/>
                                                  <w:marBottom w:val="0"/>
                                                  <w:divBdr>
                                                    <w:top w:val="none" w:sz="0" w:space="0" w:color="auto"/>
                                                    <w:left w:val="none" w:sz="0" w:space="0" w:color="auto"/>
                                                    <w:bottom w:val="none" w:sz="0" w:space="0" w:color="auto"/>
                                                    <w:right w:val="none" w:sz="0" w:space="0" w:color="auto"/>
                                                  </w:divBdr>
                                                  <w:divsChild>
                                                    <w:div w:id="877015203">
                                                      <w:marLeft w:val="0"/>
                                                      <w:marRight w:val="0"/>
                                                      <w:marTop w:val="0"/>
                                                      <w:marBottom w:val="0"/>
                                                      <w:divBdr>
                                                        <w:top w:val="none" w:sz="0" w:space="0" w:color="auto"/>
                                                        <w:left w:val="none" w:sz="0" w:space="0" w:color="auto"/>
                                                        <w:bottom w:val="none" w:sz="0" w:space="0" w:color="auto"/>
                                                        <w:right w:val="none" w:sz="0" w:space="0" w:color="auto"/>
                                                      </w:divBdr>
                                                      <w:divsChild>
                                                        <w:div w:id="1825201190">
                                                          <w:marLeft w:val="0"/>
                                                          <w:marRight w:val="0"/>
                                                          <w:marTop w:val="0"/>
                                                          <w:marBottom w:val="0"/>
                                                          <w:divBdr>
                                                            <w:top w:val="none" w:sz="0" w:space="0" w:color="auto"/>
                                                            <w:left w:val="none" w:sz="0" w:space="0" w:color="auto"/>
                                                            <w:bottom w:val="none" w:sz="0" w:space="0" w:color="auto"/>
                                                            <w:right w:val="none" w:sz="0" w:space="0" w:color="auto"/>
                                                          </w:divBdr>
                                                          <w:divsChild>
                                                            <w:div w:id="1746417517">
                                                              <w:marLeft w:val="0"/>
                                                              <w:marRight w:val="0"/>
                                                              <w:marTop w:val="0"/>
                                                              <w:marBottom w:val="0"/>
                                                              <w:divBdr>
                                                                <w:top w:val="none" w:sz="0" w:space="0" w:color="auto"/>
                                                                <w:left w:val="none" w:sz="0" w:space="0" w:color="auto"/>
                                                                <w:bottom w:val="none" w:sz="0" w:space="0" w:color="auto"/>
                                                                <w:right w:val="none" w:sz="0" w:space="0" w:color="auto"/>
                                                              </w:divBdr>
                                                              <w:divsChild>
                                                                <w:div w:id="118032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96/51931" TargetMode="External"/><Relationship Id="rId13" Type="http://schemas.openxmlformats.org/officeDocument/2006/relationships/hyperlink" Target="https://doi.org/10.1016/j.ijmedinf.2025.105833" TargetMode="External"/><Relationship Id="rId18" Type="http://schemas.openxmlformats.org/officeDocument/2006/relationships/hyperlink" Target="https://www.england.nhs.uk/long-read/delivery-plan-for-recovering-access-to-primary-care-2/" TargetMode="External"/><Relationship Id="rId3" Type="http://schemas.openxmlformats.org/officeDocument/2006/relationships/styles" Target="styles.xml"/><Relationship Id="rId21" Type="http://schemas.openxmlformats.org/officeDocument/2006/relationships/hyperlink" Target="https://doi.org/10.1016/j.imu.2024.101502" TargetMode="External"/><Relationship Id="rId7" Type="http://schemas.openxmlformats.org/officeDocument/2006/relationships/hyperlink" Target="https://doi.org/10.3389/frhs.2023.1225757" TargetMode="External"/><Relationship Id="rId12" Type="http://schemas.openxmlformats.org/officeDocument/2006/relationships/hyperlink" Target="https://doi.org/10.3390/healthcare13030329" TargetMode="External"/><Relationship Id="rId17" Type="http://schemas.openxmlformats.org/officeDocument/2006/relationships/hyperlink" Target="https://www.nhsconfed.org/publications/digital-transformation-nhs-reference-guide" TargetMode="External"/><Relationship Id="rId2" Type="http://schemas.openxmlformats.org/officeDocument/2006/relationships/numbering" Target="numbering.xml"/><Relationship Id="rId16" Type="http://schemas.openxmlformats.org/officeDocument/2006/relationships/hyperlink" Target="https://digital.nhs.uk/services/nhs-app/nhs-app-features" TargetMode="External"/><Relationship Id="rId20" Type="http://schemas.openxmlformats.org/officeDocument/2006/relationships/hyperlink" Target="https://www.researchgate.net/publication/389648041_Addressing_legacy_system_challenges_through_EA_in_healthcare" TargetMode="External"/><Relationship Id="rId1" Type="http://schemas.openxmlformats.org/officeDocument/2006/relationships/customXml" Target="../customXml/item1.xml"/><Relationship Id="rId6" Type="http://schemas.openxmlformats.org/officeDocument/2006/relationships/hyperlink" Target="https://www.gov.uk/government/publications/a-plan-for-digital-health-and-social-care/a-plan-for-digital-health-and-social-care" TargetMode="External"/><Relationship Id="rId11" Type="http://schemas.openxmlformats.org/officeDocument/2006/relationships/hyperlink" Target="https://www.england.nhs.uk/south-east/2026/01/23/growing-nhs-app-use-in-the-south-east-as-digital-services-improve-access-and-convenience-for-patient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pecinn.2023.100171" TargetMode="External"/><Relationship Id="rId23" Type="http://schemas.openxmlformats.org/officeDocument/2006/relationships/fontTable" Target="fontTable.xml"/><Relationship Id="rId10" Type="http://schemas.openxmlformats.org/officeDocument/2006/relationships/hyperlink" Target="https://www.gov.uk/government/news/nhs-app-overhaul-will-break-down-barriers-to-healthcare-and-reduce-inequalities" TargetMode="External"/><Relationship Id="rId19" Type="http://schemas.openxmlformats.org/officeDocument/2006/relationships/hyperlink" Target="https://www.england.nhs.uk/long-read/how-to-improve-care-related-processes-in-general-practice/" TargetMode="External"/><Relationship Id="rId4" Type="http://schemas.openxmlformats.org/officeDocument/2006/relationships/settings" Target="settings.xml"/><Relationship Id="rId9" Type="http://schemas.openxmlformats.org/officeDocument/2006/relationships/hyperlink" Target="https://doi.org/10.1177/18333583231200417" TargetMode="External"/><Relationship Id="rId14" Type="http://schemas.openxmlformats.org/officeDocument/2006/relationships/hyperlink" Target="https://doi.org/10.3390/admsci15110452" TargetMode="External"/><Relationship Id="rId22" Type="http://schemas.openxmlformats.org/officeDocument/2006/relationships/hyperlink" Target="https://publications.parliament.uk/pa/cm5803/cmselect/cmhealth/223/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673DADF-89B5-42D2-89BA-128781453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3360</Words>
  <Characters>19155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Waiba Shareef</dc:creator>
  <cp:keywords/>
  <dc:description/>
  <cp:lastModifiedBy>shahnila mehmood</cp:lastModifiedBy>
  <cp:revision>14</cp:revision>
  <dcterms:created xsi:type="dcterms:W3CDTF">2026-02-25T01:13:00Z</dcterms:created>
  <dcterms:modified xsi:type="dcterms:W3CDTF">2026-02-25T10:14:00Z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08b4f35b-a7fa-4fcd-9ced-f9727b3ed710</vt:lpwstr>
  </property>
</Properties>
</file>