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14503" w14:textId="4D6FAA8B" w:rsidR="00730130" w:rsidRDefault="008F54E5">
      <w:pPr>
        <w:rPr>
          <w:lang w:val="en-US"/>
        </w:rPr>
      </w:pPr>
      <w:r>
        <w:rPr>
          <w:lang w:val="en-US"/>
        </w:rPr>
        <w:t>Words: 2 </w:t>
      </w:r>
      <w:r w:rsidR="00776FE8">
        <w:rPr>
          <w:lang w:val="en-US"/>
        </w:rPr>
        <w:t>649</w:t>
      </w:r>
    </w:p>
    <w:p w14:paraId="009332DF" w14:textId="77777777" w:rsidR="008F54E5" w:rsidRDefault="008F54E5">
      <w:pPr>
        <w:rPr>
          <w:lang w:val="en-US"/>
        </w:rPr>
      </w:pPr>
      <w:r>
        <w:rPr>
          <w:lang w:val="en-US"/>
        </w:rPr>
        <w:br w:type="page"/>
      </w:r>
    </w:p>
    <w:sdt>
      <w:sdtPr>
        <w:rPr>
          <w:rFonts w:asciiTheme="minorHAnsi" w:eastAsiaTheme="minorHAnsi" w:hAnsiTheme="minorHAnsi" w:cstheme="minorBidi"/>
          <w:color w:val="auto"/>
          <w:sz w:val="22"/>
          <w:szCs w:val="22"/>
          <w:lang w:val="en-GB" w:eastAsia="en-US"/>
        </w:rPr>
        <w:id w:val="-1765297217"/>
        <w:docPartObj>
          <w:docPartGallery w:val="Table of Contents"/>
          <w:docPartUnique/>
        </w:docPartObj>
      </w:sdtPr>
      <w:sdtEndPr>
        <w:rPr>
          <w:b/>
          <w:bCs/>
        </w:rPr>
      </w:sdtEndPr>
      <w:sdtContent>
        <w:p w14:paraId="46D0E660" w14:textId="5868E69E" w:rsidR="008F54E5" w:rsidRPr="008F54E5" w:rsidRDefault="008F54E5" w:rsidP="008F54E5">
          <w:pPr>
            <w:pStyle w:val="TOCHeading"/>
            <w:jc w:val="center"/>
            <w:rPr>
              <w:rFonts w:ascii="Times New Roman" w:hAnsi="Times New Roman" w:cs="Times New Roman"/>
              <w:b/>
              <w:bCs/>
              <w:color w:val="auto"/>
              <w:sz w:val="24"/>
              <w:szCs w:val="24"/>
            </w:rPr>
          </w:pPr>
          <w:r w:rsidRPr="008F54E5">
            <w:rPr>
              <w:rFonts w:ascii="Times New Roman" w:hAnsi="Times New Roman" w:cs="Times New Roman"/>
              <w:b/>
              <w:bCs/>
              <w:color w:val="auto"/>
              <w:sz w:val="24"/>
              <w:szCs w:val="24"/>
              <w:lang w:val="en-GB"/>
            </w:rPr>
            <w:t>Contents</w:t>
          </w:r>
        </w:p>
        <w:p w14:paraId="2E23848D" w14:textId="3AEC658F" w:rsidR="00776FE8" w:rsidRDefault="008F54E5">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3724302" w:history="1">
            <w:r w:rsidR="00776FE8" w:rsidRPr="005C09C6">
              <w:rPr>
                <w:rStyle w:val="Hyperlink"/>
                <w:rFonts w:ascii="Times New Roman" w:hAnsi="Times New Roman" w:cs="Times New Roman"/>
                <w:b/>
                <w:bCs/>
                <w:noProof/>
                <w:lang w:val="en-US"/>
              </w:rPr>
              <w:t>Introduction</w:t>
            </w:r>
            <w:r w:rsidR="00776FE8">
              <w:rPr>
                <w:noProof/>
                <w:webHidden/>
              </w:rPr>
              <w:tab/>
            </w:r>
            <w:r w:rsidR="00776FE8">
              <w:rPr>
                <w:noProof/>
                <w:webHidden/>
              </w:rPr>
              <w:fldChar w:fldCharType="begin"/>
            </w:r>
            <w:r w:rsidR="00776FE8">
              <w:rPr>
                <w:noProof/>
                <w:webHidden/>
              </w:rPr>
              <w:instrText xml:space="preserve"> PAGEREF _Toc123724302 \h </w:instrText>
            </w:r>
            <w:r w:rsidR="00776FE8">
              <w:rPr>
                <w:noProof/>
                <w:webHidden/>
              </w:rPr>
            </w:r>
            <w:r w:rsidR="00776FE8">
              <w:rPr>
                <w:noProof/>
                <w:webHidden/>
              </w:rPr>
              <w:fldChar w:fldCharType="separate"/>
            </w:r>
            <w:r w:rsidR="00776FE8">
              <w:rPr>
                <w:noProof/>
                <w:webHidden/>
              </w:rPr>
              <w:t>3</w:t>
            </w:r>
            <w:r w:rsidR="00776FE8">
              <w:rPr>
                <w:noProof/>
                <w:webHidden/>
              </w:rPr>
              <w:fldChar w:fldCharType="end"/>
            </w:r>
          </w:hyperlink>
        </w:p>
        <w:p w14:paraId="23A0DDD5" w14:textId="5C439F26" w:rsidR="00776FE8" w:rsidRDefault="00776FE8">
          <w:pPr>
            <w:pStyle w:val="TOC1"/>
            <w:tabs>
              <w:tab w:val="right" w:leader="dot" w:pos="9016"/>
            </w:tabs>
            <w:rPr>
              <w:rFonts w:eastAsiaTheme="minorEastAsia"/>
              <w:noProof/>
              <w:lang w:eastAsia="bg-BG"/>
            </w:rPr>
          </w:pPr>
          <w:hyperlink w:anchor="_Toc123724303" w:history="1">
            <w:r w:rsidRPr="005C09C6">
              <w:rPr>
                <w:rStyle w:val="Hyperlink"/>
                <w:rFonts w:ascii="Times New Roman" w:hAnsi="Times New Roman" w:cs="Times New Roman"/>
                <w:b/>
                <w:bCs/>
                <w:noProof/>
                <w:lang w:val="en-US"/>
              </w:rPr>
              <w:t>1. The presentation of Nike and its products</w:t>
            </w:r>
            <w:r>
              <w:rPr>
                <w:noProof/>
                <w:webHidden/>
              </w:rPr>
              <w:tab/>
            </w:r>
            <w:r>
              <w:rPr>
                <w:noProof/>
                <w:webHidden/>
              </w:rPr>
              <w:fldChar w:fldCharType="begin"/>
            </w:r>
            <w:r>
              <w:rPr>
                <w:noProof/>
                <w:webHidden/>
              </w:rPr>
              <w:instrText xml:space="preserve"> PAGEREF _Toc123724303 \h </w:instrText>
            </w:r>
            <w:r>
              <w:rPr>
                <w:noProof/>
                <w:webHidden/>
              </w:rPr>
            </w:r>
            <w:r>
              <w:rPr>
                <w:noProof/>
                <w:webHidden/>
              </w:rPr>
              <w:fldChar w:fldCharType="separate"/>
            </w:r>
            <w:r>
              <w:rPr>
                <w:noProof/>
                <w:webHidden/>
              </w:rPr>
              <w:t>3</w:t>
            </w:r>
            <w:r>
              <w:rPr>
                <w:noProof/>
                <w:webHidden/>
              </w:rPr>
              <w:fldChar w:fldCharType="end"/>
            </w:r>
          </w:hyperlink>
        </w:p>
        <w:p w14:paraId="6D6AE83A" w14:textId="6F3A20D3" w:rsidR="00776FE8" w:rsidRDefault="00776FE8">
          <w:pPr>
            <w:pStyle w:val="TOC1"/>
            <w:tabs>
              <w:tab w:val="right" w:leader="dot" w:pos="9016"/>
            </w:tabs>
            <w:rPr>
              <w:rFonts w:eastAsiaTheme="minorEastAsia"/>
              <w:noProof/>
              <w:lang w:eastAsia="bg-BG"/>
            </w:rPr>
          </w:pPr>
          <w:hyperlink w:anchor="_Toc123724304" w:history="1">
            <w:r w:rsidRPr="005C09C6">
              <w:rPr>
                <w:rStyle w:val="Hyperlink"/>
                <w:rFonts w:ascii="Times New Roman" w:hAnsi="Times New Roman" w:cs="Times New Roman"/>
                <w:b/>
                <w:bCs/>
                <w:noProof/>
                <w:lang w:val="en-US"/>
              </w:rPr>
              <w:t>2. Analysis of factors that affect Demand and Market Equilibrium</w:t>
            </w:r>
            <w:r>
              <w:rPr>
                <w:noProof/>
                <w:webHidden/>
              </w:rPr>
              <w:tab/>
            </w:r>
            <w:r>
              <w:rPr>
                <w:noProof/>
                <w:webHidden/>
              </w:rPr>
              <w:fldChar w:fldCharType="begin"/>
            </w:r>
            <w:r>
              <w:rPr>
                <w:noProof/>
                <w:webHidden/>
              </w:rPr>
              <w:instrText xml:space="preserve"> PAGEREF _Toc123724304 \h </w:instrText>
            </w:r>
            <w:r>
              <w:rPr>
                <w:noProof/>
                <w:webHidden/>
              </w:rPr>
            </w:r>
            <w:r>
              <w:rPr>
                <w:noProof/>
                <w:webHidden/>
              </w:rPr>
              <w:fldChar w:fldCharType="separate"/>
            </w:r>
            <w:r>
              <w:rPr>
                <w:noProof/>
                <w:webHidden/>
              </w:rPr>
              <w:t>4</w:t>
            </w:r>
            <w:r>
              <w:rPr>
                <w:noProof/>
                <w:webHidden/>
              </w:rPr>
              <w:fldChar w:fldCharType="end"/>
            </w:r>
          </w:hyperlink>
        </w:p>
        <w:p w14:paraId="395BED96" w14:textId="3F0A119A" w:rsidR="00776FE8" w:rsidRDefault="00776FE8">
          <w:pPr>
            <w:pStyle w:val="TOC1"/>
            <w:tabs>
              <w:tab w:val="right" w:leader="dot" w:pos="9016"/>
            </w:tabs>
            <w:rPr>
              <w:rFonts w:eastAsiaTheme="minorEastAsia"/>
              <w:noProof/>
              <w:lang w:eastAsia="bg-BG"/>
            </w:rPr>
          </w:pPr>
          <w:hyperlink w:anchor="_Toc123724305" w:history="1">
            <w:r w:rsidRPr="005C09C6">
              <w:rPr>
                <w:rStyle w:val="Hyperlink"/>
                <w:rFonts w:ascii="Times New Roman" w:hAnsi="Times New Roman" w:cs="Times New Roman"/>
                <w:b/>
                <w:bCs/>
                <w:noProof/>
                <w:lang w:val="en-US"/>
              </w:rPr>
              <w:t>3. Analysis of factors that influence the Price Elastic of Demand</w:t>
            </w:r>
            <w:r>
              <w:rPr>
                <w:noProof/>
                <w:webHidden/>
              </w:rPr>
              <w:tab/>
            </w:r>
            <w:r>
              <w:rPr>
                <w:noProof/>
                <w:webHidden/>
              </w:rPr>
              <w:fldChar w:fldCharType="begin"/>
            </w:r>
            <w:r>
              <w:rPr>
                <w:noProof/>
                <w:webHidden/>
              </w:rPr>
              <w:instrText xml:space="preserve"> PAGEREF _Toc123724305 \h </w:instrText>
            </w:r>
            <w:r>
              <w:rPr>
                <w:noProof/>
                <w:webHidden/>
              </w:rPr>
            </w:r>
            <w:r>
              <w:rPr>
                <w:noProof/>
                <w:webHidden/>
              </w:rPr>
              <w:fldChar w:fldCharType="separate"/>
            </w:r>
            <w:r>
              <w:rPr>
                <w:noProof/>
                <w:webHidden/>
              </w:rPr>
              <w:t>6</w:t>
            </w:r>
            <w:r>
              <w:rPr>
                <w:noProof/>
                <w:webHidden/>
              </w:rPr>
              <w:fldChar w:fldCharType="end"/>
            </w:r>
          </w:hyperlink>
        </w:p>
        <w:p w14:paraId="16B6585B" w14:textId="090B2834" w:rsidR="00776FE8" w:rsidRDefault="00776FE8">
          <w:pPr>
            <w:pStyle w:val="TOC1"/>
            <w:tabs>
              <w:tab w:val="right" w:leader="dot" w:pos="9016"/>
            </w:tabs>
            <w:rPr>
              <w:rFonts w:eastAsiaTheme="minorEastAsia"/>
              <w:noProof/>
              <w:lang w:eastAsia="bg-BG"/>
            </w:rPr>
          </w:pPr>
          <w:hyperlink w:anchor="_Toc123724306" w:history="1">
            <w:r w:rsidRPr="005C09C6">
              <w:rPr>
                <w:rStyle w:val="Hyperlink"/>
                <w:rFonts w:ascii="Times New Roman" w:hAnsi="Times New Roman" w:cs="Times New Roman"/>
                <w:b/>
                <w:bCs/>
                <w:noProof/>
                <w:lang w:val="en-US"/>
              </w:rPr>
              <w:t>Conclusion</w:t>
            </w:r>
            <w:r>
              <w:rPr>
                <w:noProof/>
                <w:webHidden/>
              </w:rPr>
              <w:tab/>
            </w:r>
            <w:r>
              <w:rPr>
                <w:noProof/>
                <w:webHidden/>
              </w:rPr>
              <w:fldChar w:fldCharType="begin"/>
            </w:r>
            <w:r>
              <w:rPr>
                <w:noProof/>
                <w:webHidden/>
              </w:rPr>
              <w:instrText xml:space="preserve"> PAGEREF _Toc123724306 \h </w:instrText>
            </w:r>
            <w:r>
              <w:rPr>
                <w:noProof/>
                <w:webHidden/>
              </w:rPr>
            </w:r>
            <w:r>
              <w:rPr>
                <w:noProof/>
                <w:webHidden/>
              </w:rPr>
              <w:fldChar w:fldCharType="separate"/>
            </w:r>
            <w:r>
              <w:rPr>
                <w:noProof/>
                <w:webHidden/>
              </w:rPr>
              <w:t>8</w:t>
            </w:r>
            <w:r>
              <w:rPr>
                <w:noProof/>
                <w:webHidden/>
              </w:rPr>
              <w:fldChar w:fldCharType="end"/>
            </w:r>
          </w:hyperlink>
        </w:p>
        <w:p w14:paraId="6C684BC2" w14:textId="27619920" w:rsidR="00776FE8" w:rsidRDefault="00776FE8">
          <w:pPr>
            <w:pStyle w:val="TOC1"/>
            <w:tabs>
              <w:tab w:val="right" w:leader="dot" w:pos="9016"/>
            </w:tabs>
            <w:rPr>
              <w:rFonts w:eastAsiaTheme="minorEastAsia"/>
              <w:noProof/>
              <w:lang w:eastAsia="bg-BG"/>
            </w:rPr>
          </w:pPr>
          <w:hyperlink w:anchor="_Toc123724307" w:history="1">
            <w:r w:rsidRPr="005C09C6">
              <w:rPr>
                <w:rStyle w:val="Hyperlink"/>
                <w:rFonts w:ascii="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_Toc123724307 \h </w:instrText>
            </w:r>
            <w:r>
              <w:rPr>
                <w:noProof/>
                <w:webHidden/>
              </w:rPr>
            </w:r>
            <w:r>
              <w:rPr>
                <w:noProof/>
                <w:webHidden/>
              </w:rPr>
              <w:fldChar w:fldCharType="separate"/>
            </w:r>
            <w:r>
              <w:rPr>
                <w:noProof/>
                <w:webHidden/>
              </w:rPr>
              <w:t>9</w:t>
            </w:r>
            <w:r>
              <w:rPr>
                <w:noProof/>
                <w:webHidden/>
              </w:rPr>
              <w:fldChar w:fldCharType="end"/>
            </w:r>
          </w:hyperlink>
        </w:p>
        <w:p w14:paraId="5722CB76" w14:textId="782F5439" w:rsidR="008F54E5" w:rsidRDefault="008F54E5">
          <w:r>
            <w:rPr>
              <w:b/>
              <w:bCs/>
              <w:lang w:val="en-GB"/>
            </w:rPr>
            <w:fldChar w:fldCharType="end"/>
          </w:r>
        </w:p>
      </w:sdtContent>
    </w:sdt>
    <w:p w14:paraId="31364CBD" w14:textId="66525BA8" w:rsidR="008F54E5" w:rsidRDefault="008F54E5">
      <w:pPr>
        <w:rPr>
          <w:lang w:val="en-US"/>
        </w:rPr>
      </w:pPr>
      <w:r>
        <w:rPr>
          <w:lang w:val="en-US"/>
        </w:rPr>
        <w:br w:type="page"/>
      </w:r>
    </w:p>
    <w:p w14:paraId="5F561191" w14:textId="2231C189" w:rsidR="008F54E5" w:rsidRPr="004B54F4" w:rsidRDefault="008F54E5" w:rsidP="004B54F4">
      <w:pPr>
        <w:pStyle w:val="Heading1"/>
        <w:spacing w:line="360" w:lineRule="auto"/>
        <w:jc w:val="center"/>
        <w:rPr>
          <w:rFonts w:ascii="Times New Roman" w:hAnsi="Times New Roman" w:cs="Times New Roman"/>
          <w:b/>
          <w:bCs/>
          <w:color w:val="auto"/>
          <w:sz w:val="24"/>
          <w:szCs w:val="24"/>
          <w:lang w:val="en-US"/>
        </w:rPr>
      </w:pPr>
      <w:bookmarkStart w:id="0" w:name="_Toc123724302"/>
      <w:r w:rsidRPr="004B54F4">
        <w:rPr>
          <w:rFonts w:ascii="Times New Roman" w:hAnsi="Times New Roman" w:cs="Times New Roman"/>
          <w:b/>
          <w:bCs/>
          <w:color w:val="auto"/>
          <w:sz w:val="24"/>
          <w:szCs w:val="24"/>
          <w:lang w:val="en-US"/>
        </w:rPr>
        <w:lastRenderedPageBreak/>
        <w:t>Introduction</w:t>
      </w:r>
      <w:bookmarkEnd w:id="0"/>
    </w:p>
    <w:p w14:paraId="5084B849" w14:textId="24DB3F00" w:rsidR="008F54E5" w:rsidRPr="004B54F4" w:rsidRDefault="004B54F4" w:rsidP="004B54F4">
      <w:pPr>
        <w:spacing w:line="360" w:lineRule="auto"/>
        <w:ind w:firstLine="708"/>
        <w:jc w:val="both"/>
        <w:rPr>
          <w:rFonts w:ascii="Times New Roman" w:hAnsi="Times New Roman" w:cs="Times New Roman"/>
          <w:sz w:val="24"/>
          <w:szCs w:val="24"/>
          <w:lang w:val="en-GB"/>
        </w:rPr>
      </w:pPr>
      <w:r w:rsidRPr="004B54F4">
        <w:rPr>
          <w:rFonts w:ascii="Times New Roman" w:hAnsi="Times New Roman" w:cs="Times New Roman"/>
          <w:sz w:val="24"/>
          <w:szCs w:val="24"/>
          <w:lang w:val="en-GB"/>
        </w:rPr>
        <w:t>Economic management concerns preparing an appropriate marketing strategy to promote the development of a company's market in the direction they desire, striving to achieve the set goals. As a result, it is encouraged to influence the main factors such as expenses, income, money and others, which are effectively combined to achieve a given goal. The company's management uses this strategy in the direction they want by striving to make crucial decisions and using different techniques in dealing with business challenges (Teece, 2019). Strategic decisions in business depend on various goals the company sets for itself and the strategies it wants to use in the market. For example, cost-cutting efficiency can be one of a business's main goals, achieved through operational optimization. This way, a competitive advantage can be built over the others in the market, and the company can build its good market position. The purpose of this report is to present the Nike company's marketing strategy. This report examines several key aspects and their influencing factors. These aspects affect the demand curve. The first part of the report introduces the Nike company and the main products that the company offers to its users. The second hour examines the factors influencing Nike's products. Attention is paid to several main aspects, such as the price of substitutes, price of complements, consumer income, consumer taste and preferences, consumer expectations of the price and demographic factors. The third part of the report examines the impact of these aspects on the elasticity of demand for Nike's products.</w:t>
      </w:r>
    </w:p>
    <w:p w14:paraId="03ECD021" w14:textId="2ED6A751" w:rsidR="008F54E5" w:rsidRPr="00570EA1" w:rsidRDefault="008F54E5" w:rsidP="00570EA1">
      <w:pPr>
        <w:pStyle w:val="Heading1"/>
        <w:spacing w:line="360" w:lineRule="auto"/>
        <w:jc w:val="center"/>
        <w:rPr>
          <w:rFonts w:ascii="Times New Roman" w:hAnsi="Times New Roman" w:cs="Times New Roman"/>
          <w:b/>
          <w:bCs/>
          <w:color w:val="auto"/>
          <w:sz w:val="24"/>
          <w:szCs w:val="24"/>
          <w:lang w:val="en-US"/>
        </w:rPr>
      </w:pPr>
      <w:bookmarkStart w:id="1" w:name="_Toc123724303"/>
      <w:r w:rsidRPr="00570EA1">
        <w:rPr>
          <w:rFonts w:ascii="Times New Roman" w:hAnsi="Times New Roman" w:cs="Times New Roman"/>
          <w:b/>
          <w:bCs/>
          <w:color w:val="auto"/>
          <w:sz w:val="24"/>
          <w:szCs w:val="24"/>
          <w:lang w:val="en-US"/>
        </w:rPr>
        <w:t>1. The presentation of Nike and its products</w:t>
      </w:r>
      <w:bookmarkEnd w:id="1"/>
    </w:p>
    <w:p w14:paraId="6FBEC1ED" w14:textId="221C8418" w:rsidR="00126F0B" w:rsidRPr="00570EA1" w:rsidRDefault="00570EA1" w:rsidP="00570EA1">
      <w:pPr>
        <w:spacing w:line="360" w:lineRule="auto"/>
        <w:ind w:firstLine="708"/>
        <w:jc w:val="both"/>
        <w:rPr>
          <w:rFonts w:ascii="Times New Roman" w:hAnsi="Times New Roman" w:cs="Times New Roman"/>
          <w:sz w:val="24"/>
          <w:szCs w:val="24"/>
          <w:lang w:val="en-GB"/>
        </w:rPr>
      </w:pPr>
      <w:r w:rsidRPr="00570EA1">
        <w:rPr>
          <w:rFonts w:ascii="Times New Roman" w:hAnsi="Times New Roman" w:cs="Times New Roman"/>
          <w:sz w:val="24"/>
          <w:szCs w:val="24"/>
          <w:lang w:val="en-GB"/>
        </w:rPr>
        <w:t xml:space="preserve">The Nike firm is a multinational corporation that specialises in manufacturing athletic items. It is one of the most critical producers on a global scale. Bill Bowerman and Phil Knight were the ones who first conceptualised the idea back in 1964. Currently, the business ranks among the costliest corporations on the whole vast planet. The enterprise has a market capitalisation of $32 billion and employs close to 76,000 people throughout the globe. The Adidas corporation is Nike's primary and most significant adversary in the industry. During the manufacturing process, Nike incorporates some cutting-edge technology (Tannou &amp; Westerman, 2017). John Donahoe, who had previously served in the same capacity at eBay, was appointed to the firm's board of directors in 2019. In this manner, Nike focuses on enhancing its digital strategy to introduce technologically advanced innovation into developing its business (Henbury, 2019). Nike's mission is to develop cutting-edge goods by catering to the needs of professional athletes and ensuring that their gear meets all of their requirements for performance and comfort. This does not rule out the mass customer that purchases the </w:t>
      </w:r>
      <w:r w:rsidRPr="00570EA1">
        <w:rPr>
          <w:rFonts w:ascii="Times New Roman" w:hAnsi="Times New Roman" w:cs="Times New Roman"/>
          <w:sz w:val="24"/>
          <w:szCs w:val="24"/>
          <w:lang w:val="en-GB"/>
        </w:rPr>
        <w:lastRenderedPageBreak/>
        <w:t>brand's sports teams, athletic shoes, clothing, and accessories. The corporation caters to distinct age groups and various customer demographics while developing its goods. By purchasing the Umbro brand, Nike hopes to increase its market share and grow its company (Nike, 2022). The company's primary priorities are developing and manufacturing goods for the football industry. Nike's mission is to develop each athlete's potential in the context of their athletic accomplishments. To this end, the company strives to produce creative goods by making innovative choices and using innovative technology. The use of cutting-edge technology will not only assist Nike in preserving its market position but will also provide the company's prospective business partners and investors the chance to participate in the development in the manner that best suits their interests (Nike, 2022).</w:t>
      </w:r>
      <w:r>
        <w:rPr>
          <w:rFonts w:ascii="Times New Roman" w:hAnsi="Times New Roman" w:cs="Times New Roman"/>
          <w:sz w:val="24"/>
          <w:szCs w:val="24"/>
          <w:lang w:val="en-GB"/>
        </w:rPr>
        <w:t xml:space="preserve"> </w:t>
      </w:r>
      <w:r w:rsidRPr="00570EA1">
        <w:rPr>
          <w:rFonts w:ascii="Times New Roman" w:hAnsi="Times New Roman" w:cs="Times New Roman"/>
          <w:sz w:val="24"/>
          <w:szCs w:val="24"/>
          <w:lang w:val="en-GB"/>
        </w:rPr>
        <w:t>The primary mission of 2022 of the Nike company is "Bring inspiration and innovation to every athlete in the world". Nike clarifies that anyone with a body is an athlete (Nike, 2022).</w:t>
      </w:r>
    </w:p>
    <w:p w14:paraId="2EF93D68" w14:textId="2DAC10DB" w:rsidR="008F54E5" w:rsidRPr="00041275" w:rsidRDefault="008F54E5" w:rsidP="00041275">
      <w:pPr>
        <w:pStyle w:val="Heading1"/>
        <w:spacing w:line="360" w:lineRule="auto"/>
        <w:jc w:val="center"/>
        <w:rPr>
          <w:rFonts w:ascii="Times New Roman" w:hAnsi="Times New Roman" w:cs="Times New Roman"/>
          <w:b/>
          <w:bCs/>
          <w:color w:val="auto"/>
          <w:sz w:val="24"/>
          <w:szCs w:val="24"/>
          <w:lang w:val="en-US"/>
        </w:rPr>
      </w:pPr>
      <w:bookmarkStart w:id="2" w:name="_Toc123724304"/>
      <w:r w:rsidRPr="00041275">
        <w:rPr>
          <w:rFonts w:ascii="Times New Roman" w:hAnsi="Times New Roman" w:cs="Times New Roman"/>
          <w:b/>
          <w:bCs/>
          <w:color w:val="auto"/>
          <w:sz w:val="24"/>
          <w:szCs w:val="24"/>
          <w:lang w:val="en-US"/>
        </w:rPr>
        <w:t>2. Analysis of factors that affect Demand and Market Equilibrium</w:t>
      </w:r>
      <w:bookmarkEnd w:id="2"/>
    </w:p>
    <w:p w14:paraId="79E7B96D" w14:textId="77777777" w:rsidR="00041275" w:rsidRPr="00041275" w:rsidRDefault="00041275" w:rsidP="00041275">
      <w:pPr>
        <w:spacing w:line="360" w:lineRule="auto"/>
        <w:ind w:firstLine="708"/>
        <w:jc w:val="both"/>
        <w:rPr>
          <w:rFonts w:ascii="Times New Roman" w:hAnsi="Times New Roman" w:cs="Times New Roman"/>
          <w:sz w:val="24"/>
          <w:szCs w:val="24"/>
          <w:lang w:val="en-GB"/>
        </w:rPr>
      </w:pPr>
      <w:r w:rsidRPr="00041275">
        <w:rPr>
          <w:rFonts w:ascii="Times New Roman" w:hAnsi="Times New Roman" w:cs="Times New Roman"/>
          <w:sz w:val="24"/>
          <w:szCs w:val="24"/>
          <w:lang w:val="en-GB"/>
        </w:rPr>
        <w:t>The law of demand states that other things being equal, as the price of sound increases, the quantity demanded of it decreases as is inverse proportionality. Thus, the relationship between the quantity demanded and the price is the inverse of income and the change in quantity demanded. When consumers' purchasing power and free funds change, their demand changes, which can lead to a decrease in the prices of goods (Koutsoyiannis, 1975). Price changes directly depend on consumer behaviour. There is the effect of the substitution, in which a specific change in demand occurs, which leads to a change in the number of goods and an increase in price, which is due precisely to the substitute goods that satisfy the needs of consumers (Investopedia Team, 2022).</w:t>
      </w:r>
    </w:p>
    <w:p w14:paraId="49C193A4" w14:textId="77777777" w:rsidR="00041275" w:rsidRPr="00041275" w:rsidRDefault="00041275" w:rsidP="00041275">
      <w:pPr>
        <w:spacing w:line="360" w:lineRule="auto"/>
        <w:ind w:firstLine="708"/>
        <w:jc w:val="both"/>
        <w:rPr>
          <w:rFonts w:ascii="Times New Roman" w:hAnsi="Times New Roman" w:cs="Times New Roman"/>
          <w:sz w:val="24"/>
          <w:szCs w:val="24"/>
          <w:lang w:val="en-GB"/>
        </w:rPr>
      </w:pPr>
      <w:r w:rsidRPr="00041275">
        <w:rPr>
          <w:rFonts w:ascii="Times New Roman" w:hAnsi="Times New Roman" w:cs="Times New Roman"/>
          <w:sz w:val="24"/>
          <w:szCs w:val="24"/>
          <w:lang w:val="en-GB"/>
        </w:rPr>
        <w:t>Substitute price: Substitutes are goods that other goods can replace. Thus, there is a demand for two or more goods of the same type, which leads to an increase in the number of goods offered in the market, and from there, the price also increases (Kotler &amp; Keller, 2016). One of the main substitutes for Nike products is Reebok. As the price of Nike goods increases, the demand for Reebok goods increases. Because the two goods are interchangeable, merchandise change affects the demand for Nike products. When Nike raises its price, consumers start looking for an alternative product at a better price.</w:t>
      </w:r>
    </w:p>
    <w:p w14:paraId="2249DCF6" w14:textId="77777777" w:rsidR="00041275" w:rsidRPr="00041275" w:rsidRDefault="00041275" w:rsidP="00041275">
      <w:pPr>
        <w:spacing w:line="360" w:lineRule="auto"/>
        <w:ind w:firstLine="708"/>
        <w:jc w:val="both"/>
        <w:rPr>
          <w:rFonts w:ascii="Times New Roman" w:hAnsi="Times New Roman" w:cs="Times New Roman"/>
          <w:sz w:val="24"/>
          <w:szCs w:val="24"/>
          <w:lang w:val="en-GB"/>
        </w:rPr>
      </w:pPr>
      <w:r w:rsidRPr="00041275">
        <w:rPr>
          <w:rFonts w:ascii="Times New Roman" w:hAnsi="Times New Roman" w:cs="Times New Roman"/>
          <w:sz w:val="24"/>
          <w:szCs w:val="24"/>
          <w:lang w:val="en-GB"/>
        </w:rPr>
        <w:t xml:space="preserve">On the one hand, the price determines whether the product is affordable. If the Nike product is currently expensive, they move to the lower priced products. On the other hand, Nike operates in such a competitive environment that there are always substitutes for its </w:t>
      </w:r>
      <w:r w:rsidRPr="00041275">
        <w:rPr>
          <w:rFonts w:ascii="Times New Roman" w:hAnsi="Times New Roman" w:cs="Times New Roman"/>
          <w:sz w:val="24"/>
          <w:szCs w:val="24"/>
          <w:lang w:val="en-GB"/>
        </w:rPr>
        <w:lastRenderedPageBreak/>
        <w:t>products and many competitors - small and large. Therefore, Nike sometimes needs help precisely because there are many substitutes. For this, they undertake creative solutions that always give innovation and uniqueness to their product (Milgrom &amp; Strulovici, 2006).</w:t>
      </w:r>
    </w:p>
    <w:p w14:paraId="06AE8FCE" w14:textId="77777777" w:rsidR="00041275" w:rsidRPr="00041275" w:rsidRDefault="00041275" w:rsidP="00041275">
      <w:pPr>
        <w:spacing w:line="360" w:lineRule="auto"/>
        <w:ind w:firstLine="708"/>
        <w:jc w:val="both"/>
        <w:rPr>
          <w:rFonts w:ascii="Times New Roman" w:hAnsi="Times New Roman" w:cs="Times New Roman"/>
          <w:sz w:val="24"/>
          <w:szCs w:val="24"/>
          <w:lang w:val="en-GB"/>
        </w:rPr>
      </w:pPr>
      <w:r w:rsidRPr="00041275">
        <w:rPr>
          <w:rFonts w:ascii="Times New Roman" w:hAnsi="Times New Roman" w:cs="Times New Roman"/>
          <w:sz w:val="24"/>
          <w:szCs w:val="24"/>
          <w:lang w:val="en-GB"/>
        </w:rPr>
        <w:t>Complements price: When two goods complement each other and can be used together. When receiving an increase or decrease in the prices of one commodity, there follows a decrease or an increase in the demand for another commodity (Kotler &amp; Keller, 2016). An exciting collaboration in 2011 between Nike and Apple was aimed precisely at creating two products that can be used mutually. Nike creates the Nike+ series products. This series is used with a production chip from the Apple company. This chip is inserted into Nike sneakers and helps people track their sports activity. This service is only available for Nike+ merchandise and Apple and iPhone users. In this case, those with an iPhone product may be interested in trying and purchasing Nike+ products and an Apple chip (Viard &amp; Economides, 2007). This way, information about their activity is collected, which they then receive as a report on their mobile devices. Unfortunately, this partnership lasted only a short time with the advancement of technology. Innovative solutions such as smart bracelets and watches that perform the function of the Apple chip have begun to appear.</w:t>
      </w:r>
    </w:p>
    <w:p w14:paraId="71CF7B6B" w14:textId="77777777" w:rsidR="00041275" w:rsidRPr="00041275" w:rsidRDefault="00041275" w:rsidP="00041275">
      <w:pPr>
        <w:spacing w:line="360" w:lineRule="auto"/>
        <w:ind w:firstLine="708"/>
        <w:jc w:val="both"/>
        <w:rPr>
          <w:rFonts w:ascii="Times New Roman" w:hAnsi="Times New Roman" w:cs="Times New Roman"/>
          <w:sz w:val="24"/>
          <w:szCs w:val="24"/>
          <w:lang w:val="en-GB"/>
        </w:rPr>
      </w:pPr>
      <w:r w:rsidRPr="00041275">
        <w:rPr>
          <w:rFonts w:ascii="Times New Roman" w:hAnsi="Times New Roman" w:cs="Times New Roman"/>
          <w:sz w:val="24"/>
          <w:szCs w:val="24"/>
          <w:lang w:val="en-GB"/>
        </w:rPr>
        <w:t>Consumer income: The leading market segment of Nike products is aimed at middle to high-class consumers with significant financial capabilities (Singh, 2019). In any case, Nike's main consumer segment is not professional athletes but mass consumers of sporting goods. However, the company creates specially developed products for professional sports. In addition to all this, it offers a wide variety of products to the mass consumer who practices sports daily. As consumer income increases, so makes the demand for Nike merchandise. Most consumers of Nike merchandise prefer to pay a higher price for the products, hoping and knowing that they will also receive higher quality for that price. Consumer behaviour is becoming increasingly important to product manufacturers (Dowling, 2002). Nike does extensive research on consumer preferences and desires, striving to meet their needs as much as possible while offering a high-quality product at an affordable price. Nike is constantly trying to renew and increase its market share by innovating and offering its consumers innovative products (Ahamed, Khan &amp; Samad, 2016). Of course, the income level of consumers strongly affects the purchase of goods. Despite everything, the most important place is occupied by consumer loyalty to Nike products. Consumers want to buy Nike merchandise because they are brand fans and regular customers. They are interested in the new models and products of the brand (Brown, 2000).</w:t>
      </w:r>
    </w:p>
    <w:p w14:paraId="3FBEB0CE" w14:textId="77777777" w:rsidR="00041275" w:rsidRPr="00041275" w:rsidRDefault="00041275" w:rsidP="00041275">
      <w:pPr>
        <w:spacing w:line="360" w:lineRule="auto"/>
        <w:ind w:firstLine="708"/>
        <w:jc w:val="both"/>
        <w:rPr>
          <w:rFonts w:ascii="Times New Roman" w:hAnsi="Times New Roman" w:cs="Times New Roman"/>
          <w:sz w:val="24"/>
          <w:szCs w:val="24"/>
          <w:lang w:val="en-GB"/>
        </w:rPr>
      </w:pPr>
      <w:r w:rsidRPr="00041275">
        <w:rPr>
          <w:rFonts w:ascii="Times New Roman" w:hAnsi="Times New Roman" w:cs="Times New Roman"/>
          <w:sz w:val="24"/>
          <w:szCs w:val="24"/>
          <w:lang w:val="en-GB"/>
        </w:rPr>
        <w:lastRenderedPageBreak/>
        <w:t>Market's perceptions: Nike's consumers see the company's new product after its launch. The new products' price and the new models' innovation are comparatively higher than the old ones already known in the market. The price increases on new products and then gradually decreases and becomes more affordable for consumers of Nike goods. In the beginning, the Nike product is bought by a particular market segment, and gradually, it is bought by other consumers. In addition, Nike often releases some limited collections at a higher price and are intended only for specific users.</w:t>
      </w:r>
    </w:p>
    <w:p w14:paraId="379FDE1A" w14:textId="1191AF46" w:rsidR="00041275" w:rsidRPr="00041275" w:rsidRDefault="00041275" w:rsidP="00041275">
      <w:pPr>
        <w:spacing w:line="360" w:lineRule="auto"/>
        <w:ind w:firstLine="708"/>
        <w:jc w:val="both"/>
        <w:rPr>
          <w:rFonts w:ascii="Times New Roman" w:hAnsi="Times New Roman" w:cs="Times New Roman"/>
          <w:sz w:val="24"/>
          <w:szCs w:val="24"/>
          <w:lang w:val="en-GB"/>
        </w:rPr>
      </w:pPr>
      <w:r w:rsidRPr="00041275">
        <w:rPr>
          <w:rFonts w:ascii="Times New Roman" w:hAnsi="Times New Roman" w:cs="Times New Roman"/>
          <w:sz w:val="24"/>
          <w:szCs w:val="24"/>
          <w:lang w:val="en-GB"/>
        </w:rPr>
        <w:t>Demographics: Nike products are world-famous and famous all over the world. Every year the company increases the sales of its products, which means there is a demand for them. The company also has some big competitors like Adidas, Puma and Reebok. However. Nike is one of the leading market leaders. Nike products are bought worldwide and are globally famous by many consumers in different countries.</w:t>
      </w:r>
    </w:p>
    <w:p w14:paraId="2AB59A32" w14:textId="1E8F2D81" w:rsidR="008F54E5" w:rsidRPr="00776FE8" w:rsidRDefault="008F54E5" w:rsidP="00776FE8">
      <w:pPr>
        <w:pStyle w:val="Heading1"/>
        <w:spacing w:line="360" w:lineRule="auto"/>
        <w:jc w:val="center"/>
        <w:rPr>
          <w:rFonts w:ascii="Times New Roman" w:hAnsi="Times New Roman" w:cs="Times New Roman"/>
          <w:b/>
          <w:bCs/>
          <w:color w:val="auto"/>
          <w:sz w:val="24"/>
          <w:szCs w:val="24"/>
          <w:lang w:val="en-US"/>
        </w:rPr>
      </w:pPr>
      <w:bookmarkStart w:id="3" w:name="_Toc123724305"/>
      <w:r w:rsidRPr="00776FE8">
        <w:rPr>
          <w:rFonts w:ascii="Times New Roman" w:hAnsi="Times New Roman" w:cs="Times New Roman"/>
          <w:b/>
          <w:bCs/>
          <w:color w:val="auto"/>
          <w:sz w:val="24"/>
          <w:szCs w:val="24"/>
          <w:lang w:val="en-US"/>
        </w:rPr>
        <w:t>3. Analysis of factors that influence the Price Elastic of Demand</w:t>
      </w:r>
      <w:bookmarkEnd w:id="3"/>
    </w:p>
    <w:p w14:paraId="31931782" w14:textId="77777777" w:rsidR="00476326" w:rsidRPr="00476326" w:rsidRDefault="00476326" w:rsidP="00476326">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As a first point of reference, Nike is a globally recognised company that sells a broad range of items and owns several patents. There are six main divisions within Nike's company, and sportswear is one of them. Additionally, Nike creates products with specific demographics in mind, such as young consumers and athletes. This description is accurate for all Nike products. In 2016, Nike filed for patents on 19,500 technical and aesthetic inventions (Liu, 2021).</w:t>
      </w:r>
    </w:p>
    <w:p w14:paraId="72F9A02E" w14:textId="1863788F" w:rsidR="00476326" w:rsidRPr="00476326" w:rsidRDefault="00476326" w:rsidP="00476326">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 xml:space="preserve">Janahoe predicts that Nike's 2020 fiscal year earnings will suffer due to COVID-19's adoption. The company's fourth-quarter profits and sales performance dropped, leading to a lower overall financial performance for fiscal 2020, even though Nike earned more during the first three quarters of fiscal 2020 compared to fiscal 2019. With a total of $37.4 billion, revenue was down by 4% from the previous year. </w:t>
      </w:r>
      <w:r>
        <w:rPr>
          <w:rFonts w:ascii="Times New Roman" w:hAnsi="Times New Roman" w:cs="Times New Roman"/>
          <w:sz w:val="24"/>
          <w:szCs w:val="24"/>
          <w:lang w:val="en-GB"/>
        </w:rPr>
        <w:t>I</w:t>
      </w:r>
      <w:r w:rsidRPr="00476326">
        <w:rPr>
          <w:rFonts w:ascii="Times New Roman" w:hAnsi="Times New Roman" w:cs="Times New Roman"/>
          <w:sz w:val="24"/>
          <w:szCs w:val="24"/>
          <w:lang w:val="en-GB"/>
        </w:rPr>
        <w:t>ncome was up 7% during the first nine months of the year but down 38% in the last three months</w:t>
      </w:r>
      <w:r>
        <w:rPr>
          <w:rFonts w:ascii="Times New Roman" w:hAnsi="Times New Roman" w:cs="Times New Roman"/>
          <w:sz w:val="24"/>
          <w:szCs w:val="24"/>
          <w:lang w:val="en-GB"/>
        </w:rPr>
        <w:t xml:space="preserve"> </w:t>
      </w:r>
      <w:r w:rsidRPr="00476326">
        <w:rPr>
          <w:rFonts w:ascii="Times New Roman" w:hAnsi="Times New Roman" w:cs="Times New Roman"/>
          <w:sz w:val="24"/>
          <w:szCs w:val="24"/>
          <w:lang w:val="en-GB"/>
        </w:rPr>
        <w:t>(Liu, 2021).</w:t>
      </w:r>
    </w:p>
    <w:p w14:paraId="6D82E943" w14:textId="251D3C24" w:rsidR="00476326" w:rsidRPr="00476326" w:rsidRDefault="00476326" w:rsidP="00476326">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When adjusted for currency fluctuations, Nike Brand sales fell by 4%. Pre-tax revenue for Nike dropped by 40% in 2020. expenses incurred in running a firm, including those for overhead and delinquent accounts. Since they have sufficient capital resources and keep their gross margin somewhat stable, Nike is a relatively competent company financially. From 2016 through 202</w:t>
      </w:r>
      <w:r>
        <w:rPr>
          <w:rFonts w:ascii="Times New Roman" w:hAnsi="Times New Roman" w:cs="Times New Roman"/>
          <w:sz w:val="24"/>
          <w:szCs w:val="24"/>
          <w:lang w:val="en-GB"/>
        </w:rPr>
        <w:t>1</w:t>
      </w:r>
      <w:r w:rsidRPr="00476326">
        <w:rPr>
          <w:rFonts w:ascii="Times New Roman" w:hAnsi="Times New Roman" w:cs="Times New Roman"/>
          <w:sz w:val="24"/>
          <w:szCs w:val="24"/>
          <w:lang w:val="en-GB"/>
        </w:rPr>
        <w:t>, Nike's yearly revenue is predicted to remain between $3 billion and $4 billion. (Liu, 2021).</w:t>
      </w:r>
    </w:p>
    <w:p w14:paraId="523BA68D"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lastRenderedPageBreak/>
        <w:t>On top of that, Nike's gross margin was steady at 44% over the same time frame. By doing this, Nike demonstrates that it can generate profits while keeping its gross margin close to its revenue. Nike has the lowest production costs and highest profit margins of any company due to its high gross margin of 44%. Nike's ability to maintain consistent revenue and gross margin over the COVID-19 era indicates the company's skill in developing and managing capital resources.</w:t>
      </w:r>
    </w:p>
    <w:p w14:paraId="76013D00"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Not only do product pricing and types affect demand elasticity, but so do things like income and alternatives. Therefore, consumers are more likely to buy high-priced items at a discount when costs continue to fall.</w:t>
      </w:r>
    </w:p>
    <w:p w14:paraId="288E12E0"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 xml:space="preserve">Most of the time, a luxury item's price is more than a </w:t>
      </w:r>
      <w:proofErr w:type="gramStart"/>
      <w:r w:rsidRPr="00476326">
        <w:rPr>
          <w:rFonts w:ascii="Times New Roman" w:hAnsi="Times New Roman" w:cs="Times New Roman"/>
          <w:sz w:val="24"/>
          <w:szCs w:val="24"/>
          <w:lang w:val="en-GB"/>
        </w:rPr>
        <w:t>need's</w:t>
      </w:r>
      <w:proofErr w:type="gramEnd"/>
      <w:r w:rsidRPr="00476326">
        <w:rPr>
          <w:rFonts w:ascii="Times New Roman" w:hAnsi="Times New Roman" w:cs="Times New Roman"/>
          <w:sz w:val="24"/>
          <w:szCs w:val="24"/>
          <w:lang w:val="en-GB"/>
        </w:rPr>
        <w:t>. Generally, price elasticities are low for products with many similar alternatives on the market. Gains enhance the demand for items, which in turn raises elasticity.</w:t>
      </w:r>
    </w:p>
    <w:p w14:paraId="6D76E82D"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The price elasticity of demand is a statistic used to ascertain how responsive demand is to changes in price, which might alter the demand for a product or service. The price elasticity of demand may be determined by dividing the percentage change in the quantity demanded by the percentage change in the price level of the item or service in question. Niki's price elasticity of demand is highest for high-end and limited-edition goods because consumers are more likely to respond to price adjustments on these items. To illustrate, consider the situation where the price of a pair of running shoes drops by 20%. This is because they have become more affordable, so more people can acquire them, which has undoubtedly increased demand.</w:t>
      </w:r>
    </w:p>
    <w:p w14:paraId="05B5E729"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The degree to which demand is elastic also depends on the items made available to consumers. A wide variety of options are available to buyers, including more extravagant products, necessities, and luxuries. For example, Nike's wares have a higher price tag than practical alternatives because of their status as luxury or comfort goods. However, shoppers are less price-conscious than food since they will keep buying it whether or not the price drops.</w:t>
      </w:r>
    </w:p>
    <w:p w14:paraId="2E71B715"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The elasticity of demand is inversely proportional to the number of available substitutes. Therefore, the desire for Nike products that may be replaced with a broad selection of other brands has a high price elasticity. Since there are other options, the market for Nike runners is flexible. For example, if the price of Nike sneakers were to increase, consumers might choose another brand.</w:t>
      </w:r>
    </w:p>
    <w:p w14:paraId="5B897A64"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lastRenderedPageBreak/>
        <w:t>When there are equivalent alternatives, the desired amount responds quickly to price changes. For Nike items with similar alternatives, the following formula is used to calculate the elasticity of demand: they may calculate the impact of a price change on demand by dividing the percentage increase or decrease in quantity sought by the percentage increase or decrease in the price. This formula also goes by the moniker "demand cross-elasticity formula."</w:t>
      </w:r>
    </w:p>
    <w:p w14:paraId="44293F65"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The purchasing power of Nike's clientele is the deciding factor. How much a shift in consumer income impacts a shift in demand may be measured using a statistic called the income elasticity of demand (IED).</w:t>
      </w:r>
    </w:p>
    <w:p w14:paraId="7D71E333" w14:textId="77777777"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The company must enhance its marketing strategy to promote new products effectively. Consumers will look elsewhere for solutions if these things are too high. As a consequence, demand drops and stores stop selling Nike products. Meanwhile, Nike has to watch their connections like a hawk. If the company enters into a partnership with another company like Apple, it will be a massive success for both companies to join and work.</w:t>
      </w:r>
    </w:p>
    <w:p w14:paraId="4F3D7F64" w14:textId="15260FBE" w:rsidR="00476326" w:rsidRPr="00476326" w:rsidRDefault="00476326" w:rsidP="00AA73B2">
      <w:pPr>
        <w:spacing w:line="360" w:lineRule="auto"/>
        <w:ind w:firstLine="708"/>
        <w:jc w:val="both"/>
        <w:rPr>
          <w:rFonts w:ascii="Times New Roman" w:hAnsi="Times New Roman" w:cs="Times New Roman"/>
          <w:sz w:val="24"/>
          <w:szCs w:val="24"/>
          <w:lang w:val="en-GB"/>
        </w:rPr>
      </w:pPr>
      <w:r w:rsidRPr="00476326">
        <w:rPr>
          <w:rFonts w:ascii="Times New Roman" w:hAnsi="Times New Roman" w:cs="Times New Roman"/>
          <w:sz w:val="24"/>
          <w:szCs w:val="24"/>
          <w:lang w:val="en-GB"/>
        </w:rPr>
        <w:t>Additionally, Nike's use of a more flexible pricing structure may offset the decline in sales of sports items that happened during the COVID-19 pandemic. One option is to look into bulk shipping discounts that combine many items into one delivery. As an example of a product that might appeal to all family members, consider a package offer that includes sneakers and a sports team for four people at a fair price. Nike's pricing approach may be adaptable enough since the products are made in Asia, where labour is far less expensive than in the United States. However, there is a corresponding drop in product quality due to this. As a result, the high cost does not correspond with the superior quality of the goods on offer. Therefore, the pricing approach is directly associated with the value of the gifts. Customers will seek elsewhere if they have to pay a premium for a product that needs to be revised in terms of price and quality.</w:t>
      </w:r>
    </w:p>
    <w:p w14:paraId="13E93AB9" w14:textId="294C42AE" w:rsidR="008F54E5" w:rsidRPr="00CC39B1" w:rsidRDefault="008F54E5" w:rsidP="00CC39B1">
      <w:pPr>
        <w:pStyle w:val="Heading1"/>
        <w:spacing w:line="360" w:lineRule="auto"/>
        <w:jc w:val="center"/>
        <w:rPr>
          <w:rFonts w:ascii="Times New Roman" w:hAnsi="Times New Roman" w:cs="Times New Roman"/>
          <w:b/>
          <w:bCs/>
          <w:color w:val="auto"/>
          <w:sz w:val="24"/>
          <w:szCs w:val="24"/>
          <w:lang w:val="en-US"/>
        </w:rPr>
      </w:pPr>
      <w:bookmarkStart w:id="4" w:name="_Toc123724306"/>
      <w:r w:rsidRPr="00CC39B1">
        <w:rPr>
          <w:rFonts w:ascii="Times New Roman" w:hAnsi="Times New Roman" w:cs="Times New Roman"/>
          <w:b/>
          <w:bCs/>
          <w:color w:val="auto"/>
          <w:sz w:val="24"/>
          <w:szCs w:val="24"/>
          <w:lang w:val="en-US"/>
        </w:rPr>
        <w:t>Conclusion</w:t>
      </w:r>
      <w:bookmarkEnd w:id="4"/>
    </w:p>
    <w:p w14:paraId="7F50D579" w14:textId="0AB5C9FD" w:rsidR="00527E93" w:rsidRPr="00AA73B2" w:rsidRDefault="00CC39B1" w:rsidP="00AA73B2">
      <w:pPr>
        <w:spacing w:line="360" w:lineRule="auto"/>
        <w:ind w:firstLine="708"/>
        <w:jc w:val="both"/>
        <w:rPr>
          <w:rFonts w:ascii="Times New Roman" w:hAnsi="Times New Roman" w:cs="Times New Roman"/>
          <w:sz w:val="24"/>
          <w:szCs w:val="24"/>
          <w:lang w:val="en-GB"/>
        </w:rPr>
      </w:pPr>
      <w:r w:rsidRPr="00CC39B1">
        <w:rPr>
          <w:rFonts w:ascii="Times New Roman" w:hAnsi="Times New Roman" w:cs="Times New Roman"/>
          <w:sz w:val="24"/>
          <w:szCs w:val="24"/>
          <w:lang w:val="en-GB"/>
        </w:rPr>
        <w:t xml:space="preserve">In conclusion, through the analysis of the Nike company, various demand factors comparatively influence the supply of its products. Nike products have a wide variety of substitutes in the market and a high level of competition, reflecting on their product offering. Additionally, Nike's products are of high quality and target different markets, leading to their product offerings' high segmentation and diversification. Nike products offer different prices, and there are outlet stores where consumers can buy products at a lower price from the brand. In addition, the demand for Nike's goods is influenced by the price level. Always at product launches, their goods are priced high. They are gradually reduced and available to a more </w:t>
      </w:r>
      <w:r w:rsidRPr="00CC39B1">
        <w:rPr>
          <w:rFonts w:ascii="Times New Roman" w:hAnsi="Times New Roman" w:cs="Times New Roman"/>
          <w:sz w:val="24"/>
          <w:szCs w:val="24"/>
          <w:lang w:val="en-GB"/>
        </w:rPr>
        <w:lastRenderedPageBreak/>
        <w:t>significant market segment only when they launch the new collection. This affects the goods and their demand. Nike products are strongly influenced by consumer preferences, applying creativity and innovative solutions in creating their products. In this way, the company grows, develops and builds a better competitive advantage through other users.</w:t>
      </w:r>
    </w:p>
    <w:p w14:paraId="0F6D3F0E" w14:textId="15D1E9D8" w:rsidR="008F54E5" w:rsidRPr="000A5F84" w:rsidRDefault="008F54E5" w:rsidP="000A5F84">
      <w:pPr>
        <w:pStyle w:val="Heading1"/>
        <w:spacing w:line="360" w:lineRule="auto"/>
        <w:jc w:val="center"/>
        <w:rPr>
          <w:rFonts w:ascii="Times New Roman" w:hAnsi="Times New Roman" w:cs="Times New Roman"/>
          <w:b/>
          <w:bCs/>
          <w:color w:val="auto"/>
          <w:sz w:val="24"/>
          <w:szCs w:val="24"/>
          <w:lang w:val="en-US"/>
        </w:rPr>
      </w:pPr>
      <w:bookmarkStart w:id="5" w:name="_Toc123724307"/>
      <w:r w:rsidRPr="000A5F84">
        <w:rPr>
          <w:rFonts w:ascii="Times New Roman" w:hAnsi="Times New Roman" w:cs="Times New Roman"/>
          <w:b/>
          <w:bCs/>
          <w:color w:val="auto"/>
          <w:sz w:val="24"/>
          <w:szCs w:val="24"/>
          <w:lang w:val="en-US"/>
        </w:rPr>
        <w:t>References</w:t>
      </w:r>
      <w:bookmarkEnd w:id="5"/>
    </w:p>
    <w:p w14:paraId="4E769B59" w14:textId="1C25F6AC" w:rsidR="007769FC" w:rsidRPr="000A5F84" w:rsidRDefault="007769FC"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Ahmad, M., Khan, M., Samad, N. (2016). Income, social class and customer behavior: A focus on Developing Nations. International Journal of Applied Business and Economic Research, 14 (10)</w:t>
      </w:r>
    </w:p>
    <w:p w14:paraId="7774DD6D" w14:textId="72F571CB" w:rsidR="007769FC" w:rsidRPr="000A5F84" w:rsidRDefault="007769FC"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Brown, A. (2000), Customer Relationship Management. Toronto: John Wiley&amp; Sons</w:t>
      </w:r>
    </w:p>
    <w:p w14:paraId="6705EAF6" w14:textId="4D1B62FE" w:rsidR="007769FC" w:rsidRPr="000A5F84" w:rsidRDefault="007769FC" w:rsidP="000A5F84">
      <w:pPr>
        <w:pStyle w:val="ListParagraph"/>
        <w:numPr>
          <w:ilvl w:val="0"/>
          <w:numId w:val="1"/>
        </w:numPr>
        <w:spacing w:line="360" w:lineRule="auto"/>
        <w:jc w:val="both"/>
        <w:rPr>
          <w:rFonts w:ascii="Times New Roman" w:hAnsi="Times New Roman" w:cs="Times New Roman"/>
          <w:sz w:val="24"/>
          <w:szCs w:val="24"/>
          <w:lang w:val="en-US"/>
        </w:rPr>
      </w:pPr>
      <w:proofErr w:type="gramStart"/>
      <w:r w:rsidRPr="000A5F84">
        <w:rPr>
          <w:rFonts w:ascii="Times New Roman" w:hAnsi="Times New Roman" w:cs="Times New Roman"/>
          <w:sz w:val="24"/>
          <w:szCs w:val="24"/>
          <w:lang w:val="en-US"/>
        </w:rPr>
        <w:t>Dowling,  R.</w:t>
      </w:r>
      <w:proofErr w:type="gramEnd"/>
      <w:r w:rsidRPr="000A5F84">
        <w:rPr>
          <w:rFonts w:ascii="Times New Roman" w:hAnsi="Times New Roman" w:cs="Times New Roman"/>
          <w:sz w:val="24"/>
          <w:szCs w:val="24"/>
          <w:lang w:val="en-US"/>
        </w:rPr>
        <w:t xml:space="preserve"> (2002), “Customer Relationship Management: In B2CMarkets, Often Less Is More”, California Management Review, 44, 3, 87-104</w:t>
      </w:r>
    </w:p>
    <w:p w14:paraId="52B30D41" w14:textId="6EF1D49E" w:rsidR="0023136A" w:rsidRPr="000A5F84" w:rsidRDefault="0023136A"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 xml:space="preserve">Hanbury, M. (2019). Nike’s New CEO. Available on </w:t>
      </w:r>
      <w:hyperlink r:id="rId8" w:history="1">
        <w:r w:rsidRPr="000A5F84">
          <w:rPr>
            <w:rStyle w:val="Hyperlink"/>
            <w:rFonts w:ascii="Times New Roman" w:hAnsi="Times New Roman" w:cs="Times New Roman"/>
            <w:sz w:val="24"/>
            <w:szCs w:val="24"/>
            <w:lang w:val="en-US"/>
          </w:rPr>
          <w:t>https://www.businessinsider.com/nike-new-ceo-choice-digital-strategy-warning-retailers-2019-10?international=true&amp;r=US&amp;IR=T</w:t>
        </w:r>
      </w:hyperlink>
      <w:r w:rsidRPr="000A5F84">
        <w:rPr>
          <w:rFonts w:ascii="Times New Roman" w:hAnsi="Times New Roman" w:cs="Times New Roman"/>
          <w:sz w:val="24"/>
          <w:szCs w:val="24"/>
          <w:lang w:val="en-US"/>
        </w:rPr>
        <w:t xml:space="preserve"> Last accessed on 30 December 2022 </w:t>
      </w:r>
    </w:p>
    <w:p w14:paraId="6E571696" w14:textId="7A237E3A" w:rsidR="00E92724" w:rsidRPr="000A5F84" w:rsidRDefault="00E92724"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 xml:space="preserve">Investopedia Team, (2022). Substitution Effect Available on </w:t>
      </w:r>
      <w:hyperlink r:id="rId9" w:history="1">
        <w:r w:rsidRPr="000A5F84">
          <w:rPr>
            <w:rStyle w:val="Hyperlink"/>
            <w:rFonts w:ascii="Times New Roman" w:hAnsi="Times New Roman" w:cs="Times New Roman"/>
            <w:sz w:val="24"/>
            <w:szCs w:val="24"/>
            <w:lang w:val="en-US"/>
          </w:rPr>
          <w:t>https://www.investopedia.com/terms/s/substitution-effect.asp</w:t>
        </w:r>
      </w:hyperlink>
      <w:r w:rsidRPr="000A5F84">
        <w:rPr>
          <w:rFonts w:ascii="Times New Roman" w:hAnsi="Times New Roman" w:cs="Times New Roman"/>
          <w:sz w:val="24"/>
          <w:szCs w:val="24"/>
          <w:lang w:val="en-US"/>
        </w:rPr>
        <w:t xml:space="preserve"> Last accessed on 30 December 2022 </w:t>
      </w:r>
    </w:p>
    <w:p w14:paraId="3EAE72C7" w14:textId="50092C70" w:rsidR="00E92724" w:rsidRPr="000A5F84" w:rsidRDefault="00E92724"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Kotler, P., &amp; Keller, K. L. (2016). Marketing Management (14th edition). Shanghai: Shanghai People’s Publishing House.</w:t>
      </w:r>
    </w:p>
    <w:p w14:paraId="2B2F32BF" w14:textId="2262077F" w:rsidR="00AA73B2" w:rsidRPr="000A5F84" w:rsidRDefault="00CC39B1" w:rsidP="000A5F84">
      <w:pPr>
        <w:pStyle w:val="ListParagraph"/>
        <w:numPr>
          <w:ilvl w:val="0"/>
          <w:numId w:val="1"/>
        </w:numPr>
        <w:spacing w:line="360" w:lineRule="auto"/>
        <w:jc w:val="both"/>
        <w:rPr>
          <w:rFonts w:ascii="Times New Roman" w:hAnsi="Times New Roman" w:cs="Times New Roman"/>
          <w:color w:val="0563C1" w:themeColor="hyperlink"/>
          <w:sz w:val="24"/>
          <w:szCs w:val="24"/>
          <w:u w:val="single"/>
          <w:lang w:val="en-US"/>
        </w:rPr>
      </w:pPr>
      <w:r w:rsidRPr="000A5F84">
        <w:rPr>
          <w:rFonts w:ascii="Times New Roman" w:hAnsi="Times New Roman" w:cs="Times New Roman"/>
          <w:sz w:val="24"/>
          <w:szCs w:val="24"/>
          <w:lang w:val="en-US"/>
        </w:rPr>
        <w:t xml:space="preserve">Koutsoyiannis, A. (1975). Theory of Demand. In: Modern Microeconomics. Palgrave Macmillan, London. </w:t>
      </w:r>
      <w:hyperlink r:id="rId10" w:history="1">
        <w:r w:rsidR="00E92724" w:rsidRPr="000A5F84">
          <w:rPr>
            <w:rStyle w:val="Hyperlink"/>
            <w:rFonts w:ascii="Times New Roman" w:hAnsi="Times New Roman" w:cs="Times New Roman"/>
            <w:sz w:val="24"/>
            <w:szCs w:val="24"/>
            <w:lang w:val="en-US"/>
          </w:rPr>
          <w:t>https://doi.org/10.1007/978-1-349-15603-0_2</w:t>
        </w:r>
      </w:hyperlink>
    </w:p>
    <w:p w14:paraId="454A4748" w14:textId="54AB2C4B" w:rsidR="00AA73B2" w:rsidRPr="000A5F84" w:rsidRDefault="00AA73B2"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 xml:space="preserve">Liu, X. (2021). Nike’s General Analysis based on 2020 Annual Report </w:t>
      </w:r>
    </w:p>
    <w:p w14:paraId="4213FFD8" w14:textId="25C658D2" w:rsidR="00505438" w:rsidRPr="000A5F84" w:rsidRDefault="00505438"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Milgrom, P., Strulovici B. (2006) “Concepts and Properties of Substitute Valuations with Divisible Goods,” Working Paper</w:t>
      </w:r>
    </w:p>
    <w:p w14:paraId="3104C389" w14:textId="6FAA0447" w:rsidR="00570EA1" w:rsidRPr="000A5F84" w:rsidRDefault="00570EA1"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 xml:space="preserve">Nike, (2022). About Nike. Available on </w:t>
      </w:r>
      <w:hyperlink r:id="rId11" w:history="1">
        <w:r w:rsidRPr="000A5F84">
          <w:rPr>
            <w:rStyle w:val="Hyperlink"/>
            <w:rFonts w:ascii="Times New Roman" w:hAnsi="Times New Roman" w:cs="Times New Roman"/>
            <w:sz w:val="24"/>
            <w:szCs w:val="24"/>
            <w:lang w:val="en-US"/>
          </w:rPr>
          <w:t>https://about.nike.com/en</w:t>
        </w:r>
      </w:hyperlink>
      <w:r w:rsidRPr="000A5F84">
        <w:rPr>
          <w:rFonts w:ascii="Times New Roman" w:hAnsi="Times New Roman" w:cs="Times New Roman"/>
          <w:sz w:val="24"/>
          <w:szCs w:val="24"/>
          <w:lang w:val="en-US"/>
        </w:rPr>
        <w:t xml:space="preserve">  Last accessed on 30 December 2022  </w:t>
      </w:r>
    </w:p>
    <w:p w14:paraId="6873039D" w14:textId="5D2E9F95" w:rsidR="00952242" w:rsidRPr="000A5F84" w:rsidRDefault="00952242"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Singh, A. (2019). Nike Manufacturing and Supply Chain Strategies - Market Realist.</w:t>
      </w:r>
    </w:p>
    <w:p w14:paraId="03C375C1" w14:textId="396991B8" w:rsidR="00570EA1" w:rsidRPr="000A5F84" w:rsidRDefault="0023136A"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 xml:space="preserve">Tannour, M., </w:t>
      </w:r>
      <w:proofErr w:type="gramStart"/>
      <w:r w:rsidRPr="000A5F84">
        <w:rPr>
          <w:rFonts w:ascii="Times New Roman" w:hAnsi="Times New Roman" w:cs="Times New Roman"/>
          <w:sz w:val="24"/>
          <w:szCs w:val="24"/>
          <w:lang w:val="en-US"/>
        </w:rPr>
        <w:t>Westerman,G.</w:t>
      </w:r>
      <w:proofErr w:type="gramEnd"/>
      <w:r w:rsidRPr="000A5F84">
        <w:rPr>
          <w:rFonts w:ascii="Times New Roman" w:hAnsi="Times New Roman" w:cs="Times New Roman"/>
          <w:sz w:val="24"/>
          <w:szCs w:val="24"/>
          <w:lang w:val="en-US"/>
        </w:rPr>
        <w:t xml:space="preserve"> (2017). Nike: From Separate Digital Initiatives to Firm-Level Transformation. Available on </w:t>
      </w:r>
      <w:hyperlink r:id="rId12" w:history="1">
        <w:r w:rsidRPr="000A5F84">
          <w:rPr>
            <w:rStyle w:val="Hyperlink"/>
            <w:rFonts w:ascii="Times New Roman" w:hAnsi="Times New Roman" w:cs="Times New Roman"/>
            <w:sz w:val="24"/>
            <w:szCs w:val="24"/>
            <w:lang w:val="en-US"/>
          </w:rPr>
          <w:t>https://www.capgemini.com/wp-content/uploads/2017/07/digital_transformation_at_nike_20-12_pdf.pdf</w:t>
        </w:r>
      </w:hyperlink>
      <w:r w:rsidRPr="000A5F84">
        <w:rPr>
          <w:rFonts w:ascii="Times New Roman" w:hAnsi="Times New Roman" w:cs="Times New Roman"/>
          <w:sz w:val="24"/>
          <w:szCs w:val="24"/>
          <w:lang w:val="en-US"/>
        </w:rPr>
        <w:t xml:space="preserve"> Last accessed on 30 December 2022 </w:t>
      </w:r>
    </w:p>
    <w:p w14:paraId="62B0CAEF" w14:textId="77777777" w:rsidR="00952242" w:rsidRPr="000A5F84" w:rsidRDefault="0023136A"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lastRenderedPageBreak/>
        <w:t xml:space="preserve">Teece, D. (2019). A capability theory of the firm: and economic and management perspectives. Economic Paper, Vol. 18. </w:t>
      </w:r>
    </w:p>
    <w:p w14:paraId="7D279392" w14:textId="4BFDCD10" w:rsidR="00952242" w:rsidRPr="000A5F84" w:rsidRDefault="00952242" w:rsidP="000A5F84">
      <w:pPr>
        <w:pStyle w:val="ListParagraph"/>
        <w:numPr>
          <w:ilvl w:val="0"/>
          <w:numId w:val="1"/>
        </w:numPr>
        <w:spacing w:line="360" w:lineRule="auto"/>
        <w:jc w:val="both"/>
        <w:rPr>
          <w:rFonts w:ascii="Times New Roman" w:hAnsi="Times New Roman" w:cs="Times New Roman"/>
          <w:sz w:val="24"/>
          <w:szCs w:val="24"/>
          <w:lang w:val="en-US"/>
        </w:rPr>
      </w:pPr>
      <w:r w:rsidRPr="000A5F84">
        <w:rPr>
          <w:rFonts w:ascii="Times New Roman" w:hAnsi="Times New Roman" w:cs="Times New Roman"/>
          <w:sz w:val="24"/>
          <w:szCs w:val="24"/>
          <w:lang w:val="en-US"/>
        </w:rPr>
        <w:t xml:space="preserve">Viard, B., Economides, N. (2007). Pricing of complementary goods and network effecting </w:t>
      </w:r>
    </w:p>
    <w:p w14:paraId="2208174A" w14:textId="72554325" w:rsidR="0023136A" w:rsidRPr="000A5F84" w:rsidRDefault="0023136A" w:rsidP="000A5F84">
      <w:pPr>
        <w:spacing w:line="360" w:lineRule="auto"/>
        <w:jc w:val="both"/>
        <w:rPr>
          <w:rFonts w:ascii="Times New Roman" w:hAnsi="Times New Roman" w:cs="Times New Roman"/>
          <w:sz w:val="24"/>
          <w:szCs w:val="24"/>
          <w:lang w:val="en-US"/>
        </w:rPr>
      </w:pPr>
    </w:p>
    <w:sectPr w:rsidR="0023136A" w:rsidRPr="000A5F84" w:rsidSect="008F54E5">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B5CBF" w14:textId="77777777" w:rsidR="00411A7C" w:rsidRDefault="00411A7C" w:rsidP="008F54E5">
      <w:pPr>
        <w:spacing w:after="0" w:line="240" w:lineRule="auto"/>
      </w:pPr>
      <w:r>
        <w:separator/>
      </w:r>
    </w:p>
  </w:endnote>
  <w:endnote w:type="continuationSeparator" w:id="0">
    <w:p w14:paraId="0B37FA19" w14:textId="77777777" w:rsidR="00411A7C" w:rsidRDefault="00411A7C" w:rsidP="008F5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763047"/>
      <w:docPartObj>
        <w:docPartGallery w:val="Page Numbers (Bottom of Page)"/>
        <w:docPartUnique/>
      </w:docPartObj>
    </w:sdtPr>
    <w:sdtContent>
      <w:p w14:paraId="502DCAAD" w14:textId="30552985" w:rsidR="008F54E5" w:rsidRDefault="008F54E5">
        <w:pPr>
          <w:pStyle w:val="Footer"/>
          <w:jc w:val="center"/>
        </w:pPr>
        <w:r>
          <w:fldChar w:fldCharType="begin"/>
        </w:r>
        <w:r>
          <w:instrText>PAGE   \* MERGEFORMAT</w:instrText>
        </w:r>
        <w:r>
          <w:fldChar w:fldCharType="separate"/>
        </w:r>
        <w:r>
          <w:rPr>
            <w:lang w:val="en-GB"/>
          </w:rPr>
          <w:t>2</w:t>
        </w:r>
        <w:r>
          <w:fldChar w:fldCharType="end"/>
        </w:r>
      </w:p>
    </w:sdtContent>
  </w:sdt>
  <w:p w14:paraId="46A11D27" w14:textId="77777777" w:rsidR="008F54E5" w:rsidRDefault="008F5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B0653" w14:textId="77777777" w:rsidR="00411A7C" w:rsidRDefault="00411A7C" w:rsidP="008F54E5">
      <w:pPr>
        <w:spacing w:after="0" w:line="240" w:lineRule="auto"/>
      </w:pPr>
      <w:r>
        <w:separator/>
      </w:r>
    </w:p>
  </w:footnote>
  <w:footnote w:type="continuationSeparator" w:id="0">
    <w:p w14:paraId="78BC6157" w14:textId="77777777" w:rsidR="00411A7C" w:rsidRDefault="00411A7C" w:rsidP="008F5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D16DC"/>
    <w:multiLevelType w:val="hybridMultilevel"/>
    <w:tmpl w:val="5432915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234053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6FB"/>
    <w:rsid w:val="00041275"/>
    <w:rsid w:val="000A5F84"/>
    <w:rsid w:val="00126F0B"/>
    <w:rsid w:val="0014619E"/>
    <w:rsid w:val="0023136A"/>
    <w:rsid w:val="002F32D8"/>
    <w:rsid w:val="00411A7C"/>
    <w:rsid w:val="00476326"/>
    <w:rsid w:val="004B54F4"/>
    <w:rsid w:val="004C0B80"/>
    <w:rsid w:val="00505438"/>
    <w:rsid w:val="00527E93"/>
    <w:rsid w:val="00570EA1"/>
    <w:rsid w:val="00730130"/>
    <w:rsid w:val="007769FC"/>
    <w:rsid w:val="00776FE8"/>
    <w:rsid w:val="008F54E5"/>
    <w:rsid w:val="00952242"/>
    <w:rsid w:val="00AA73B2"/>
    <w:rsid w:val="00CC39B1"/>
    <w:rsid w:val="00CE65DB"/>
    <w:rsid w:val="00D176FB"/>
    <w:rsid w:val="00D76374"/>
    <w:rsid w:val="00E9272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9C062"/>
  <w15:chartTrackingRefBased/>
  <w15:docId w15:val="{761066DD-E898-41A4-8883-67BB26C01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54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5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4E5"/>
  </w:style>
  <w:style w:type="paragraph" w:styleId="Footer">
    <w:name w:val="footer"/>
    <w:basedOn w:val="Normal"/>
    <w:link w:val="FooterChar"/>
    <w:uiPriority w:val="99"/>
    <w:unhideWhenUsed/>
    <w:rsid w:val="008F5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4E5"/>
  </w:style>
  <w:style w:type="character" w:customStyle="1" w:styleId="Heading1Char">
    <w:name w:val="Heading 1 Char"/>
    <w:basedOn w:val="DefaultParagraphFont"/>
    <w:link w:val="Heading1"/>
    <w:uiPriority w:val="9"/>
    <w:rsid w:val="008F54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54E5"/>
    <w:pPr>
      <w:outlineLvl w:val="9"/>
    </w:pPr>
    <w:rPr>
      <w:lang w:eastAsia="bg-BG"/>
    </w:rPr>
  </w:style>
  <w:style w:type="paragraph" w:styleId="TOC1">
    <w:name w:val="toc 1"/>
    <w:basedOn w:val="Normal"/>
    <w:next w:val="Normal"/>
    <w:autoRedefine/>
    <w:uiPriority w:val="39"/>
    <w:unhideWhenUsed/>
    <w:rsid w:val="008F54E5"/>
    <w:pPr>
      <w:spacing w:after="100"/>
    </w:pPr>
  </w:style>
  <w:style w:type="character" w:styleId="Hyperlink">
    <w:name w:val="Hyperlink"/>
    <w:basedOn w:val="DefaultParagraphFont"/>
    <w:uiPriority w:val="99"/>
    <w:unhideWhenUsed/>
    <w:rsid w:val="008F54E5"/>
    <w:rPr>
      <w:color w:val="0563C1" w:themeColor="hyperlink"/>
      <w:u w:val="single"/>
    </w:rPr>
  </w:style>
  <w:style w:type="character" w:styleId="UnresolvedMention">
    <w:name w:val="Unresolved Mention"/>
    <w:basedOn w:val="DefaultParagraphFont"/>
    <w:uiPriority w:val="99"/>
    <w:semiHidden/>
    <w:unhideWhenUsed/>
    <w:rsid w:val="00570EA1"/>
    <w:rPr>
      <w:color w:val="605E5C"/>
      <w:shd w:val="clear" w:color="auto" w:fill="E1DFDD"/>
    </w:rPr>
  </w:style>
  <w:style w:type="paragraph" w:styleId="ListParagraph">
    <w:name w:val="List Paragraph"/>
    <w:basedOn w:val="Normal"/>
    <w:uiPriority w:val="34"/>
    <w:qFormat/>
    <w:rsid w:val="000A5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149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insider.com/nike-new-ceo-choice-digital-strategy-warning-retailers-2019-10?international=true&amp;r=US&amp;IR=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pgemini.com/wp-content/uploads/2017/07/digital_transformation_at_nike_20-12_pdf.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out.nike.com/e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07/978-1-349-15603-0_2" TargetMode="External"/><Relationship Id="rId4" Type="http://schemas.openxmlformats.org/officeDocument/2006/relationships/settings" Target="settings.xml"/><Relationship Id="rId9" Type="http://schemas.openxmlformats.org/officeDocument/2006/relationships/hyperlink" Target="https://www.investopedia.com/terms/s/substitution-effect.a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E8DD5-6907-4286-B691-A06821AC0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2922</Words>
  <Characters>16661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ivche</cp:lastModifiedBy>
  <cp:revision>12</cp:revision>
  <dcterms:created xsi:type="dcterms:W3CDTF">2023-01-04T07:14:00Z</dcterms:created>
  <dcterms:modified xsi:type="dcterms:W3CDTF">2023-01-04T09:31:00Z</dcterms:modified>
</cp:coreProperties>
</file>