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707B" w:rsidRPr="00C2707B" w:rsidRDefault="00C2707B">
      <w:pPr>
        <w:rPr>
          <w:rFonts w:ascii="Arial" w:hAnsi="Arial" w:cs="Arial"/>
        </w:rPr>
      </w:pPr>
      <w:bookmarkStart w:id="0" w:name="_Toc50313430"/>
      <w:r w:rsidRPr="00C2707B">
        <w:rPr>
          <w:rFonts w:ascii="Arial" w:hAnsi="Arial" w:cs="Arial"/>
        </w:rPr>
        <w:br w:type="page"/>
      </w:r>
      <w:r w:rsidRPr="00C2707B">
        <w:rPr>
          <w:rFonts w:ascii="Arial" w:hAnsi="Arial" w:cs="Arial"/>
        </w:rPr>
        <w:lastRenderedPageBreak/>
        <w:t xml:space="preserve"> </w:t>
      </w:r>
    </w:p>
    <w:p w:rsidR="00C2707B" w:rsidRDefault="00C2707B">
      <w:pPr>
        <w:pStyle w:val="TOC1"/>
        <w:tabs>
          <w:tab w:val="right" w:leader="dot" w:pos="9350"/>
        </w:tabs>
        <w:rPr>
          <w:rFonts w:eastAsiaTheme="minorEastAsia"/>
          <w:noProof/>
          <w:lang w:eastAsia="en-GB"/>
        </w:rPr>
      </w:pPr>
      <w:r w:rsidRPr="00C2707B">
        <w:rPr>
          <w:rFonts w:ascii="Arial" w:eastAsiaTheme="majorEastAsia" w:hAnsi="Arial" w:cs="Arial"/>
          <w:color w:val="2E74B5" w:themeColor="accent1" w:themeShade="BF"/>
          <w:sz w:val="32"/>
          <w:szCs w:val="32"/>
        </w:rPr>
        <w:fldChar w:fldCharType="begin"/>
      </w:r>
      <w:r w:rsidRPr="00C2707B">
        <w:rPr>
          <w:rFonts w:ascii="Arial" w:eastAsiaTheme="majorEastAsia" w:hAnsi="Arial" w:cs="Arial"/>
          <w:color w:val="2E74B5" w:themeColor="accent1" w:themeShade="BF"/>
          <w:sz w:val="32"/>
          <w:szCs w:val="32"/>
        </w:rPr>
        <w:instrText xml:space="preserve"> TOC \o "1-3" \h \z \u </w:instrText>
      </w:r>
      <w:r w:rsidRPr="00C2707B">
        <w:rPr>
          <w:rFonts w:ascii="Arial" w:eastAsiaTheme="majorEastAsia" w:hAnsi="Arial" w:cs="Arial"/>
          <w:color w:val="2E74B5" w:themeColor="accent1" w:themeShade="BF"/>
          <w:sz w:val="32"/>
          <w:szCs w:val="32"/>
        </w:rPr>
        <w:fldChar w:fldCharType="separate"/>
      </w:r>
      <w:hyperlink w:anchor="_Toc50313862" w:history="1">
        <w:r w:rsidRPr="00AC34E7">
          <w:rPr>
            <w:rStyle w:val="Hyperlink"/>
            <w:rFonts w:ascii="Arial" w:hAnsi="Arial" w:cs="Arial"/>
            <w:noProof/>
          </w:rPr>
          <w:t>Question-01</w:t>
        </w:r>
        <w:r>
          <w:rPr>
            <w:noProof/>
            <w:webHidden/>
          </w:rPr>
          <w:tab/>
        </w:r>
        <w:r>
          <w:rPr>
            <w:noProof/>
            <w:webHidden/>
          </w:rPr>
          <w:fldChar w:fldCharType="begin"/>
        </w:r>
        <w:r>
          <w:rPr>
            <w:noProof/>
            <w:webHidden/>
          </w:rPr>
          <w:instrText xml:space="preserve"> PAGEREF _Toc50313862 \h </w:instrText>
        </w:r>
        <w:r>
          <w:rPr>
            <w:noProof/>
            <w:webHidden/>
          </w:rPr>
        </w:r>
        <w:r>
          <w:rPr>
            <w:noProof/>
            <w:webHidden/>
          </w:rPr>
          <w:fldChar w:fldCharType="separate"/>
        </w:r>
        <w:r>
          <w:rPr>
            <w:noProof/>
            <w:webHidden/>
          </w:rPr>
          <w:t>3</w:t>
        </w:r>
        <w:r>
          <w:rPr>
            <w:noProof/>
            <w:webHidden/>
          </w:rPr>
          <w:fldChar w:fldCharType="end"/>
        </w:r>
      </w:hyperlink>
    </w:p>
    <w:p w:rsidR="00C2707B" w:rsidRDefault="00C2707B">
      <w:pPr>
        <w:pStyle w:val="TOC2"/>
        <w:tabs>
          <w:tab w:val="right" w:leader="dot" w:pos="9350"/>
        </w:tabs>
        <w:rPr>
          <w:rFonts w:eastAsiaTheme="minorEastAsia"/>
          <w:noProof/>
          <w:lang w:eastAsia="en-GB"/>
        </w:rPr>
      </w:pPr>
      <w:hyperlink w:anchor="_Toc50313863" w:history="1">
        <w:r w:rsidRPr="00AC34E7">
          <w:rPr>
            <w:rStyle w:val="Hyperlink"/>
            <w:rFonts w:ascii="Arial" w:hAnsi="Arial" w:cs="Arial"/>
            <w:noProof/>
          </w:rPr>
          <w:t>a) Calculate the break Even point of the Sandals of Solvent LTD</w:t>
        </w:r>
        <w:r>
          <w:rPr>
            <w:noProof/>
            <w:webHidden/>
          </w:rPr>
          <w:tab/>
        </w:r>
        <w:r>
          <w:rPr>
            <w:noProof/>
            <w:webHidden/>
          </w:rPr>
          <w:fldChar w:fldCharType="begin"/>
        </w:r>
        <w:r>
          <w:rPr>
            <w:noProof/>
            <w:webHidden/>
          </w:rPr>
          <w:instrText xml:space="preserve"> PAGEREF _Toc50313863 \h </w:instrText>
        </w:r>
        <w:r>
          <w:rPr>
            <w:noProof/>
            <w:webHidden/>
          </w:rPr>
        </w:r>
        <w:r>
          <w:rPr>
            <w:noProof/>
            <w:webHidden/>
          </w:rPr>
          <w:fldChar w:fldCharType="separate"/>
        </w:r>
        <w:r>
          <w:rPr>
            <w:noProof/>
            <w:webHidden/>
          </w:rPr>
          <w:t>3</w:t>
        </w:r>
        <w:r>
          <w:rPr>
            <w:noProof/>
            <w:webHidden/>
          </w:rPr>
          <w:fldChar w:fldCharType="end"/>
        </w:r>
      </w:hyperlink>
    </w:p>
    <w:p w:rsidR="00C2707B" w:rsidRDefault="00C2707B">
      <w:pPr>
        <w:pStyle w:val="TOC2"/>
        <w:tabs>
          <w:tab w:val="right" w:leader="dot" w:pos="9350"/>
        </w:tabs>
        <w:rPr>
          <w:rFonts w:eastAsiaTheme="minorEastAsia"/>
          <w:noProof/>
          <w:lang w:eastAsia="en-GB"/>
        </w:rPr>
      </w:pPr>
      <w:hyperlink w:anchor="_Toc50313864" w:history="1">
        <w:r w:rsidRPr="00AC34E7">
          <w:rPr>
            <w:rStyle w:val="Hyperlink"/>
            <w:rFonts w:ascii="Arial" w:hAnsi="Arial" w:cs="Arial"/>
            <w:noProof/>
          </w:rPr>
          <w:t>b) Calculate the profit margin made on sales 90,000 units</w:t>
        </w:r>
        <w:r>
          <w:rPr>
            <w:noProof/>
            <w:webHidden/>
          </w:rPr>
          <w:tab/>
        </w:r>
        <w:r>
          <w:rPr>
            <w:noProof/>
            <w:webHidden/>
          </w:rPr>
          <w:fldChar w:fldCharType="begin"/>
        </w:r>
        <w:r>
          <w:rPr>
            <w:noProof/>
            <w:webHidden/>
          </w:rPr>
          <w:instrText xml:space="preserve"> PAGEREF _Toc50313864 \h </w:instrText>
        </w:r>
        <w:r>
          <w:rPr>
            <w:noProof/>
            <w:webHidden/>
          </w:rPr>
        </w:r>
        <w:r>
          <w:rPr>
            <w:noProof/>
            <w:webHidden/>
          </w:rPr>
          <w:fldChar w:fldCharType="separate"/>
        </w:r>
        <w:r>
          <w:rPr>
            <w:noProof/>
            <w:webHidden/>
          </w:rPr>
          <w:t>3</w:t>
        </w:r>
        <w:r>
          <w:rPr>
            <w:noProof/>
            <w:webHidden/>
          </w:rPr>
          <w:fldChar w:fldCharType="end"/>
        </w:r>
      </w:hyperlink>
    </w:p>
    <w:p w:rsidR="00C2707B" w:rsidRDefault="00C2707B">
      <w:pPr>
        <w:pStyle w:val="TOC2"/>
        <w:tabs>
          <w:tab w:val="right" w:leader="dot" w:pos="9350"/>
        </w:tabs>
        <w:rPr>
          <w:rFonts w:eastAsiaTheme="minorEastAsia"/>
          <w:noProof/>
          <w:lang w:eastAsia="en-GB"/>
        </w:rPr>
      </w:pPr>
      <w:hyperlink w:anchor="_Toc50313865" w:history="1">
        <w:r w:rsidRPr="00AC34E7">
          <w:rPr>
            <w:rStyle w:val="Hyperlink"/>
            <w:rFonts w:ascii="Arial" w:hAnsi="Arial" w:cs="Arial"/>
            <w:noProof/>
          </w:rPr>
          <w:t>c) Calculate the new profit margin after the improvement</w:t>
        </w:r>
        <w:r>
          <w:rPr>
            <w:noProof/>
            <w:webHidden/>
          </w:rPr>
          <w:tab/>
        </w:r>
        <w:r>
          <w:rPr>
            <w:noProof/>
            <w:webHidden/>
          </w:rPr>
          <w:fldChar w:fldCharType="begin"/>
        </w:r>
        <w:r>
          <w:rPr>
            <w:noProof/>
            <w:webHidden/>
          </w:rPr>
          <w:instrText xml:space="preserve"> PAGEREF _Toc50313865 \h </w:instrText>
        </w:r>
        <w:r>
          <w:rPr>
            <w:noProof/>
            <w:webHidden/>
          </w:rPr>
        </w:r>
        <w:r>
          <w:rPr>
            <w:noProof/>
            <w:webHidden/>
          </w:rPr>
          <w:fldChar w:fldCharType="separate"/>
        </w:r>
        <w:r>
          <w:rPr>
            <w:noProof/>
            <w:webHidden/>
          </w:rPr>
          <w:t>3</w:t>
        </w:r>
        <w:r>
          <w:rPr>
            <w:noProof/>
            <w:webHidden/>
          </w:rPr>
          <w:fldChar w:fldCharType="end"/>
        </w:r>
      </w:hyperlink>
    </w:p>
    <w:p w:rsidR="00C2707B" w:rsidRDefault="00C2707B">
      <w:pPr>
        <w:pStyle w:val="TOC2"/>
        <w:tabs>
          <w:tab w:val="right" w:leader="dot" w:pos="9350"/>
        </w:tabs>
        <w:rPr>
          <w:rFonts w:eastAsiaTheme="minorEastAsia"/>
          <w:noProof/>
          <w:lang w:eastAsia="en-GB"/>
        </w:rPr>
      </w:pPr>
      <w:hyperlink w:anchor="_Toc50313866" w:history="1">
        <w:r w:rsidRPr="00AC34E7">
          <w:rPr>
            <w:rStyle w:val="Hyperlink"/>
            <w:rFonts w:ascii="Arial" w:hAnsi="Arial" w:cs="Arial"/>
            <w:noProof/>
          </w:rPr>
          <w:t>d) Discuss the limitations of break-even analysis</w:t>
        </w:r>
        <w:r>
          <w:rPr>
            <w:noProof/>
            <w:webHidden/>
          </w:rPr>
          <w:tab/>
        </w:r>
        <w:r>
          <w:rPr>
            <w:noProof/>
            <w:webHidden/>
          </w:rPr>
          <w:fldChar w:fldCharType="begin"/>
        </w:r>
        <w:r>
          <w:rPr>
            <w:noProof/>
            <w:webHidden/>
          </w:rPr>
          <w:instrText xml:space="preserve"> PAGEREF _Toc50313866 \h </w:instrText>
        </w:r>
        <w:r>
          <w:rPr>
            <w:noProof/>
            <w:webHidden/>
          </w:rPr>
        </w:r>
        <w:r>
          <w:rPr>
            <w:noProof/>
            <w:webHidden/>
          </w:rPr>
          <w:fldChar w:fldCharType="separate"/>
        </w:r>
        <w:r>
          <w:rPr>
            <w:noProof/>
            <w:webHidden/>
          </w:rPr>
          <w:t>4</w:t>
        </w:r>
        <w:r>
          <w:rPr>
            <w:noProof/>
            <w:webHidden/>
          </w:rPr>
          <w:fldChar w:fldCharType="end"/>
        </w:r>
      </w:hyperlink>
    </w:p>
    <w:p w:rsidR="00C2707B" w:rsidRDefault="00C2707B">
      <w:pPr>
        <w:pStyle w:val="TOC1"/>
        <w:tabs>
          <w:tab w:val="right" w:leader="dot" w:pos="9350"/>
        </w:tabs>
        <w:rPr>
          <w:rFonts w:eastAsiaTheme="minorEastAsia"/>
          <w:noProof/>
          <w:lang w:eastAsia="en-GB"/>
        </w:rPr>
      </w:pPr>
      <w:hyperlink w:anchor="_Toc50313867" w:history="1">
        <w:r w:rsidRPr="00AC34E7">
          <w:rPr>
            <w:rStyle w:val="Hyperlink"/>
            <w:rFonts w:ascii="Arial" w:hAnsi="Arial" w:cs="Arial"/>
            <w:noProof/>
          </w:rPr>
          <w:t>Questions: 02</w:t>
        </w:r>
        <w:r>
          <w:rPr>
            <w:noProof/>
            <w:webHidden/>
          </w:rPr>
          <w:tab/>
        </w:r>
        <w:r>
          <w:rPr>
            <w:noProof/>
            <w:webHidden/>
          </w:rPr>
          <w:fldChar w:fldCharType="begin"/>
        </w:r>
        <w:r>
          <w:rPr>
            <w:noProof/>
            <w:webHidden/>
          </w:rPr>
          <w:instrText xml:space="preserve"> PAGEREF _Toc50313867 \h </w:instrText>
        </w:r>
        <w:r>
          <w:rPr>
            <w:noProof/>
            <w:webHidden/>
          </w:rPr>
        </w:r>
        <w:r>
          <w:rPr>
            <w:noProof/>
            <w:webHidden/>
          </w:rPr>
          <w:fldChar w:fldCharType="separate"/>
        </w:r>
        <w:r>
          <w:rPr>
            <w:noProof/>
            <w:webHidden/>
          </w:rPr>
          <w:t>5</w:t>
        </w:r>
        <w:r>
          <w:rPr>
            <w:noProof/>
            <w:webHidden/>
          </w:rPr>
          <w:fldChar w:fldCharType="end"/>
        </w:r>
      </w:hyperlink>
    </w:p>
    <w:p w:rsidR="00C2707B" w:rsidRDefault="00C2707B">
      <w:pPr>
        <w:pStyle w:val="TOC2"/>
        <w:tabs>
          <w:tab w:val="right" w:leader="dot" w:pos="9350"/>
        </w:tabs>
        <w:rPr>
          <w:rFonts w:eastAsiaTheme="minorEastAsia"/>
          <w:noProof/>
          <w:lang w:eastAsia="en-GB"/>
        </w:rPr>
      </w:pPr>
      <w:hyperlink w:anchor="_Toc50313868" w:history="1">
        <w:r w:rsidRPr="00AC34E7">
          <w:rPr>
            <w:rStyle w:val="Hyperlink"/>
            <w:rFonts w:ascii="Arial" w:hAnsi="Arial" w:cs="Arial"/>
            <w:noProof/>
          </w:rPr>
          <w:t>a) Critically discuss why management accounting is necessary, given that most businesses have to prepare financial accounts in accordance with the law</w:t>
        </w:r>
        <w:r>
          <w:rPr>
            <w:noProof/>
            <w:webHidden/>
          </w:rPr>
          <w:tab/>
        </w:r>
        <w:r>
          <w:rPr>
            <w:noProof/>
            <w:webHidden/>
          </w:rPr>
          <w:fldChar w:fldCharType="begin"/>
        </w:r>
        <w:r>
          <w:rPr>
            <w:noProof/>
            <w:webHidden/>
          </w:rPr>
          <w:instrText xml:space="preserve"> PAGEREF _Toc50313868 \h </w:instrText>
        </w:r>
        <w:r>
          <w:rPr>
            <w:noProof/>
            <w:webHidden/>
          </w:rPr>
        </w:r>
        <w:r>
          <w:rPr>
            <w:noProof/>
            <w:webHidden/>
          </w:rPr>
          <w:fldChar w:fldCharType="separate"/>
        </w:r>
        <w:r>
          <w:rPr>
            <w:noProof/>
            <w:webHidden/>
          </w:rPr>
          <w:t>5</w:t>
        </w:r>
        <w:r>
          <w:rPr>
            <w:noProof/>
            <w:webHidden/>
          </w:rPr>
          <w:fldChar w:fldCharType="end"/>
        </w:r>
      </w:hyperlink>
    </w:p>
    <w:p w:rsidR="00C2707B" w:rsidRDefault="00C2707B">
      <w:pPr>
        <w:pStyle w:val="TOC2"/>
        <w:tabs>
          <w:tab w:val="right" w:leader="dot" w:pos="9350"/>
        </w:tabs>
        <w:rPr>
          <w:rFonts w:eastAsiaTheme="minorEastAsia"/>
          <w:noProof/>
          <w:lang w:eastAsia="en-GB"/>
        </w:rPr>
      </w:pPr>
      <w:hyperlink w:anchor="_Toc50313869" w:history="1">
        <w:r w:rsidRPr="00AC34E7">
          <w:rPr>
            <w:rStyle w:val="Hyperlink"/>
            <w:rFonts w:ascii="Arial" w:hAnsi="Arial" w:cs="Arial"/>
            <w:noProof/>
          </w:rPr>
          <w:t>b) Critically discuss the techniques by which the management account can achieve the above objectives</w:t>
        </w:r>
        <w:r>
          <w:rPr>
            <w:noProof/>
            <w:webHidden/>
          </w:rPr>
          <w:tab/>
        </w:r>
        <w:r>
          <w:rPr>
            <w:noProof/>
            <w:webHidden/>
          </w:rPr>
          <w:fldChar w:fldCharType="begin"/>
        </w:r>
        <w:r>
          <w:rPr>
            <w:noProof/>
            <w:webHidden/>
          </w:rPr>
          <w:instrText xml:space="preserve"> PAGEREF _Toc50313869 \h </w:instrText>
        </w:r>
        <w:r>
          <w:rPr>
            <w:noProof/>
            <w:webHidden/>
          </w:rPr>
        </w:r>
        <w:r>
          <w:rPr>
            <w:noProof/>
            <w:webHidden/>
          </w:rPr>
          <w:fldChar w:fldCharType="separate"/>
        </w:r>
        <w:r>
          <w:rPr>
            <w:noProof/>
            <w:webHidden/>
          </w:rPr>
          <w:t>6</w:t>
        </w:r>
        <w:r>
          <w:rPr>
            <w:noProof/>
            <w:webHidden/>
          </w:rPr>
          <w:fldChar w:fldCharType="end"/>
        </w:r>
      </w:hyperlink>
    </w:p>
    <w:p w:rsidR="00C2707B" w:rsidRDefault="00C2707B">
      <w:pPr>
        <w:pStyle w:val="TOC1"/>
        <w:tabs>
          <w:tab w:val="right" w:leader="dot" w:pos="9350"/>
        </w:tabs>
        <w:rPr>
          <w:rFonts w:eastAsiaTheme="minorEastAsia"/>
          <w:noProof/>
          <w:lang w:eastAsia="en-GB"/>
        </w:rPr>
      </w:pPr>
      <w:hyperlink w:anchor="_Toc50313870" w:history="1">
        <w:r w:rsidRPr="00AC34E7">
          <w:rPr>
            <w:rStyle w:val="Hyperlink"/>
            <w:noProof/>
          </w:rPr>
          <w:t>References</w:t>
        </w:r>
        <w:r>
          <w:rPr>
            <w:noProof/>
            <w:webHidden/>
          </w:rPr>
          <w:tab/>
        </w:r>
        <w:r>
          <w:rPr>
            <w:noProof/>
            <w:webHidden/>
          </w:rPr>
          <w:fldChar w:fldCharType="begin"/>
        </w:r>
        <w:r>
          <w:rPr>
            <w:noProof/>
            <w:webHidden/>
          </w:rPr>
          <w:instrText xml:space="preserve"> PAGEREF _Toc50313870 \h </w:instrText>
        </w:r>
        <w:r>
          <w:rPr>
            <w:noProof/>
            <w:webHidden/>
          </w:rPr>
        </w:r>
        <w:r>
          <w:rPr>
            <w:noProof/>
            <w:webHidden/>
          </w:rPr>
          <w:fldChar w:fldCharType="separate"/>
        </w:r>
        <w:r>
          <w:rPr>
            <w:noProof/>
            <w:webHidden/>
          </w:rPr>
          <w:t>8</w:t>
        </w:r>
        <w:r>
          <w:rPr>
            <w:noProof/>
            <w:webHidden/>
          </w:rPr>
          <w:fldChar w:fldCharType="end"/>
        </w:r>
      </w:hyperlink>
    </w:p>
    <w:p w:rsidR="00C2707B" w:rsidRPr="00C2707B" w:rsidRDefault="00C2707B">
      <w:pPr>
        <w:rPr>
          <w:rFonts w:ascii="Arial" w:eastAsiaTheme="majorEastAsia" w:hAnsi="Arial" w:cs="Arial"/>
          <w:color w:val="2E74B5" w:themeColor="accent1" w:themeShade="BF"/>
          <w:sz w:val="32"/>
          <w:szCs w:val="32"/>
        </w:rPr>
      </w:pPr>
      <w:r w:rsidRPr="00C2707B">
        <w:rPr>
          <w:rFonts w:ascii="Arial" w:eastAsiaTheme="majorEastAsia" w:hAnsi="Arial" w:cs="Arial"/>
          <w:color w:val="2E74B5" w:themeColor="accent1" w:themeShade="BF"/>
          <w:sz w:val="32"/>
          <w:szCs w:val="32"/>
        </w:rPr>
        <w:fldChar w:fldCharType="end"/>
      </w:r>
      <w:bookmarkStart w:id="1" w:name="_GoBack"/>
      <w:bookmarkEnd w:id="1"/>
    </w:p>
    <w:p w:rsidR="00C2707B" w:rsidRPr="00C2707B" w:rsidRDefault="00C2707B">
      <w:pPr>
        <w:rPr>
          <w:rFonts w:ascii="Arial" w:eastAsiaTheme="majorEastAsia" w:hAnsi="Arial" w:cs="Arial"/>
          <w:color w:val="2E74B5" w:themeColor="accent1" w:themeShade="BF"/>
          <w:sz w:val="32"/>
          <w:szCs w:val="32"/>
        </w:rPr>
      </w:pPr>
      <w:r w:rsidRPr="00C2707B">
        <w:rPr>
          <w:rFonts w:ascii="Arial" w:eastAsiaTheme="majorEastAsia" w:hAnsi="Arial" w:cs="Arial"/>
          <w:color w:val="2E74B5" w:themeColor="accent1" w:themeShade="BF"/>
          <w:sz w:val="32"/>
          <w:szCs w:val="32"/>
        </w:rPr>
        <w:br w:type="page"/>
      </w:r>
    </w:p>
    <w:p w:rsidR="00C2707B" w:rsidRPr="00C2707B" w:rsidRDefault="00C2707B">
      <w:pPr>
        <w:rPr>
          <w:rFonts w:ascii="Arial" w:eastAsiaTheme="majorEastAsia" w:hAnsi="Arial" w:cs="Arial"/>
          <w:color w:val="2E74B5" w:themeColor="accent1" w:themeShade="BF"/>
          <w:sz w:val="32"/>
          <w:szCs w:val="32"/>
        </w:rPr>
      </w:pPr>
    </w:p>
    <w:p w:rsidR="00C2707B" w:rsidRPr="00C2707B" w:rsidRDefault="00C2707B" w:rsidP="00C2707B">
      <w:pPr>
        <w:pStyle w:val="Heading1"/>
        <w:rPr>
          <w:rFonts w:ascii="Arial" w:hAnsi="Arial" w:cs="Arial"/>
        </w:rPr>
      </w:pPr>
      <w:bookmarkStart w:id="2" w:name="_Toc50313862"/>
      <w:r w:rsidRPr="00C2707B">
        <w:rPr>
          <w:rFonts w:ascii="Arial" w:hAnsi="Arial" w:cs="Arial"/>
        </w:rPr>
        <w:t>Question-01</w:t>
      </w:r>
      <w:bookmarkEnd w:id="0"/>
      <w:bookmarkEnd w:id="2"/>
      <w:r w:rsidRPr="00C2707B">
        <w:rPr>
          <w:rFonts w:ascii="Arial" w:hAnsi="Arial" w:cs="Arial"/>
        </w:rPr>
        <w:t xml:space="preserve"> </w:t>
      </w:r>
    </w:p>
    <w:p w:rsidR="00C2707B" w:rsidRPr="00C2707B" w:rsidRDefault="00C2707B" w:rsidP="00C2707B">
      <w:pPr>
        <w:pStyle w:val="Heading2"/>
        <w:rPr>
          <w:rFonts w:ascii="Arial" w:hAnsi="Arial" w:cs="Arial"/>
        </w:rPr>
      </w:pPr>
      <w:bookmarkStart w:id="3" w:name="_Toc50311416"/>
      <w:bookmarkStart w:id="4" w:name="_Toc50313431"/>
      <w:bookmarkStart w:id="5" w:name="_Toc50313863"/>
      <w:r w:rsidRPr="00C2707B">
        <w:rPr>
          <w:rFonts w:ascii="Arial" w:hAnsi="Arial" w:cs="Arial"/>
        </w:rPr>
        <w:t>a) Calculate the break Even point of the Sandals of Solvent LTD</w:t>
      </w:r>
      <w:bookmarkEnd w:id="3"/>
      <w:bookmarkEnd w:id="4"/>
      <w:bookmarkEnd w:id="5"/>
      <w:r w:rsidRPr="00C2707B">
        <w:rPr>
          <w:rFonts w:ascii="Arial" w:hAnsi="Arial" w:cs="Arial"/>
        </w:rPr>
        <w:t xml:space="preserve"> </w:t>
      </w:r>
    </w:p>
    <w:p w:rsidR="00C2707B" w:rsidRPr="00C2707B" w:rsidRDefault="00C2707B" w:rsidP="00C2707B">
      <w:pPr>
        <w:jc w:val="both"/>
        <w:rPr>
          <w:rFonts w:ascii="Arial" w:hAnsi="Arial" w:cs="Arial"/>
          <w:sz w:val="24"/>
          <w:szCs w:val="24"/>
        </w:rPr>
      </w:pPr>
    </w:p>
    <w:p w:rsidR="00C2707B" w:rsidRPr="00C2707B" w:rsidRDefault="00C2707B" w:rsidP="00C2707B">
      <w:pPr>
        <w:jc w:val="both"/>
        <w:rPr>
          <w:rFonts w:ascii="Arial" w:hAnsi="Arial" w:cs="Arial"/>
          <w:sz w:val="24"/>
          <w:szCs w:val="24"/>
        </w:rPr>
      </w:pPr>
    </w:p>
    <w:p w:rsidR="00C2707B" w:rsidRPr="00C2707B" w:rsidRDefault="00C2707B" w:rsidP="00C2707B">
      <w:pPr>
        <w:jc w:val="both"/>
        <w:rPr>
          <w:rFonts w:ascii="Arial" w:hAnsi="Arial" w:cs="Arial"/>
          <w:sz w:val="24"/>
          <w:szCs w:val="24"/>
        </w:rPr>
      </w:pPr>
      <w:r w:rsidRPr="00C2707B">
        <w:rPr>
          <w:rFonts w:ascii="Arial" w:hAnsi="Arial" w:cs="Arial"/>
          <w:sz w:val="24"/>
          <w:szCs w:val="24"/>
        </w:rPr>
        <w:t>Break-even point in terms of Units =</w:t>
      </w:r>
    </w:p>
    <w:p w:rsidR="00C2707B" w:rsidRPr="00C2707B" w:rsidRDefault="00C2707B" w:rsidP="00C2707B">
      <w:pPr>
        <w:jc w:val="both"/>
        <w:rPr>
          <w:rFonts w:ascii="Arial" w:hAnsi="Arial" w:cs="Arial"/>
          <w:sz w:val="24"/>
          <w:szCs w:val="24"/>
        </w:rPr>
      </w:pPr>
      <w:r w:rsidRPr="00C2707B">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0385BF50" wp14:editId="3D090E85">
                <wp:simplePos x="0" y="0"/>
                <wp:positionH relativeFrom="column">
                  <wp:posOffset>1176655</wp:posOffset>
                </wp:positionH>
                <wp:positionV relativeFrom="paragraph">
                  <wp:posOffset>269240</wp:posOffset>
                </wp:positionV>
                <wp:extent cx="1751330" cy="9525"/>
                <wp:effectExtent l="5080" t="5715" r="5715" b="1333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751330"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E4A6B6D" id="_x0000_t32" coordsize="21600,21600" o:spt="32" o:oned="t" path="m,l21600,21600e" filled="f">
                <v:path arrowok="t" fillok="f" o:connecttype="none"/>
                <o:lock v:ext="edit" shapetype="t"/>
              </v:shapetype>
              <v:shape id="Straight Arrow Connector 6" o:spid="_x0000_s1026" type="#_x0000_t32" style="position:absolute;margin-left:92.65pt;margin-top:21.2pt;width:137.9pt;height:.7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"/>
            </w:pict>
          </mc:Fallback>
        </mc:AlternateContent>
      </w:r>
      <w:r w:rsidRPr="00C2707B">
        <w:rPr>
          <w:rFonts w:ascii="Arial" w:hAnsi="Arial" w:cs="Arial"/>
          <w:sz w:val="24"/>
          <w:szCs w:val="24"/>
        </w:rPr>
        <w:t xml:space="preserve">                                  Fixed costs ((</w:t>
      </w:r>
      <w:r w:rsidRPr="00C2707B">
        <w:rPr>
          <w:rFonts w:ascii="Arial" w:hAnsi="Arial" w:cs="Arial"/>
          <w:bCs/>
          <w:sz w:val="24"/>
          <w:szCs w:val="24"/>
        </w:rPr>
        <w:t>£</w:t>
      </w:r>
      <w:r w:rsidRPr="00C2707B">
        <w:rPr>
          <w:rFonts w:ascii="Arial" w:hAnsi="Arial" w:cs="Arial"/>
          <w:sz w:val="24"/>
          <w:szCs w:val="24"/>
        </w:rPr>
        <w:t>180,000)</w:t>
      </w:r>
    </w:p>
    <w:p w:rsidR="00C2707B" w:rsidRPr="00C2707B" w:rsidRDefault="00C2707B" w:rsidP="00C2707B">
      <w:pPr>
        <w:jc w:val="center"/>
        <w:rPr>
          <w:rFonts w:ascii="Arial" w:hAnsi="Arial" w:cs="Arial"/>
          <w:sz w:val="24"/>
          <w:szCs w:val="24"/>
        </w:rPr>
      </w:pPr>
      <w:r w:rsidRPr="00C2707B">
        <w:rPr>
          <w:rFonts w:ascii="Arial" w:hAnsi="Arial" w:cs="Arial"/>
          <w:sz w:val="24"/>
          <w:szCs w:val="24"/>
        </w:rPr>
        <w:t>(5.75 – (1.35 + 1.75 + 0.4)</w:t>
      </w:r>
    </w:p>
    <w:p w:rsidR="00C2707B" w:rsidRPr="00C2707B" w:rsidRDefault="00C2707B" w:rsidP="00C2707B">
      <w:pPr>
        <w:jc w:val="center"/>
        <w:rPr>
          <w:rFonts w:ascii="Arial" w:hAnsi="Arial" w:cs="Arial"/>
          <w:sz w:val="24"/>
          <w:szCs w:val="24"/>
        </w:rPr>
      </w:pPr>
      <w:r w:rsidRPr="00C2707B">
        <w:rPr>
          <w:rFonts w:ascii="Arial" w:hAnsi="Arial" w:cs="Arial"/>
          <w:sz w:val="24"/>
          <w:szCs w:val="24"/>
        </w:rPr>
        <w:t>Contribution per unit (</w:t>
      </w:r>
      <w:r w:rsidRPr="00C2707B">
        <w:rPr>
          <w:rFonts w:ascii="Arial" w:hAnsi="Arial" w:cs="Arial"/>
          <w:bCs/>
          <w:sz w:val="24"/>
          <w:szCs w:val="24"/>
        </w:rPr>
        <w:t>£</w:t>
      </w:r>
      <w:r w:rsidRPr="00C2707B">
        <w:rPr>
          <w:rFonts w:ascii="Arial" w:hAnsi="Arial" w:cs="Arial"/>
          <w:sz w:val="24"/>
          <w:szCs w:val="24"/>
        </w:rPr>
        <w:t>2.25)</w:t>
      </w:r>
    </w:p>
    <w:p w:rsidR="00C2707B" w:rsidRPr="00C2707B" w:rsidRDefault="00C2707B" w:rsidP="00C2707B">
      <w:pPr>
        <w:jc w:val="both"/>
        <w:rPr>
          <w:rFonts w:ascii="Arial" w:hAnsi="Arial" w:cs="Arial"/>
          <w:sz w:val="24"/>
          <w:szCs w:val="24"/>
        </w:rPr>
      </w:pPr>
      <w:r w:rsidRPr="00C2707B">
        <w:rPr>
          <w:rFonts w:ascii="Arial" w:hAnsi="Arial" w:cs="Arial"/>
          <w:sz w:val="24"/>
          <w:szCs w:val="24"/>
        </w:rPr>
        <w:t xml:space="preserve">                                 = 80000 Units </w:t>
      </w:r>
    </w:p>
    <w:p w:rsidR="00C2707B" w:rsidRPr="00C2707B" w:rsidRDefault="00C2707B" w:rsidP="00C2707B">
      <w:pPr>
        <w:jc w:val="both"/>
        <w:rPr>
          <w:rFonts w:ascii="Arial" w:hAnsi="Arial" w:cs="Arial"/>
          <w:sz w:val="24"/>
          <w:szCs w:val="24"/>
        </w:rPr>
      </w:pPr>
      <w:r w:rsidRPr="00C2707B">
        <w:rPr>
          <w:rFonts w:ascii="Arial" w:hAnsi="Arial" w:cs="Arial"/>
          <w:sz w:val="24"/>
          <w:szCs w:val="24"/>
        </w:rPr>
        <w:t xml:space="preserve">                                                            </w:t>
      </w:r>
    </w:p>
    <w:p w:rsidR="00C2707B" w:rsidRPr="00C2707B" w:rsidRDefault="00C2707B" w:rsidP="00C2707B">
      <w:pPr>
        <w:jc w:val="both"/>
        <w:rPr>
          <w:rFonts w:ascii="Arial" w:hAnsi="Arial" w:cs="Arial"/>
          <w:sz w:val="24"/>
          <w:szCs w:val="24"/>
        </w:rPr>
      </w:pPr>
      <w:r w:rsidRPr="00C2707B">
        <w:rPr>
          <w:rFonts w:ascii="Arial" w:hAnsi="Arial" w:cs="Arial"/>
          <w:sz w:val="24"/>
          <w:szCs w:val="24"/>
        </w:rPr>
        <w:t>Break-even point in terms of Sales Revenue =</w:t>
      </w:r>
    </w:p>
    <w:p w:rsidR="00C2707B" w:rsidRPr="00C2707B" w:rsidRDefault="00C2707B" w:rsidP="00C2707B">
      <w:pPr>
        <w:jc w:val="both"/>
        <w:rPr>
          <w:rFonts w:ascii="Arial" w:hAnsi="Arial" w:cs="Arial"/>
          <w:sz w:val="24"/>
          <w:szCs w:val="24"/>
        </w:rPr>
      </w:pPr>
    </w:p>
    <w:p w:rsidR="00C2707B" w:rsidRPr="00C2707B" w:rsidRDefault="00C2707B" w:rsidP="00C2707B">
      <w:pPr>
        <w:jc w:val="both"/>
        <w:rPr>
          <w:rFonts w:ascii="Arial" w:hAnsi="Arial" w:cs="Arial"/>
          <w:sz w:val="24"/>
          <w:szCs w:val="24"/>
        </w:rPr>
      </w:pPr>
      <w:r w:rsidRPr="00C2707B">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1F7ECF79" wp14:editId="5EEA0F8D">
                <wp:simplePos x="0" y="0"/>
                <wp:positionH relativeFrom="column">
                  <wp:posOffset>1329055</wp:posOffset>
                </wp:positionH>
                <wp:positionV relativeFrom="paragraph">
                  <wp:posOffset>262890</wp:posOffset>
                </wp:positionV>
                <wp:extent cx="1706245" cy="0"/>
                <wp:effectExtent l="5080" t="8890" r="12700" b="10160"/>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7C73405" id="Straight Arrow Connector 5" o:spid="_x0000_s1026" type="#_x0000_t32" style="position:absolute;margin-left:104.65pt;margin-top:20.7pt;width:134.35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"/>
            </w:pict>
          </mc:Fallback>
        </mc:AlternateContent>
      </w:r>
      <w:r w:rsidRPr="00C2707B">
        <w:rPr>
          <w:rFonts w:ascii="Arial" w:hAnsi="Arial" w:cs="Arial"/>
          <w:sz w:val="24"/>
          <w:szCs w:val="24"/>
        </w:rPr>
        <w:t xml:space="preserve">                                     Fixed costs ((</w:t>
      </w:r>
      <w:r w:rsidRPr="00C2707B">
        <w:rPr>
          <w:rFonts w:ascii="Arial" w:hAnsi="Arial" w:cs="Arial"/>
          <w:bCs/>
          <w:sz w:val="24"/>
          <w:szCs w:val="24"/>
        </w:rPr>
        <w:t>£</w:t>
      </w:r>
      <w:r w:rsidRPr="00C2707B">
        <w:rPr>
          <w:rFonts w:ascii="Arial" w:hAnsi="Arial" w:cs="Arial"/>
          <w:sz w:val="24"/>
          <w:szCs w:val="24"/>
        </w:rPr>
        <w:t>180,000)</w:t>
      </w:r>
    </w:p>
    <w:p w:rsidR="00C2707B" w:rsidRPr="00C2707B" w:rsidRDefault="00C2707B" w:rsidP="00C2707B">
      <w:pPr>
        <w:jc w:val="both"/>
        <w:rPr>
          <w:rFonts w:ascii="Arial" w:hAnsi="Arial" w:cs="Arial"/>
          <w:sz w:val="24"/>
          <w:szCs w:val="24"/>
        </w:rPr>
      </w:pPr>
      <w:r w:rsidRPr="00C2707B">
        <w:rPr>
          <w:rFonts w:ascii="Arial" w:hAnsi="Arial" w:cs="Arial"/>
          <w:sz w:val="24"/>
          <w:szCs w:val="24"/>
        </w:rPr>
        <w:t xml:space="preserve">                                     [(5.75- 3.5)/ 5.75] (Contribution to sales ratio (</w:t>
      </w:r>
      <w:r w:rsidRPr="00C2707B">
        <w:rPr>
          <w:rFonts w:ascii="Arial" w:hAnsi="Arial" w:cs="Arial"/>
          <w:bCs/>
          <w:sz w:val="24"/>
          <w:szCs w:val="24"/>
        </w:rPr>
        <w:t>£</w:t>
      </w:r>
      <w:r w:rsidRPr="00C2707B">
        <w:rPr>
          <w:rFonts w:ascii="Arial" w:hAnsi="Arial" w:cs="Arial"/>
          <w:sz w:val="24"/>
          <w:szCs w:val="24"/>
        </w:rPr>
        <w:t xml:space="preserve">0.391034)     </w:t>
      </w:r>
    </w:p>
    <w:p w:rsidR="00C2707B" w:rsidRPr="00C2707B" w:rsidRDefault="00C2707B" w:rsidP="00C2707B">
      <w:pPr>
        <w:jc w:val="both"/>
        <w:rPr>
          <w:rFonts w:ascii="Arial" w:hAnsi="Arial" w:cs="Arial"/>
          <w:sz w:val="24"/>
          <w:szCs w:val="24"/>
        </w:rPr>
      </w:pPr>
      <w:r w:rsidRPr="00C2707B">
        <w:rPr>
          <w:rFonts w:ascii="Arial" w:hAnsi="Arial" w:cs="Arial"/>
          <w:sz w:val="24"/>
          <w:szCs w:val="24"/>
        </w:rPr>
        <w:t xml:space="preserve">                                 = </w:t>
      </w:r>
      <w:r w:rsidRPr="00C2707B">
        <w:rPr>
          <w:rFonts w:ascii="Arial" w:hAnsi="Arial" w:cs="Arial"/>
          <w:bCs/>
          <w:sz w:val="24"/>
          <w:szCs w:val="24"/>
        </w:rPr>
        <w:t>£</w:t>
      </w:r>
      <w:r w:rsidRPr="00C2707B">
        <w:rPr>
          <w:rFonts w:ascii="Arial" w:hAnsi="Arial" w:cs="Arial"/>
          <w:sz w:val="24"/>
          <w:szCs w:val="24"/>
        </w:rPr>
        <w:t xml:space="preserve">460,000  </w:t>
      </w:r>
    </w:p>
    <w:p w:rsidR="00C2707B" w:rsidRPr="00C2707B" w:rsidRDefault="00C2707B" w:rsidP="00C2707B">
      <w:pPr>
        <w:pStyle w:val="Heading2"/>
        <w:rPr>
          <w:rFonts w:ascii="Arial" w:hAnsi="Arial" w:cs="Arial"/>
          <w:b w:val="0"/>
        </w:rPr>
      </w:pPr>
      <w:bookmarkStart w:id="6" w:name="_Toc50311417"/>
      <w:bookmarkStart w:id="7" w:name="_Toc50313432"/>
      <w:bookmarkStart w:id="8" w:name="_Toc50313864"/>
      <w:r w:rsidRPr="00C2707B">
        <w:rPr>
          <w:rFonts w:ascii="Arial" w:hAnsi="Arial" w:cs="Arial"/>
          <w:b w:val="0"/>
        </w:rPr>
        <w:t>b) Calculate the profit margin made on sales 90,000 units</w:t>
      </w:r>
      <w:bookmarkEnd w:id="6"/>
      <w:bookmarkEnd w:id="7"/>
      <w:bookmarkEnd w:id="8"/>
      <w:r w:rsidRPr="00C2707B">
        <w:rPr>
          <w:rFonts w:ascii="Arial" w:hAnsi="Arial" w:cs="Arial"/>
          <w:b w:val="0"/>
        </w:rPr>
        <w:t xml:space="preserve"> </w:t>
      </w:r>
    </w:p>
    <w:p w:rsidR="00C2707B" w:rsidRPr="00C2707B" w:rsidRDefault="00C2707B" w:rsidP="00C2707B">
      <w:pPr>
        <w:spacing w:line="360" w:lineRule="auto"/>
        <w:jc w:val="both"/>
        <w:rPr>
          <w:rFonts w:ascii="Arial" w:hAnsi="Arial" w:cs="Arial"/>
          <w:sz w:val="24"/>
          <w:szCs w:val="24"/>
        </w:rPr>
      </w:pPr>
      <w:r w:rsidRPr="00C2707B">
        <w:rPr>
          <w:rFonts w:ascii="Arial" w:hAnsi="Arial" w:cs="Arial"/>
          <w:sz w:val="24"/>
          <w:szCs w:val="24"/>
        </w:rPr>
        <w:t xml:space="preserve">                                         Sales = (90000* 5.75) = 5, 17, 500</w:t>
      </w:r>
    </w:p>
    <w:p w:rsidR="00C2707B" w:rsidRPr="00C2707B" w:rsidRDefault="00C2707B" w:rsidP="00C2707B">
      <w:pPr>
        <w:spacing w:line="360" w:lineRule="auto"/>
        <w:contextualSpacing/>
        <w:jc w:val="both"/>
        <w:rPr>
          <w:rFonts w:ascii="Arial" w:hAnsi="Arial" w:cs="Arial"/>
          <w:sz w:val="24"/>
          <w:szCs w:val="24"/>
        </w:rPr>
      </w:pPr>
      <w:r w:rsidRPr="00C2707B">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54636FB6" wp14:editId="05C16AA5">
                <wp:simplePos x="0" y="0"/>
                <wp:positionH relativeFrom="column">
                  <wp:posOffset>2240280</wp:posOffset>
                </wp:positionH>
                <wp:positionV relativeFrom="paragraph">
                  <wp:posOffset>163830</wp:posOffset>
                </wp:positionV>
                <wp:extent cx="1706245" cy="0"/>
                <wp:effectExtent l="11430" t="12065" r="6350" b="698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FEB4E7" id="Straight Arrow Connector 4" o:spid="_x0000_s1026" type="#_x0000_t32" style="position:absolute;margin-left:176.4pt;margin-top:12.9pt;width:134.35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"/>
            </w:pict>
          </mc:Fallback>
        </mc:AlternateContent>
      </w:r>
      <w:r w:rsidRPr="00C2707B">
        <w:rPr>
          <w:rFonts w:ascii="Arial" w:hAnsi="Arial" w:cs="Arial"/>
          <w:sz w:val="24"/>
          <w:szCs w:val="24"/>
        </w:rPr>
        <w:t xml:space="preserve">          Less: Cost of goods sold= ((90000*2.25) = 2, 02, 500</w:t>
      </w:r>
    </w:p>
    <w:p w:rsidR="00C2707B" w:rsidRPr="00C2707B" w:rsidRDefault="00C2707B" w:rsidP="00C2707B">
      <w:pPr>
        <w:spacing w:line="360" w:lineRule="auto"/>
        <w:contextualSpacing/>
        <w:jc w:val="both"/>
        <w:rPr>
          <w:rFonts w:ascii="Arial" w:hAnsi="Arial" w:cs="Arial"/>
          <w:sz w:val="24"/>
          <w:szCs w:val="24"/>
        </w:rPr>
      </w:pPr>
      <w:r w:rsidRPr="00C2707B">
        <w:rPr>
          <w:rFonts w:ascii="Arial" w:hAnsi="Arial" w:cs="Arial"/>
          <w:sz w:val="24"/>
          <w:szCs w:val="24"/>
        </w:rPr>
        <w:t xml:space="preserve">                                            Contribution Margin = 3, 69, 000</w:t>
      </w:r>
    </w:p>
    <w:p w:rsidR="00C2707B" w:rsidRPr="00C2707B" w:rsidRDefault="00C2707B" w:rsidP="00C2707B">
      <w:pPr>
        <w:spacing w:line="360" w:lineRule="auto"/>
        <w:contextualSpacing/>
        <w:jc w:val="both"/>
        <w:rPr>
          <w:rFonts w:ascii="Arial" w:hAnsi="Arial" w:cs="Arial"/>
          <w:sz w:val="24"/>
          <w:szCs w:val="24"/>
        </w:rPr>
      </w:pPr>
      <w:r w:rsidRPr="00C2707B">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6824E107" wp14:editId="69D9C65F">
                <wp:simplePos x="0" y="0"/>
                <wp:positionH relativeFrom="column">
                  <wp:posOffset>2188210</wp:posOffset>
                </wp:positionH>
                <wp:positionV relativeFrom="paragraph">
                  <wp:posOffset>173355</wp:posOffset>
                </wp:positionV>
                <wp:extent cx="1706245" cy="0"/>
                <wp:effectExtent l="6985" t="13970" r="10795" b="508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E30B8F" id="Straight Arrow Connector 3" o:spid="_x0000_s1026" type="#_x0000_t32" style="position:absolute;margin-left:172.3pt;margin-top:13.65pt;width:134.35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"/>
            </w:pict>
          </mc:Fallback>
        </mc:AlternateContent>
      </w:r>
      <w:r w:rsidRPr="00C2707B">
        <w:rPr>
          <w:rFonts w:ascii="Arial" w:hAnsi="Arial" w:cs="Arial"/>
          <w:sz w:val="24"/>
          <w:szCs w:val="24"/>
        </w:rPr>
        <w:t xml:space="preserve">                                                    Less: Fixed cots= 1, 80, 000</w:t>
      </w:r>
    </w:p>
    <w:p w:rsidR="00C2707B" w:rsidRPr="00C2707B" w:rsidRDefault="00C2707B" w:rsidP="00C2707B">
      <w:pPr>
        <w:spacing w:line="360" w:lineRule="auto"/>
        <w:contextualSpacing/>
        <w:jc w:val="both"/>
        <w:rPr>
          <w:rFonts w:ascii="Arial" w:hAnsi="Arial" w:cs="Arial"/>
          <w:sz w:val="24"/>
          <w:szCs w:val="24"/>
        </w:rPr>
      </w:pPr>
      <w:r w:rsidRPr="00C2707B">
        <w:rPr>
          <w:rFonts w:ascii="Arial" w:hAnsi="Arial" w:cs="Arial"/>
          <w:sz w:val="24"/>
          <w:szCs w:val="24"/>
        </w:rPr>
        <w:t xml:space="preserve">                                                  Net Profit Margin= 1, 89, 000</w:t>
      </w:r>
    </w:p>
    <w:p w:rsidR="00C2707B" w:rsidRPr="00C2707B" w:rsidRDefault="00C2707B" w:rsidP="00C2707B">
      <w:pPr>
        <w:jc w:val="both"/>
        <w:rPr>
          <w:rFonts w:ascii="Arial" w:hAnsi="Arial" w:cs="Arial"/>
          <w:sz w:val="24"/>
          <w:szCs w:val="24"/>
        </w:rPr>
      </w:pPr>
      <w:r w:rsidRPr="00C2707B">
        <w:rPr>
          <w:rFonts w:ascii="Arial" w:hAnsi="Arial" w:cs="Arial"/>
          <w:sz w:val="24"/>
          <w:szCs w:val="24"/>
        </w:rPr>
        <w:t xml:space="preserve">Note: Costs of goods sold (Material cost+ </w:t>
      </w:r>
      <w:proofErr w:type="spellStart"/>
      <w:r w:rsidRPr="00C2707B">
        <w:rPr>
          <w:rFonts w:ascii="Arial" w:hAnsi="Arial" w:cs="Arial"/>
          <w:sz w:val="24"/>
          <w:szCs w:val="24"/>
        </w:rPr>
        <w:t>Labor</w:t>
      </w:r>
      <w:proofErr w:type="spellEnd"/>
      <w:r w:rsidRPr="00C2707B">
        <w:rPr>
          <w:rFonts w:ascii="Arial" w:hAnsi="Arial" w:cs="Arial"/>
          <w:sz w:val="24"/>
          <w:szCs w:val="24"/>
        </w:rPr>
        <w:t xml:space="preserve"> costs) &amp; other costs ((1.35 + 1.75 + 0.4)] =2.25   </w:t>
      </w:r>
    </w:p>
    <w:p w:rsidR="00C2707B" w:rsidRPr="00C2707B" w:rsidRDefault="00C2707B" w:rsidP="00C2707B">
      <w:pPr>
        <w:pStyle w:val="Heading2"/>
        <w:rPr>
          <w:rFonts w:ascii="Arial" w:hAnsi="Arial" w:cs="Arial"/>
          <w:b w:val="0"/>
        </w:rPr>
      </w:pPr>
      <w:bookmarkStart w:id="9" w:name="_Toc50311418"/>
      <w:bookmarkStart w:id="10" w:name="_Toc50313433"/>
      <w:bookmarkStart w:id="11" w:name="_Toc50313865"/>
      <w:r w:rsidRPr="00C2707B">
        <w:rPr>
          <w:rFonts w:ascii="Arial" w:hAnsi="Arial" w:cs="Arial"/>
          <w:b w:val="0"/>
        </w:rPr>
        <w:t>c) Calculate the new profit margin after the improvement</w:t>
      </w:r>
      <w:bookmarkEnd w:id="9"/>
      <w:bookmarkEnd w:id="10"/>
      <w:bookmarkEnd w:id="11"/>
      <w:r w:rsidRPr="00C2707B">
        <w:rPr>
          <w:rFonts w:ascii="Arial" w:hAnsi="Arial" w:cs="Arial"/>
          <w:b w:val="0"/>
        </w:rPr>
        <w:t xml:space="preserve"> </w:t>
      </w:r>
    </w:p>
    <w:p w:rsidR="00C2707B" w:rsidRPr="00C2707B" w:rsidRDefault="00C2707B" w:rsidP="00C2707B">
      <w:pPr>
        <w:pBdr>
          <w:between w:val="single" w:sz="4" w:space="1" w:color="auto"/>
        </w:pBdr>
        <w:spacing w:line="360" w:lineRule="auto"/>
        <w:jc w:val="both"/>
        <w:rPr>
          <w:rFonts w:ascii="Arial" w:hAnsi="Arial" w:cs="Arial"/>
          <w:sz w:val="24"/>
          <w:szCs w:val="24"/>
        </w:rPr>
      </w:pPr>
      <w:r w:rsidRPr="00C2707B">
        <w:rPr>
          <w:rFonts w:ascii="Arial" w:hAnsi="Arial" w:cs="Arial"/>
          <w:sz w:val="24"/>
          <w:szCs w:val="24"/>
        </w:rPr>
        <w:t xml:space="preserve">                                         Sales = (94500* 25) = 23, 62, 500</w:t>
      </w:r>
    </w:p>
    <w:p w:rsidR="00C2707B" w:rsidRPr="00C2707B" w:rsidRDefault="00C2707B" w:rsidP="00C2707B">
      <w:pPr>
        <w:pBdr>
          <w:between w:val="single" w:sz="4" w:space="1" w:color="auto"/>
        </w:pBdr>
        <w:spacing w:line="360" w:lineRule="auto"/>
        <w:contextualSpacing/>
        <w:jc w:val="both"/>
        <w:rPr>
          <w:rFonts w:ascii="Arial" w:hAnsi="Arial" w:cs="Arial"/>
          <w:sz w:val="24"/>
          <w:szCs w:val="24"/>
        </w:rPr>
      </w:pPr>
      <w:r w:rsidRPr="00C2707B">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629C1BE0" wp14:editId="19E659C3">
                <wp:simplePos x="0" y="0"/>
                <wp:positionH relativeFrom="column">
                  <wp:posOffset>2240280</wp:posOffset>
                </wp:positionH>
                <wp:positionV relativeFrom="paragraph">
                  <wp:posOffset>163830</wp:posOffset>
                </wp:positionV>
                <wp:extent cx="1706245" cy="0"/>
                <wp:effectExtent l="11430" t="13970" r="6350" b="5080"/>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2D7254" id="Straight Arrow Connector 2" o:spid="_x0000_s1026" type="#_x0000_t32" style="position:absolute;margin-left:176.4pt;margin-top:12.9pt;width:134.3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"/>
            </w:pict>
          </mc:Fallback>
        </mc:AlternateContent>
      </w:r>
      <w:r w:rsidRPr="00C2707B">
        <w:rPr>
          <w:rFonts w:ascii="Arial" w:hAnsi="Arial" w:cs="Arial"/>
          <w:sz w:val="24"/>
          <w:szCs w:val="24"/>
        </w:rPr>
        <w:t xml:space="preserve">      Less: Cost of goods sold= ((94500*22.25) = 21, 02, 625</w:t>
      </w:r>
    </w:p>
    <w:p w:rsidR="00C2707B" w:rsidRPr="00C2707B" w:rsidRDefault="00C2707B" w:rsidP="00C2707B">
      <w:pPr>
        <w:pBdr>
          <w:between w:val="single" w:sz="4" w:space="1" w:color="auto"/>
        </w:pBdr>
        <w:spacing w:line="360" w:lineRule="auto"/>
        <w:contextualSpacing/>
        <w:jc w:val="both"/>
        <w:rPr>
          <w:rFonts w:ascii="Arial" w:hAnsi="Arial" w:cs="Arial"/>
          <w:sz w:val="24"/>
          <w:szCs w:val="24"/>
        </w:rPr>
      </w:pPr>
      <w:r w:rsidRPr="00C2707B">
        <w:rPr>
          <w:rFonts w:ascii="Arial" w:hAnsi="Arial" w:cs="Arial"/>
          <w:sz w:val="24"/>
          <w:szCs w:val="24"/>
        </w:rPr>
        <w:t xml:space="preserve">                                            Contribution Margin = 2, 59, 875</w:t>
      </w:r>
    </w:p>
    <w:p w:rsidR="00C2707B" w:rsidRPr="00C2707B" w:rsidRDefault="00C2707B" w:rsidP="00C2707B">
      <w:pPr>
        <w:pBdr>
          <w:between w:val="single" w:sz="4" w:space="1" w:color="auto"/>
        </w:pBdr>
        <w:spacing w:line="360" w:lineRule="auto"/>
        <w:contextualSpacing/>
        <w:jc w:val="both"/>
        <w:rPr>
          <w:rFonts w:ascii="Arial" w:hAnsi="Arial" w:cs="Arial"/>
          <w:sz w:val="24"/>
          <w:szCs w:val="24"/>
        </w:rPr>
      </w:pPr>
      <w:r w:rsidRPr="00C2707B">
        <w:rPr>
          <w:rFonts w:ascii="Arial" w:hAnsi="Arial" w:cs="Arial"/>
          <w:noProof/>
          <w:sz w:val="24"/>
          <w:szCs w:val="24"/>
          <w:lang w:eastAsia="en-GB"/>
        </w:rPr>
        <w:lastRenderedPageBreak/>
        <mc:AlternateContent>
          <mc:Choice Requires="wps">
            <w:drawing>
              <wp:anchor distT="0" distB="0" distL="114300" distR="114300" simplePos="0" relativeHeight="251660288" behindDoc="0" locked="0" layoutInCell="1" allowOverlap="1" wp14:anchorId="350E4B35" wp14:editId="00680108">
                <wp:simplePos x="0" y="0"/>
                <wp:positionH relativeFrom="column">
                  <wp:posOffset>2188210</wp:posOffset>
                </wp:positionH>
                <wp:positionV relativeFrom="paragraph">
                  <wp:posOffset>173355</wp:posOffset>
                </wp:positionV>
                <wp:extent cx="1706245" cy="0"/>
                <wp:effectExtent l="6985" t="6350" r="10795" b="12700"/>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062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E7BE15B" id="Straight Arrow Connector 1" o:spid="_x0000_s1026" type="#_x0000_t32" style="position:absolute;margin-left:172.3pt;margin-top:13.65pt;width:134.3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"/>
            </w:pict>
          </mc:Fallback>
        </mc:AlternateContent>
      </w:r>
      <w:r w:rsidRPr="00C2707B">
        <w:rPr>
          <w:rFonts w:ascii="Arial" w:hAnsi="Arial" w:cs="Arial"/>
          <w:sz w:val="24"/>
          <w:szCs w:val="24"/>
        </w:rPr>
        <w:t xml:space="preserve">                                                    Less: Fixed cots= 1, 92, 500</w:t>
      </w:r>
    </w:p>
    <w:p w:rsidR="00C2707B" w:rsidRPr="00C2707B" w:rsidRDefault="00C2707B" w:rsidP="00C2707B">
      <w:pPr>
        <w:pBdr>
          <w:between w:val="single" w:sz="4" w:space="1" w:color="auto"/>
        </w:pBdr>
        <w:spacing w:line="360" w:lineRule="auto"/>
        <w:contextualSpacing/>
        <w:jc w:val="both"/>
        <w:rPr>
          <w:rFonts w:ascii="Arial" w:hAnsi="Arial" w:cs="Arial"/>
          <w:sz w:val="24"/>
          <w:szCs w:val="24"/>
        </w:rPr>
      </w:pPr>
      <w:r w:rsidRPr="00C2707B">
        <w:rPr>
          <w:rFonts w:ascii="Arial" w:hAnsi="Arial" w:cs="Arial"/>
          <w:sz w:val="24"/>
          <w:szCs w:val="24"/>
        </w:rPr>
        <w:t xml:space="preserve">                                                  Net Profit Margin=      67,375</w:t>
      </w:r>
    </w:p>
    <w:p w:rsidR="00C2707B" w:rsidRPr="00C2707B" w:rsidRDefault="00C2707B" w:rsidP="00C2707B">
      <w:pPr>
        <w:jc w:val="both"/>
        <w:rPr>
          <w:rFonts w:ascii="Arial" w:hAnsi="Arial" w:cs="Arial"/>
          <w:sz w:val="24"/>
          <w:szCs w:val="24"/>
        </w:rPr>
      </w:pPr>
    </w:p>
    <w:p w:rsidR="00C2707B" w:rsidRPr="00C2707B" w:rsidRDefault="00C2707B" w:rsidP="00C2707B">
      <w:pPr>
        <w:spacing w:line="360" w:lineRule="auto"/>
        <w:jc w:val="both"/>
        <w:rPr>
          <w:rFonts w:ascii="Arial" w:hAnsi="Arial" w:cs="Arial"/>
          <w:sz w:val="24"/>
          <w:szCs w:val="24"/>
        </w:rPr>
      </w:pPr>
      <w:r w:rsidRPr="00C2707B">
        <w:rPr>
          <w:rFonts w:ascii="Arial" w:hAnsi="Arial" w:cs="Arial"/>
          <w:sz w:val="24"/>
          <w:szCs w:val="24"/>
        </w:rPr>
        <w:t xml:space="preserve">Note: </w:t>
      </w:r>
      <w:proofErr w:type="spellStart"/>
      <w:r w:rsidRPr="00C2707B">
        <w:rPr>
          <w:rFonts w:ascii="Arial" w:hAnsi="Arial" w:cs="Arial"/>
          <w:sz w:val="24"/>
          <w:szCs w:val="24"/>
        </w:rPr>
        <w:t>i</w:t>
      </w:r>
      <w:proofErr w:type="spellEnd"/>
      <w:r w:rsidRPr="00C2707B">
        <w:rPr>
          <w:rFonts w:ascii="Arial" w:hAnsi="Arial" w:cs="Arial"/>
          <w:sz w:val="24"/>
          <w:szCs w:val="24"/>
        </w:rPr>
        <w:t xml:space="preserve">) Costs of goods sold (Material cost+ </w:t>
      </w:r>
      <w:proofErr w:type="spellStart"/>
      <w:r w:rsidRPr="00C2707B">
        <w:rPr>
          <w:rFonts w:ascii="Arial" w:hAnsi="Arial" w:cs="Arial"/>
          <w:sz w:val="24"/>
          <w:szCs w:val="24"/>
        </w:rPr>
        <w:t>Labor</w:t>
      </w:r>
      <w:proofErr w:type="spellEnd"/>
      <w:r w:rsidRPr="00C2707B">
        <w:rPr>
          <w:rFonts w:ascii="Arial" w:hAnsi="Arial" w:cs="Arial"/>
          <w:sz w:val="24"/>
          <w:szCs w:val="24"/>
        </w:rPr>
        <w:t xml:space="preserve"> costs) &amp; other costs </w:t>
      </w:r>
    </w:p>
    <w:p w:rsidR="00C2707B" w:rsidRPr="00C2707B" w:rsidRDefault="00C2707B" w:rsidP="00C2707B">
      <w:pPr>
        <w:spacing w:line="360" w:lineRule="auto"/>
        <w:jc w:val="both"/>
        <w:rPr>
          <w:rFonts w:ascii="Arial" w:hAnsi="Arial" w:cs="Arial"/>
          <w:sz w:val="24"/>
          <w:szCs w:val="24"/>
        </w:rPr>
      </w:pPr>
      <w:r w:rsidRPr="00C2707B">
        <w:rPr>
          <w:rFonts w:ascii="Arial" w:hAnsi="Arial" w:cs="Arial"/>
          <w:sz w:val="24"/>
          <w:szCs w:val="24"/>
        </w:rPr>
        <w:t xml:space="preserve">{(1.35 + 15) + (1.75 + 5) + 0.4}] =22.25,  </w:t>
      </w:r>
    </w:p>
    <w:p w:rsidR="00C2707B" w:rsidRPr="00C2707B" w:rsidRDefault="00C2707B" w:rsidP="00C2707B">
      <w:pPr>
        <w:spacing w:line="360" w:lineRule="auto"/>
        <w:jc w:val="both"/>
        <w:rPr>
          <w:rFonts w:ascii="Arial" w:hAnsi="Arial" w:cs="Arial"/>
          <w:sz w:val="24"/>
          <w:szCs w:val="24"/>
        </w:rPr>
      </w:pPr>
      <w:r w:rsidRPr="00C2707B">
        <w:rPr>
          <w:rFonts w:ascii="Arial" w:hAnsi="Arial" w:cs="Arial"/>
          <w:sz w:val="24"/>
          <w:szCs w:val="24"/>
        </w:rPr>
        <w:t xml:space="preserve"> ii) Fixed costs (Fixed production overheads (180,000+12500)</w:t>
      </w:r>
    </w:p>
    <w:p w:rsidR="00517001" w:rsidRPr="00C2707B" w:rsidRDefault="00517001" w:rsidP="00517001">
      <w:pPr>
        <w:spacing w:line="360" w:lineRule="auto"/>
        <w:jc w:val="both"/>
        <w:rPr>
          <w:rFonts w:ascii="Arial" w:hAnsi="Arial" w:cs="Arial"/>
          <w:sz w:val="24"/>
          <w:szCs w:val="24"/>
        </w:rPr>
      </w:pPr>
    </w:p>
    <w:p w:rsidR="00517001" w:rsidRPr="00C2707B" w:rsidRDefault="00517001" w:rsidP="00517001">
      <w:pPr>
        <w:pStyle w:val="Heading2"/>
        <w:rPr>
          <w:rFonts w:ascii="Arial" w:hAnsi="Arial" w:cs="Arial"/>
        </w:rPr>
      </w:pPr>
      <w:bookmarkStart w:id="12" w:name="_Toc50304178"/>
      <w:bookmarkStart w:id="13" w:name="_Toc50313866"/>
      <w:r w:rsidRPr="00C2707B">
        <w:rPr>
          <w:rFonts w:ascii="Arial" w:hAnsi="Arial" w:cs="Arial"/>
        </w:rPr>
        <w:t>d) Discuss the limitations of break-even analysis</w:t>
      </w:r>
      <w:bookmarkEnd w:id="12"/>
      <w:bookmarkEnd w:id="13"/>
    </w:p>
    <w:p w:rsidR="00517001" w:rsidRPr="00C2707B" w:rsidRDefault="00517001" w:rsidP="003234DA">
      <w:pPr>
        <w:spacing w:line="360" w:lineRule="auto"/>
        <w:jc w:val="both"/>
        <w:rPr>
          <w:rFonts w:ascii="Arial" w:hAnsi="Arial" w:cs="Arial"/>
          <w:sz w:val="24"/>
        </w:rPr>
      </w:pPr>
    </w:p>
    <w:p w:rsidR="003234DA" w:rsidRPr="00C2707B" w:rsidRDefault="003234DA" w:rsidP="003234DA">
      <w:pPr>
        <w:spacing w:line="360" w:lineRule="auto"/>
        <w:jc w:val="both"/>
        <w:rPr>
          <w:rFonts w:ascii="Arial" w:hAnsi="Arial" w:cs="Arial"/>
          <w:sz w:val="24"/>
        </w:rPr>
      </w:pPr>
      <w:r w:rsidRPr="00C2707B">
        <w:rPr>
          <w:rFonts w:ascii="Arial" w:hAnsi="Arial" w:cs="Arial"/>
          <w:sz w:val="24"/>
        </w:rPr>
        <w:t>Break-even analysis tends to be an effective and realistic method of making decisions. Break-even charts are obviously reasonably easy to create and warn managers about break-even forecasts, protection and profit margins and losses at different levels. Charts of break-even can be manipulated in order to respond;' what if? 'Questions that may form part of a strategic analysis, such as prices to determine the amount of capital required to meet the target revenue.</w:t>
      </w:r>
    </w:p>
    <w:p w:rsidR="003234DA" w:rsidRPr="00C2707B" w:rsidRDefault="003234DA" w:rsidP="003234DA">
      <w:pPr>
        <w:spacing w:line="360" w:lineRule="auto"/>
        <w:jc w:val="both"/>
        <w:rPr>
          <w:rFonts w:ascii="Arial" w:hAnsi="Arial" w:cs="Arial"/>
          <w:b/>
          <w:sz w:val="24"/>
        </w:rPr>
      </w:pPr>
      <w:r w:rsidRPr="00C2707B">
        <w:rPr>
          <w:rFonts w:ascii="Arial" w:hAnsi="Arial" w:cs="Arial"/>
          <w:b/>
          <w:sz w:val="24"/>
        </w:rPr>
        <w:t xml:space="preserve">There are many limitations of the break even analysis </w:t>
      </w:r>
    </w:p>
    <w:p w:rsidR="003234DA" w:rsidRPr="00C2707B" w:rsidRDefault="003234DA" w:rsidP="003234DA">
      <w:pPr>
        <w:pStyle w:val="ListParagraph"/>
        <w:numPr>
          <w:ilvl w:val="0"/>
          <w:numId w:val="1"/>
        </w:numPr>
        <w:spacing w:line="360" w:lineRule="auto"/>
        <w:jc w:val="both"/>
        <w:rPr>
          <w:rFonts w:ascii="Arial" w:hAnsi="Arial" w:cs="Arial"/>
          <w:sz w:val="24"/>
        </w:rPr>
      </w:pPr>
      <w:r w:rsidRPr="00C2707B">
        <w:rPr>
          <w:rFonts w:ascii="Arial" w:hAnsi="Arial" w:cs="Arial"/>
          <w:sz w:val="24"/>
        </w:rPr>
        <w:t>Unrealistic assumptions– products are not offered at the same price at different output levels; fixed costs vary as the changes in demand</w:t>
      </w:r>
    </w:p>
    <w:p w:rsidR="003234DA" w:rsidRPr="00C2707B" w:rsidRDefault="003234DA" w:rsidP="003234DA">
      <w:pPr>
        <w:pStyle w:val="ListParagraph"/>
        <w:numPr>
          <w:ilvl w:val="0"/>
          <w:numId w:val="1"/>
        </w:numPr>
        <w:spacing w:line="360" w:lineRule="auto"/>
        <w:jc w:val="both"/>
        <w:rPr>
          <w:rFonts w:ascii="Arial" w:hAnsi="Arial" w:cs="Arial"/>
          <w:sz w:val="24"/>
        </w:rPr>
      </w:pPr>
      <w:r w:rsidRPr="00C2707B">
        <w:rPr>
          <w:rFonts w:ascii="Arial" w:hAnsi="Arial" w:cs="Arial"/>
          <w:sz w:val="24"/>
        </w:rPr>
        <w:t>It is doubtful that sales are the same as output-inventories or production losses may also occur</w:t>
      </w:r>
    </w:p>
    <w:p w:rsidR="003234DA" w:rsidRPr="00C2707B" w:rsidRDefault="003234DA" w:rsidP="003234DA">
      <w:pPr>
        <w:pStyle w:val="ListParagraph"/>
        <w:numPr>
          <w:ilvl w:val="0"/>
          <w:numId w:val="1"/>
        </w:numPr>
        <w:spacing w:line="360" w:lineRule="auto"/>
        <w:jc w:val="both"/>
        <w:rPr>
          <w:rFonts w:ascii="Arial" w:hAnsi="Arial" w:cs="Arial"/>
          <w:sz w:val="24"/>
        </w:rPr>
      </w:pPr>
      <w:r w:rsidRPr="00C2707B">
        <w:rPr>
          <w:rFonts w:ascii="Arial" w:hAnsi="Arial" w:cs="Arial"/>
          <w:sz w:val="24"/>
        </w:rPr>
        <w:t>Not always will the variable cost always will be the same. -- Production would, for example, allow the business to buy inputs at lower prices (buying power), reducing variable costs per unit.</w:t>
      </w:r>
    </w:p>
    <w:p w:rsidR="005D256A" w:rsidRPr="00C2707B" w:rsidRDefault="003234DA" w:rsidP="003234DA">
      <w:pPr>
        <w:pStyle w:val="ListParagraph"/>
        <w:numPr>
          <w:ilvl w:val="0"/>
          <w:numId w:val="1"/>
        </w:numPr>
        <w:spacing w:line="360" w:lineRule="auto"/>
        <w:jc w:val="both"/>
        <w:rPr>
          <w:rFonts w:ascii="Arial" w:hAnsi="Arial" w:cs="Arial"/>
          <w:sz w:val="24"/>
        </w:rPr>
      </w:pPr>
      <w:r w:rsidRPr="00C2707B">
        <w:rPr>
          <w:rFonts w:ascii="Arial" w:hAnsi="Arial" w:cs="Arial"/>
          <w:sz w:val="24"/>
        </w:rPr>
        <w:t>Most companies sell more than one product, making breakeven point calculations is much harder for the company. Break-even tests can be used instead of a decision making tool as a planning aid</w:t>
      </w:r>
    </w:p>
    <w:p w:rsidR="00A90BD9" w:rsidRPr="00C2707B" w:rsidRDefault="00A90BD9" w:rsidP="00A90BD9">
      <w:pPr>
        <w:spacing w:line="360" w:lineRule="auto"/>
        <w:jc w:val="both"/>
        <w:rPr>
          <w:rFonts w:ascii="Arial" w:hAnsi="Arial" w:cs="Arial"/>
          <w:sz w:val="24"/>
        </w:rPr>
      </w:pPr>
    </w:p>
    <w:p w:rsidR="00517001" w:rsidRPr="00C2707B" w:rsidRDefault="00517001" w:rsidP="00C2707B">
      <w:pPr>
        <w:pStyle w:val="Heading1"/>
        <w:rPr>
          <w:rFonts w:ascii="Arial" w:hAnsi="Arial" w:cs="Arial"/>
        </w:rPr>
      </w:pPr>
      <w:bookmarkStart w:id="14" w:name="_Toc50304179"/>
      <w:bookmarkStart w:id="15" w:name="_Toc50313867"/>
      <w:r w:rsidRPr="00C2707B">
        <w:rPr>
          <w:rFonts w:ascii="Arial" w:hAnsi="Arial" w:cs="Arial"/>
        </w:rPr>
        <w:lastRenderedPageBreak/>
        <w:t>Questions: 02</w:t>
      </w:r>
      <w:bookmarkEnd w:id="14"/>
      <w:bookmarkEnd w:id="15"/>
      <w:r w:rsidRPr="00C2707B">
        <w:rPr>
          <w:rFonts w:ascii="Arial" w:hAnsi="Arial" w:cs="Arial"/>
        </w:rPr>
        <w:t xml:space="preserve"> </w:t>
      </w:r>
    </w:p>
    <w:p w:rsidR="00517001" w:rsidRPr="00C2707B" w:rsidRDefault="00517001" w:rsidP="00517001">
      <w:pPr>
        <w:pStyle w:val="Heading2"/>
        <w:rPr>
          <w:rFonts w:ascii="Arial" w:hAnsi="Arial" w:cs="Arial"/>
        </w:rPr>
      </w:pPr>
      <w:bookmarkStart w:id="16" w:name="_Toc50304180"/>
      <w:bookmarkStart w:id="17" w:name="_Toc50313868"/>
      <w:r w:rsidRPr="00C2707B">
        <w:rPr>
          <w:rFonts w:ascii="Arial" w:hAnsi="Arial" w:cs="Arial"/>
        </w:rPr>
        <w:t>a) Critically discuss why management accounting is necessary, given that most businesses have to prepare financial accounts in accordance with the law</w:t>
      </w:r>
      <w:bookmarkEnd w:id="16"/>
      <w:bookmarkEnd w:id="17"/>
      <w:r w:rsidRPr="00C2707B">
        <w:rPr>
          <w:rFonts w:ascii="Arial" w:hAnsi="Arial" w:cs="Arial"/>
        </w:rPr>
        <w:t xml:space="preserve"> </w:t>
      </w:r>
    </w:p>
    <w:p w:rsidR="006670F8" w:rsidRPr="00C2707B" w:rsidRDefault="006670F8" w:rsidP="00A90BD9">
      <w:pPr>
        <w:spacing w:line="360" w:lineRule="auto"/>
        <w:jc w:val="both"/>
        <w:rPr>
          <w:rFonts w:ascii="Arial" w:hAnsi="Arial" w:cs="Arial"/>
          <w:sz w:val="24"/>
          <w:szCs w:val="24"/>
        </w:rPr>
      </w:pPr>
    </w:p>
    <w:p w:rsidR="006670F8" w:rsidRPr="00C2707B" w:rsidRDefault="006670F8" w:rsidP="00A90BD9">
      <w:pPr>
        <w:spacing w:line="360" w:lineRule="auto"/>
        <w:jc w:val="both"/>
        <w:rPr>
          <w:rFonts w:ascii="Arial" w:hAnsi="Arial" w:cs="Arial"/>
          <w:sz w:val="24"/>
          <w:szCs w:val="24"/>
        </w:rPr>
      </w:pPr>
      <w:r w:rsidRPr="00C2707B">
        <w:rPr>
          <w:rFonts w:ascii="Arial" w:hAnsi="Arial" w:cs="Arial"/>
          <w:sz w:val="24"/>
          <w:szCs w:val="24"/>
        </w:rPr>
        <w:t xml:space="preserve">All business organization need to prepare financial account by maintaining the law of this to make the perfect calculation of the profit, loss and the summery of the assets and liabilities. Management accounting is very necessary for the organization to survive in the competitive market and to take perfect decision. </w:t>
      </w:r>
    </w:p>
    <w:p w:rsidR="00A90BD9" w:rsidRPr="00C2707B" w:rsidRDefault="00A90BD9" w:rsidP="00A90BD9">
      <w:pPr>
        <w:spacing w:line="360" w:lineRule="auto"/>
        <w:jc w:val="both"/>
        <w:rPr>
          <w:rFonts w:ascii="Arial" w:hAnsi="Arial" w:cs="Arial"/>
          <w:b/>
          <w:sz w:val="24"/>
        </w:rPr>
      </w:pPr>
      <w:r w:rsidRPr="00C2707B">
        <w:rPr>
          <w:rFonts w:ascii="Arial" w:hAnsi="Arial" w:cs="Arial"/>
          <w:b/>
          <w:sz w:val="24"/>
        </w:rPr>
        <w:t>Relevant Costs Analysis</w:t>
      </w:r>
    </w:p>
    <w:p w:rsidR="00A90BD9" w:rsidRPr="00C2707B" w:rsidRDefault="00A90BD9" w:rsidP="00A90BD9">
      <w:pPr>
        <w:spacing w:line="360" w:lineRule="auto"/>
        <w:jc w:val="both"/>
        <w:rPr>
          <w:rFonts w:ascii="Arial" w:hAnsi="Arial" w:cs="Arial"/>
          <w:sz w:val="24"/>
        </w:rPr>
      </w:pPr>
      <w:r w:rsidRPr="00C2707B">
        <w:rPr>
          <w:rFonts w:ascii="Arial" w:hAnsi="Arial" w:cs="Arial"/>
          <w:sz w:val="24"/>
        </w:rPr>
        <w:t>The most important task of the Management Accountant is for a cost analysis to determine current expenditure and for future activities. One of the issues here is: How can organisation spend the budget</w:t>
      </w:r>
      <w:proofErr w:type="gramStart"/>
      <w:r w:rsidRPr="00C2707B">
        <w:rPr>
          <w:rFonts w:ascii="Arial" w:hAnsi="Arial" w:cs="Arial"/>
          <w:sz w:val="24"/>
        </w:rPr>
        <w:t>?.</w:t>
      </w:r>
      <w:proofErr w:type="gramEnd"/>
      <w:r w:rsidRPr="00C2707B">
        <w:rPr>
          <w:rFonts w:ascii="Arial" w:hAnsi="Arial" w:cs="Arial"/>
          <w:sz w:val="24"/>
        </w:rPr>
        <w:t xml:space="preserve"> It must explore all opportunities and identify the best tactics before a company acts. It must increase profit. This means that management accountants should </w:t>
      </w:r>
      <w:proofErr w:type="spellStart"/>
      <w:r w:rsidRPr="00C2707B">
        <w:rPr>
          <w:rFonts w:ascii="Arial" w:hAnsi="Arial" w:cs="Arial"/>
          <w:sz w:val="24"/>
        </w:rPr>
        <w:t>analysize</w:t>
      </w:r>
      <w:proofErr w:type="spellEnd"/>
      <w:r w:rsidRPr="00C2707B">
        <w:rPr>
          <w:rFonts w:ascii="Arial" w:hAnsi="Arial" w:cs="Arial"/>
          <w:sz w:val="24"/>
        </w:rPr>
        <w:t xml:space="preserve"> the most profitable business model by </w:t>
      </w:r>
      <w:proofErr w:type="spellStart"/>
      <w:r w:rsidRPr="00C2707B">
        <w:rPr>
          <w:rFonts w:ascii="Arial" w:hAnsi="Arial" w:cs="Arial"/>
          <w:sz w:val="24"/>
        </w:rPr>
        <w:t>analyzing</w:t>
      </w:r>
      <w:proofErr w:type="spellEnd"/>
      <w:r w:rsidRPr="00C2707B">
        <w:rPr>
          <w:rFonts w:ascii="Arial" w:hAnsi="Arial" w:cs="Arial"/>
          <w:sz w:val="24"/>
        </w:rPr>
        <w:t xml:space="preserve"> the different sales channels, products, services and marketing activities. Organization can make better, evidence-based decisions once the accounting team with the relevant cost analysis is completed</w:t>
      </w:r>
      <w:r w:rsidR="00C2707B">
        <w:rPr>
          <w:rFonts w:ascii="Arial" w:hAnsi="Arial" w:cs="Arial"/>
          <w:sz w:val="24"/>
        </w:rPr>
        <w:t xml:space="preserve"> (</w:t>
      </w:r>
      <w:r w:rsidR="00C2707B">
        <w:rPr>
          <w:rFonts w:ascii="Arial" w:hAnsi="Arial" w:cs="Arial"/>
          <w:color w:val="222222"/>
          <w:sz w:val="24"/>
          <w:szCs w:val="24"/>
          <w:shd w:val="clear" w:color="auto" w:fill="FFFFFF"/>
        </w:rPr>
        <w:t>Ross et al, 2019)</w:t>
      </w:r>
      <w:r w:rsidRPr="00C2707B">
        <w:rPr>
          <w:rFonts w:ascii="Arial" w:hAnsi="Arial" w:cs="Arial"/>
          <w:sz w:val="24"/>
        </w:rPr>
        <w:t>.</w:t>
      </w:r>
    </w:p>
    <w:p w:rsidR="0051384B" w:rsidRPr="00C2707B" w:rsidRDefault="0051384B" w:rsidP="00A90BD9">
      <w:pPr>
        <w:spacing w:line="360" w:lineRule="auto"/>
        <w:jc w:val="both"/>
        <w:rPr>
          <w:rFonts w:ascii="Arial" w:hAnsi="Arial" w:cs="Arial"/>
          <w:b/>
          <w:i/>
          <w:sz w:val="24"/>
        </w:rPr>
      </w:pPr>
      <w:r w:rsidRPr="00C2707B">
        <w:rPr>
          <w:rFonts w:ascii="Arial" w:hAnsi="Arial" w:cs="Arial"/>
          <w:b/>
          <w:i/>
          <w:sz w:val="24"/>
        </w:rPr>
        <w:t>Make or Buy Evaluations</w:t>
      </w:r>
    </w:p>
    <w:p w:rsidR="00A90BD9" w:rsidRPr="00C2707B" w:rsidRDefault="00A90BD9" w:rsidP="00A90BD9">
      <w:pPr>
        <w:spacing w:line="360" w:lineRule="auto"/>
        <w:jc w:val="both"/>
        <w:rPr>
          <w:rFonts w:ascii="Arial" w:hAnsi="Arial" w:cs="Arial"/>
          <w:sz w:val="24"/>
        </w:rPr>
      </w:pPr>
      <w:r w:rsidRPr="00C2707B">
        <w:rPr>
          <w:rFonts w:ascii="Arial" w:hAnsi="Arial" w:cs="Arial"/>
          <w:sz w:val="24"/>
        </w:rPr>
        <w:t xml:space="preserve">Production is often the most costly part of the company, so it is essential to ensure that the option suits </w:t>
      </w:r>
      <w:r w:rsidR="0051384B" w:rsidRPr="00C2707B">
        <w:rPr>
          <w:rFonts w:ascii="Arial" w:hAnsi="Arial" w:cs="Arial"/>
          <w:sz w:val="24"/>
        </w:rPr>
        <w:t xml:space="preserve">the </w:t>
      </w:r>
      <w:r w:rsidRPr="00C2707B">
        <w:rPr>
          <w:rFonts w:ascii="Arial" w:hAnsi="Arial" w:cs="Arial"/>
          <w:sz w:val="24"/>
        </w:rPr>
        <w:t xml:space="preserve">company's needs. Two solutions generally exist-make </w:t>
      </w:r>
      <w:r w:rsidR="0051384B" w:rsidRPr="00C2707B">
        <w:rPr>
          <w:rFonts w:ascii="Arial" w:hAnsi="Arial" w:cs="Arial"/>
          <w:sz w:val="24"/>
        </w:rPr>
        <w:t>organizations own</w:t>
      </w:r>
      <w:r w:rsidRPr="00C2707B">
        <w:rPr>
          <w:rFonts w:ascii="Arial" w:hAnsi="Arial" w:cs="Arial"/>
          <w:sz w:val="24"/>
        </w:rPr>
        <w:t xml:space="preserve"> products or buy them from third-party suppliers. In this case, managerial accountants are responsible for cutting the knot and telling you what to do</w:t>
      </w:r>
      <w:r w:rsidR="00C2707B">
        <w:rPr>
          <w:rFonts w:ascii="Arial" w:hAnsi="Arial" w:cs="Arial"/>
          <w:sz w:val="24"/>
        </w:rPr>
        <w:t xml:space="preserve"> (</w:t>
      </w:r>
      <w:r w:rsidR="00C2707B" w:rsidRPr="00D130A7">
        <w:rPr>
          <w:rFonts w:ascii="Arial" w:hAnsi="Arial" w:cs="Arial"/>
          <w:color w:val="222222"/>
          <w:sz w:val="24"/>
          <w:szCs w:val="24"/>
          <w:shd w:val="clear" w:color="auto" w:fill="FFFFFF"/>
        </w:rPr>
        <w:t>Miles, W., 2019</w:t>
      </w:r>
      <w:r w:rsidR="00C2707B">
        <w:rPr>
          <w:rFonts w:ascii="Arial" w:hAnsi="Arial" w:cs="Arial"/>
          <w:color w:val="222222"/>
          <w:sz w:val="24"/>
          <w:szCs w:val="24"/>
          <w:shd w:val="clear" w:color="auto" w:fill="FFFFFF"/>
        </w:rPr>
        <w:t>)</w:t>
      </w:r>
      <w:r w:rsidRPr="00C2707B">
        <w:rPr>
          <w:rFonts w:ascii="Arial" w:hAnsi="Arial" w:cs="Arial"/>
          <w:sz w:val="24"/>
        </w:rPr>
        <w:t>.</w:t>
      </w:r>
    </w:p>
    <w:p w:rsidR="00A90BD9" w:rsidRPr="00C2707B" w:rsidRDefault="0051384B" w:rsidP="00A90BD9">
      <w:pPr>
        <w:spacing w:line="360" w:lineRule="auto"/>
        <w:jc w:val="both"/>
        <w:rPr>
          <w:rFonts w:ascii="Arial" w:hAnsi="Arial" w:cs="Arial"/>
          <w:sz w:val="24"/>
        </w:rPr>
      </w:pPr>
      <w:r w:rsidRPr="00C2707B">
        <w:rPr>
          <w:rFonts w:ascii="Arial" w:hAnsi="Arial" w:cs="Arial"/>
          <w:sz w:val="24"/>
        </w:rPr>
        <w:t xml:space="preserve">It </w:t>
      </w:r>
      <w:r w:rsidR="00A90BD9" w:rsidRPr="00C2707B">
        <w:rPr>
          <w:rFonts w:ascii="Arial" w:hAnsi="Arial" w:cs="Arial"/>
          <w:sz w:val="24"/>
        </w:rPr>
        <w:t xml:space="preserve">can evaluate each </w:t>
      </w:r>
      <w:r w:rsidRPr="00C2707B">
        <w:rPr>
          <w:rFonts w:ascii="Arial" w:hAnsi="Arial" w:cs="Arial"/>
          <w:sz w:val="24"/>
        </w:rPr>
        <w:t>solution’s</w:t>
      </w:r>
      <w:r w:rsidR="00A90BD9" w:rsidRPr="00C2707B">
        <w:rPr>
          <w:rFonts w:ascii="Arial" w:hAnsi="Arial" w:cs="Arial"/>
          <w:sz w:val="24"/>
        </w:rPr>
        <w:t xml:space="preserve"> actual costs and determine if it is better to produce products internally or buy from the manufacturer. That may seem like a simple decision, but it is highly sensitive and has the authority to start or break up your business.</w:t>
      </w:r>
    </w:p>
    <w:p w:rsidR="0051384B" w:rsidRPr="00C2707B" w:rsidRDefault="0051384B" w:rsidP="00A90BD9">
      <w:pPr>
        <w:spacing w:line="360" w:lineRule="auto"/>
        <w:jc w:val="both"/>
        <w:rPr>
          <w:rFonts w:ascii="Arial" w:hAnsi="Arial" w:cs="Arial"/>
          <w:b/>
          <w:sz w:val="24"/>
        </w:rPr>
      </w:pPr>
      <w:r w:rsidRPr="00C2707B">
        <w:rPr>
          <w:rFonts w:ascii="Arial" w:hAnsi="Arial" w:cs="Arial"/>
          <w:b/>
          <w:sz w:val="24"/>
        </w:rPr>
        <w:t>Define Budgets</w:t>
      </w:r>
    </w:p>
    <w:p w:rsidR="0051384B" w:rsidRPr="00C2707B" w:rsidRDefault="0051384B" w:rsidP="00A90BD9">
      <w:pPr>
        <w:spacing w:line="360" w:lineRule="auto"/>
        <w:jc w:val="both"/>
        <w:rPr>
          <w:rFonts w:ascii="Arial" w:hAnsi="Arial" w:cs="Arial"/>
          <w:sz w:val="24"/>
        </w:rPr>
      </w:pPr>
      <w:r w:rsidRPr="00C2707B">
        <w:rPr>
          <w:rFonts w:ascii="Arial" w:hAnsi="Arial" w:cs="Arial"/>
          <w:sz w:val="24"/>
        </w:rPr>
        <w:lastRenderedPageBreak/>
        <w:t>Nothing can be done randomly with respect to budgeting as it is very important for the business. Budget decisions should, on the other hand, be compatible with the sales and marketing experience data in the organization. This is where management accountants review past transactions and determine future actions plans. It create financial plans for each company, program, marketing campaign, new product or other enterprise.</w:t>
      </w:r>
    </w:p>
    <w:p w:rsidR="0051384B" w:rsidRPr="00C2707B" w:rsidRDefault="0051384B" w:rsidP="00A90BD9">
      <w:pPr>
        <w:spacing w:line="360" w:lineRule="auto"/>
        <w:jc w:val="both"/>
        <w:rPr>
          <w:rFonts w:ascii="Arial" w:hAnsi="Arial" w:cs="Arial"/>
          <w:sz w:val="24"/>
        </w:rPr>
      </w:pPr>
    </w:p>
    <w:p w:rsidR="0051384B" w:rsidRPr="00C2707B" w:rsidRDefault="0051384B" w:rsidP="00A90BD9">
      <w:pPr>
        <w:spacing w:line="360" w:lineRule="auto"/>
        <w:jc w:val="both"/>
        <w:rPr>
          <w:rFonts w:ascii="Arial" w:hAnsi="Arial" w:cs="Arial"/>
          <w:b/>
          <w:sz w:val="24"/>
        </w:rPr>
      </w:pPr>
      <w:r w:rsidRPr="00C2707B">
        <w:rPr>
          <w:rFonts w:ascii="Arial" w:hAnsi="Arial" w:cs="Arial"/>
          <w:b/>
          <w:sz w:val="24"/>
        </w:rPr>
        <w:t xml:space="preserve">Controlling </w:t>
      </w:r>
    </w:p>
    <w:p w:rsidR="006670F8" w:rsidRPr="00C2707B" w:rsidRDefault="0051384B" w:rsidP="0051384B">
      <w:pPr>
        <w:spacing w:line="360" w:lineRule="auto"/>
        <w:jc w:val="both"/>
        <w:rPr>
          <w:rFonts w:ascii="Arial" w:hAnsi="Arial" w:cs="Arial"/>
          <w:sz w:val="24"/>
        </w:rPr>
      </w:pPr>
      <w:r w:rsidRPr="00C2707B">
        <w:rPr>
          <w:rFonts w:ascii="Arial" w:hAnsi="Arial" w:cs="Arial"/>
          <w:sz w:val="24"/>
        </w:rPr>
        <w:t xml:space="preserve">Another essential aspect of account management is controlling and monitoring. In other words, the function of any unit in the organization is evaluated and financial results are expected. This gives the business </w:t>
      </w:r>
      <w:r w:rsidR="006670F8" w:rsidRPr="00C2707B">
        <w:rPr>
          <w:rFonts w:ascii="Arial" w:hAnsi="Arial" w:cs="Arial"/>
          <w:sz w:val="24"/>
        </w:rPr>
        <w:t>owner an</w:t>
      </w:r>
      <w:r w:rsidRPr="00C2707B">
        <w:rPr>
          <w:rFonts w:ascii="Arial" w:hAnsi="Arial" w:cs="Arial"/>
          <w:sz w:val="24"/>
        </w:rPr>
        <w:t xml:space="preserve"> idea of why your divisions are losing and gaining. In such circumstances, it is much easier for senior manager</w:t>
      </w:r>
      <w:r w:rsidR="006670F8" w:rsidRPr="00C2707B">
        <w:rPr>
          <w:rFonts w:ascii="Arial" w:hAnsi="Arial" w:cs="Arial"/>
          <w:sz w:val="24"/>
        </w:rPr>
        <w:t xml:space="preserve">s to reduce operating </w:t>
      </w:r>
      <w:proofErr w:type="gramStart"/>
      <w:r w:rsidR="006670F8" w:rsidRPr="00C2707B">
        <w:rPr>
          <w:rFonts w:ascii="Arial" w:hAnsi="Arial" w:cs="Arial"/>
          <w:sz w:val="24"/>
        </w:rPr>
        <w:t>expenses</w:t>
      </w:r>
      <w:r w:rsidR="00C2707B">
        <w:rPr>
          <w:rFonts w:ascii="Arial" w:hAnsi="Arial" w:cs="Arial"/>
          <w:sz w:val="24"/>
        </w:rPr>
        <w:t>(</w:t>
      </w:r>
      <w:proofErr w:type="gramEnd"/>
      <w:r w:rsidR="00C2707B" w:rsidRPr="00D130A7">
        <w:rPr>
          <w:rFonts w:ascii="Arial" w:hAnsi="Arial" w:cs="Arial"/>
          <w:color w:val="222222"/>
          <w:sz w:val="24"/>
          <w:szCs w:val="24"/>
          <w:shd w:val="clear" w:color="auto" w:fill="FFFFFF"/>
        </w:rPr>
        <w:t>Miles, W., 2019</w:t>
      </w:r>
      <w:r w:rsidR="00C2707B">
        <w:rPr>
          <w:rFonts w:ascii="Arial" w:hAnsi="Arial" w:cs="Arial"/>
          <w:color w:val="222222"/>
          <w:sz w:val="24"/>
          <w:szCs w:val="24"/>
          <w:shd w:val="clear" w:color="auto" w:fill="FFFFFF"/>
        </w:rPr>
        <w:t>)</w:t>
      </w:r>
      <w:r w:rsidR="006670F8" w:rsidRPr="00C2707B">
        <w:rPr>
          <w:rFonts w:ascii="Arial" w:hAnsi="Arial" w:cs="Arial"/>
          <w:sz w:val="24"/>
        </w:rPr>
        <w:t>.</w:t>
      </w:r>
    </w:p>
    <w:p w:rsidR="0051384B" w:rsidRPr="00C2707B" w:rsidRDefault="006670F8" w:rsidP="0051384B">
      <w:pPr>
        <w:spacing w:line="360" w:lineRule="auto"/>
        <w:jc w:val="both"/>
        <w:rPr>
          <w:rFonts w:ascii="Arial" w:hAnsi="Arial" w:cs="Arial"/>
          <w:sz w:val="24"/>
        </w:rPr>
      </w:pPr>
      <w:r w:rsidRPr="00C2707B">
        <w:rPr>
          <w:rFonts w:ascii="Arial" w:hAnsi="Arial" w:cs="Arial"/>
          <w:sz w:val="24"/>
        </w:rPr>
        <w:t xml:space="preserve">It </w:t>
      </w:r>
      <w:r w:rsidR="0051384B" w:rsidRPr="00C2707B">
        <w:rPr>
          <w:rFonts w:ascii="Arial" w:hAnsi="Arial" w:cs="Arial"/>
          <w:sz w:val="24"/>
        </w:rPr>
        <w:t xml:space="preserve">may, for example, </w:t>
      </w:r>
      <w:r w:rsidRPr="00C2707B">
        <w:rPr>
          <w:rFonts w:ascii="Arial" w:hAnsi="Arial" w:cs="Arial"/>
          <w:sz w:val="24"/>
        </w:rPr>
        <w:t>cut the salaries</w:t>
      </w:r>
      <w:r w:rsidR="0051384B" w:rsidRPr="00C2707B">
        <w:rPr>
          <w:rFonts w:ascii="Arial" w:hAnsi="Arial" w:cs="Arial"/>
          <w:sz w:val="24"/>
        </w:rPr>
        <w:t xml:space="preserve"> or reduce the number of workers in </w:t>
      </w:r>
      <w:r w:rsidRPr="00C2707B">
        <w:rPr>
          <w:rFonts w:ascii="Arial" w:hAnsi="Arial" w:cs="Arial"/>
          <w:sz w:val="24"/>
        </w:rPr>
        <w:t>underperforming departments</w:t>
      </w:r>
      <w:r w:rsidR="0051384B" w:rsidRPr="00C2707B">
        <w:rPr>
          <w:rFonts w:ascii="Arial" w:hAnsi="Arial" w:cs="Arial"/>
          <w:sz w:val="24"/>
        </w:rPr>
        <w:t>.</w:t>
      </w:r>
      <w:r w:rsidRPr="00C2707B">
        <w:rPr>
          <w:rFonts w:ascii="Arial" w:hAnsi="Arial" w:cs="Arial"/>
          <w:sz w:val="24"/>
        </w:rPr>
        <w:t xml:space="preserve"> It may</w:t>
      </w:r>
      <w:r w:rsidR="0051384B" w:rsidRPr="00C2707B">
        <w:rPr>
          <w:rFonts w:ascii="Arial" w:hAnsi="Arial" w:cs="Arial"/>
          <w:sz w:val="24"/>
        </w:rPr>
        <w:t xml:space="preserve"> also, on the other hand, invest in highly competitive </w:t>
      </w:r>
      <w:r w:rsidRPr="00C2707B">
        <w:rPr>
          <w:rFonts w:ascii="Arial" w:hAnsi="Arial" w:cs="Arial"/>
          <w:sz w:val="24"/>
        </w:rPr>
        <w:t>markets,</w:t>
      </w:r>
      <w:r w:rsidR="0051384B" w:rsidRPr="00C2707B">
        <w:rPr>
          <w:rFonts w:ascii="Arial" w:hAnsi="Arial" w:cs="Arial"/>
          <w:sz w:val="24"/>
        </w:rPr>
        <w:t xml:space="preserve"> increasing the company's overall profitability.</w:t>
      </w:r>
    </w:p>
    <w:p w:rsidR="00517001" w:rsidRPr="00C2707B" w:rsidRDefault="00517001" w:rsidP="00517001">
      <w:pPr>
        <w:pStyle w:val="Heading2"/>
        <w:rPr>
          <w:rFonts w:ascii="Arial" w:hAnsi="Arial" w:cs="Arial"/>
        </w:rPr>
      </w:pPr>
      <w:bookmarkStart w:id="18" w:name="_Toc50304181"/>
      <w:bookmarkStart w:id="19" w:name="_Toc50313869"/>
      <w:r w:rsidRPr="00C2707B">
        <w:rPr>
          <w:rFonts w:ascii="Arial" w:hAnsi="Arial" w:cs="Arial"/>
        </w:rPr>
        <w:t>b) Critically discuss the techniques by which the management account can achieve the above objectives</w:t>
      </w:r>
      <w:bookmarkEnd w:id="18"/>
      <w:bookmarkEnd w:id="19"/>
      <w:r w:rsidRPr="00C2707B">
        <w:rPr>
          <w:rFonts w:ascii="Arial" w:hAnsi="Arial" w:cs="Arial"/>
        </w:rPr>
        <w:t xml:space="preserve"> </w:t>
      </w:r>
    </w:p>
    <w:p w:rsidR="00517001" w:rsidRPr="00C2707B" w:rsidRDefault="00517001" w:rsidP="00A90BD9">
      <w:pPr>
        <w:spacing w:line="360" w:lineRule="auto"/>
        <w:jc w:val="both"/>
        <w:rPr>
          <w:rFonts w:ascii="Arial" w:hAnsi="Arial" w:cs="Arial"/>
          <w:sz w:val="24"/>
        </w:rPr>
      </w:pPr>
    </w:p>
    <w:p w:rsidR="00517001" w:rsidRPr="00C2707B" w:rsidRDefault="00517001" w:rsidP="00517001">
      <w:pPr>
        <w:spacing w:line="360" w:lineRule="auto"/>
        <w:jc w:val="both"/>
        <w:rPr>
          <w:rFonts w:ascii="Arial" w:hAnsi="Arial" w:cs="Arial"/>
          <w:sz w:val="24"/>
        </w:rPr>
      </w:pPr>
      <w:r w:rsidRPr="00C2707B">
        <w:rPr>
          <w:rFonts w:ascii="Arial" w:hAnsi="Arial" w:cs="Arial"/>
          <w:sz w:val="24"/>
        </w:rPr>
        <w:t>1. Financial Planning</w:t>
      </w:r>
    </w:p>
    <w:p w:rsidR="00517001" w:rsidRPr="00C2707B" w:rsidRDefault="00517001" w:rsidP="00517001">
      <w:pPr>
        <w:spacing w:line="360" w:lineRule="auto"/>
        <w:jc w:val="both"/>
        <w:rPr>
          <w:rFonts w:ascii="Arial" w:hAnsi="Arial" w:cs="Arial"/>
          <w:sz w:val="24"/>
        </w:rPr>
      </w:pPr>
      <w:r w:rsidRPr="00C2707B">
        <w:rPr>
          <w:rFonts w:ascii="Arial" w:hAnsi="Arial" w:cs="Arial"/>
          <w:sz w:val="24"/>
        </w:rPr>
        <w:t>Benefit maximization is the main goal of any business organization. Adequate or sound financial preparation is the way to accomplish this purpose. As a consequence, the most successful means of achieving business goals is financial planning.</w:t>
      </w:r>
    </w:p>
    <w:p w:rsidR="00517001" w:rsidRPr="00C2707B" w:rsidRDefault="00517001" w:rsidP="00517001">
      <w:pPr>
        <w:spacing w:line="360" w:lineRule="auto"/>
        <w:jc w:val="both"/>
        <w:rPr>
          <w:rFonts w:ascii="Arial" w:hAnsi="Arial" w:cs="Arial"/>
          <w:sz w:val="24"/>
        </w:rPr>
      </w:pPr>
      <w:r w:rsidRPr="00C2707B">
        <w:rPr>
          <w:rFonts w:ascii="Arial" w:hAnsi="Arial" w:cs="Arial"/>
          <w:sz w:val="24"/>
        </w:rPr>
        <w:t>2. Financial Statement Analysis</w:t>
      </w:r>
    </w:p>
    <w:p w:rsidR="00517001" w:rsidRPr="00C2707B" w:rsidRDefault="00517001" w:rsidP="00517001">
      <w:pPr>
        <w:spacing w:line="360" w:lineRule="auto"/>
        <w:jc w:val="both"/>
        <w:rPr>
          <w:rFonts w:ascii="Arial" w:hAnsi="Arial" w:cs="Arial"/>
          <w:sz w:val="24"/>
        </w:rPr>
      </w:pPr>
      <w:r w:rsidRPr="00C2707B">
        <w:rPr>
          <w:rFonts w:ascii="Arial" w:hAnsi="Arial" w:cs="Arial"/>
          <w:sz w:val="24"/>
        </w:rPr>
        <w:t>Benefit and loss report and budget are the related documents. These statements are tested on different occasions. This research approach allows managers to understand the growth rate of the organization. This research is carried out by comparative analysis, common size statement and a ratio research.</w:t>
      </w:r>
    </w:p>
    <w:p w:rsidR="00517001" w:rsidRPr="00C2707B" w:rsidRDefault="00517001" w:rsidP="00517001">
      <w:pPr>
        <w:spacing w:line="360" w:lineRule="auto"/>
        <w:jc w:val="both"/>
        <w:rPr>
          <w:rFonts w:ascii="Arial" w:hAnsi="Arial" w:cs="Arial"/>
          <w:sz w:val="24"/>
        </w:rPr>
      </w:pPr>
      <w:r w:rsidRPr="00C2707B">
        <w:rPr>
          <w:rFonts w:ascii="Arial" w:hAnsi="Arial" w:cs="Arial"/>
          <w:sz w:val="24"/>
        </w:rPr>
        <w:t>3. Cost Accounting</w:t>
      </w:r>
    </w:p>
    <w:p w:rsidR="00517001" w:rsidRPr="00C2707B" w:rsidRDefault="00517001" w:rsidP="00517001">
      <w:pPr>
        <w:spacing w:line="360" w:lineRule="auto"/>
        <w:jc w:val="both"/>
        <w:rPr>
          <w:rFonts w:ascii="Arial" w:hAnsi="Arial" w:cs="Arial"/>
          <w:sz w:val="24"/>
        </w:rPr>
      </w:pPr>
      <w:r w:rsidRPr="00C2707B">
        <w:rPr>
          <w:rFonts w:ascii="Arial" w:hAnsi="Arial" w:cs="Arial"/>
          <w:sz w:val="24"/>
        </w:rPr>
        <w:lastRenderedPageBreak/>
        <w:t>Cost accounting provides cost information in the form of services, procedures, departmental wisdom, wise division, etc. Compared to default one, these cost results. This double-cost study allows managers to determine the variables that are responsible for the disparity</w:t>
      </w:r>
      <w:r w:rsidR="00C2707B" w:rsidRPr="00C2707B">
        <w:rPr>
          <w:rFonts w:ascii="Arial" w:hAnsi="Arial" w:cs="Arial"/>
          <w:sz w:val="24"/>
        </w:rPr>
        <w:t xml:space="preserve"> (</w:t>
      </w:r>
      <w:proofErr w:type="spellStart"/>
      <w:r w:rsidR="00C2707B" w:rsidRPr="00C2707B">
        <w:rPr>
          <w:rFonts w:ascii="Arial" w:hAnsi="Arial" w:cs="Arial"/>
          <w:color w:val="222222"/>
          <w:sz w:val="24"/>
          <w:szCs w:val="24"/>
          <w:shd w:val="clear" w:color="auto" w:fill="FFFFFF"/>
        </w:rPr>
        <w:t>Suvorova</w:t>
      </w:r>
      <w:proofErr w:type="spellEnd"/>
      <w:r w:rsidR="00C2707B" w:rsidRPr="00C2707B">
        <w:rPr>
          <w:rFonts w:ascii="Arial" w:hAnsi="Arial" w:cs="Arial"/>
          <w:color w:val="222222"/>
          <w:sz w:val="24"/>
          <w:szCs w:val="24"/>
          <w:shd w:val="clear" w:color="auto" w:fill="FFFFFF"/>
        </w:rPr>
        <w:t>, A.A., 2019</w:t>
      </w:r>
      <w:r w:rsidR="00C2707B" w:rsidRPr="00C2707B">
        <w:rPr>
          <w:rFonts w:ascii="Arial" w:hAnsi="Arial" w:cs="Arial"/>
          <w:color w:val="222222"/>
          <w:sz w:val="24"/>
          <w:szCs w:val="24"/>
          <w:shd w:val="clear" w:color="auto" w:fill="FFFFFF"/>
        </w:rPr>
        <w:t>)</w:t>
      </w:r>
      <w:r w:rsidRPr="00C2707B">
        <w:rPr>
          <w:rFonts w:ascii="Arial" w:hAnsi="Arial" w:cs="Arial"/>
          <w:sz w:val="24"/>
        </w:rPr>
        <w:t>.</w:t>
      </w:r>
    </w:p>
    <w:p w:rsidR="00517001" w:rsidRPr="00C2707B" w:rsidRDefault="00517001" w:rsidP="00517001">
      <w:pPr>
        <w:spacing w:line="360" w:lineRule="auto"/>
        <w:jc w:val="both"/>
        <w:rPr>
          <w:rFonts w:ascii="Arial" w:hAnsi="Arial" w:cs="Arial"/>
          <w:sz w:val="24"/>
        </w:rPr>
      </w:pPr>
    </w:p>
    <w:p w:rsidR="00517001" w:rsidRPr="00C2707B" w:rsidRDefault="00517001" w:rsidP="00517001">
      <w:pPr>
        <w:spacing w:line="360" w:lineRule="auto"/>
        <w:jc w:val="both"/>
        <w:rPr>
          <w:rFonts w:ascii="Arial" w:hAnsi="Arial" w:cs="Arial"/>
          <w:sz w:val="24"/>
        </w:rPr>
      </w:pPr>
      <w:r w:rsidRPr="00C2707B">
        <w:rPr>
          <w:rFonts w:ascii="Arial" w:hAnsi="Arial" w:cs="Arial"/>
          <w:sz w:val="24"/>
        </w:rPr>
        <w:t>4. Fund Flow Analysis</w:t>
      </w:r>
    </w:p>
    <w:p w:rsidR="00517001" w:rsidRPr="00C2707B" w:rsidRDefault="00517001" w:rsidP="00517001">
      <w:pPr>
        <w:spacing w:line="360" w:lineRule="auto"/>
        <w:jc w:val="both"/>
        <w:rPr>
          <w:rFonts w:ascii="Arial" w:hAnsi="Arial" w:cs="Arial"/>
          <w:sz w:val="24"/>
        </w:rPr>
      </w:pPr>
      <w:r w:rsidRPr="00C2707B">
        <w:rPr>
          <w:rFonts w:ascii="Arial" w:hAnsi="Arial" w:cs="Arial"/>
          <w:sz w:val="24"/>
        </w:rPr>
        <w:t>This analysis illustrates how the fund is moved from time to time. In addition, it is also important to consider, in contrast with the previous year, whether or not the fund is used correctly. This study also shows improvements in working capital and operating funds.</w:t>
      </w:r>
    </w:p>
    <w:p w:rsidR="00517001" w:rsidRPr="00C2707B" w:rsidRDefault="00517001" w:rsidP="00517001">
      <w:pPr>
        <w:spacing w:line="360" w:lineRule="auto"/>
        <w:jc w:val="both"/>
        <w:rPr>
          <w:rFonts w:ascii="Arial" w:hAnsi="Arial" w:cs="Arial"/>
          <w:sz w:val="24"/>
        </w:rPr>
      </w:pPr>
    </w:p>
    <w:p w:rsidR="00517001" w:rsidRPr="00C2707B" w:rsidRDefault="00517001" w:rsidP="00517001">
      <w:pPr>
        <w:spacing w:line="360" w:lineRule="auto"/>
        <w:jc w:val="both"/>
        <w:rPr>
          <w:rFonts w:ascii="Arial" w:hAnsi="Arial" w:cs="Arial"/>
          <w:sz w:val="24"/>
        </w:rPr>
      </w:pPr>
      <w:r w:rsidRPr="00C2707B">
        <w:rPr>
          <w:rFonts w:ascii="Arial" w:hAnsi="Arial" w:cs="Arial"/>
          <w:sz w:val="24"/>
        </w:rPr>
        <w:t>5. Cash Flow Review</w:t>
      </w:r>
    </w:p>
    <w:p w:rsidR="00517001" w:rsidRPr="00C2707B" w:rsidRDefault="00517001" w:rsidP="00517001">
      <w:pPr>
        <w:spacing w:line="360" w:lineRule="auto"/>
        <w:jc w:val="both"/>
        <w:rPr>
          <w:rFonts w:ascii="Arial" w:hAnsi="Arial" w:cs="Arial"/>
          <w:sz w:val="24"/>
        </w:rPr>
      </w:pPr>
      <w:r w:rsidRPr="00C2707B">
        <w:rPr>
          <w:rFonts w:ascii="Arial" w:hAnsi="Arial" w:cs="Arial"/>
          <w:sz w:val="24"/>
        </w:rPr>
        <w:t xml:space="preserve">The cash flow from time to time can be found via this analysis. Furthermore, there are explications for the cash balance and transitions between two periods. At one time, the cash from company and the cash flow was </w:t>
      </w:r>
      <w:proofErr w:type="spellStart"/>
      <w:r w:rsidRPr="00C2707B">
        <w:rPr>
          <w:rFonts w:ascii="Arial" w:hAnsi="Arial" w:cs="Arial"/>
          <w:sz w:val="24"/>
        </w:rPr>
        <w:t>analyzed</w:t>
      </w:r>
      <w:proofErr w:type="spellEnd"/>
      <w:r w:rsidRPr="00C2707B">
        <w:rPr>
          <w:rFonts w:ascii="Arial" w:hAnsi="Arial" w:cs="Arial"/>
          <w:sz w:val="24"/>
        </w:rPr>
        <w:t>.</w:t>
      </w:r>
    </w:p>
    <w:p w:rsidR="00C2707B" w:rsidRPr="00C2707B" w:rsidRDefault="00C2707B" w:rsidP="00517001">
      <w:pPr>
        <w:spacing w:line="360" w:lineRule="auto"/>
        <w:jc w:val="both"/>
        <w:rPr>
          <w:rFonts w:ascii="Arial" w:hAnsi="Arial" w:cs="Arial"/>
          <w:sz w:val="24"/>
        </w:rPr>
      </w:pPr>
    </w:p>
    <w:p w:rsidR="00C2707B" w:rsidRPr="00C2707B" w:rsidRDefault="00C2707B">
      <w:pPr>
        <w:rPr>
          <w:rFonts w:ascii="Arial" w:hAnsi="Arial" w:cs="Arial"/>
          <w:sz w:val="24"/>
        </w:rPr>
      </w:pPr>
      <w:r w:rsidRPr="00C2707B">
        <w:rPr>
          <w:rFonts w:ascii="Arial" w:hAnsi="Arial" w:cs="Arial"/>
          <w:sz w:val="24"/>
        </w:rPr>
        <w:br w:type="page"/>
      </w:r>
    </w:p>
    <w:p w:rsidR="00C2707B" w:rsidRPr="00C2707B" w:rsidRDefault="00C2707B" w:rsidP="00C2707B">
      <w:pPr>
        <w:pStyle w:val="Heading1"/>
      </w:pPr>
      <w:bookmarkStart w:id="20" w:name="_Toc50313870"/>
      <w:r w:rsidRPr="00C2707B">
        <w:lastRenderedPageBreak/>
        <w:t>References</w:t>
      </w:r>
      <w:bookmarkEnd w:id="20"/>
      <w:r w:rsidRPr="00C2707B">
        <w:t xml:space="preserve"> </w:t>
      </w:r>
    </w:p>
    <w:p w:rsidR="00C2707B" w:rsidRPr="00C2707B" w:rsidRDefault="00C2707B" w:rsidP="00517001">
      <w:pPr>
        <w:spacing w:line="360" w:lineRule="auto"/>
        <w:jc w:val="both"/>
        <w:rPr>
          <w:rFonts w:ascii="Arial" w:hAnsi="Arial" w:cs="Arial"/>
          <w:sz w:val="24"/>
        </w:rPr>
      </w:pPr>
    </w:p>
    <w:p w:rsidR="00C2707B" w:rsidRPr="00C2707B" w:rsidRDefault="00C2707B" w:rsidP="00C2707B">
      <w:pPr>
        <w:jc w:val="both"/>
        <w:rPr>
          <w:rFonts w:ascii="Arial" w:hAnsi="Arial" w:cs="Arial"/>
          <w:sz w:val="24"/>
          <w:szCs w:val="24"/>
          <w:shd w:val="clear" w:color="auto" w:fill="FFFFFF"/>
        </w:rPr>
      </w:pPr>
      <w:proofErr w:type="spellStart"/>
      <w:r w:rsidRPr="00C2707B">
        <w:rPr>
          <w:rFonts w:ascii="Arial" w:hAnsi="Arial" w:cs="Arial"/>
          <w:sz w:val="24"/>
          <w:szCs w:val="24"/>
          <w:shd w:val="clear" w:color="auto" w:fill="FFFFFF"/>
        </w:rPr>
        <w:t>Suvorova</w:t>
      </w:r>
      <w:proofErr w:type="spellEnd"/>
      <w:r w:rsidRPr="00C2707B">
        <w:rPr>
          <w:rFonts w:ascii="Arial" w:hAnsi="Arial" w:cs="Arial"/>
          <w:sz w:val="24"/>
          <w:szCs w:val="24"/>
          <w:shd w:val="clear" w:color="auto" w:fill="FFFFFF"/>
        </w:rPr>
        <w:t xml:space="preserve">, A.A., 2019. FUNDAMENTALS OF ACCOUNTING OF FIXED ASSETS. </w:t>
      </w:r>
      <w:proofErr w:type="spellStart"/>
      <w:proofErr w:type="gramStart"/>
      <w:r w:rsidRPr="00C2707B">
        <w:rPr>
          <w:rFonts w:ascii="Arial" w:hAnsi="Arial" w:cs="Arial"/>
          <w:i/>
          <w:iCs/>
          <w:sz w:val="24"/>
          <w:szCs w:val="24"/>
          <w:shd w:val="clear" w:color="auto" w:fill="FFFFFF"/>
        </w:rPr>
        <w:t>ития</w:t>
      </w:r>
      <w:proofErr w:type="spellEnd"/>
      <w:proofErr w:type="gramEnd"/>
      <w:r w:rsidRPr="00C2707B">
        <w:rPr>
          <w:rFonts w:ascii="Arial" w:hAnsi="Arial" w:cs="Arial"/>
          <w:sz w:val="24"/>
          <w:szCs w:val="24"/>
          <w:shd w:val="clear" w:color="auto" w:fill="FFFFFF"/>
        </w:rPr>
        <w:t> (pp. 238-241).</w:t>
      </w:r>
    </w:p>
    <w:p w:rsidR="00C2707B" w:rsidRPr="00C2707B" w:rsidRDefault="00C2707B" w:rsidP="00C2707B">
      <w:pPr>
        <w:jc w:val="both"/>
        <w:rPr>
          <w:rFonts w:ascii="Arial" w:hAnsi="Arial" w:cs="Arial"/>
          <w:sz w:val="24"/>
          <w:szCs w:val="24"/>
          <w:shd w:val="clear" w:color="auto" w:fill="FFFFFF"/>
        </w:rPr>
      </w:pPr>
      <w:r w:rsidRPr="00C2707B">
        <w:rPr>
          <w:rFonts w:ascii="Arial" w:hAnsi="Arial" w:cs="Arial"/>
          <w:sz w:val="24"/>
          <w:szCs w:val="24"/>
          <w:shd w:val="clear" w:color="auto" w:fill="FFFFFF"/>
        </w:rPr>
        <w:t xml:space="preserve">Ross, J., </w:t>
      </w:r>
      <w:proofErr w:type="spellStart"/>
      <w:r w:rsidRPr="00C2707B">
        <w:rPr>
          <w:rFonts w:ascii="Arial" w:hAnsi="Arial" w:cs="Arial"/>
          <w:sz w:val="24"/>
          <w:szCs w:val="24"/>
          <w:shd w:val="clear" w:color="auto" w:fill="FFFFFF"/>
        </w:rPr>
        <w:t>Ziebart</w:t>
      </w:r>
      <w:proofErr w:type="spellEnd"/>
      <w:r w:rsidRPr="00C2707B">
        <w:rPr>
          <w:rFonts w:ascii="Arial" w:hAnsi="Arial" w:cs="Arial"/>
          <w:sz w:val="24"/>
          <w:szCs w:val="24"/>
          <w:shd w:val="clear" w:color="auto" w:fill="FFFFFF"/>
        </w:rPr>
        <w:t xml:space="preserve">, D. and </w:t>
      </w:r>
      <w:proofErr w:type="spellStart"/>
      <w:r w:rsidRPr="00C2707B">
        <w:rPr>
          <w:rFonts w:ascii="Arial" w:hAnsi="Arial" w:cs="Arial"/>
          <w:sz w:val="24"/>
          <w:szCs w:val="24"/>
          <w:shd w:val="clear" w:color="auto" w:fill="FFFFFF"/>
        </w:rPr>
        <w:t>Meder</w:t>
      </w:r>
      <w:proofErr w:type="spellEnd"/>
      <w:r w:rsidRPr="00C2707B">
        <w:rPr>
          <w:rFonts w:ascii="Arial" w:hAnsi="Arial" w:cs="Arial"/>
          <w:sz w:val="24"/>
          <w:szCs w:val="24"/>
          <w:shd w:val="clear" w:color="auto" w:fill="FFFFFF"/>
        </w:rPr>
        <w:t>, A., 2019. A new measure of firm-group accounting closeness. </w:t>
      </w:r>
      <w:r w:rsidRPr="00C2707B">
        <w:rPr>
          <w:rFonts w:ascii="Arial" w:hAnsi="Arial" w:cs="Arial"/>
          <w:i/>
          <w:iCs/>
          <w:sz w:val="24"/>
          <w:szCs w:val="24"/>
          <w:shd w:val="clear" w:color="auto" w:fill="FFFFFF"/>
        </w:rPr>
        <w:t>Review of Quantitative Finance and Accounting</w:t>
      </w:r>
      <w:r w:rsidRPr="00C2707B">
        <w:rPr>
          <w:rFonts w:ascii="Arial" w:hAnsi="Arial" w:cs="Arial"/>
          <w:sz w:val="24"/>
          <w:szCs w:val="24"/>
          <w:shd w:val="clear" w:color="auto" w:fill="FFFFFF"/>
        </w:rPr>
        <w:t>, </w:t>
      </w:r>
      <w:r w:rsidRPr="00C2707B">
        <w:rPr>
          <w:rFonts w:ascii="Arial" w:hAnsi="Arial" w:cs="Arial"/>
          <w:i/>
          <w:iCs/>
          <w:sz w:val="24"/>
          <w:szCs w:val="24"/>
          <w:shd w:val="clear" w:color="auto" w:fill="FFFFFF"/>
        </w:rPr>
        <w:t>52</w:t>
      </w:r>
      <w:r w:rsidRPr="00C2707B">
        <w:rPr>
          <w:rFonts w:ascii="Arial" w:hAnsi="Arial" w:cs="Arial"/>
          <w:sz w:val="24"/>
          <w:szCs w:val="24"/>
          <w:shd w:val="clear" w:color="auto" w:fill="FFFFFF"/>
        </w:rPr>
        <w:t>(4), pp.1137-1161.</w:t>
      </w:r>
    </w:p>
    <w:p w:rsidR="00C2707B" w:rsidRPr="00C2707B" w:rsidRDefault="00C2707B" w:rsidP="00C2707B">
      <w:pPr>
        <w:jc w:val="both"/>
        <w:rPr>
          <w:rFonts w:ascii="Arial" w:hAnsi="Arial" w:cs="Arial"/>
          <w:sz w:val="24"/>
          <w:szCs w:val="24"/>
          <w:shd w:val="clear" w:color="auto" w:fill="FFFFFF"/>
        </w:rPr>
      </w:pPr>
      <w:r w:rsidRPr="00C2707B">
        <w:rPr>
          <w:rFonts w:ascii="Arial" w:hAnsi="Arial" w:cs="Arial"/>
          <w:sz w:val="24"/>
          <w:szCs w:val="24"/>
          <w:shd w:val="clear" w:color="auto" w:fill="FFFFFF"/>
        </w:rPr>
        <w:t>Miles, W., 2019. Home prices and fundamentals: solving the mystery for the G-7 by accounting for nonlinearities. </w:t>
      </w:r>
      <w:r w:rsidRPr="00C2707B">
        <w:rPr>
          <w:rFonts w:ascii="Arial" w:hAnsi="Arial" w:cs="Arial"/>
          <w:i/>
          <w:iCs/>
          <w:sz w:val="24"/>
          <w:szCs w:val="24"/>
          <w:shd w:val="clear" w:color="auto" w:fill="FFFFFF"/>
        </w:rPr>
        <w:t>International Journal of Housing Markets and Analysis</w:t>
      </w:r>
      <w:r w:rsidRPr="00C2707B">
        <w:rPr>
          <w:rFonts w:ascii="Arial" w:hAnsi="Arial" w:cs="Arial"/>
          <w:sz w:val="24"/>
          <w:szCs w:val="24"/>
          <w:shd w:val="clear" w:color="auto" w:fill="FFFFFF"/>
        </w:rPr>
        <w:t>.</w:t>
      </w:r>
    </w:p>
    <w:p w:rsidR="00C2707B" w:rsidRPr="00C2707B" w:rsidRDefault="00C2707B" w:rsidP="00C2707B">
      <w:pPr>
        <w:jc w:val="both"/>
        <w:rPr>
          <w:rFonts w:ascii="Arial" w:hAnsi="Arial" w:cs="Arial"/>
          <w:sz w:val="24"/>
          <w:szCs w:val="24"/>
        </w:rPr>
      </w:pPr>
      <w:r w:rsidRPr="00C2707B">
        <w:rPr>
          <w:rFonts w:ascii="Arial" w:hAnsi="Arial" w:cs="Arial"/>
          <w:sz w:val="24"/>
          <w:szCs w:val="24"/>
          <w:shd w:val="clear" w:color="auto" w:fill="FFFFFF"/>
        </w:rPr>
        <w:t xml:space="preserve">Agrawal, T.J., </w:t>
      </w:r>
      <w:proofErr w:type="spellStart"/>
      <w:r w:rsidRPr="00C2707B">
        <w:rPr>
          <w:rFonts w:ascii="Arial" w:hAnsi="Arial" w:cs="Arial"/>
          <w:sz w:val="24"/>
          <w:szCs w:val="24"/>
          <w:shd w:val="clear" w:color="auto" w:fill="FFFFFF"/>
        </w:rPr>
        <w:t>Sehgal</w:t>
      </w:r>
      <w:proofErr w:type="spellEnd"/>
      <w:r w:rsidRPr="00C2707B">
        <w:rPr>
          <w:rFonts w:ascii="Arial" w:hAnsi="Arial" w:cs="Arial"/>
          <w:sz w:val="24"/>
          <w:szCs w:val="24"/>
          <w:shd w:val="clear" w:color="auto" w:fill="FFFFFF"/>
        </w:rPr>
        <w:t xml:space="preserve">, S. and </w:t>
      </w:r>
      <w:proofErr w:type="spellStart"/>
      <w:r w:rsidRPr="00C2707B">
        <w:rPr>
          <w:rFonts w:ascii="Arial" w:hAnsi="Arial" w:cs="Arial"/>
          <w:sz w:val="24"/>
          <w:szCs w:val="24"/>
          <w:shd w:val="clear" w:color="auto" w:fill="FFFFFF"/>
        </w:rPr>
        <w:t>Vasishth</w:t>
      </w:r>
      <w:proofErr w:type="spellEnd"/>
      <w:r w:rsidRPr="00C2707B">
        <w:rPr>
          <w:rFonts w:ascii="Arial" w:hAnsi="Arial" w:cs="Arial"/>
          <w:sz w:val="24"/>
          <w:szCs w:val="24"/>
          <w:shd w:val="clear" w:color="auto" w:fill="FFFFFF"/>
        </w:rPr>
        <w:t>, V., 2020. Firm Attributes, Corporate Fundamentals and Investment Strategies: An Empirical Study for Indian Stock Market. </w:t>
      </w:r>
      <w:r w:rsidRPr="00C2707B">
        <w:rPr>
          <w:rFonts w:ascii="Arial" w:hAnsi="Arial" w:cs="Arial"/>
          <w:i/>
          <w:iCs/>
          <w:sz w:val="24"/>
          <w:szCs w:val="24"/>
          <w:shd w:val="clear" w:color="auto" w:fill="FFFFFF"/>
        </w:rPr>
        <w:t>Management and Labour Studies</w:t>
      </w:r>
      <w:r w:rsidRPr="00C2707B">
        <w:rPr>
          <w:rFonts w:ascii="Arial" w:hAnsi="Arial" w:cs="Arial"/>
          <w:sz w:val="24"/>
          <w:szCs w:val="24"/>
          <w:shd w:val="clear" w:color="auto" w:fill="FFFFFF"/>
        </w:rPr>
        <w:t>, </w:t>
      </w:r>
      <w:r w:rsidRPr="00C2707B">
        <w:rPr>
          <w:rFonts w:ascii="Arial" w:hAnsi="Arial" w:cs="Arial"/>
          <w:i/>
          <w:iCs/>
          <w:sz w:val="24"/>
          <w:szCs w:val="24"/>
          <w:shd w:val="clear" w:color="auto" w:fill="FFFFFF"/>
        </w:rPr>
        <w:t>45</w:t>
      </w:r>
      <w:r w:rsidRPr="00C2707B">
        <w:rPr>
          <w:rFonts w:ascii="Arial" w:hAnsi="Arial" w:cs="Arial"/>
          <w:sz w:val="24"/>
          <w:szCs w:val="24"/>
          <w:shd w:val="clear" w:color="auto" w:fill="FFFFFF"/>
        </w:rPr>
        <w:t>(3), pp.366-387.</w:t>
      </w:r>
    </w:p>
    <w:p w:rsidR="00C2707B" w:rsidRPr="00C2707B" w:rsidRDefault="00C2707B" w:rsidP="00C2707B">
      <w:pPr>
        <w:jc w:val="both"/>
        <w:rPr>
          <w:rFonts w:ascii="Arial" w:hAnsi="Arial" w:cs="Arial"/>
          <w:sz w:val="24"/>
          <w:szCs w:val="24"/>
        </w:rPr>
      </w:pPr>
    </w:p>
    <w:sectPr w:rsidR="00C2707B" w:rsidRPr="00C270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DA45A19"/>
    <w:multiLevelType w:val="hybridMultilevel"/>
    <w:tmpl w:val="51C6A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34DA"/>
    <w:rsid w:val="003234DA"/>
    <w:rsid w:val="0051384B"/>
    <w:rsid w:val="00517001"/>
    <w:rsid w:val="006670F8"/>
    <w:rsid w:val="0086790C"/>
    <w:rsid w:val="00A90BD9"/>
    <w:rsid w:val="00C2707B"/>
    <w:rsid w:val="00F13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F60134-9043-43B9-A6D0-520B50A2E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170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7001"/>
    <w:pPr>
      <w:keepNext/>
      <w:keepLines/>
      <w:spacing w:before="200" w:after="0" w:line="276" w:lineRule="auto"/>
      <w:outlineLvl w:val="1"/>
    </w:pPr>
    <w:rPr>
      <w:rFonts w:asciiTheme="majorHAnsi" w:eastAsiaTheme="majorEastAsia" w:hAnsiTheme="majorHAnsi" w:cstheme="majorBidi"/>
      <w:b/>
      <w:bCs/>
      <w:color w:val="5B9BD5"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34DA"/>
    <w:pPr>
      <w:ind w:left="720"/>
      <w:contextualSpacing/>
    </w:pPr>
  </w:style>
  <w:style w:type="character" w:customStyle="1" w:styleId="Heading2Char">
    <w:name w:val="Heading 2 Char"/>
    <w:basedOn w:val="DefaultParagraphFont"/>
    <w:link w:val="Heading2"/>
    <w:uiPriority w:val="9"/>
    <w:rsid w:val="00517001"/>
    <w:rPr>
      <w:rFonts w:asciiTheme="majorHAnsi" w:eastAsiaTheme="majorEastAsia" w:hAnsiTheme="majorHAnsi" w:cstheme="majorBidi"/>
      <w:b/>
      <w:bCs/>
      <w:color w:val="5B9BD5" w:themeColor="accent1"/>
      <w:sz w:val="26"/>
      <w:szCs w:val="26"/>
      <w:lang w:val="en-US"/>
    </w:rPr>
  </w:style>
  <w:style w:type="character" w:customStyle="1" w:styleId="Heading1Char">
    <w:name w:val="Heading 1 Char"/>
    <w:basedOn w:val="DefaultParagraphFont"/>
    <w:link w:val="Heading1"/>
    <w:uiPriority w:val="9"/>
    <w:rsid w:val="00517001"/>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C2707B"/>
    <w:pPr>
      <w:spacing w:after="100"/>
    </w:pPr>
  </w:style>
  <w:style w:type="paragraph" w:styleId="TOC2">
    <w:name w:val="toc 2"/>
    <w:basedOn w:val="Normal"/>
    <w:next w:val="Normal"/>
    <w:autoRedefine/>
    <w:uiPriority w:val="39"/>
    <w:unhideWhenUsed/>
    <w:rsid w:val="00C2707B"/>
    <w:pPr>
      <w:spacing w:after="100"/>
      <w:ind w:left="220"/>
    </w:pPr>
  </w:style>
  <w:style w:type="character" w:styleId="Hyperlink">
    <w:name w:val="Hyperlink"/>
    <w:basedOn w:val="DefaultParagraphFont"/>
    <w:uiPriority w:val="99"/>
    <w:unhideWhenUsed/>
    <w:rsid w:val="00C270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511021">
      <w:bodyDiv w:val="1"/>
      <w:marLeft w:val="0"/>
      <w:marRight w:val="0"/>
      <w:marTop w:val="0"/>
      <w:marBottom w:val="0"/>
      <w:divBdr>
        <w:top w:val="none" w:sz="0" w:space="0" w:color="auto"/>
        <w:left w:val="none" w:sz="0" w:space="0" w:color="auto"/>
        <w:bottom w:val="none" w:sz="0" w:space="0" w:color="auto"/>
        <w:right w:val="none" w:sz="0" w:space="0" w:color="auto"/>
      </w:divBdr>
    </w:div>
    <w:div w:id="484247137">
      <w:bodyDiv w:val="1"/>
      <w:marLeft w:val="0"/>
      <w:marRight w:val="0"/>
      <w:marTop w:val="0"/>
      <w:marBottom w:val="0"/>
      <w:divBdr>
        <w:top w:val="none" w:sz="0" w:space="0" w:color="auto"/>
        <w:left w:val="none" w:sz="0" w:space="0" w:color="auto"/>
        <w:bottom w:val="none" w:sz="0" w:space="0" w:color="auto"/>
        <w:right w:val="none" w:sz="0" w:space="0" w:color="auto"/>
      </w:divBdr>
    </w:div>
    <w:div w:id="1341394449">
      <w:bodyDiv w:val="1"/>
      <w:marLeft w:val="0"/>
      <w:marRight w:val="0"/>
      <w:marTop w:val="0"/>
      <w:marBottom w:val="0"/>
      <w:divBdr>
        <w:top w:val="none" w:sz="0" w:space="0" w:color="auto"/>
        <w:left w:val="none" w:sz="0" w:space="0" w:color="auto"/>
        <w:bottom w:val="none" w:sz="0" w:space="0" w:color="auto"/>
        <w:right w:val="none" w:sz="0" w:space="0" w:color="auto"/>
      </w:divBdr>
    </w:div>
    <w:div w:id="1456557436">
      <w:bodyDiv w:val="1"/>
      <w:marLeft w:val="0"/>
      <w:marRight w:val="0"/>
      <w:marTop w:val="0"/>
      <w:marBottom w:val="0"/>
      <w:divBdr>
        <w:top w:val="none" w:sz="0" w:space="0" w:color="auto"/>
        <w:left w:val="none" w:sz="0" w:space="0" w:color="auto"/>
        <w:bottom w:val="none" w:sz="0" w:space="0" w:color="auto"/>
        <w:right w:val="none" w:sz="0" w:space="0" w:color="auto"/>
      </w:divBdr>
    </w:div>
    <w:div w:id="1721514171">
      <w:bodyDiv w:val="1"/>
      <w:marLeft w:val="0"/>
      <w:marRight w:val="0"/>
      <w:marTop w:val="0"/>
      <w:marBottom w:val="0"/>
      <w:divBdr>
        <w:top w:val="none" w:sz="0" w:space="0" w:color="auto"/>
        <w:left w:val="none" w:sz="0" w:space="0" w:color="auto"/>
        <w:bottom w:val="none" w:sz="0" w:space="0" w:color="auto"/>
        <w:right w:val="none" w:sz="0" w:space="0" w:color="auto"/>
      </w:divBdr>
    </w:div>
    <w:div w:id="1794249769">
      <w:bodyDiv w:val="1"/>
      <w:marLeft w:val="0"/>
      <w:marRight w:val="0"/>
      <w:marTop w:val="0"/>
      <w:marBottom w:val="0"/>
      <w:divBdr>
        <w:top w:val="none" w:sz="0" w:space="0" w:color="auto"/>
        <w:left w:val="none" w:sz="0" w:space="0" w:color="auto"/>
        <w:bottom w:val="none" w:sz="0" w:space="0" w:color="auto"/>
        <w:right w:val="none" w:sz="0" w:space="0" w:color="auto"/>
      </w:divBdr>
    </w:div>
    <w:div w:id="1956595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1359</Words>
  <Characters>7747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9088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2020-09-06T13:44:00Z</dcterms:created>
  <dcterms:modified xsi:type="dcterms:W3CDTF">2020-09-06T13:44:00Z</dcterms:modified>
</cp:coreProperties>
</file>