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15A1" w14:textId="77777777" w:rsidR="00CD46CB" w:rsidRDefault="00CD46CB" w:rsidP="00CD46CB">
      <w:pPr>
        <w:pStyle w:val="Title"/>
        <w:spacing w:line="600" w:lineRule="auto"/>
        <w:rPr>
          <w:rFonts w:ascii="Aldhabi" w:eastAsia="Aldhabi" w:hAnsi="Aldhabi" w:cs="Aldhabi"/>
          <w:b/>
          <w:bCs/>
        </w:rPr>
      </w:pPr>
    </w:p>
    <w:p w14:paraId="1B8AB37A" w14:textId="21C1AB9B" w:rsidR="00CD46CB" w:rsidRPr="00CD46CB" w:rsidRDefault="00CD46CB" w:rsidP="00CD46CB">
      <w:pPr>
        <w:pStyle w:val="Title"/>
        <w:jc w:val="center"/>
        <w:rPr>
          <w:rFonts w:ascii="Times New Roman" w:hAnsi="Times New Roman" w:cs="Times New Roman"/>
        </w:rPr>
      </w:pPr>
      <w:r w:rsidRPr="00CD46CB">
        <w:rPr>
          <w:rFonts w:ascii="Times New Roman" w:hAnsi="Times New Roman" w:cs="Times New Roman"/>
        </w:rPr>
        <w:t>Intercultural Competence Report</w:t>
      </w:r>
    </w:p>
    <w:p w14:paraId="539BB913" w14:textId="77777777" w:rsidR="00CD46CB" w:rsidRDefault="00CD46CB" w:rsidP="00CD46CB">
      <w:pPr>
        <w:pStyle w:val="Title"/>
        <w:spacing w:line="600" w:lineRule="auto"/>
        <w:rPr>
          <w:rFonts w:ascii="Times New Roman" w:eastAsia="Aldhabi" w:hAnsi="Times New Roman" w:cs="Times New Roman"/>
          <w:b/>
          <w:bCs/>
          <w:sz w:val="24"/>
          <w:szCs w:val="24"/>
        </w:rPr>
      </w:pPr>
    </w:p>
    <w:p w14:paraId="0462AAAD" w14:textId="583A5330" w:rsidR="00CD46CB" w:rsidRPr="00CD46CB" w:rsidRDefault="00CD46CB" w:rsidP="00CD46CB">
      <w:pPr>
        <w:pStyle w:val="Title"/>
        <w:spacing w:after="240" w:line="360" w:lineRule="auto"/>
        <w:jc w:val="center"/>
        <w:rPr>
          <w:rFonts w:ascii="Times New Roman" w:eastAsia="Aldhabi" w:hAnsi="Times New Roman" w:cs="Times New Roman"/>
          <w:b/>
          <w:bCs/>
          <w:sz w:val="24"/>
          <w:szCs w:val="24"/>
        </w:rPr>
      </w:pPr>
      <w:r>
        <w:rPr>
          <w:rFonts w:ascii="Times New Roman" w:eastAsia="Aldhabi" w:hAnsi="Times New Roman" w:cs="Times New Roman"/>
          <w:b/>
          <w:bCs/>
          <w:sz w:val="24"/>
          <w:szCs w:val="24"/>
        </w:rPr>
        <w:t>Module code: BMIH 5003</w:t>
      </w:r>
    </w:p>
    <w:p w14:paraId="5135F99F" w14:textId="1817E08D" w:rsidR="7D2E3D9C" w:rsidRDefault="7D2E3D9C" w:rsidP="00CD46CB">
      <w:pPr>
        <w:pStyle w:val="Title"/>
        <w:spacing w:after="240" w:line="360" w:lineRule="auto"/>
        <w:jc w:val="center"/>
        <w:rPr>
          <w:rFonts w:ascii="Times New Roman" w:eastAsia="Aldhabi" w:hAnsi="Times New Roman" w:cs="Times New Roman"/>
          <w:b/>
          <w:bCs/>
          <w:sz w:val="24"/>
          <w:szCs w:val="24"/>
        </w:rPr>
      </w:pPr>
      <w:r w:rsidRPr="00CD46CB">
        <w:rPr>
          <w:rFonts w:ascii="Times New Roman" w:eastAsia="Aldhabi" w:hAnsi="Times New Roman" w:cs="Times New Roman"/>
          <w:b/>
          <w:bCs/>
          <w:sz w:val="24"/>
          <w:szCs w:val="24"/>
        </w:rPr>
        <w:t>Student Number</w:t>
      </w:r>
      <w:r w:rsidR="00CD46CB" w:rsidRPr="00CD46CB">
        <w:rPr>
          <w:rFonts w:ascii="Times New Roman" w:eastAsia="Aldhabi" w:hAnsi="Times New Roman" w:cs="Times New Roman"/>
          <w:b/>
          <w:bCs/>
          <w:sz w:val="24"/>
          <w:szCs w:val="24"/>
        </w:rPr>
        <w:t xml:space="preserve"> ID and name: Silviu </w:t>
      </w:r>
      <w:proofErr w:type="spellStart"/>
      <w:r w:rsidR="00CD46CB" w:rsidRPr="00CD46CB">
        <w:rPr>
          <w:rFonts w:ascii="Times New Roman" w:eastAsia="Aldhabi" w:hAnsi="Times New Roman" w:cs="Times New Roman"/>
          <w:b/>
          <w:bCs/>
          <w:sz w:val="24"/>
          <w:szCs w:val="24"/>
        </w:rPr>
        <w:t>Cilica</w:t>
      </w:r>
      <w:proofErr w:type="spellEnd"/>
      <w:r w:rsidR="00CD46CB" w:rsidRPr="00CD46CB">
        <w:rPr>
          <w:rFonts w:ascii="Times New Roman" w:eastAsia="Aldhabi" w:hAnsi="Times New Roman" w:cs="Times New Roman"/>
          <w:b/>
          <w:bCs/>
          <w:sz w:val="24"/>
          <w:szCs w:val="24"/>
        </w:rPr>
        <w:t xml:space="preserve"> 2225055</w:t>
      </w:r>
    </w:p>
    <w:p w14:paraId="5477F0E2" w14:textId="05742898" w:rsidR="00CD46CB" w:rsidRPr="00CD46CB" w:rsidRDefault="00CD46CB" w:rsidP="00CD46CB">
      <w:pPr>
        <w:spacing w:after="240" w:line="360" w:lineRule="auto"/>
        <w:jc w:val="center"/>
        <w:rPr>
          <w:rFonts w:ascii="Times New Roman" w:hAnsi="Times New Roman" w:cs="Times New Roman"/>
          <w:b/>
          <w:bCs/>
          <w:sz w:val="24"/>
          <w:szCs w:val="24"/>
        </w:rPr>
      </w:pPr>
      <w:r w:rsidRPr="00CD46CB">
        <w:rPr>
          <w:rFonts w:ascii="Times New Roman" w:hAnsi="Times New Roman" w:cs="Times New Roman"/>
          <w:b/>
          <w:bCs/>
          <w:sz w:val="24"/>
          <w:szCs w:val="24"/>
        </w:rPr>
        <w:t>Lecture: Heidi Prosser</w:t>
      </w:r>
    </w:p>
    <w:p w14:paraId="47B5BA87" w14:textId="7231A51F" w:rsidR="00CD46CB" w:rsidRPr="00CD46CB" w:rsidRDefault="00CD46CB" w:rsidP="00CD46CB">
      <w:pPr>
        <w:spacing w:after="240" w:line="360" w:lineRule="auto"/>
        <w:jc w:val="center"/>
        <w:rPr>
          <w:rFonts w:ascii="Times New Roman" w:hAnsi="Times New Roman" w:cs="Times New Roman"/>
          <w:b/>
          <w:bCs/>
          <w:sz w:val="24"/>
          <w:szCs w:val="24"/>
        </w:rPr>
      </w:pPr>
      <w:r w:rsidRPr="00CD46CB">
        <w:rPr>
          <w:rFonts w:ascii="Times New Roman" w:hAnsi="Times New Roman" w:cs="Times New Roman"/>
          <w:b/>
          <w:bCs/>
          <w:sz w:val="24"/>
          <w:szCs w:val="24"/>
        </w:rPr>
        <w:t>Due date: 26.02.2024</w:t>
      </w:r>
    </w:p>
    <w:p w14:paraId="41264FB6" w14:textId="4FA106CD" w:rsidR="00CD46CB" w:rsidRPr="00CD46CB" w:rsidRDefault="00CD46CB" w:rsidP="00CD46CB">
      <w:pPr>
        <w:tabs>
          <w:tab w:val="left" w:pos="4020"/>
        </w:tabs>
        <w:spacing w:after="240" w:line="360" w:lineRule="auto"/>
        <w:jc w:val="center"/>
        <w:rPr>
          <w:rFonts w:ascii="Times New Roman" w:hAnsi="Times New Roman" w:cs="Times New Roman"/>
          <w:b/>
          <w:bCs/>
          <w:sz w:val="24"/>
          <w:szCs w:val="24"/>
        </w:rPr>
      </w:pPr>
      <w:r w:rsidRPr="00CD46CB">
        <w:rPr>
          <w:rFonts w:ascii="Times New Roman" w:hAnsi="Times New Roman" w:cs="Times New Roman"/>
          <w:b/>
          <w:bCs/>
          <w:sz w:val="24"/>
          <w:szCs w:val="24"/>
        </w:rPr>
        <w:t>Module: Foreign Languages &amp; Cultural Awareness</w:t>
      </w:r>
    </w:p>
    <w:p w14:paraId="4C5E82D7" w14:textId="77777777" w:rsidR="00CD46CB" w:rsidRDefault="00CD46CB" w:rsidP="00CD46CB">
      <w:pPr>
        <w:spacing w:after="240" w:line="360" w:lineRule="auto"/>
        <w:jc w:val="center"/>
      </w:pPr>
    </w:p>
    <w:p w14:paraId="5B02B63B" w14:textId="77777777" w:rsidR="00CD46CB" w:rsidRDefault="00CD46CB" w:rsidP="00CD46CB"/>
    <w:p w14:paraId="0499C766" w14:textId="77777777" w:rsidR="00CD46CB" w:rsidRDefault="00CD46CB" w:rsidP="00CD46CB"/>
    <w:p w14:paraId="2F0CDA2A" w14:textId="77777777" w:rsidR="00CD46CB" w:rsidRDefault="00CD46CB" w:rsidP="00CD46CB"/>
    <w:p w14:paraId="7DB77FED" w14:textId="77777777" w:rsidR="00CD46CB" w:rsidRDefault="00CD46CB" w:rsidP="00CD46CB"/>
    <w:p w14:paraId="0C6EA361" w14:textId="77777777" w:rsidR="00CD46CB" w:rsidRDefault="00CD46CB" w:rsidP="00CD46CB"/>
    <w:p w14:paraId="0DF54FAD" w14:textId="77777777" w:rsidR="00CD46CB" w:rsidRDefault="00CD46CB" w:rsidP="00CD46CB"/>
    <w:p w14:paraId="3260E767" w14:textId="77777777" w:rsidR="00CD46CB" w:rsidRDefault="00CD46CB" w:rsidP="00CD46CB"/>
    <w:p w14:paraId="45E8E78D" w14:textId="77777777" w:rsidR="00CD46CB" w:rsidRDefault="00CD46CB" w:rsidP="00CD46CB"/>
    <w:p w14:paraId="0CB769DF" w14:textId="77777777" w:rsidR="00CD46CB" w:rsidRDefault="00CD46CB" w:rsidP="00CD46CB"/>
    <w:p w14:paraId="33AB56B5" w14:textId="77777777" w:rsidR="00CD46CB" w:rsidRDefault="00CD46CB" w:rsidP="00CD46CB"/>
    <w:p w14:paraId="744098BB" w14:textId="77777777" w:rsidR="00CD46CB" w:rsidRPr="00CD46CB" w:rsidRDefault="00CD46CB" w:rsidP="00CD46CB"/>
    <w:p w14:paraId="131F8B03" w14:textId="3191A2F9" w:rsidR="7D2E3D9C" w:rsidRDefault="7D2E3D9C" w:rsidP="7D2E3D9C">
      <w:pPr>
        <w:pStyle w:val="Heading1"/>
      </w:pPr>
      <w:bookmarkStart w:id="0" w:name="_Toc104021663"/>
      <w:r>
        <w:lastRenderedPageBreak/>
        <w:t>Executive Summary</w:t>
      </w:r>
      <w:bookmarkEnd w:id="0"/>
    </w:p>
    <w:p w14:paraId="4F2D2EE6" w14:textId="6C037DED"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Hotel management is a sophisticated environment that must be understood and appreciated for the values of various cultures. In the 21st century, hotel managers need to understand such nuances and their impact on leadership styles. The results of the GLOBE Project can shed light on cultural differences between England and Qatar. Individualism and direct communication are highly valued in England, while the Qatari collectivist culture which is grounded on indirect </w:t>
      </w:r>
      <w:proofErr w:type="spellStart"/>
      <w:r w:rsidRPr="7D2E3D9C">
        <w:rPr>
          <w:rFonts w:ascii="Times New Roman" w:eastAsia="Times New Roman" w:hAnsi="Times New Roman" w:cs="Times New Roman"/>
          <w:sz w:val="24"/>
          <w:szCs w:val="24"/>
        </w:rPr>
        <w:t>communcation</w:t>
      </w:r>
      <w:proofErr w:type="spellEnd"/>
      <w:r w:rsidRPr="7D2E3D9C">
        <w:rPr>
          <w:rFonts w:ascii="Times New Roman" w:eastAsia="Times New Roman" w:hAnsi="Times New Roman" w:cs="Times New Roman"/>
          <w:sz w:val="24"/>
          <w:szCs w:val="24"/>
        </w:rPr>
        <w:t xml:space="preserve"> because of its Bedouin nature that originates from Islamic values. In many cases there are differences between the leaders of English and Qatari not in terms personal goals but unity, cooperation and common goals. This analysis of the GLOBE can also point out cultural differences and leadership styles in these two countries. English leaders focus on individual performance and communication, while Qatari deputy put more emphasis on teamwork than directness. In the case of Diversity Hotel &amp; Spa, effective leaders must embrace and respect some cultural aspects. The GLOBE project can help management teams make use of their leadership styles to develop healthy, collaborative working environments. The cultural discrepancy between England and Qatar causes challenges in intercultural leadership. The appreciation of hierarchies and indirect communication can reduce morale efficiency among Qatari employees. Decision-making processes are also opposite in the two cultures with Qatar following consensus building and organizational hierarchy. </w:t>
      </w:r>
      <w:proofErr w:type="gramStart"/>
      <w:r w:rsidRPr="7D2E3D9C">
        <w:rPr>
          <w:rFonts w:ascii="Times New Roman" w:eastAsia="Times New Roman" w:hAnsi="Times New Roman" w:cs="Times New Roman"/>
          <w:sz w:val="24"/>
          <w:szCs w:val="24"/>
        </w:rPr>
        <w:t>In order to</w:t>
      </w:r>
      <w:proofErr w:type="gramEnd"/>
      <w:r w:rsidRPr="7D2E3D9C">
        <w:rPr>
          <w:rFonts w:ascii="Times New Roman" w:eastAsia="Times New Roman" w:hAnsi="Times New Roman" w:cs="Times New Roman"/>
          <w:sz w:val="24"/>
          <w:szCs w:val="24"/>
        </w:rPr>
        <w:t xml:space="preserve"> enhance intercultural interactions among English and Qatari team members, individual activities in foreign culture should be designed but keeping the history of Qatar’s origin while introducing global citizenship education courses. Other means of fostering diverse leadership include promotion uniformity in decision making and management by preference programs for both Germans, Europeans, and the Middle East. Positive relationships and collaboration among team members can be established through frequent cultural exchange programs.</w:t>
      </w:r>
    </w:p>
    <w:p w14:paraId="1BD6C353" w14:textId="56EA774B" w:rsidR="7D2E3D9C" w:rsidRDefault="7D2E3D9C" w:rsidP="7D2E3D9C">
      <w:pPr>
        <w:spacing w:line="360" w:lineRule="auto"/>
        <w:jc w:val="both"/>
        <w:rPr>
          <w:rFonts w:ascii="Times New Roman" w:eastAsia="Times New Roman" w:hAnsi="Times New Roman" w:cs="Times New Roman"/>
          <w:sz w:val="24"/>
          <w:szCs w:val="24"/>
        </w:rPr>
      </w:pPr>
    </w:p>
    <w:p w14:paraId="2915E992" w14:textId="35944E48" w:rsidR="7D2E3D9C" w:rsidRDefault="7D2E3D9C" w:rsidP="7D2E3D9C"/>
    <w:p w14:paraId="345E5F66" w14:textId="44FC8C10" w:rsidR="7D2E3D9C" w:rsidRDefault="7D2E3D9C" w:rsidP="7D2E3D9C">
      <w:pPr>
        <w:spacing w:line="360" w:lineRule="auto"/>
        <w:jc w:val="both"/>
        <w:rPr>
          <w:rFonts w:ascii="Times New Roman" w:eastAsia="Times New Roman" w:hAnsi="Times New Roman" w:cs="Times New Roman"/>
          <w:sz w:val="24"/>
          <w:szCs w:val="24"/>
        </w:rPr>
      </w:pPr>
    </w:p>
    <w:p w14:paraId="453337C4" w14:textId="2489397D" w:rsidR="7D2E3D9C" w:rsidRDefault="7D2E3D9C" w:rsidP="7D2E3D9C">
      <w:pPr>
        <w:spacing w:line="360" w:lineRule="auto"/>
        <w:jc w:val="both"/>
        <w:rPr>
          <w:rFonts w:ascii="Times New Roman" w:eastAsia="Times New Roman" w:hAnsi="Times New Roman" w:cs="Times New Roman"/>
          <w:sz w:val="24"/>
          <w:szCs w:val="24"/>
        </w:rPr>
      </w:pPr>
    </w:p>
    <w:p w14:paraId="364DE2EC" w14:textId="62EEECF0" w:rsidR="7D2E3D9C" w:rsidRDefault="7D2E3D9C" w:rsidP="7D2E3D9C">
      <w:pPr>
        <w:spacing w:line="360" w:lineRule="auto"/>
        <w:jc w:val="both"/>
        <w:rPr>
          <w:rFonts w:ascii="Times New Roman" w:eastAsia="Times New Roman" w:hAnsi="Times New Roman" w:cs="Times New Roman"/>
          <w:sz w:val="24"/>
          <w:szCs w:val="24"/>
        </w:rPr>
      </w:pPr>
    </w:p>
    <w:sdt>
      <w:sdtPr>
        <w:id w:val="967935672"/>
        <w:docPartObj>
          <w:docPartGallery w:val="Table of Contents"/>
          <w:docPartUnique/>
        </w:docPartObj>
      </w:sdtPr>
      <w:sdtContent>
        <w:p w14:paraId="46506F44" w14:textId="6F61A05A" w:rsidR="7D2E3D9C" w:rsidRDefault="7D2E3D9C" w:rsidP="7D2E3D9C">
          <w:pPr>
            <w:pStyle w:val="TOC1"/>
            <w:tabs>
              <w:tab w:val="right" w:leader="dot" w:pos="9360"/>
            </w:tabs>
            <w:rPr>
              <w:rStyle w:val="Hyperlink"/>
            </w:rPr>
          </w:pPr>
          <w:r>
            <w:fldChar w:fldCharType="begin"/>
          </w:r>
          <w:r>
            <w:instrText>TOC \o \z \u \h</w:instrText>
          </w:r>
          <w:r>
            <w:fldChar w:fldCharType="separate"/>
          </w:r>
          <w:hyperlink w:anchor="_Toc104021663">
            <w:r w:rsidRPr="7D2E3D9C">
              <w:rPr>
                <w:rStyle w:val="Hyperlink"/>
              </w:rPr>
              <w:t>Executive Summary</w:t>
            </w:r>
            <w:r>
              <w:tab/>
            </w:r>
            <w:r>
              <w:fldChar w:fldCharType="begin"/>
            </w:r>
            <w:r>
              <w:instrText>PAGEREF _Toc104021663 \h</w:instrText>
            </w:r>
            <w:r>
              <w:fldChar w:fldCharType="separate"/>
            </w:r>
            <w:r w:rsidRPr="7D2E3D9C">
              <w:rPr>
                <w:rStyle w:val="Hyperlink"/>
              </w:rPr>
              <w:t>2</w:t>
            </w:r>
            <w:r>
              <w:fldChar w:fldCharType="end"/>
            </w:r>
          </w:hyperlink>
        </w:p>
        <w:p w14:paraId="6B29867A" w14:textId="5315E96C" w:rsidR="7D2E3D9C" w:rsidRDefault="00000000" w:rsidP="7D2E3D9C">
          <w:pPr>
            <w:pStyle w:val="TOC1"/>
            <w:tabs>
              <w:tab w:val="right" w:leader="dot" w:pos="9360"/>
            </w:tabs>
            <w:rPr>
              <w:rStyle w:val="Hyperlink"/>
            </w:rPr>
          </w:pPr>
          <w:hyperlink w:anchor="_Toc610938079">
            <w:r w:rsidR="7D2E3D9C" w:rsidRPr="7D2E3D9C">
              <w:rPr>
                <w:rStyle w:val="Hyperlink"/>
              </w:rPr>
              <w:t>Introduction</w:t>
            </w:r>
            <w:r w:rsidR="7D2E3D9C">
              <w:tab/>
            </w:r>
            <w:r w:rsidR="7D2E3D9C">
              <w:fldChar w:fldCharType="begin"/>
            </w:r>
            <w:r w:rsidR="7D2E3D9C">
              <w:instrText>PAGEREF _Toc610938079 \h</w:instrText>
            </w:r>
            <w:r w:rsidR="7D2E3D9C">
              <w:fldChar w:fldCharType="separate"/>
            </w:r>
            <w:r w:rsidR="7D2E3D9C" w:rsidRPr="7D2E3D9C">
              <w:rPr>
                <w:rStyle w:val="Hyperlink"/>
              </w:rPr>
              <w:t>3</w:t>
            </w:r>
            <w:r w:rsidR="7D2E3D9C">
              <w:fldChar w:fldCharType="end"/>
            </w:r>
          </w:hyperlink>
        </w:p>
        <w:p w14:paraId="15DA4E5D" w14:textId="3395551B" w:rsidR="7D2E3D9C" w:rsidRDefault="00000000" w:rsidP="7D2E3D9C">
          <w:pPr>
            <w:pStyle w:val="TOC1"/>
            <w:tabs>
              <w:tab w:val="right" w:leader="dot" w:pos="9360"/>
            </w:tabs>
            <w:rPr>
              <w:rStyle w:val="Hyperlink"/>
            </w:rPr>
          </w:pPr>
          <w:hyperlink w:anchor="_Toc1502056179">
            <w:r w:rsidR="7D2E3D9C" w:rsidRPr="7D2E3D9C">
              <w:rPr>
                <w:rStyle w:val="Hyperlink"/>
              </w:rPr>
              <w:t>Culture Overview of England &amp; Qatar</w:t>
            </w:r>
            <w:r w:rsidR="7D2E3D9C">
              <w:tab/>
            </w:r>
            <w:r w:rsidR="7D2E3D9C">
              <w:fldChar w:fldCharType="begin"/>
            </w:r>
            <w:r w:rsidR="7D2E3D9C">
              <w:instrText>PAGEREF _Toc1502056179 \h</w:instrText>
            </w:r>
            <w:r w:rsidR="7D2E3D9C">
              <w:fldChar w:fldCharType="separate"/>
            </w:r>
            <w:r w:rsidR="7D2E3D9C" w:rsidRPr="7D2E3D9C">
              <w:rPr>
                <w:rStyle w:val="Hyperlink"/>
              </w:rPr>
              <w:t>3</w:t>
            </w:r>
            <w:r w:rsidR="7D2E3D9C">
              <w:fldChar w:fldCharType="end"/>
            </w:r>
          </w:hyperlink>
        </w:p>
        <w:p w14:paraId="6CB3B5B2" w14:textId="792D207E" w:rsidR="7D2E3D9C" w:rsidRDefault="00000000" w:rsidP="7D2E3D9C">
          <w:pPr>
            <w:pStyle w:val="TOC1"/>
            <w:tabs>
              <w:tab w:val="right" w:leader="dot" w:pos="9360"/>
            </w:tabs>
            <w:rPr>
              <w:rStyle w:val="Hyperlink"/>
            </w:rPr>
          </w:pPr>
          <w:hyperlink w:anchor="_Toc1465815319">
            <w:r w:rsidR="7D2E3D9C" w:rsidRPr="7D2E3D9C">
              <w:rPr>
                <w:rStyle w:val="Hyperlink"/>
              </w:rPr>
              <w:t>The GLOBE Analysis</w:t>
            </w:r>
            <w:r w:rsidR="7D2E3D9C">
              <w:tab/>
            </w:r>
            <w:r w:rsidR="7D2E3D9C">
              <w:fldChar w:fldCharType="begin"/>
            </w:r>
            <w:r w:rsidR="7D2E3D9C">
              <w:instrText>PAGEREF _Toc1465815319 \h</w:instrText>
            </w:r>
            <w:r w:rsidR="7D2E3D9C">
              <w:fldChar w:fldCharType="separate"/>
            </w:r>
            <w:r w:rsidR="7D2E3D9C" w:rsidRPr="7D2E3D9C">
              <w:rPr>
                <w:rStyle w:val="Hyperlink"/>
              </w:rPr>
              <w:t>3</w:t>
            </w:r>
            <w:r w:rsidR="7D2E3D9C">
              <w:fldChar w:fldCharType="end"/>
            </w:r>
          </w:hyperlink>
        </w:p>
        <w:p w14:paraId="5B04FFF6" w14:textId="63DF3413" w:rsidR="7D2E3D9C" w:rsidRDefault="00000000" w:rsidP="7D2E3D9C">
          <w:pPr>
            <w:pStyle w:val="TOC1"/>
            <w:tabs>
              <w:tab w:val="right" w:leader="dot" w:pos="9360"/>
            </w:tabs>
            <w:rPr>
              <w:rStyle w:val="Hyperlink"/>
            </w:rPr>
          </w:pPr>
          <w:hyperlink w:anchor="_Toc46140787">
            <w:r w:rsidR="7D2E3D9C" w:rsidRPr="7D2E3D9C">
              <w:rPr>
                <w:rStyle w:val="Hyperlink"/>
              </w:rPr>
              <w:t>Intercultural Leadership Challenges</w:t>
            </w:r>
            <w:r w:rsidR="7D2E3D9C">
              <w:tab/>
            </w:r>
            <w:r w:rsidR="7D2E3D9C">
              <w:fldChar w:fldCharType="begin"/>
            </w:r>
            <w:r w:rsidR="7D2E3D9C">
              <w:instrText>PAGEREF _Toc46140787 \h</w:instrText>
            </w:r>
            <w:r w:rsidR="7D2E3D9C">
              <w:fldChar w:fldCharType="separate"/>
            </w:r>
            <w:r w:rsidR="7D2E3D9C" w:rsidRPr="7D2E3D9C">
              <w:rPr>
                <w:rStyle w:val="Hyperlink"/>
              </w:rPr>
              <w:t>4</w:t>
            </w:r>
            <w:r w:rsidR="7D2E3D9C">
              <w:fldChar w:fldCharType="end"/>
            </w:r>
          </w:hyperlink>
        </w:p>
        <w:p w14:paraId="05189A7E" w14:textId="62521799" w:rsidR="7D2E3D9C" w:rsidRDefault="00000000" w:rsidP="7D2E3D9C">
          <w:pPr>
            <w:pStyle w:val="TOC1"/>
            <w:tabs>
              <w:tab w:val="right" w:leader="dot" w:pos="9360"/>
            </w:tabs>
            <w:rPr>
              <w:rStyle w:val="Hyperlink"/>
            </w:rPr>
          </w:pPr>
          <w:hyperlink w:anchor="_Toc1977844731">
            <w:r w:rsidR="7D2E3D9C" w:rsidRPr="7D2E3D9C">
              <w:rPr>
                <w:rStyle w:val="Hyperlink"/>
              </w:rPr>
              <w:t>Recommendations</w:t>
            </w:r>
            <w:r w:rsidR="7D2E3D9C">
              <w:tab/>
            </w:r>
            <w:r w:rsidR="7D2E3D9C">
              <w:fldChar w:fldCharType="begin"/>
            </w:r>
            <w:r w:rsidR="7D2E3D9C">
              <w:instrText>PAGEREF _Toc1977844731 \h</w:instrText>
            </w:r>
            <w:r w:rsidR="7D2E3D9C">
              <w:fldChar w:fldCharType="separate"/>
            </w:r>
            <w:r w:rsidR="7D2E3D9C" w:rsidRPr="7D2E3D9C">
              <w:rPr>
                <w:rStyle w:val="Hyperlink"/>
              </w:rPr>
              <w:t>5</w:t>
            </w:r>
            <w:r w:rsidR="7D2E3D9C">
              <w:fldChar w:fldCharType="end"/>
            </w:r>
          </w:hyperlink>
        </w:p>
        <w:p w14:paraId="33E5FF2E" w14:textId="77DBE9D4" w:rsidR="7D2E3D9C" w:rsidRDefault="00000000" w:rsidP="7D2E3D9C">
          <w:pPr>
            <w:pStyle w:val="TOC1"/>
            <w:tabs>
              <w:tab w:val="right" w:leader="dot" w:pos="9360"/>
            </w:tabs>
            <w:rPr>
              <w:rStyle w:val="Hyperlink"/>
            </w:rPr>
          </w:pPr>
          <w:hyperlink w:anchor="_Toc1563912805">
            <w:r w:rsidR="7D2E3D9C" w:rsidRPr="7D2E3D9C">
              <w:rPr>
                <w:rStyle w:val="Hyperlink"/>
              </w:rPr>
              <w:t>Conclusion</w:t>
            </w:r>
            <w:r w:rsidR="7D2E3D9C">
              <w:tab/>
            </w:r>
            <w:r w:rsidR="7D2E3D9C">
              <w:fldChar w:fldCharType="begin"/>
            </w:r>
            <w:r w:rsidR="7D2E3D9C">
              <w:instrText>PAGEREF _Toc1563912805 \h</w:instrText>
            </w:r>
            <w:r w:rsidR="7D2E3D9C">
              <w:fldChar w:fldCharType="separate"/>
            </w:r>
            <w:r w:rsidR="7D2E3D9C" w:rsidRPr="7D2E3D9C">
              <w:rPr>
                <w:rStyle w:val="Hyperlink"/>
              </w:rPr>
              <w:t>6</w:t>
            </w:r>
            <w:r w:rsidR="7D2E3D9C">
              <w:fldChar w:fldCharType="end"/>
            </w:r>
          </w:hyperlink>
        </w:p>
        <w:p w14:paraId="524673E0" w14:textId="6B506F79" w:rsidR="7D2E3D9C" w:rsidRDefault="00000000" w:rsidP="7D2E3D9C">
          <w:pPr>
            <w:pStyle w:val="TOC1"/>
            <w:tabs>
              <w:tab w:val="right" w:leader="dot" w:pos="9360"/>
            </w:tabs>
            <w:rPr>
              <w:rStyle w:val="Hyperlink"/>
            </w:rPr>
          </w:pPr>
          <w:hyperlink w:anchor="_Toc1754512615">
            <w:r w:rsidR="7D2E3D9C" w:rsidRPr="7D2E3D9C">
              <w:rPr>
                <w:rStyle w:val="Hyperlink"/>
              </w:rPr>
              <w:t>References</w:t>
            </w:r>
            <w:r w:rsidR="7D2E3D9C">
              <w:tab/>
            </w:r>
            <w:r w:rsidR="7D2E3D9C">
              <w:fldChar w:fldCharType="begin"/>
            </w:r>
            <w:r w:rsidR="7D2E3D9C">
              <w:instrText>PAGEREF _Toc1754512615 \h</w:instrText>
            </w:r>
            <w:r w:rsidR="7D2E3D9C">
              <w:fldChar w:fldCharType="separate"/>
            </w:r>
            <w:r w:rsidR="7D2E3D9C" w:rsidRPr="7D2E3D9C">
              <w:rPr>
                <w:rStyle w:val="Hyperlink"/>
              </w:rPr>
              <w:t>7</w:t>
            </w:r>
            <w:r w:rsidR="7D2E3D9C">
              <w:fldChar w:fldCharType="end"/>
            </w:r>
          </w:hyperlink>
          <w:r w:rsidR="7D2E3D9C">
            <w:fldChar w:fldCharType="end"/>
          </w:r>
        </w:p>
      </w:sdtContent>
    </w:sdt>
    <w:p w14:paraId="7DEF4121" w14:textId="7A594F76" w:rsidR="7D2E3D9C" w:rsidRDefault="7D2E3D9C" w:rsidP="7D2E3D9C"/>
    <w:p w14:paraId="410CCC70" w14:textId="2D36DCBC" w:rsidR="7D2E3D9C" w:rsidRDefault="7D2E3D9C">
      <w:r>
        <w:br w:type="page"/>
      </w:r>
    </w:p>
    <w:p w14:paraId="2E47C458" w14:textId="65E411C4" w:rsidR="7D2E3D9C" w:rsidRDefault="7D2E3D9C" w:rsidP="7D2E3D9C">
      <w:pPr>
        <w:pStyle w:val="Heading1"/>
        <w:rPr>
          <w:rFonts w:ascii="Times New Roman" w:eastAsia="Times New Roman" w:hAnsi="Times New Roman" w:cs="Times New Roman"/>
          <w:sz w:val="24"/>
          <w:szCs w:val="24"/>
        </w:rPr>
      </w:pPr>
      <w:bookmarkStart w:id="1" w:name="_Toc610938079"/>
      <w:r>
        <w:lastRenderedPageBreak/>
        <w:t>Introduction</w:t>
      </w:r>
      <w:bookmarkEnd w:id="1"/>
    </w:p>
    <w:p w14:paraId="3177C06A" w14:textId="016447A6"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Hotel management is a complex area of competence that involves the guidance, regulation and control over numerous services in hospitality to provide comfort and trouble-free stay for guests. To be a world-class hotel manager in the globally connected 21st century hospitality industry, mere efficiency as an operator is no longer enough. Knowing and appreciating different cultures is also important. Peterson (2006) emphasizes the importance of a corporate culture in hotel management. In my capacity as a new Assistant General Manager of Diversity Hotel &amp; Spa with its head office in Qatar, I take part in the preparation of this report by contributing to one significant aspect. Before moving to London, England and starting my job in the Qatari branch of this hotel chain I went there so that familiarize myself with their modus operandi. The hotel’s management is a </w:t>
      </w:r>
      <w:proofErr w:type="spellStart"/>
      <w:r w:rsidRPr="7D2E3D9C">
        <w:rPr>
          <w:rFonts w:ascii="Times New Roman" w:eastAsia="Times New Roman" w:hAnsi="Times New Roman" w:cs="Times New Roman"/>
          <w:sz w:val="24"/>
          <w:szCs w:val="24"/>
        </w:rPr>
        <w:t>complexx</w:t>
      </w:r>
      <w:proofErr w:type="spellEnd"/>
      <w:r w:rsidRPr="7D2E3D9C">
        <w:rPr>
          <w:rFonts w:ascii="Times New Roman" w:eastAsia="Times New Roman" w:hAnsi="Times New Roman" w:cs="Times New Roman"/>
          <w:sz w:val="24"/>
          <w:szCs w:val="24"/>
        </w:rPr>
        <w:t xml:space="preserve"> and heterogenous endeavour that demands detail-oriented operation support but also cultural sensitivity. Cultural nuances, GLOBE Project results delineated in this presentation, and practice recommendations for more effective intercultural interaction of the hotel staff will be key topics covered by it.</w:t>
      </w:r>
    </w:p>
    <w:p w14:paraId="7D7C0B0B" w14:textId="22B4A046" w:rsidR="7D2E3D9C" w:rsidRDefault="7D2E3D9C" w:rsidP="7D2E3D9C">
      <w:pPr>
        <w:pStyle w:val="Heading1"/>
        <w:rPr>
          <w:rFonts w:ascii="Times New Roman" w:eastAsia="Times New Roman" w:hAnsi="Times New Roman" w:cs="Times New Roman"/>
          <w:b w:val="0"/>
          <w:bCs w:val="0"/>
          <w:sz w:val="24"/>
          <w:szCs w:val="24"/>
        </w:rPr>
      </w:pPr>
      <w:bookmarkStart w:id="2" w:name="_Toc1502056179"/>
      <w:r>
        <w:t>Culture Overview of England &amp; Qatar</w:t>
      </w:r>
      <w:bookmarkEnd w:id="2"/>
    </w:p>
    <w:p w14:paraId="20DBC231" w14:textId="57B9D825"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Many aspects of daily life in distinct cultural realms such as England and Qatar differ substantially. Conversely, individualism and direct communication are highly valued within England because of the emphasis for personal independence and honest communications (Peterson, 2006). In contrast to this, Qatari collectivist culture and indirect communication are Bedouin-based traditions informed by Islamic values (Abdul-Jabbar 2023). In the English culture, personal goals are rated higher than societal objectives attributed to many social conventions that promote individual attainments (Peterson 2004). Qatar is highly </w:t>
      </w:r>
      <w:proofErr w:type="gramStart"/>
      <w:r w:rsidRPr="7D2E3D9C">
        <w:rPr>
          <w:rFonts w:ascii="Times New Roman" w:eastAsia="Times New Roman" w:hAnsi="Times New Roman" w:cs="Times New Roman"/>
          <w:sz w:val="24"/>
          <w:szCs w:val="24"/>
        </w:rPr>
        <w:t>emphasizes</w:t>
      </w:r>
      <w:proofErr w:type="gramEnd"/>
      <w:r w:rsidRPr="7D2E3D9C">
        <w:rPr>
          <w:rFonts w:ascii="Times New Roman" w:eastAsia="Times New Roman" w:hAnsi="Times New Roman" w:cs="Times New Roman"/>
          <w:sz w:val="24"/>
          <w:szCs w:val="24"/>
        </w:rPr>
        <w:t xml:space="preserve"> collectivism, which provides importance to the interests of a society. Most significant are bonds with one’s family and society (Mahgoub &amp; </w:t>
      </w:r>
      <w:proofErr w:type="spellStart"/>
      <w:r w:rsidRPr="7D2E3D9C">
        <w:rPr>
          <w:rFonts w:ascii="Times New Roman" w:eastAsia="Times New Roman" w:hAnsi="Times New Roman" w:cs="Times New Roman"/>
          <w:sz w:val="24"/>
          <w:szCs w:val="24"/>
        </w:rPr>
        <w:t>Qawasmeh</w:t>
      </w:r>
      <w:proofErr w:type="spellEnd"/>
      <w:r w:rsidRPr="7D2E3D9C">
        <w:rPr>
          <w:rFonts w:ascii="Times New Roman" w:eastAsia="Times New Roman" w:hAnsi="Times New Roman" w:cs="Times New Roman"/>
          <w:sz w:val="24"/>
          <w:szCs w:val="24"/>
        </w:rPr>
        <w:t xml:space="preserve">, 2012). However, O’Fallon and Rutherford (2010) discovered that although English people want to go straight ahead. According to the </w:t>
      </w:r>
      <w:proofErr w:type="gramStart"/>
      <w:r w:rsidRPr="7D2E3D9C">
        <w:rPr>
          <w:rFonts w:ascii="Times New Roman" w:eastAsia="Times New Roman" w:hAnsi="Times New Roman" w:cs="Times New Roman"/>
          <w:sz w:val="24"/>
          <w:szCs w:val="24"/>
        </w:rPr>
        <w:t>aforementioned scholar</w:t>
      </w:r>
      <w:proofErr w:type="gramEnd"/>
      <w:r w:rsidRPr="7D2E3D9C">
        <w:rPr>
          <w:rFonts w:ascii="Times New Roman" w:eastAsia="Times New Roman" w:hAnsi="Times New Roman" w:cs="Times New Roman"/>
          <w:sz w:val="24"/>
          <w:szCs w:val="24"/>
        </w:rPr>
        <w:t>, when it comes to decision making English practice individual agency and Qatar either prefers hierarchical structure or consensus in groups (Harkness, 2020). To ensure successful intercultural leadership in Diversity Hotel &amp; Spa, it is important to appreciate these variations.</w:t>
      </w:r>
    </w:p>
    <w:p w14:paraId="0E538445" w14:textId="61B173CE" w:rsidR="7D2E3D9C" w:rsidRDefault="7D2E3D9C" w:rsidP="7D2E3D9C">
      <w:pPr>
        <w:pStyle w:val="Heading1"/>
        <w:rPr>
          <w:rFonts w:ascii="Times New Roman" w:eastAsia="Times New Roman" w:hAnsi="Times New Roman" w:cs="Times New Roman"/>
          <w:b w:val="0"/>
          <w:bCs w:val="0"/>
          <w:sz w:val="24"/>
          <w:szCs w:val="24"/>
        </w:rPr>
      </w:pPr>
      <w:bookmarkStart w:id="3" w:name="_Toc1465815319"/>
      <w:r>
        <w:lastRenderedPageBreak/>
        <w:t>The GLOBE Analysis</w:t>
      </w:r>
      <w:bookmarkEnd w:id="3"/>
    </w:p>
    <w:p w14:paraId="5643C03B" w14:textId="0D9A5C71"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The GLOBE Project’s interconnective framework facilitates the understanding of cultural aspects and their implications for leadership styles. If employed in this method for the leadership styles and preferences of people, its application to these two exceptional cultures: England and Qatar would bring clarity on how they are due. </w:t>
      </w:r>
    </w:p>
    <w:p w14:paraId="063B6964" w14:textId="1FF926B1"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The European cluster describes Germany as in the cultural setting of England, which exhibits very distinctive features including strong identity and assumption about a person’s self-determination by Peterson (2006). It is not a rarity when leaders use the tactics of transactional character, aimed at materializing </w:t>
      </w:r>
      <w:r w:rsidR="0007120E" w:rsidRPr="7D2E3D9C">
        <w:rPr>
          <w:rFonts w:ascii="Times New Roman" w:eastAsia="Times New Roman" w:hAnsi="Times New Roman" w:cs="Times New Roman"/>
          <w:sz w:val="24"/>
          <w:szCs w:val="24"/>
        </w:rPr>
        <w:t>task-oriented</w:t>
      </w:r>
      <w:r w:rsidRPr="7D2E3D9C">
        <w:rPr>
          <w:rFonts w:ascii="Times New Roman" w:eastAsia="Times New Roman" w:hAnsi="Times New Roman" w:cs="Times New Roman"/>
          <w:sz w:val="24"/>
          <w:szCs w:val="24"/>
        </w:rPr>
        <w:t xml:space="preserve"> goals in terms for English since they are commonly used by them. The collectivism of the Middle Eastern country, Qatar is highly influenced by tradition and an in-group (Peterson et al.,2004) The culture of Qatar is based on the emphasis placed upon unity, cooperation and shared goals to achieve which is revealed in its dynamic </w:t>
      </w:r>
      <w:r w:rsidR="0007120E" w:rsidRPr="7D2E3D9C">
        <w:rPr>
          <w:rFonts w:ascii="Times New Roman" w:eastAsia="Times New Roman" w:hAnsi="Times New Roman" w:cs="Times New Roman"/>
          <w:sz w:val="24"/>
          <w:szCs w:val="24"/>
        </w:rPr>
        <w:t>team-oriented</w:t>
      </w:r>
      <w:r w:rsidRPr="7D2E3D9C">
        <w:rPr>
          <w:rFonts w:ascii="Times New Roman" w:eastAsia="Times New Roman" w:hAnsi="Times New Roman" w:cs="Times New Roman"/>
          <w:sz w:val="24"/>
          <w:szCs w:val="24"/>
        </w:rPr>
        <w:t xml:space="preserve"> leadership.</w:t>
      </w:r>
    </w:p>
    <w:p w14:paraId="2B659DCC" w14:textId="641D9593"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In line with the findings of GLOBE study on Qatar, Abdul-Jabbar’s actions promoting preservation culture in relation to Qatari values aligns well through emphasis placed upon collectivism (Abdul-Jabber ,2023) With regard to the influence of culture on leadership types, Ayoun and Moreo's (2008) analysis between national culture as such and how hotel managers are running their firms appear consistent</w:t>
      </w:r>
      <w:r w:rsidR="0007120E">
        <w:rPr>
          <w:rFonts w:ascii="Times New Roman" w:eastAsia="Times New Roman" w:hAnsi="Times New Roman" w:cs="Times New Roman"/>
          <w:sz w:val="24"/>
          <w:szCs w:val="24"/>
        </w:rPr>
        <w:t xml:space="preserve"> </w:t>
      </w:r>
      <w:r w:rsidR="0007120E" w:rsidRPr="7D2E3D9C">
        <w:rPr>
          <w:rFonts w:ascii="Times New Roman" w:eastAsia="Times New Roman" w:hAnsi="Times New Roman" w:cs="Times New Roman"/>
          <w:sz w:val="24"/>
          <w:szCs w:val="24"/>
        </w:rPr>
        <w:t>with the</w:t>
      </w:r>
      <w:r w:rsidRPr="7D2E3D9C">
        <w:rPr>
          <w:rFonts w:ascii="Times New Roman" w:eastAsia="Times New Roman" w:hAnsi="Times New Roman" w:cs="Times New Roman"/>
          <w:sz w:val="24"/>
          <w:szCs w:val="24"/>
        </w:rPr>
        <w:t xml:space="preserve"> </w:t>
      </w:r>
      <w:r w:rsidR="0007120E" w:rsidRPr="7D2E3D9C">
        <w:rPr>
          <w:rFonts w:ascii="Times New Roman" w:eastAsia="Times New Roman" w:hAnsi="Times New Roman" w:cs="Times New Roman"/>
          <w:sz w:val="24"/>
          <w:szCs w:val="24"/>
        </w:rPr>
        <w:t>focus</w:t>
      </w:r>
      <w:r w:rsidRPr="7D2E3D9C">
        <w:rPr>
          <w:rFonts w:ascii="Times New Roman" w:eastAsia="Times New Roman" w:hAnsi="Times New Roman" w:cs="Times New Roman"/>
          <w:sz w:val="24"/>
          <w:szCs w:val="24"/>
        </w:rPr>
        <w:t xml:space="preserve"> areas.</w:t>
      </w:r>
      <w:r>
        <w:br/>
      </w:r>
      <w:r w:rsidRPr="7D2E3D9C">
        <w:rPr>
          <w:rFonts w:ascii="Times New Roman" w:eastAsia="Times New Roman" w:hAnsi="Times New Roman" w:cs="Times New Roman"/>
          <w:sz w:val="24"/>
          <w:szCs w:val="24"/>
        </w:rPr>
        <w:t xml:space="preserve">First of all, English leadership appreciates individual achievement and ability to communicate as counts in highly for this type of leadership. However, like </w:t>
      </w:r>
      <w:proofErr w:type="gramStart"/>
      <w:r w:rsidRPr="7D2E3D9C">
        <w:rPr>
          <w:rFonts w:ascii="Times New Roman" w:eastAsia="Times New Roman" w:hAnsi="Times New Roman" w:cs="Times New Roman"/>
          <w:sz w:val="24"/>
          <w:szCs w:val="24"/>
        </w:rPr>
        <w:t>the majority of</w:t>
      </w:r>
      <w:proofErr w:type="gramEnd"/>
      <w:r w:rsidRPr="7D2E3D9C">
        <w:rPr>
          <w:rFonts w:ascii="Times New Roman" w:eastAsia="Times New Roman" w:hAnsi="Times New Roman" w:cs="Times New Roman"/>
          <w:sz w:val="24"/>
          <w:szCs w:val="24"/>
        </w:rPr>
        <w:t xml:space="preserve"> European clusters controlled by Germanic culture leaders tend to think short-term focusing on one’s personal success rather than long term planning where effective communication is extremely important (O'Fallon &amp; Rutherford 2010). In the case of Qatar, a nation that exhibits collectivistic traits in its leadership operations and policies, team spirit building is highly valued </w:t>
      </w:r>
      <w:r w:rsidR="00570354" w:rsidRPr="7D2E3D9C">
        <w:rPr>
          <w:rFonts w:ascii="Times New Roman" w:eastAsia="Times New Roman" w:hAnsi="Times New Roman" w:cs="Times New Roman"/>
          <w:sz w:val="24"/>
          <w:szCs w:val="24"/>
        </w:rPr>
        <w:t>overuse</w:t>
      </w:r>
      <w:r w:rsidRPr="7D2E3D9C">
        <w:rPr>
          <w:rFonts w:ascii="Times New Roman" w:eastAsia="Times New Roman" w:hAnsi="Times New Roman" w:cs="Times New Roman"/>
          <w:sz w:val="24"/>
          <w:szCs w:val="24"/>
        </w:rPr>
        <w:t xml:space="preserve"> of directness when conveying messages (Mahgoub &amp; </w:t>
      </w:r>
      <w:proofErr w:type="spellStart"/>
      <w:r w:rsidRPr="7D2E3D9C">
        <w:rPr>
          <w:rFonts w:ascii="Times New Roman" w:eastAsia="Times New Roman" w:hAnsi="Times New Roman" w:cs="Times New Roman"/>
          <w:sz w:val="24"/>
          <w:szCs w:val="24"/>
        </w:rPr>
        <w:t>Qawasmeh</w:t>
      </w:r>
      <w:proofErr w:type="spellEnd"/>
      <w:r w:rsidRPr="7D2E3D9C">
        <w:rPr>
          <w:rFonts w:ascii="Times New Roman" w:eastAsia="Times New Roman" w:hAnsi="Times New Roman" w:cs="Times New Roman"/>
          <w:sz w:val="24"/>
          <w:szCs w:val="24"/>
        </w:rPr>
        <w:t xml:space="preserve"> 2012).</w:t>
      </w:r>
    </w:p>
    <w:p w14:paraId="621DFC47" w14:textId="5D790746"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In the specifics of Diversity Hotel &amp; Spa, for a leader to be successful he </w:t>
      </w:r>
      <w:proofErr w:type="gramStart"/>
      <w:r w:rsidRPr="7D2E3D9C">
        <w:rPr>
          <w:rFonts w:ascii="Times New Roman" w:eastAsia="Times New Roman" w:hAnsi="Times New Roman" w:cs="Times New Roman"/>
          <w:sz w:val="24"/>
          <w:szCs w:val="24"/>
        </w:rPr>
        <w:t>has to</w:t>
      </w:r>
      <w:proofErr w:type="gramEnd"/>
      <w:r w:rsidRPr="7D2E3D9C">
        <w:rPr>
          <w:rFonts w:ascii="Times New Roman" w:eastAsia="Times New Roman" w:hAnsi="Times New Roman" w:cs="Times New Roman"/>
          <w:sz w:val="24"/>
          <w:szCs w:val="24"/>
        </w:rPr>
        <w:t xml:space="preserve"> accept and even look after certain cultural features. Being aware that the ones of </w:t>
      </w:r>
      <w:r w:rsidR="0007120E" w:rsidRPr="7D2E3D9C">
        <w:rPr>
          <w:rFonts w:ascii="Times New Roman" w:eastAsia="Times New Roman" w:hAnsi="Times New Roman" w:cs="Times New Roman"/>
          <w:sz w:val="24"/>
          <w:szCs w:val="24"/>
        </w:rPr>
        <w:t>Globe’s enterprises</w:t>
      </w:r>
      <w:r w:rsidRPr="7D2E3D9C">
        <w:rPr>
          <w:rFonts w:ascii="Times New Roman" w:eastAsia="Times New Roman" w:hAnsi="Times New Roman" w:cs="Times New Roman"/>
          <w:sz w:val="24"/>
          <w:szCs w:val="24"/>
        </w:rPr>
        <w:t xml:space="preserve"> are looking like historical background for England and Qatar, one may suit them as a guide regarding </w:t>
      </w:r>
      <w:r w:rsidR="00570354" w:rsidRPr="7D2E3D9C">
        <w:rPr>
          <w:rFonts w:ascii="Times New Roman" w:eastAsia="Times New Roman" w:hAnsi="Times New Roman" w:cs="Times New Roman"/>
          <w:sz w:val="24"/>
          <w:szCs w:val="24"/>
        </w:rPr>
        <w:t>a</w:t>
      </w:r>
      <w:r w:rsidRPr="7D2E3D9C">
        <w:rPr>
          <w:rFonts w:ascii="Times New Roman" w:eastAsia="Times New Roman" w:hAnsi="Times New Roman" w:cs="Times New Roman"/>
          <w:sz w:val="24"/>
          <w:szCs w:val="24"/>
        </w:rPr>
        <w:t xml:space="preserve"> mannerism which management group might apply their being leader techniques so to receive from benefits out connecting with advantages off each cultural environment based on what would result because productive equally </w:t>
      </w:r>
      <w:r w:rsidR="0007120E" w:rsidRPr="7D2E3D9C">
        <w:rPr>
          <w:rFonts w:ascii="Times New Roman" w:eastAsia="Times New Roman" w:hAnsi="Times New Roman" w:cs="Times New Roman"/>
          <w:sz w:val="24"/>
          <w:szCs w:val="24"/>
        </w:rPr>
        <w:t>cooperative culture</w:t>
      </w:r>
      <w:r w:rsidRPr="7D2E3D9C">
        <w:rPr>
          <w:rFonts w:ascii="Times New Roman" w:eastAsia="Times New Roman" w:hAnsi="Times New Roman" w:cs="Times New Roman"/>
          <w:sz w:val="24"/>
          <w:szCs w:val="24"/>
        </w:rPr>
        <w:t xml:space="preserve"> in </w:t>
      </w:r>
      <w:r w:rsidR="00570354" w:rsidRPr="7D2E3D9C">
        <w:rPr>
          <w:rFonts w:ascii="Times New Roman" w:eastAsia="Times New Roman" w:hAnsi="Times New Roman" w:cs="Times New Roman"/>
          <w:sz w:val="24"/>
          <w:szCs w:val="24"/>
        </w:rPr>
        <w:t>workplace</w:t>
      </w:r>
      <w:r w:rsidRPr="7D2E3D9C">
        <w:rPr>
          <w:rFonts w:ascii="Times New Roman" w:eastAsia="Times New Roman" w:hAnsi="Times New Roman" w:cs="Times New Roman"/>
          <w:sz w:val="24"/>
          <w:szCs w:val="24"/>
        </w:rPr>
        <w:t>.</w:t>
      </w:r>
    </w:p>
    <w:p w14:paraId="610B056D" w14:textId="63E35DC0" w:rsidR="00570354" w:rsidRDefault="00570354" w:rsidP="7D2E3D9C">
      <w:pPr>
        <w:spacing w:line="360" w:lineRule="auto"/>
        <w:jc w:val="both"/>
        <w:rPr>
          <w:rFonts w:ascii="Calibri" w:eastAsia="Calibri" w:hAnsi="Calibri" w:cs="Calibri"/>
          <w:lang w:val="en-US"/>
        </w:rPr>
      </w:pPr>
      <w:r>
        <w:rPr>
          <w:rFonts w:ascii="Calibri" w:eastAsia="Calibri" w:hAnsi="Calibri" w:cs="Calibri"/>
          <w:noProof/>
          <w:lang w:val="en-US"/>
        </w:rPr>
        <w:lastRenderedPageBreak/>
        <w:drawing>
          <wp:inline distT="0" distB="0" distL="0" distR="0" wp14:anchorId="249072C8" wp14:editId="77AF4BF4">
            <wp:extent cx="3390900" cy="3882335"/>
            <wp:effectExtent l="0" t="0" r="0" b="4445"/>
            <wp:docPr id="10539962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96214" name="Picture 1" descr="A screenshot of a graph&#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99960" cy="3892709"/>
                    </a:xfrm>
                    <a:prstGeom prst="rect">
                      <a:avLst/>
                    </a:prstGeom>
                  </pic:spPr>
                </pic:pic>
              </a:graphicData>
            </a:graphic>
          </wp:inline>
        </w:drawing>
      </w:r>
    </w:p>
    <w:p w14:paraId="20610400" w14:textId="5BF507E4" w:rsidR="00570354" w:rsidRDefault="00570354" w:rsidP="7D2E3D9C">
      <w:pPr>
        <w:spacing w:line="360" w:lineRule="auto"/>
        <w:jc w:val="both"/>
        <w:rPr>
          <w:rFonts w:ascii="Calibri" w:eastAsia="Calibri" w:hAnsi="Calibri" w:cs="Calibri"/>
          <w:lang w:val="en-US"/>
        </w:rPr>
      </w:pPr>
      <w:r>
        <w:rPr>
          <w:rFonts w:ascii="Calibri" w:eastAsia="Calibri" w:hAnsi="Calibri" w:cs="Calibri"/>
          <w:noProof/>
          <w:lang w:val="en-US"/>
        </w:rPr>
        <w:drawing>
          <wp:inline distT="0" distB="0" distL="0" distR="0" wp14:anchorId="623CAF0F" wp14:editId="0687EBAB">
            <wp:extent cx="3421380" cy="3917232"/>
            <wp:effectExtent l="0" t="0" r="7620" b="7620"/>
            <wp:docPr id="2038999723"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99723" name="Picture 2" descr="A screenshot of a graph&#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28920" cy="3925865"/>
                    </a:xfrm>
                    <a:prstGeom prst="rect">
                      <a:avLst/>
                    </a:prstGeom>
                  </pic:spPr>
                </pic:pic>
              </a:graphicData>
            </a:graphic>
          </wp:inline>
        </w:drawing>
      </w:r>
    </w:p>
    <w:p w14:paraId="6711DACD" w14:textId="5B2EA809" w:rsidR="7D2E3D9C" w:rsidRDefault="7D2E3D9C" w:rsidP="7D2E3D9C">
      <w:pPr>
        <w:pStyle w:val="Heading1"/>
      </w:pPr>
      <w:bookmarkStart w:id="4" w:name="_Toc46140787"/>
      <w:r>
        <w:lastRenderedPageBreak/>
        <w:t>Intercultural Leadership Challenges</w:t>
      </w:r>
      <w:bookmarkEnd w:id="4"/>
    </w:p>
    <w:p w14:paraId="463C6470" w14:textId="0EBA3C66"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Diversity Hotel &amp; Spa’s multinational top management has specific issues because of the huge cultural difference between Qatar and England. However, in contrast with their English counterparts who tend to prefer transparency and autonomy Qatari employees appreciate hierarchies as well as indirect communication (O’Fallon &amp; Rutherford 2010). Untrue beliefs and assumptions can ensure the depreciation of morale as well as efficiency in a working environment. The intercultural issues are also accentuated by the decision-making processes. According to Harkness (2020), there is a total and complete gulf between the decision-making dynamics of England versus Qatar. Instead of the focus on individual liberty in England, Qatar prefers consensus building and organizational hierarchy. It is </w:t>
      </w:r>
      <w:r w:rsidR="0007120E" w:rsidRPr="7D2E3D9C">
        <w:rPr>
          <w:rFonts w:ascii="Times New Roman" w:eastAsia="Times New Roman" w:hAnsi="Times New Roman" w:cs="Times New Roman"/>
          <w:sz w:val="24"/>
          <w:szCs w:val="24"/>
        </w:rPr>
        <w:t>skilful</w:t>
      </w:r>
      <w:r w:rsidRPr="7D2E3D9C">
        <w:rPr>
          <w:rFonts w:ascii="Times New Roman" w:eastAsia="Times New Roman" w:hAnsi="Times New Roman" w:cs="Times New Roman"/>
          <w:sz w:val="24"/>
          <w:szCs w:val="24"/>
        </w:rPr>
        <w:t xml:space="preserve"> government that will attempt to find a compromise between these opposing world views </w:t>
      </w:r>
      <w:proofErr w:type="gramStart"/>
      <w:r w:rsidRPr="7D2E3D9C">
        <w:rPr>
          <w:rFonts w:ascii="Times New Roman" w:eastAsia="Times New Roman" w:hAnsi="Times New Roman" w:cs="Times New Roman"/>
          <w:sz w:val="24"/>
          <w:szCs w:val="24"/>
        </w:rPr>
        <w:t>so as to</w:t>
      </w:r>
      <w:proofErr w:type="gramEnd"/>
      <w:r w:rsidRPr="7D2E3D9C">
        <w:rPr>
          <w:rFonts w:ascii="Times New Roman" w:eastAsia="Times New Roman" w:hAnsi="Times New Roman" w:cs="Times New Roman"/>
          <w:sz w:val="24"/>
          <w:szCs w:val="24"/>
        </w:rPr>
        <w:t xml:space="preserve"> encourage consensus in decision making and keep the peace. </w:t>
      </w:r>
    </w:p>
    <w:p w14:paraId="3C0489AE" w14:textId="6D8C2310"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More elaborate complications arise from the cultural views on power. Peterson (2006) claims that, in English-speaking countries on the other hand, people are likely to challenge decisions and question authority given the culture’s inclination towards autonomy. Still, Qatari personnel might appreciate more aggressive management if it brings improved communication and systems throughout the organization (Mahgoub &amp; Al-</w:t>
      </w:r>
      <w:proofErr w:type="spellStart"/>
      <w:r w:rsidRPr="7D2E3D9C">
        <w:rPr>
          <w:rFonts w:ascii="Times New Roman" w:eastAsia="Times New Roman" w:hAnsi="Times New Roman" w:cs="Times New Roman"/>
          <w:sz w:val="24"/>
          <w:szCs w:val="24"/>
        </w:rPr>
        <w:t>Qawasmeh</w:t>
      </w:r>
      <w:proofErr w:type="spellEnd"/>
      <w:r w:rsidRPr="7D2E3D9C">
        <w:rPr>
          <w:rFonts w:ascii="Times New Roman" w:eastAsia="Times New Roman" w:hAnsi="Times New Roman" w:cs="Times New Roman"/>
          <w:sz w:val="24"/>
          <w:szCs w:val="24"/>
        </w:rPr>
        <w:t xml:space="preserve"> 2013).</w:t>
      </w:r>
    </w:p>
    <w:p w14:paraId="39687030" w14:textId="62043243" w:rsidR="7D2E3D9C" w:rsidRDefault="7D2E3D9C" w:rsidP="7D2E3D9C">
      <w:pPr>
        <w:pStyle w:val="Heading1"/>
      </w:pPr>
      <w:bookmarkStart w:id="5" w:name="_Toc1977844731"/>
      <w:r>
        <w:br w:type="page"/>
      </w:r>
      <w:r>
        <w:lastRenderedPageBreak/>
        <w:t>Recommendations</w:t>
      </w:r>
      <w:bookmarkEnd w:id="5"/>
    </w:p>
    <w:p w14:paraId="68FFAAB2" w14:textId="6CA27FD0"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With me now set to become the newly appointed Assistant General Manager at Diversity Hotel &amp; Spa, it is a pressing fact that intercultural relations among our English and Qatari team members be addressed in an elaborately focused manner aimed towards ensuring harmony within the workplace.</w:t>
      </w:r>
    </w:p>
    <w:p w14:paraId="2330EABC" w14:textId="310294DC" w:rsidR="7D2E3D9C" w:rsidRDefault="7D2E3D9C" w:rsidP="7D2E3D9C">
      <w:pPr>
        <w:pStyle w:val="ListParagraph"/>
        <w:numPr>
          <w:ilvl w:val="0"/>
          <w:numId w:val="1"/>
        </w:num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I recommend developing personalised cross-cultural training programs in accordance with Abdul Jabbar’s (2023) prescribing Qatari history should be preserved by global citizenship education courses. These initiatives will help our English and Qatari employees learn more about each other’s cultures, which in turn improve their communication skills with one another as well as perceive others. </w:t>
      </w:r>
    </w:p>
    <w:p w14:paraId="701FDCB0" w14:textId="1184F910" w:rsidR="7D2E3D9C" w:rsidRDefault="7D2E3D9C" w:rsidP="7D2E3D9C">
      <w:pPr>
        <w:pStyle w:val="ListParagraph"/>
        <w:numPr>
          <w:ilvl w:val="0"/>
          <w:numId w:val="1"/>
        </w:num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Capitalizing on Ayoun and Moreo’s work in cross cultural issues as they pertain to national culture affecting the hotel strategy (Ayoun &amp; Moreo, 2008), I suggest alternative approaches that will enhance diverse leadership. The unique cultural trends of each team should influence leadership approaches to foster uniformity in decision-making and management, which can be accomplished with preference programmes for both Germans European Europeans the Middle East.</w:t>
      </w:r>
    </w:p>
    <w:p w14:paraId="13685F05" w14:textId="663BA609" w:rsidR="7D2E3D9C" w:rsidRDefault="7D2E3D9C" w:rsidP="7D2E3D9C">
      <w:pPr>
        <w:pStyle w:val="ListParagraph"/>
        <w:numPr>
          <w:ilvl w:val="0"/>
          <w:numId w:val="1"/>
        </w:num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The other alternative that is also possible to consider would be establishing regular cultural exchange programs. This is rationale that I find supporting after perusing Mahgoub and </w:t>
      </w:r>
      <w:proofErr w:type="spellStart"/>
      <w:r w:rsidRPr="7D2E3D9C">
        <w:rPr>
          <w:rFonts w:ascii="Times New Roman" w:eastAsia="Times New Roman" w:hAnsi="Times New Roman" w:cs="Times New Roman"/>
          <w:sz w:val="24"/>
          <w:szCs w:val="24"/>
        </w:rPr>
        <w:t>Qawasmeh's</w:t>
      </w:r>
      <w:proofErr w:type="spellEnd"/>
      <w:r w:rsidRPr="7D2E3D9C">
        <w:rPr>
          <w:rFonts w:ascii="Times New Roman" w:eastAsia="Times New Roman" w:hAnsi="Times New Roman" w:cs="Times New Roman"/>
          <w:sz w:val="24"/>
          <w:szCs w:val="24"/>
        </w:rPr>
        <w:t xml:space="preserve"> (2012) study about culture on multiethnic cities. Our team members will be more likely to develop positive relationships through shared experiences, and these activities can create a sense of greater collaboration in the workplace where people cooperate.</w:t>
      </w:r>
    </w:p>
    <w:p w14:paraId="277A0758" w14:textId="5554D214" w:rsidR="7D2E3D9C" w:rsidRDefault="7D2E3D9C" w:rsidP="7D2E3D9C">
      <w:pPr>
        <w:pStyle w:val="Heading1"/>
      </w:pPr>
      <w:bookmarkStart w:id="6" w:name="_Toc1563912805"/>
      <w:r>
        <w:t>Conclusion</w:t>
      </w:r>
      <w:bookmarkEnd w:id="6"/>
    </w:p>
    <w:p w14:paraId="115ADFD9" w14:textId="15B8F9DB"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In conclusion, it is the changing tactics of navigating various cultures that characterize their international leadership journey from England to Qatar by Diversity Hotel &amp; Spa. A multicultural leadership development, cultural exchange programmes regularly implemented and global citizenship education form a comprehensive strategy to support teamwork in unity cohesion of communication and understanding. There are high chances for the Diversity Hotel &amp; Spa to succeed in this global industry since it embraces and utilizes best parts of two distinct Qatari </w:t>
      </w:r>
      <w:r w:rsidRPr="7D2E3D9C">
        <w:rPr>
          <w:rFonts w:ascii="Times New Roman" w:eastAsia="Times New Roman" w:hAnsi="Times New Roman" w:cs="Times New Roman"/>
          <w:sz w:val="24"/>
          <w:szCs w:val="24"/>
        </w:rPr>
        <w:lastRenderedPageBreak/>
        <w:t>cultures. Such an act will assist them in overcoming intercultural hurdles and building a friendly and harmonious working environment.</w:t>
      </w:r>
    </w:p>
    <w:p w14:paraId="44E55058" w14:textId="1EF2DC1B" w:rsidR="7D2E3D9C" w:rsidRDefault="7D2E3D9C" w:rsidP="7D2E3D9C">
      <w:pPr>
        <w:spacing w:line="360" w:lineRule="auto"/>
        <w:jc w:val="both"/>
        <w:rPr>
          <w:rFonts w:ascii="Times New Roman" w:eastAsia="Times New Roman" w:hAnsi="Times New Roman" w:cs="Times New Roman"/>
          <w:sz w:val="24"/>
          <w:szCs w:val="24"/>
        </w:rPr>
      </w:pPr>
    </w:p>
    <w:p w14:paraId="7E3B9D87" w14:textId="04A1F9BB" w:rsidR="7D2E3D9C" w:rsidRDefault="7D2E3D9C">
      <w:r>
        <w:br w:type="page"/>
      </w:r>
    </w:p>
    <w:p w14:paraId="0A46CB61" w14:textId="29236EBC" w:rsidR="7D2E3D9C" w:rsidRDefault="7D2E3D9C" w:rsidP="7D2E3D9C">
      <w:pPr>
        <w:pStyle w:val="Heading1"/>
      </w:pPr>
      <w:bookmarkStart w:id="7" w:name="_Toc1754512615"/>
      <w:r>
        <w:lastRenderedPageBreak/>
        <w:t>References</w:t>
      </w:r>
      <w:bookmarkEnd w:id="7"/>
    </w:p>
    <w:p w14:paraId="2B543DA4" w14:textId="2D572C76"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Abdul-Jabbar, W.K., 2023. Sustaining Qatari heritage as intercultural competencies: towards a global citizenship education. </w:t>
      </w:r>
      <w:r w:rsidRPr="7D2E3D9C">
        <w:rPr>
          <w:rFonts w:ascii="Times New Roman" w:eastAsia="Times New Roman" w:hAnsi="Times New Roman" w:cs="Times New Roman"/>
          <w:i/>
          <w:iCs/>
          <w:sz w:val="24"/>
          <w:szCs w:val="24"/>
        </w:rPr>
        <w:t>Globalisation, Societies and Education</w:t>
      </w:r>
      <w:r w:rsidRPr="7D2E3D9C">
        <w:rPr>
          <w:rFonts w:ascii="Times New Roman" w:eastAsia="Times New Roman" w:hAnsi="Times New Roman" w:cs="Times New Roman"/>
          <w:sz w:val="24"/>
          <w:szCs w:val="24"/>
        </w:rPr>
        <w:t>, pp.1-13.</w:t>
      </w:r>
    </w:p>
    <w:p w14:paraId="52BE14A6" w14:textId="4B8C42D4"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Al-</w:t>
      </w:r>
      <w:proofErr w:type="spellStart"/>
      <w:r w:rsidRPr="7D2E3D9C">
        <w:rPr>
          <w:rFonts w:ascii="Times New Roman" w:eastAsia="Times New Roman" w:hAnsi="Times New Roman" w:cs="Times New Roman"/>
          <w:sz w:val="24"/>
          <w:szCs w:val="24"/>
        </w:rPr>
        <w:t>Kubaisi</w:t>
      </w:r>
      <w:proofErr w:type="spellEnd"/>
      <w:r w:rsidRPr="7D2E3D9C">
        <w:rPr>
          <w:rFonts w:ascii="Times New Roman" w:eastAsia="Times New Roman" w:hAnsi="Times New Roman" w:cs="Times New Roman"/>
          <w:sz w:val="24"/>
          <w:szCs w:val="24"/>
        </w:rPr>
        <w:t>, A.S., 2019. An overview of open government data in developed countries: A comparison study between the state of Qatar &amp; UK.</w:t>
      </w:r>
    </w:p>
    <w:p w14:paraId="546CB1DF" w14:textId="177A5FE8"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Ayoun, B. and Moreo, P.J., 2008. Does national culture affect hotel managers' approach to business </w:t>
      </w:r>
      <w:proofErr w:type="gramStart"/>
      <w:r w:rsidRPr="7D2E3D9C">
        <w:rPr>
          <w:rFonts w:ascii="Times New Roman" w:eastAsia="Times New Roman" w:hAnsi="Times New Roman" w:cs="Times New Roman"/>
          <w:sz w:val="24"/>
          <w:szCs w:val="24"/>
        </w:rPr>
        <w:t>strategy?.</w:t>
      </w:r>
      <w:proofErr w:type="gramEnd"/>
      <w:r w:rsidRPr="7D2E3D9C">
        <w:rPr>
          <w:rFonts w:ascii="Times New Roman" w:eastAsia="Times New Roman" w:hAnsi="Times New Roman" w:cs="Times New Roman"/>
          <w:sz w:val="24"/>
          <w:szCs w:val="24"/>
        </w:rPr>
        <w:t xml:space="preserve"> </w:t>
      </w:r>
      <w:r w:rsidRPr="7D2E3D9C">
        <w:rPr>
          <w:rFonts w:ascii="Times New Roman" w:eastAsia="Times New Roman" w:hAnsi="Times New Roman" w:cs="Times New Roman"/>
          <w:i/>
          <w:iCs/>
          <w:sz w:val="24"/>
          <w:szCs w:val="24"/>
        </w:rPr>
        <w:t>International Journal of Contemporary Hospitality Management</w:t>
      </w:r>
      <w:r w:rsidRPr="7D2E3D9C">
        <w:rPr>
          <w:rFonts w:ascii="Times New Roman" w:eastAsia="Times New Roman" w:hAnsi="Times New Roman" w:cs="Times New Roman"/>
          <w:sz w:val="24"/>
          <w:szCs w:val="24"/>
        </w:rPr>
        <w:t xml:space="preserve">, </w:t>
      </w:r>
      <w:r w:rsidRPr="7D2E3D9C">
        <w:rPr>
          <w:rFonts w:ascii="Times New Roman" w:eastAsia="Times New Roman" w:hAnsi="Times New Roman" w:cs="Times New Roman"/>
          <w:i/>
          <w:iCs/>
          <w:sz w:val="24"/>
          <w:szCs w:val="24"/>
        </w:rPr>
        <w:t>20</w:t>
      </w:r>
      <w:r w:rsidRPr="7D2E3D9C">
        <w:rPr>
          <w:rFonts w:ascii="Times New Roman" w:eastAsia="Times New Roman" w:hAnsi="Times New Roman" w:cs="Times New Roman"/>
          <w:sz w:val="24"/>
          <w:szCs w:val="24"/>
        </w:rPr>
        <w:t>(1), pp.7-18.</w:t>
      </w:r>
    </w:p>
    <w:p w14:paraId="245C3132" w14:textId="1DEDD1F6" w:rsidR="7D2E3D9C" w:rsidRDefault="7D2E3D9C" w:rsidP="7D2E3D9C">
      <w:pPr>
        <w:spacing w:line="360" w:lineRule="auto"/>
        <w:jc w:val="both"/>
        <w:rPr>
          <w:rFonts w:ascii="Times New Roman" w:eastAsia="Times New Roman" w:hAnsi="Times New Roman" w:cs="Times New Roman"/>
          <w:sz w:val="24"/>
          <w:szCs w:val="24"/>
        </w:rPr>
      </w:pPr>
      <w:proofErr w:type="spellStart"/>
      <w:r w:rsidRPr="7D2E3D9C">
        <w:rPr>
          <w:rFonts w:ascii="Times New Roman" w:eastAsia="Times New Roman" w:hAnsi="Times New Roman" w:cs="Times New Roman"/>
          <w:sz w:val="24"/>
          <w:szCs w:val="24"/>
        </w:rPr>
        <w:t>Elshenawy</w:t>
      </w:r>
      <w:proofErr w:type="spellEnd"/>
      <w:r w:rsidRPr="7D2E3D9C">
        <w:rPr>
          <w:rFonts w:ascii="Times New Roman" w:eastAsia="Times New Roman" w:hAnsi="Times New Roman" w:cs="Times New Roman"/>
          <w:sz w:val="24"/>
          <w:szCs w:val="24"/>
        </w:rPr>
        <w:t xml:space="preserve">, A.A., 2017. Globalization’s effect on Qatari culture. </w:t>
      </w:r>
      <w:r w:rsidRPr="7D2E3D9C">
        <w:rPr>
          <w:rFonts w:ascii="Times New Roman" w:eastAsia="Times New Roman" w:hAnsi="Times New Roman" w:cs="Times New Roman"/>
          <w:i/>
          <w:iCs/>
          <w:sz w:val="24"/>
          <w:szCs w:val="24"/>
        </w:rPr>
        <w:t>Journal of Cultural Studies</w:t>
      </w:r>
      <w:r w:rsidRPr="7D2E3D9C">
        <w:rPr>
          <w:rFonts w:ascii="Times New Roman" w:eastAsia="Times New Roman" w:hAnsi="Times New Roman" w:cs="Times New Roman"/>
          <w:sz w:val="24"/>
          <w:szCs w:val="24"/>
        </w:rPr>
        <w:t xml:space="preserve">, </w:t>
      </w:r>
      <w:r w:rsidRPr="7D2E3D9C">
        <w:rPr>
          <w:rFonts w:ascii="Times New Roman" w:eastAsia="Times New Roman" w:hAnsi="Times New Roman" w:cs="Times New Roman"/>
          <w:i/>
          <w:iCs/>
          <w:sz w:val="24"/>
          <w:szCs w:val="24"/>
        </w:rPr>
        <w:t>2</w:t>
      </w:r>
      <w:r w:rsidRPr="7D2E3D9C">
        <w:rPr>
          <w:rFonts w:ascii="Times New Roman" w:eastAsia="Times New Roman" w:hAnsi="Times New Roman" w:cs="Times New Roman"/>
          <w:sz w:val="24"/>
          <w:szCs w:val="24"/>
        </w:rPr>
        <w:t>(1), pp.6-17.</w:t>
      </w:r>
    </w:p>
    <w:p w14:paraId="1DB59AAE" w14:textId="565DE76A"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Harkness, G., 2020. </w:t>
      </w:r>
      <w:r w:rsidRPr="7D2E3D9C">
        <w:rPr>
          <w:rFonts w:ascii="Times New Roman" w:eastAsia="Times New Roman" w:hAnsi="Times New Roman" w:cs="Times New Roman"/>
          <w:i/>
          <w:iCs/>
          <w:sz w:val="24"/>
          <w:szCs w:val="24"/>
        </w:rPr>
        <w:t>Changing Qatar: Culture, Citizenship, and Rapid Modernization</w:t>
      </w:r>
      <w:r w:rsidRPr="7D2E3D9C">
        <w:rPr>
          <w:rFonts w:ascii="Times New Roman" w:eastAsia="Times New Roman" w:hAnsi="Times New Roman" w:cs="Times New Roman"/>
          <w:sz w:val="24"/>
          <w:szCs w:val="24"/>
        </w:rPr>
        <w:t>. NYU Press.</w:t>
      </w:r>
    </w:p>
    <w:p w14:paraId="02F98DC3" w14:textId="6F1A59D6" w:rsidR="7D2E3D9C" w:rsidRDefault="7D2E3D9C" w:rsidP="7D2E3D9C">
      <w:pPr>
        <w:spacing w:line="360" w:lineRule="auto"/>
        <w:jc w:val="both"/>
        <w:rPr>
          <w:rFonts w:ascii="Times New Roman" w:eastAsia="Times New Roman" w:hAnsi="Times New Roman" w:cs="Times New Roman"/>
          <w:sz w:val="24"/>
          <w:szCs w:val="24"/>
        </w:rPr>
      </w:pPr>
      <w:proofErr w:type="spellStart"/>
      <w:r w:rsidRPr="7D2E3D9C">
        <w:rPr>
          <w:rFonts w:ascii="Times New Roman" w:eastAsia="Times New Roman" w:hAnsi="Times New Roman" w:cs="Times New Roman"/>
          <w:sz w:val="24"/>
          <w:szCs w:val="24"/>
        </w:rPr>
        <w:t>Kainthola</w:t>
      </w:r>
      <w:proofErr w:type="spellEnd"/>
      <w:r w:rsidRPr="7D2E3D9C">
        <w:rPr>
          <w:rFonts w:ascii="Times New Roman" w:eastAsia="Times New Roman" w:hAnsi="Times New Roman" w:cs="Times New Roman"/>
          <w:sz w:val="24"/>
          <w:szCs w:val="24"/>
        </w:rPr>
        <w:t>, V.P., 2021. Principles of hotel management.</w:t>
      </w:r>
    </w:p>
    <w:p w14:paraId="53829C81" w14:textId="697AEA98"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Mahgoub, Y. and </w:t>
      </w:r>
      <w:proofErr w:type="spellStart"/>
      <w:r w:rsidRPr="7D2E3D9C">
        <w:rPr>
          <w:rFonts w:ascii="Times New Roman" w:eastAsia="Times New Roman" w:hAnsi="Times New Roman" w:cs="Times New Roman"/>
          <w:sz w:val="24"/>
          <w:szCs w:val="24"/>
        </w:rPr>
        <w:t>Qawasmeh</w:t>
      </w:r>
      <w:proofErr w:type="spellEnd"/>
      <w:r w:rsidRPr="7D2E3D9C">
        <w:rPr>
          <w:rFonts w:ascii="Times New Roman" w:eastAsia="Times New Roman" w:hAnsi="Times New Roman" w:cs="Times New Roman"/>
          <w:sz w:val="24"/>
          <w:szCs w:val="24"/>
        </w:rPr>
        <w:t xml:space="preserve">, R.A., 2012. Cultural and Economic Influences on Multi-Cultural Cities: the Case of Doha, Qatar. </w:t>
      </w:r>
      <w:r w:rsidRPr="7D2E3D9C">
        <w:rPr>
          <w:rFonts w:ascii="Times New Roman" w:eastAsia="Times New Roman" w:hAnsi="Times New Roman" w:cs="Times New Roman"/>
          <w:i/>
          <w:iCs/>
          <w:sz w:val="24"/>
          <w:szCs w:val="24"/>
        </w:rPr>
        <w:t>Open House International</w:t>
      </w:r>
      <w:r w:rsidRPr="7D2E3D9C">
        <w:rPr>
          <w:rFonts w:ascii="Times New Roman" w:eastAsia="Times New Roman" w:hAnsi="Times New Roman" w:cs="Times New Roman"/>
          <w:sz w:val="24"/>
          <w:szCs w:val="24"/>
        </w:rPr>
        <w:t xml:space="preserve">, </w:t>
      </w:r>
      <w:r w:rsidRPr="7D2E3D9C">
        <w:rPr>
          <w:rFonts w:ascii="Times New Roman" w:eastAsia="Times New Roman" w:hAnsi="Times New Roman" w:cs="Times New Roman"/>
          <w:i/>
          <w:iCs/>
          <w:sz w:val="24"/>
          <w:szCs w:val="24"/>
        </w:rPr>
        <w:t>37</w:t>
      </w:r>
      <w:r w:rsidRPr="7D2E3D9C">
        <w:rPr>
          <w:rFonts w:ascii="Times New Roman" w:eastAsia="Times New Roman" w:hAnsi="Times New Roman" w:cs="Times New Roman"/>
          <w:sz w:val="24"/>
          <w:szCs w:val="24"/>
        </w:rPr>
        <w:t>(2), pp.33-41.</w:t>
      </w:r>
    </w:p>
    <w:p w14:paraId="2D8026DA" w14:textId="3487D283"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O'Fallon, M.J. and Rutherford, D.G., 2010. </w:t>
      </w:r>
      <w:r w:rsidRPr="7D2E3D9C">
        <w:rPr>
          <w:rFonts w:ascii="Times New Roman" w:eastAsia="Times New Roman" w:hAnsi="Times New Roman" w:cs="Times New Roman"/>
          <w:i/>
          <w:iCs/>
          <w:sz w:val="24"/>
          <w:szCs w:val="24"/>
        </w:rPr>
        <w:t>Hotel management and operations</w:t>
      </w:r>
      <w:r w:rsidRPr="7D2E3D9C">
        <w:rPr>
          <w:rFonts w:ascii="Times New Roman" w:eastAsia="Times New Roman" w:hAnsi="Times New Roman" w:cs="Times New Roman"/>
          <w:sz w:val="24"/>
          <w:szCs w:val="24"/>
        </w:rPr>
        <w:t>. John Wiley &amp; Sons.</w:t>
      </w:r>
    </w:p>
    <w:p w14:paraId="5739AB67" w14:textId="0391333C"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 xml:space="preserve">Peterson, M.F. and Castro, S.L., 2006. Measurement metrics at aggregate levels of analysis: Implications for organization culture research and the GLOBE project. </w:t>
      </w:r>
      <w:r w:rsidRPr="7D2E3D9C">
        <w:rPr>
          <w:rFonts w:ascii="Times New Roman" w:eastAsia="Times New Roman" w:hAnsi="Times New Roman" w:cs="Times New Roman"/>
          <w:i/>
          <w:iCs/>
          <w:sz w:val="24"/>
          <w:szCs w:val="24"/>
        </w:rPr>
        <w:t>The Leadership Quarterly</w:t>
      </w:r>
      <w:r w:rsidRPr="7D2E3D9C">
        <w:rPr>
          <w:rFonts w:ascii="Times New Roman" w:eastAsia="Times New Roman" w:hAnsi="Times New Roman" w:cs="Times New Roman"/>
          <w:sz w:val="24"/>
          <w:szCs w:val="24"/>
        </w:rPr>
        <w:t xml:space="preserve">, </w:t>
      </w:r>
      <w:r w:rsidRPr="7D2E3D9C">
        <w:rPr>
          <w:rFonts w:ascii="Times New Roman" w:eastAsia="Times New Roman" w:hAnsi="Times New Roman" w:cs="Times New Roman"/>
          <w:i/>
          <w:iCs/>
          <w:sz w:val="24"/>
          <w:szCs w:val="24"/>
        </w:rPr>
        <w:t>17</w:t>
      </w:r>
      <w:r w:rsidRPr="7D2E3D9C">
        <w:rPr>
          <w:rFonts w:ascii="Times New Roman" w:eastAsia="Times New Roman" w:hAnsi="Times New Roman" w:cs="Times New Roman"/>
          <w:sz w:val="24"/>
          <w:szCs w:val="24"/>
        </w:rPr>
        <w:t>(5), pp.506-521.</w:t>
      </w:r>
    </w:p>
    <w:p w14:paraId="06E642D8" w14:textId="6E105521" w:rsidR="7D2E3D9C" w:rsidRDefault="7D2E3D9C" w:rsidP="7D2E3D9C">
      <w:pPr>
        <w:spacing w:line="360" w:lineRule="auto"/>
        <w:jc w:val="both"/>
        <w:rPr>
          <w:rFonts w:ascii="Times New Roman" w:eastAsia="Times New Roman" w:hAnsi="Times New Roman" w:cs="Times New Roman"/>
          <w:sz w:val="24"/>
          <w:szCs w:val="24"/>
        </w:rPr>
      </w:pPr>
      <w:r w:rsidRPr="7D2E3D9C">
        <w:rPr>
          <w:rFonts w:ascii="Times New Roman" w:eastAsia="Times New Roman" w:hAnsi="Times New Roman" w:cs="Times New Roman"/>
          <w:sz w:val="24"/>
          <w:szCs w:val="24"/>
        </w:rPr>
        <w:t>Peterson, M.F., 2004. Culture, leadership and organizations: The GLOBE study of 62 societies.</w:t>
      </w:r>
    </w:p>
    <w:sectPr w:rsidR="7D2E3D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charset w:val="B2"/>
    <w:family w:val="auto"/>
    <w:pitch w:val="variable"/>
    <w:sig w:usb0="80002007"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CC673"/>
    <w:multiLevelType w:val="hybridMultilevel"/>
    <w:tmpl w:val="97809626"/>
    <w:lvl w:ilvl="0" w:tplc="CC428196">
      <w:start w:val="1"/>
      <w:numFmt w:val="bullet"/>
      <w:lvlText w:val=""/>
      <w:lvlJc w:val="left"/>
      <w:pPr>
        <w:ind w:left="720" w:hanging="360"/>
      </w:pPr>
      <w:rPr>
        <w:rFonts w:ascii="Symbol" w:hAnsi="Symbol" w:hint="default"/>
      </w:rPr>
    </w:lvl>
    <w:lvl w:ilvl="1" w:tplc="B5D652B4">
      <w:start w:val="1"/>
      <w:numFmt w:val="bullet"/>
      <w:lvlText w:val="o"/>
      <w:lvlJc w:val="left"/>
      <w:pPr>
        <w:ind w:left="1440" w:hanging="360"/>
      </w:pPr>
      <w:rPr>
        <w:rFonts w:ascii="Courier New" w:hAnsi="Courier New" w:hint="default"/>
      </w:rPr>
    </w:lvl>
    <w:lvl w:ilvl="2" w:tplc="443E8AAA">
      <w:start w:val="1"/>
      <w:numFmt w:val="bullet"/>
      <w:lvlText w:val=""/>
      <w:lvlJc w:val="left"/>
      <w:pPr>
        <w:ind w:left="2160" w:hanging="360"/>
      </w:pPr>
      <w:rPr>
        <w:rFonts w:ascii="Wingdings" w:hAnsi="Wingdings" w:hint="default"/>
      </w:rPr>
    </w:lvl>
    <w:lvl w:ilvl="3" w:tplc="09CC311E">
      <w:start w:val="1"/>
      <w:numFmt w:val="bullet"/>
      <w:lvlText w:val=""/>
      <w:lvlJc w:val="left"/>
      <w:pPr>
        <w:ind w:left="2880" w:hanging="360"/>
      </w:pPr>
      <w:rPr>
        <w:rFonts w:ascii="Symbol" w:hAnsi="Symbol" w:hint="default"/>
      </w:rPr>
    </w:lvl>
    <w:lvl w:ilvl="4" w:tplc="BFA6B6E4">
      <w:start w:val="1"/>
      <w:numFmt w:val="bullet"/>
      <w:lvlText w:val="o"/>
      <w:lvlJc w:val="left"/>
      <w:pPr>
        <w:ind w:left="3600" w:hanging="360"/>
      </w:pPr>
      <w:rPr>
        <w:rFonts w:ascii="Courier New" w:hAnsi="Courier New" w:hint="default"/>
      </w:rPr>
    </w:lvl>
    <w:lvl w:ilvl="5" w:tplc="E0C81B06">
      <w:start w:val="1"/>
      <w:numFmt w:val="bullet"/>
      <w:lvlText w:val=""/>
      <w:lvlJc w:val="left"/>
      <w:pPr>
        <w:ind w:left="4320" w:hanging="360"/>
      </w:pPr>
      <w:rPr>
        <w:rFonts w:ascii="Wingdings" w:hAnsi="Wingdings" w:hint="default"/>
      </w:rPr>
    </w:lvl>
    <w:lvl w:ilvl="6" w:tplc="37508512">
      <w:start w:val="1"/>
      <w:numFmt w:val="bullet"/>
      <w:lvlText w:val=""/>
      <w:lvlJc w:val="left"/>
      <w:pPr>
        <w:ind w:left="5040" w:hanging="360"/>
      </w:pPr>
      <w:rPr>
        <w:rFonts w:ascii="Symbol" w:hAnsi="Symbol" w:hint="default"/>
      </w:rPr>
    </w:lvl>
    <w:lvl w:ilvl="7" w:tplc="61A435F2">
      <w:start w:val="1"/>
      <w:numFmt w:val="bullet"/>
      <w:lvlText w:val="o"/>
      <w:lvlJc w:val="left"/>
      <w:pPr>
        <w:ind w:left="5760" w:hanging="360"/>
      </w:pPr>
      <w:rPr>
        <w:rFonts w:ascii="Courier New" w:hAnsi="Courier New" w:hint="default"/>
      </w:rPr>
    </w:lvl>
    <w:lvl w:ilvl="8" w:tplc="DDCEB8BA">
      <w:start w:val="1"/>
      <w:numFmt w:val="bullet"/>
      <w:lvlText w:val=""/>
      <w:lvlJc w:val="left"/>
      <w:pPr>
        <w:ind w:left="6480" w:hanging="360"/>
      </w:pPr>
      <w:rPr>
        <w:rFonts w:ascii="Wingdings" w:hAnsi="Wingdings" w:hint="default"/>
      </w:rPr>
    </w:lvl>
  </w:abstractNum>
  <w:num w:numId="1" w16cid:durableId="71859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44FD40"/>
    <w:rsid w:val="0007120E"/>
    <w:rsid w:val="00570354"/>
    <w:rsid w:val="00AE4E25"/>
    <w:rsid w:val="00CD46CB"/>
    <w:rsid w:val="0F44FD40"/>
    <w:rsid w:val="7D2E3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4FD40"/>
  <w15:chartTrackingRefBased/>
  <w15:docId w15:val="{6BFF206D-935D-4882-B4D6-32AE2B45F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2E3D9C"/>
    <w:rPr>
      <w:lang w:val="en-GB"/>
    </w:rPr>
  </w:style>
  <w:style w:type="paragraph" w:styleId="Heading1">
    <w:name w:val="heading 1"/>
    <w:basedOn w:val="Normal"/>
    <w:next w:val="Normal"/>
    <w:link w:val="Heading1Char"/>
    <w:uiPriority w:val="9"/>
    <w:qFormat/>
    <w:rsid w:val="7D2E3D9C"/>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7D2E3D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D2E3D9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D2E3D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D2E3D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D2E3D9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D2E3D9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D2E3D9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D2E3D9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D2E3D9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D2E3D9C"/>
    <w:rPr>
      <w:rFonts w:eastAsiaTheme="minorEastAsia"/>
      <w:color w:val="5A5A5A"/>
    </w:rPr>
  </w:style>
  <w:style w:type="paragraph" w:styleId="Quote">
    <w:name w:val="Quote"/>
    <w:basedOn w:val="Normal"/>
    <w:next w:val="Normal"/>
    <w:link w:val="QuoteChar"/>
    <w:uiPriority w:val="29"/>
    <w:qFormat/>
    <w:rsid w:val="7D2E3D9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D2E3D9C"/>
    <w:pPr>
      <w:spacing w:before="360" w:after="360"/>
      <w:ind w:left="864" w:right="864"/>
      <w:jc w:val="center"/>
    </w:pPr>
    <w:rPr>
      <w:i/>
      <w:iCs/>
      <w:color w:val="4472C4" w:themeColor="accent1"/>
    </w:rPr>
  </w:style>
  <w:style w:type="paragraph" w:styleId="ListParagraph">
    <w:name w:val="List Paragraph"/>
    <w:basedOn w:val="Normal"/>
    <w:uiPriority w:val="34"/>
    <w:qFormat/>
    <w:rsid w:val="7D2E3D9C"/>
    <w:pPr>
      <w:ind w:left="720"/>
      <w:contextualSpacing/>
    </w:pPr>
  </w:style>
  <w:style w:type="character" w:customStyle="1" w:styleId="Heading1Char">
    <w:name w:val="Heading 1 Char"/>
    <w:basedOn w:val="DefaultParagraphFont"/>
    <w:link w:val="Heading1"/>
    <w:uiPriority w:val="9"/>
    <w:rsid w:val="7D2E3D9C"/>
    <w:rPr>
      <w:rFonts w:asciiTheme="majorHAnsi" w:eastAsiaTheme="majorEastAsia" w:hAnsiTheme="majorHAnsi" w:cstheme="majorBidi"/>
      <w:b/>
      <w:bCs/>
      <w:noProof w:val="0"/>
      <w:color w:val="auto"/>
      <w:sz w:val="32"/>
      <w:szCs w:val="32"/>
      <w:lang w:val="en-GB"/>
    </w:rPr>
  </w:style>
  <w:style w:type="character" w:customStyle="1" w:styleId="Heading2Char">
    <w:name w:val="Heading 2 Char"/>
    <w:basedOn w:val="DefaultParagraphFont"/>
    <w:link w:val="Heading2"/>
    <w:uiPriority w:val="9"/>
    <w:rsid w:val="7D2E3D9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D2E3D9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D2E3D9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D2E3D9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D2E3D9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D2E3D9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D2E3D9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D2E3D9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D2E3D9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D2E3D9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D2E3D9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D2E3D9C"/>
    <w:rPr>
      <w:i/>
      <w:iCs/>
      <w:noProof w:val="0"/>
      <w:color w:val="4472C4" w:themeColor="accent1"/>
      <w:lang w:val="en-GB"/>
    </w:rPr>
  </w:style>
  <w:style w:type="paragraph" w:styleId="TOC1">
    <w:name w:val="toc 1"/>
    <w:basedOn w:val="Normal"/>
    <w:next w:val="Normal"/>
    <w:uiPriority w:val="39"/>
    <w:unhideWhenUsed/>
    <w:rsid w:val="7D2E3D9C"/>
    <w:pPr>
      <w:spacing w:after="100"/>
    </w:pPr>
  </w:style>
  <w:style w:type="paragraph" w:styleId="TOC2">
    <w:name w:val="toc 2"/>
    <w:basedOn w:val="Normal"/>
    <w:next w:val="Normal"/>
    <w:uiPriority w:val="39"/>
    <w:unhideWhenUsed/>
    <w:rsid w:val="7D2E3D9C"/>
    <w:pPr>
      <w:spacing w:after="100"/>
      <w:ind w:left="220"/>
    </w:pPr>
  </w:style>
  <w:style w:type="paragraph" w:styleId="TOC3">
    <w:name w:val="toc 3"/>
    <w:basedOn w:val="Normal"/>
    <w:next w:val="Normal"/>
    <w:uiPriority w:val="39"/>
    <w:unhideWhenUsed/>
    <w:rsid w:val="7D2E3D9C"/>
    <w:pPr>
      <w:spacing w:after="100"/>
      <w:ind w:left="440"/>
    </w:pPr>
  </w:style>
  <w:style w:type="paragraph" w:styleId="TOC4">
    <w:name w:val="toc 4"/>
    <w:basedOn w:val="Normal"/>
    <w:next w:val="Normal"/>
    <w:uiPriority w:val="39"/>
    <w:unhideWhenUsed/>
    <w:rsid w:val="7D2E3D9C"/>
    <w:pPr>
      <w:spacing w:after="100"/>
      <w:ind w:left="660"/>
    </w:pPr>
  </w:style>
  <w:style w:type="paragraph" w:styleId="TOC5">
    <w:name w:val="toc 5"/>
    <w:basedOn w:val="Normal"/>
    <w:next w:val="Normal"/>
    <w:uiPriority w:val="39"/>
    <w:unhideWhenUsed/>
    <w:rsid w:val="7D2E3D9C"/>
    <w:pPr>
      <w:spacing w:after="100"/>
      <w:ind w:left="880"/>
    </w:pPr>
  </w:style>
  <w:style w:type="paragraph" w:styleId="TOC6">
    <w:name w:val="toc 6"/>
    <w:basedOn w:val="Normal"/>
    <w:next w:val="Normal"/>
    <w:uiPriority w:val="39"/>
    <w:unhideWhenUsed/>
    <w:rsid w:val="7D2E3D9C"/>
    <w:pPr>
      <w:spacing w:after="100"/>
      <w:ind w:left="1100"/>
    </w:pPr>
  </w:style>
  <w:style w:type="paragraph" w:styleId="TOC7">
    <w:name w:val="toc 7"/>
    <w:basedOn w:val="Normal"/>
    <w:next w:val="Normal"/>
    <w:uiPriority w:val="39"/>
    <w:unhideWhenUsed/>
    <w:rsid w:val="7D2E3D9C"/>
    <w:pPr>
      <w:spacing w:after="100"/>
      <w:ind w:left="1320"/>
    </w:pPr>
  </w:style>
  <w:style w:type="paragraph" w:styleId="TOC8">
    <w:name w:val="toc 8"/>
    <w:basedOn w:val="Normal"/>
    <w:next w:val="Normal"/>
    <w:uiPriority w:val="39"/>
    <w:unhideWhenUsed/>
    <w:rsid w:val="7D2E3D9C"/>
    <w:pPr>
      <w:spacing w:after="100"/>
      <w:ind w:left="1540"/>
    </w:pPr>
  </w:style>
  <w:style w:type="paragraph" w:styleId="TOC9">
    <w:name w:val="toc 9"/>
    <w:basedOn w:val="Normal"/>
    <w:next w:val="Normal"/>
    <w:uiPriority w:val="39"/>
    <w:unhideWhenUsed/>
    <w:rsid w:val="7D2E3D9C"/>
    <w:pPr>
      <w:spacing w:after="100"/>
      <w:ind w:left="1760"/>
    </w:pPr>
  </w:style>
  <w:style w:type="paragraph" w:styleId="EndnoteText">
    <w:name w:val="endnote text"/>
    <w:basedOn w:val="Normal"/>
    <w:link w:val="EndnoteTextChar"/>
    <w:uiPriority w:val="99"/>
    <w:semiHidden/>
    <w:unhideWhenUsed/>
    <w:rsid w:val="7D2E3D9C"/>
    <w:pPr>
      <w:spacing w:after="0"/>
    </w:pPr>
    <w:rPr>
      <w:sz w:val="20"/>
      <w:szCs w:val="20"/>
    </w:rPr>
  </w:style>
  <w:style w:type="character" w:customStyle="1" w:styleId="EndnoteTextChar">
    <w:name w:val="Endnote Text Char"/>
    <w:basedOn w:val="DefaultParagraphFont"/>
    <w:link w:val="EndnoteText"/>
    <w:uiPriority w:val="99"/>
    <w:semiHidden/>
    <w:rsid w:val="7D2E3D9C"/>
    <w:rPr>
      <w:noProof w:val="0"/>
      <w:sz w:val="20"/>
      <w:szCs w:val="20"/>
      <w:lang w:val="en-GB"/>
    </w:rPr>
  </w:style>
  <w:style w:type="paragraph" w:styleId="Footer">
    <w:name w:val="footer"/>
    <w:basedOn w:val="Normal"/>
    <w:link w:val="FooterChar"/>
    <w:uiPriority w:val="99"/>
    <w:unhideWhenUsed/>
    <w:rsid w:val="7D2E3D9C"/>
    <w:pPr>
      <w:tabs>
        <w:tab w:val="center" w:pos="4680"/>
        <w:tab w:val="right" w:pos="9360"/>
      </w:tabs>
      <w:spacing w:after="0"/>
    </w:pPr>
  </w:style>
  <w:style w:type="character" w:customStyle="1" w:styleId="FooterChar">
    <w:name w:val="Footer Char"/>
    <w:basedOn w:val="DefaultParagraphFont"/>
    <w:link w:val="Footer"/>
    <w:uiPriority w:val="99"/>
    <w:rsid w:val="7D2E3D9C"/>
    <w:rPr>
      <w:noProof w:val="0"/>
      <w:lang w:val="en-GB"/>
    </w:rPr>
  </w:style>
  <w:style w:type="paragraph" w:styleId="FootnoteText">
    <w:name w:val="footnote text"/>
    <w:basedOn w:val="Normal"/>
    <w:link w:val="FootnoteTextChar"/>
    <w:uiPriority w:val="99"/>
    <w:semiHidden/>
    <w:unhideWhenUsed/>
    <w:rsid w:val="7D2E3D9C"/>
    <w:pPr>
      <w:spacing w:after="0"/>
    </w:pPr>
    <w:rPr>
      <w:sz w:val="20"/>
      <w:szCs w:val="20"/>
    </w:rPr>
  </w:style>
  <w:style w:type="character" w:customStyle="1" w:styleId="FootnoteTextChar">
    <w:name w:val="Footnote Text Char"/>
    <w:basedOn w:val="DefaultParagraphFont"/>
    <w:link w:val="FootnoteText"/>
    <w:uiPriority w:val="99"/>
    <w:semiHidden/>
    <w:rsid w:val="7D2E3D9C"/>
    <w:rPr>
      <w:noProof w:val="0"/>
      <w:sz w:val="20"/>
      <w:szCs w:val="20"/>
      <w:lang w:val="en-GB"/>
    </w:rPr>
  </w:style>
  <w:style w:type="paragraph" w:styleId="Header">
    <w:name w:val="header"/>
    <w:basedOn w:val="Normal"/>
    <w:link w:val="HeaderChar"/>
    <w:uiPriority w:val="99"/>
    <w:unhideWhenUsed/>
    <w:rsid w:val="7D2E3D9C"/>
    <w:pPr>
      <w:tabs>
        <w:tab w:val="center" w:pos="4680"/>
        <w:tab w:val="right" w:pos="9360"/>
      </w:tabs>
      <w:spacing w:after="0"/>
    </w:pPr>
  </w:style>
  <w:style w:type="character" w:customStyle="1" w:styleId="HeaderChar">
    <w:name w:val="Header Char"/>
    <w:basedOn w:val="DefaultParagraphFont"/>
    <w:link w:val="Header"/>
    <w:uiPriority w:val="99"/>
    <w:rsid w:val="7D2E3D9C"/>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E1736-7CFD-4BD8-B95D-799241B2B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Silviu Will</cp:lastModifiedBy>
  <cp:revision>3</cp:revision>
  <dcterms:created xsi:type="dcterms:W3CDTF">2024-01-23T07:53:00Z</dcterms:created>
  <dcterms:modified xsi:type="dcterms:W3CDTF">2024-02-21T10:16:00Z</dcterms:modified>
</cp:coreProperties>
</file>