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AA11A5" w14:textId="6473B3D1" w:rsidR="00391C86" w:rsidRPr="00391C86" w:rsidRDefault="00391C86" w:rsidP="00391C86">
      <w:pPr>
        <w:spacing w:after="0" w:line="240" w:lineRule="auto"/>
        <w:textAlignment w:val="baseline"/>
        <w:outlineLvl w:val="1"/>
        <w:rPr>
          <w:rFonts w:ascii="inherit" w:eastAsia="Times New Roman" w:hAnsi="inherit" w:cs="Times New Roman"/>
          <w:b/>
          <w:bCs/>
          <w:color w:val="333333"/>
          <w:sz w:val="34"/>
          <w:szCs w:val="34"/>
          <w:bdr w:val="none" w:sz="0" w:space="0" w:color="auto" w:frame="1"/>
          <w:lang w:eastAsia="en-GB"/>
        </w:rPr>
      </w:pPr>
      <w:r>
        <w:rPr>
          <w:rFonts w:ascii="inherit" w:eastAsia="Times New Roman" w:hAnsi="inherit" w:cs="Times New Roman"/>
          <w:b/>
          <w:bCs/>
          <w:color w:val="333333"/>
          <w:sz w:val="34"/>
          <w:szCs w:val="34"/>
          <w:bdr w:val="none" w:sz="0" w:space="0" w:color="auto" w:frame="1"/>
          <w:lang w:eastAsia="en-GB"/>
        </w:rPr>
        <w:t>MULTIPLE CHOICE TEST</w:t>
      </w:r>
    </w:p>
    <w:p w14:paraId="0D07D573" w14:textId="77777777" w:rsidR="00391C86" w:rsidRPr="00391C86" w:rsidRDefault="00391C86" w:rsidP="00391C86">
      <w:pPr>
        <w:pBdr>
          <w:bottom w:val="single" w:sz="6" w:space="1" w:color="auto"/>
        </w:pBdr>
        <w:spacing w:after="0" w:line="240" w:lineRule="auto"/>
        <w:jc w:val="center"/>
        <w:rPr>
          <w:rFonts w:ascii="Arial" w:eastAsia="Times New Roman" w:hAnsi="Arial" w:cs="Arial"/>
          <w:vanish/>
          <w:sz w:val="16"/>
          <w:szCs w:val="16"/>
          <w:lang w:eastAsia="en-GB"/>
        </w:rPr>
      </w:pPr>
      <w:r w:rsidRPr="00391C86">
        <w:rPr>
          <w:rFonts w:ascii="Arial" w:eastAsia="Times New Roman" w:hAnsi="Arial" w:cs="Arial"/>
          <w:vanish/>
          <w:sz w:val="16"/>
          <w:szCs w:val="16"/>
          <w:lang w:eastAsia="en-GB"/>
        </w:rPr>
        <w:t>Top of Form</w:t>
      </w:r>
    </w:p>
    <w:p w14:paraId="00944F35"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0" w:name="1"/>
      <w:bookmarkEnd w:id="0"/>
      <w:r w:rsidRPr="00391C86">
        <w:rPr>
          <w:rFonts w:ascii="inherit" w:eastAsia="Times New Roman" w:hAnsi="inherit" w:cs="Times New Roman"/>
          <w:b/>
          <w:bCs/>
          <w:color w:val="86A600"/>
          <w:sz w:val="25"/>
          <w:szCs w:val="25"/>
          <w:lang w:eastAsia="en-GB"/>
        </w:rPr>
        <w:t>Question 1</w:t>
      </w:r>
    </w:p>
    <w:p w14:paraId="54AF6118"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What is the meaning of the word 'equity'?</w:t>
      </w:r>
    </w:p>
    <w:p w14:paraId="672CC270" w14:textId="18E259AF"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692C3D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8pt;height:16.2pt" o:ole="">
            <v:imagedata r:id="rId4" o:title=""/>
          </v:shape>
          <w:control r:id="rId5" w:name="DefaultOcxName" w:shapeid="_x0000_i1106"/>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The ability to make exceptions to the legal rule</w:t>
      </w:r>
    </w:p>
    <w:p w14:paraId="3B2C3D7F" w14:textId="09424E28"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61333DC3">
          <v:shape id="_x0000_i1225" type="#_x0000_t75" style="width:18pt;height:16.2pt" o:ole="">
            <v:imagedata r:id="rId6" o:title=""/>
          </v:shape>
          <w:control r:id="rId7" w:name="DefaultOcxName1" w:shapeid="_x0000_i1225"/>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A body of law developed by the Court of Chancery</w:t>
      </w:r>
    </w:p>
    <w:p w14:paraId="2B3FFFD0" w14:textId="732E3282"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05D542F3">
          <v:shape id="_x0000_i1112" type="#_x0000_t75" style="width:18pt;height:16.2pt" o:ole="">
            <v:imagedata r:id="rId4" o:title=""/>
          </v:shape>
          <w:control r:id="rId8" w:name="DefaultOcxName2" w:shapeid="_x0000_i1112"/>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Fairness</w:t>
      </w:r>
    </w:p>
    <w:p w14:paraId="51459DC3" w14:textId="4FBD0B87"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61762756">
          <v:shape id="_x0000_i1115" type="#_x0000_t75" style="width:18pt;height:16.2pt" o:ole="">
            <v:imagedata r:id="rId4" o:title=""/>
          </v:shape>
          <w:control r:id="rId9" w:name="DefaultOcxName3" w:shapeid="_x0000_i1115"/>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A share in a company</w:t>
      </w:r>
    </w:p>
    <w:p w14:paraId="22702052" w14:textId="3B1CF7FF"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r>
        <w:rPr>
          <w:rFonts w:ascii="Arial Unicode MS" w:hAnsi="Arial Unicode MS"/>
          <w:color w:val="000000"/>
          <w:sz w:val="23"/>
          <w:szCs w:val="23"/>
        </w:rPr>
        <w:t>In the law, context is everything. All the answers above are possible meanings of the word equity, but in this book we are considering the distinctive system of law developed by the Court of Chancery before 1873. The origins of equity were to do justice, make exceptions to the common law rule and reach a fair result.</w:t>
      </w:r>
    </w:p>
    <w:p w14:paraId="76C21B73"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1" w:name="2"/>
      <w:bookmarkEnd w:id="1"/>
      <w:r w:rsidRPr="00391C86">
        <w:rPr>
          <w:rFonts w:ascii="inherit" w:eastAsia="Times New Roman" w:hAnsi="inherit" w:cs="Times New Roman"/>
          <w:b/>
          <w:bCs/>
          <w:color w:val="86A600"/>
          <w:sz w:val="25"/>
          <w:szCs w:val="25"/>
          <w:lang w:eastAsia="en-GB"/>
        </w:rPr>
        <w:t>Question 2</w:t>
      </w:r>
    </w:p>
    <w:p w14:paraId="0FA41446"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How did the Lord Chancellor become a judge?</w:t>
      </w:r>
    </w:p>
    <w:p w14:paraId="24AA80E5" w14:textId="7EC8F335"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0CCFFDE4">
          <v:shape id="_x0000_i1227" type="#_x0000_t75" style="width:18pt;height:16.2pt" o:ole="">
            <v:imagedata r:id="rId6" o:title=""/>
          </v:shape>
          <w:control r:id="rId10" w:name="DefaultOcxName4" w:shapeid="_x0000_i1227"/>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He dealt with petitions to the king</w:t>
      </w:r>
    </w:p>
    <w:p w14:paraId="3C1FA543" w14:textId="03ADFCCD"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224BB9AB">
          <v:shape id="_x0000_i1121" type="#_x0000_t75" style="width:18pt;height:16.2pt" o:ole="">
            <v:imagedata r:id="rId4" o:title=""/>
          </v:shape>
          <w:control r:id="rId11" w:name="DefaultOcxName5" w:shapeid="_x0000_i1121"/>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He administered the court system</w:t>
      </w:r>
    </w:p>
    <w:p w14:paraId="2513CD8A" w14:textId="4253331C"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4E1EA48B">
          <v:shape id="_x0000_i1124" type="#_x0000_t75" style="width:18pt;height:16.2pt" o:ole="">
            <v:imagedata r:id="rId4" o:title=""/>
          </v:shape>
          <w:control r:id="rId12" w:name="DefaultOcxName6" w:shapeid="_x0000_i1124"/>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He issued writs</w:t>
      </w:r>
    </w:p>
    <w:p w14:paraId="03C0E494" w14:textId="7E27219A"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089B5705">
          <v:shape id="_x0000_i1127" type="#_x0000_t75" style="width:18pt;height:16.2pt" o:ole="">
            <v:imagedata r:id="rId4" o:title=""/>
          </v:shape>
          <w:control r:id="rId13" w:name="DefaultOcxName7" w:shapeid="_x0000_i1127"/>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He was in charge of medieval government</w:t>
      </w:r>
    </w:p>
    <w:p w14:paraId="3E4110B3" w14:textId="6B480223"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r>
        <w:rPr>
          <w:rFonts w:ascii="Arial Unicode MS" w:hAnsi="Arial Unicode MS"/>
          <w:color w:val="000000"/>
          <w:sz w:val="23"/>
          <w:szCs w:val="23"/>
        </w:rPr>
        <w:t>The Lord Chancellor did all of the things listed in the four answers above, but it was the fact that he dealt with petitions to the king that led to him establishing a court and acting as a judge. The king was the ultimate source of justice and the Lord Chancellor acted in his name. Even today relics of this remain in the power of the queen to grant a royal pardon.</w:t>
      </w:r>
    </w:p>
    <w:p w14:paraId="1A0DB325"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2" w:name="3"/>
      <w:bookmarkEnd w:id="2"/>
      <w:r w:rsidRPr="00391C86">
        <w:rPr>
          <w:rFonts w:ascii="inherit" w:eastAsia="Times New Roman" w:hAnsi="inherit" w:cs="Times New Roman"/>
          <w:b/>
          <w:bCs/>
          <w:color w:val="86A600"/>
          <w:sz w:val="25"/>
          <w:szCs w:val="25"/>
          <w:lang w:eastAsia="en-GB"/>
        </w:rPr>
        <w:t>Question 3</w:t>
      </w:r>
    </w:p>
    <w:p w14:paraId="1A9E60D2"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What is the importance of the </w:t>
      </w:r>
      <w:r w:rsidRPr="00391C86">
        <w:rPr>
          <w:rFonts w:ascii="Arial" w:eastAsia="Times New Roman" w:hAnsi="Arial" w:cs="Arial"/>
          <w:i/>
          <w:iCs/>
          <w:color w:val="000000"/>
          <w:sz w:val="25"/>
          <w:szCs w:val="25"/>
          <w:bdr w:val="none" w:sz="0" w:space="0" w:color="auto" w:frame="1"/>
          <w:lang w:eastAsia="en-GB"/>
        </w:rPr>
        <w:t>Earl of Oxford's Case </w:t>
      </w:r>
      <w:r w:rsidRPr="00391C86">
        <w:rPr>
          <w:rFonts w:ascii="inherit" w:eastAsia="Times New Roman" w:hAnsi="inherit" w:cs="Times New Roman"/>
          <w:color w:val="000000"/>
          <w:sz w:val="25"/>
          <w:szCs w:val="25"/>
          <w:lang w:eastAsia="en-GB"/>
        </w:rPr>
        <w:t>(1615) 1 Ch Rep. 1?</w:t>
      </w:r>
    </w:p>
    <w:p w14:paraId="48F50B9D" w14:textId="3A01185A"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4A660B38">
          <v:shape id="_x0000_i1130" type="#_x0000_t75" style="width:18pt;height:16.2pt" o:ole="">
            <v:imagedata r:id="rId4" o:title=""/>
          </v:shape>
          <w:control r:id="rId14" w:name="DefaultOcxName8" w:shapeid="_x0000_i1130"/>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It established that fraud would no longer be tolerated in the common law courts</w:t>
      </w:r>
    </w:p>
    <w:p w14:paraId="7BCB7021" w14:textId="42BAFE02"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47C94A38">
          <v:shape id="_x0000_i1133" type="#_x0000_t75" style="width:18pt;height:16.2pt" o:ole="">
            <v:imagedata r:id="rId4" o:title=""/>
          </v:shape>
          <w:control r:id="rId15" w:name="DefaultOcxName9" w:shapeid="_x0000_i1133"/>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It developed the use of injunctions</w:t>
      </w:r>
    </w:p>
    <w:p w14:paraId="4699A9FC" w14:textId="4517482D"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10312F3F">
          <v:shape id="_x0000_i1136" type="#_x0000_t75" style="width:18pt;height:16.2pt" o:ole="">
            <v:imagedata r:id="rId4" o:title=""/>
          </v:shape>
          <w:control r:id="rId16" w:name="DefaultOcxName10" w:shapeid="_x0000_i1136"/>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It showed the power of the king</w:t>
      </w:r>
    </w:p>
    <w:p w14:paraId="101AF61A" w14:textId="7C69D256"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49EE42C0">
          <v:shape id="_x0000_i1229" type="#_x0000_t75" style="width:18pt;height:16.2pt" o:ole="">
            <v:imagedata r:id="rId6" o:title=""/>
          </v:shape>
          <w:control r:id="rId17" w:name="DefaultOcxName11" w:shapeid="_x0000_i1229"/>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It established that equity prevailed over the common law</w:t>
      </w:r>
    </w:p>
    <w:p w14:paraId="02B73252" w14:textId="16DA440B"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r>
        <w:rPr>
          <w:rFonts w:ascii="Arial Unicode MS" w:hAnsi="Arial Unicode MS"/>
          <w:color w:val="000000"/>
          <w:sz w:val="23"/>
          <w:szCs w:val="23"/>
        </w:rPr>
        <w:t>This was an important ruling by King James I that, if there was a clash, the rules of equity would prevail over the rules of the common law. This enabled the Court of Chancery to develop its distinctive system of law in the following centuries and is still the rule today. The rule that equity will prevail over the common law is not the major problem that it would seem as common law and equity often deal with different areas of law.</w:t>
      </w:r>
    </w:p>
    <w:p w14:paraId="755FF6D8"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3" w:name="4"/>
      <w:bookmarkEnd w:id="3"/>
      <w:r w:rsidRPr="00391C86">
        <w:rPr>
          <w:rFonts w:ascii="inherit" w:eastAsia="Times New Roman" w:hAnsi="inherit" w:cs="Times New Roman"/>
          <w:b/>
          <w:bCs/>
          <w:color w:val="86A600"/>
          <w:sz w:val="25"/>
          <w:szCs w:val="25"/>
          <w:lang w:eastAsia="en-GB"/>
        </w:rPr>
        <w:t>Question 4</w:t>
      </w:r>
    </w:p>
    <w:p w14:paraId="7D8DAD88"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What is the importance of Lord Eldon?</w:t>
      </w:r>
    </w:p>
    <w:p w14:paraId="3F473E5B" w14:textId="5370CC91"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5483A8CC">
          <v:shape id="_x0000_i1142" type="#_x0000_t75" style="width:18pt;height:16.2pt" o:ole="">
            <v:imagedata r:id="rId4" o:title=""/>
          </v:shape>
          <w:control r:id="rId18" w:name="DefaultOcxName12" w:shapeid="_x0000_i1142"/>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He was Lord Chancellor for a long time</w:t>
      </w:r>
    </w:p>
    <w:p w14:paraId="2B2FFDF4" w14:textId="1144840F"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lastRenderedPageBreak/>
        <w:object w:dxaOrig="1440" w:dyaOrig="1440" w14:anchorId="59EF8D46">
          <v:shape id="_x0000_i1145" type="#_x0000_t75" style="width:18pt;height:16.2pt" o:ole="">
            <v:imagedata r:id="rId4" o:title=""/>
          </v:shape>
          <w:control r:id="rId19" w:name="DefaultOcxName13" w:shapeid="_x0000_i1145"/>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He established the system of law known as equity</w:t>
      </w:r>
    </w:p>
    <w:p w14:paraId="6B2E4BC2" w14:textId="4DDC683C"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560B973C">
          <v:shape id="_x0000_i1231" type="#_x0000_t75" style="width:18pt;height:16.2pt" o:ole="">
            <v:imagedata r:id="rId6" o:title=""/>
          </v:shape>
          <w:control r:id="rId20" w:name="DefaultOcxName14" w:shapeid="_x0000_i1231"/>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He established a system of precedent in equity</w:t>
      </w:r>
    </w:p>
    <w:p w14:paraId="6A1D54AC" w14:textId="1B97AB54"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15B5CCB7">
          <v:shape id="_x0000_i1151" type="#_x0000_t75" style="width:18pt;height:16.2pt" o:ole="">
            <v:imagedata r:id="rId4" o:title=""/>
          </v:shape>
          <w:control r:id="rId21" w:name="DefaultOcxName15" w:shapeid="_x0000_i1151"/>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He stopped equity looking for justice and fairness</w:t>
      </w:r>
    </w:p>
    <w:p w14:paraId="24946DB7" w14:textId="4C5EBA66"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r>
        <w:rPr>
          <w:rFonts w:ascii="Arial Unicode MS" w:hAnsi="Arial Unicode MS"/>
          <w:color w:val="000000"/>
          <w:sz w:val="23"/>
          <w:szCs w:val="23"/>
        </w:rPr>
        <w:t>Lord Eldon recognized that equity could no longer just do justice according to the facts of each individual case. The result might depend too much on the personal opinion of the individual who happened to be Lord Chancellor at the time. So he established a system and equity began to rely on precedent, just like the common law. Many of his decisions are still recognized today as laying down basic principles of trust law.</w:t>
      </w:r>
    </w:p>
    <w:p w14:paraId="02464CCA"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4" w:name="5"/>
      <w:bookmarkEnd w:id="4"/>
      <w:r w:rsidRPr="00391C86">
        <w:rPr>
          <w:rFonts w:ascii="inherit" w:eastAsia="Times New Roman" w:hAnsi="inherit" w:cs="Times New Roman"/>
          <w:b/>
          <w:bCs/>
          <w:color w:val="86A600"/>
          <w:sz w:val="25"/>
          <w:szCs w:val="25"/>
          <w:lang w:eastAsia="en-GB"/>
        </w:rPr>
        <w:t>Question 5</w:t>
      </w:r>
    </w:p>
    <w:p w14:paraId="5DFC8FFD"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The Judicature Acts 1873-1875 were of major importance for equity. Which of the following did the Judicature Acts </w:t>
      </w:r>
      <w:r w:rsidRPr="00391C86">
        <w:rPr>
          <w:rFonts w:ascii="Arial" w:eastAsia="Times New Roman" w:hAnsi="Arial" w:cs="Arial"/>
          <w:i/>
          <w:iCs/>
          <w:color w:val="000000"/>
          <w:sz w:val="25"/>
          <w:szCs w:val="25"/>
          <w:bdr w:val="none" w:sz="0" w:space="0" w:color="auto" w:frame="1"/>
          <w:lang w:eastAsia="en-GB"/>
        </w:rPr>
        <w:t>not </w:t>
      </w:r>
      <w:r w:rsidRPr="00391C86">
        <w:rPr>
          <w:rFonts w:ascii="inherit" w:eastAsia="Times New Roman" w:hAnsi="inherit" w:cs="Times New Roman"/>
          <w:color w:val="000000"/>
          <w:sz w:val="25"/>
          <w:szCs w:val="25"/>
          <w:lang w:eastAsia="en-GB"/>
        </w:rPr>
        <w:t>do?</w:t>
      </w:r>
    </w:p>
    <w:p w14:paraId="3D2CB601" w14:textId="0BF66961"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7A7B3BE1">
          <v:shape id="_x0000_i1233" type="#_x0000_t75" style="width:18pt;height:16.2pt" o:ole="">
            <v:imagedata r:id="rId6" o:title=""/>
          </v:shape>
          <w:control r:id="rId22" w:name="DefaultOcxName16" w:shapeid="_x0000_i1233"/>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Fuse the systems of common law and equity</w:t>
      </w:r>
    </w:p>
    <w:p w14:paraId="774F0DB7" w14:textId="34B48423"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64B517CE">
          <v:shape id="_x0000_i1157" type="#_x0000_t75" style="width:18pt;height:16.2pt" o:ole="">
            <v:imagedata r:id="rId4" o:title=""/>
          </v:shape>
          <w:control r:id="rId23" w:name="DefaultOcxName17" w:shapeid="_x0000_i1157"/>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Give statutory effect to the rule that equity prevails over the common law</w:t>
      </w:r>
    </w:p>
    <w:p w14:paraId="2ECE1F04" w14:textId="5478031C"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125F176D">
          <v:shape id="_x0000_i1160" type="#_x0000_t75" style="width:18pt;height:16.2pt" o:ole="">
            <v:imagedata r:id="rId4" o:title=""/>
          </v:shape>
          <w:control r:id="rId24" w:name="DefaultOcxName18" w:shapeid="_x0000_i1160"/>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Establish one court system for both common law and equity</w:t>
      </w:r>
    </w:p>
    <w:p w14:paraId="3488A7E8" w14:textId="07356BC2"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65125F0D">
          <v:shape id="_x0000_i1163" type="#_x0000_t75" style="width:18pt;height:16.2pt" o:ole="">
            <v:imagedata r:id="rId4" o:title=""/>
          </v:shape>
          <w:control r:id="rId25" w:name="DefaultOcxName19" w:shapeid="_x0000_i1163"/>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Allow any court to deal with both common law and equity</w:t>
      </w:r>
    </w:p>
    <w:p w14:paraId="2773A9D3" w14:textId="634EE96C"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r>
        <w:rPr>
          <w:rFonts w:ascii="Arial Unicode MS" w:hAnsi="Arial Unicode MS"/>
          <w:color w:val="000000"/>
          <w:sz w:val="23"/>
          <w:szCs w:val="23"/>
        </w:rPr>
        <w:t>The Judicature Acts set up a court system which is still recognizable today, with a High Court and Court of Appeal. Instead of common law issues going to a common law court and equity issues going to the Court of Chancery, any court can deal with both common law and equity. Equity still prevails over the common law, if the rules are in conflict. It was thought at the time that the Act was not intended to change the laws built up by common law and equity, as that would be a huge and impossible task. Nowadays the most popular idea is that the laws of equity and common law should be 'fused'. This perhaps means that a modern court should take the best elements from both systems to find a solution to a new problem.</w:t>
      </w:r>
    </w:p>
    <w:p w14:paraId="799E45BF"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5" w:name="6"/>
      <w:bookmarkEnd w:id="5"/>
      <w:r w:rsidRPr="00391C86">
        <w:rPr>
          <w:rFonts w:ascii="inherit" w:eastAsia="Times New Roman" w:hAnsi="inherit" w:cs="Times New Roman"/>
          <w:b/>
          <w:bCs/>
          <w:color w:val="86A600"/>
          <w:sz w:val="25"/>
          <w:szCs w:val="25"/>
          <w:lang w:eastAsia="en-GB"/>
        </w:rPr>
        <w:t>Question 6</w:t>
      </w:r>
    </w:p>
    <w:p w14:paraId="47E6A1C1"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How did a use work?</w:t>
      </w:r>
    </w:p>
    <w:p w14:paraId="75D83C35" w14:textId="7D1B293F"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0CD5673E">
          <v:shape id="_x0000_i1166" type="#_x0000_t75" style="width:18pt;height:16.2pt" o:ole="">
            <v:imagedata r:id="rId4" o:title=""/>
          </v:shape>
          <w:control r:id="rId26" w:name="DefaultOcxName20" w:shapeid="_x0000_i1166"/>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The duties of the feoffees to uses were enforced by the common law courts</w:t>
      </w:r>
    </w:p>
    <w:p w14:paraId="038AA7F5" w14:textId="1FC9B9F3"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71E6701D">
          <v:shape id="_x0000_i1235" type="#_x0000_t75" style="width:18pt;height:16.2pt" o:ole="">
            <v:imagedata r:id="rId6" o:title=""/>
          </v:shape>
          <w:control r:id="rId27" w:name="DefaultOcxName21" w:shapeid="_x0000_i1235"/>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The rights of the cestuis que use were enforced by the Court of Chancery</w:t>
      </w:r>
    </w:p>
    <w:p w14:paraId="795A084A" w14:textId="5068FA0B"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30680A63">
          <v:shape id="_x0000_i1172" type="#_x0000_t75" style="width:18pt;height:16.2pt" o:ole="">
            <v:imagedata r:id="rId4" o:title=""/>
          </v:shape>
          <w:control r:id="rId28" w:name="DefaultOcxName22" w:shapeid="_x0000_i1172"/>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The Statute of Uses 1535 executed the use</w:t>
      </w:r>
    </w:p>
    <w:p w14:paraId="0DFCF81F" w14:textId="18EF6C15"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22634990">
          <v:shape id="_x0000_i1175" type="#_x0000_t75" style="width:18pt;height:16.2pt" o:ole="">
            <v:imagedata r:id="rId4" o:title=""/>
          </v:shape>
          <w:control r:id="rId29" w:name="DefaultOcxName23" w:shapeid="_x0000_i1175"/>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The legal rights of the feoffees to uses were ignored</w:t>
      </w:r>
    </w:p>
    <w:p w14:paraId="34121C13" w14:textId="59210F78"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r>
        <w:rPr>
          <w:rFonts w:ascii="Arial Unicode MS" w:hAnsi="Arial Unicode MS"/>
          <w:color w:val="000000"/>
          <w:sz w:val="23"/>
          <w:szCs w:val="23"/>
        </w:rPr>
        <w:t>The use was an early version of the trust. The common law courts only recognized legal rights. As far as they were concerned the land belonged to the feoffees to uses, who held the legal estate. The developing Court of Chancery recognized the existence of the use and was willing to enforce the rights of the cestuis que use against the feoffees to use. The legal ownership of the feoffees to use remained unchallenged. The intention of the Statute of Uses was to abolish the use, but it failed and the trust developed in place of the use.</w:t>
      </w:r>
    </w:p>
    <w:p w14:paraId="3CC76CD7"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6" w:name="7"/>
      <w:bookmarkEnd w:id="6"/>
      <w:r w:rsidRPr="00391C86">
        <w:rPr>
          <w:rFonts w:ascii="inherit" w:eastAsia="Times New Roman" w:hAnsi="inherit" w:cs="Times New Roman"/>
          <w:b/>
          <w:bCs/>
          <w:color w:val="86A600"/>
          <w:sz w:val="25"/>
          <w:szCs w:val="25"/>
          <w:lang w:eastAsia="en-GB"/>
        </w:rPr>
        <w:lastRenderedPageBreak/>
        <w:t>Question 7</w:t>
      </w:r>
    </w:p>
    <w:p w14:paraId="49A75B0F"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Comparing a trust with a contract brings out some of the basic characteristics of trusts. Which of the following is </w:t>
      </w:r>
      <w:r w:rsidRPr="00391C86">
        <w:rPr>
          <w:rFonts w:ascii="Arial" w:eastAsia="Times New Roman" w:hAnsi="Arial" w:cs="Arial"/>
          <w:i/>
          <w:iCs/>
          <w:color w:val="000000"/>
          <w:sz w:val="25"/>
          <w:szCs w:val="25"/>
          <w:bdr w:val="none" w:sz="0" w:space="0" w:color="auto" w:frame="1"/>
          <w:lang w:eastAsia="en-GB"/>
        </w:rPr>
        <w:t>not </w:t>
      </w:r>
      <w:r w:rsidRPr="00391C86">
        <w:rPr>
          <w:rFonts w:ascii="inherit" w:eastAsia="Times New Roman" w:hAnsi="inherit" w:cs="Times New Roman"/>
          <w:color w:val="000000"/>
          <w:sz w:val="25"/>
          <w:szCs w:val="25"/>
          <w:lang w:eastAsia="en-GB"/>
        </w:rPr>
        <w:t>a characteristic of a trust?</w:t>
      </w:r>
    </w:p>
    <w:p w14:paraId="345D17F4" w14:textId="4C5D8E4B"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5609EBBC">
          <v:shape id="_x0000_i1178" type="#_x0000_t75" style="width:18pt;height:16.2pt" o:ole="">
            <v:imagedata r:id="rId4" o:title=""/>
          </v:shape>
          <w:control r:id="rId30" w:name="DefaultOcxName24" w:shapeid="_x0000_i1178"/>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The beneficiaries give no consideration</w:t>
      </w:r>
    </w:p>
    <w:p w14:paraId="726CCCBF" w14:textId="5324A5ED"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55A55DA4">
          <v:shape id="_x0000_i1181" type="#_x0000_t75" style="width:18pt;height:16.2pt" o:ole="">
            <v:imagedata r:id="rId4" o:title=""/>
          </v:shape>
          <w:control r:id="rId31" w:name="DefaultOcxName25" w:shapeid="_x0000_i1181"/>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The beneficiaries have proprietary rights</w:t>
      </w:r>
    </w:p>
    <w:p w14:paraId="52F7A4CF" w14:textId="33D5283C"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44064E52">
          <v:shape id="_x0000_i1184" type="#_x0000_t75" style="width:18pt;height:16.2pt" o:ole="">
            <v:imagedata r:id="rId4" o:title=""/>
          </v:shape>
          <w:control r:id="rId32" w:name="DefaultOcxName26" w:shapeid="_x0000_i1184"/>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The beneficiaries may sell their equitable interests</w:t>
      </w:r>
    </w:p>
    <w:p w14:paraId="017A88EC" w14:textId="33CE025B"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40F76F4A">
          <v:shape id="_x0000_i1237" type="#_x0000_t75" style="width:18pt;height:16.2pt" o:ole="">
            <v:imagedata r:id="rId6" o:title=""/>
          </v:shape>
          <w:control r:id="rId33" w:name="DefaultOcxName27" w:shapeid="_x0000_i1237"/>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The beneficiaries may enforce the trusts against the settlor</w:t>
      </w:r>
    </w:p>
    <w:p w14:paraId="013D34A7" w14:textId="22BB4723" w:rsidR="00412481" w:rsidRDefault="00412481"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Pr>
          <w:rFonts w:ascii="Arial Unicode MS" w:hAnsi="Arial Unicode MS"/>
          <w:color w:val="000000"/>
          <w:sz w:val="23"/>
          <w:szCs w:val="23"/>
        </w:rPr>
        <w:t>Once a settlor has established a trust, he/she will usually drop out of the picture. The basic relationship is between the trustees and the beneficiaries. The trust property belongs to the beneficiaries and they can sell, mortgage or otherwise dispose of their equitable interests. It is important to note that the beneficiaries have no contract with the trustees: they assert their equitable rights against the legal rights of the trustees.</w:t>
      </w:r>
    </w:p>
    <w:p w14:paraId="12ABFAD1" w14:textId="77777777"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p>
    <w:p w14:paraId="54E3728A"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7" w:name="8"/>
      <w:bookmarkEnd w:id="7"/>
      <w:r w:rsidRPr="00391C86">
        <w:rPr>
          <w:rFonts w:ascii="inherit" w:eastAsia="Times New Roman" w:hAnsi="inherit" w:cs="Times New Roman"/>
          <w:b/>
          <w:bCs/>
          <w:color w:val="86A600"/>
          <w:sz w:val="25"/>
          <w:szCs w:val="25"/>
          <w:lang w:eastAsia="en-GB"/>
        </w:rPr>
        <w:t>Question 8</w:t>
      </w:r>
    </w:p>
    <w:p w14:paraId="34AE09CD"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What is the difference between a trust and agency?</w:t>
      </w:r>
    </w:p>
    <w:p w14:paraId="13BAD178" w14:textId="44BD7249"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6F753901">
          <v:shape id="_x0000_i1190" type="#_x0000_t75" style="width:18pt;height:16.2pt" o:ole="">
            <v:imagedata r:id="rId4" o:title=""/>
          </v:shape>
          <w:control r:id="rId34" w:name="DefaultOcxName28" w:shapeid="_x0000_i1190"/>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Trustees have a fiduciary duty, agents do not</w:t>
      </w:r>
    </w:p>
    <w:p w14:paraId="0102B3D3" w14:textId="0B66A72E"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7F18D45E">
          <v:shape id="_x0000_i1245" type="#_x0000_t75" style="width:18pt;height:16.2pt" o:ole="">
            <v:imagedata r:id="rId6" o:title=""/>
          </v:shape>
          <w:control r:id="rId35" w:name="DefaultOcxName29" w:shapeid="_x0000_i1245"/>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Trustees hold trust property, agents do not</w:t>
      </w:r>
    </w:p>
    <w:p w14:paraId="5FB96737" w14:textId="72BCB1BE"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769827D6">
          <v:shape id="_x0000_i1196" type="#_x0000_t75" style="width:18pt;height:16.2pt" o:ole="">
            <v:imagedata r:id="rId4" o:title=""/>
          </v:shape>
          <w:control r:id="rId36" w:name="DefaultOcxName30" w:shapeid="_x0000_i1196"/>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Trustees must not make unauthorized profits, agents may</w:t>
      </w:r>
    </w:p>
    <w:p w14:paraId="66B98059" w14:textId="7C2838EB"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463D292A">
          <v:shape id="_x0000_i1199" type="#_x0000_t75" style="width:18pt;height:16.2pt" o:ole="">
            <v:imagedata r:id="rId4" o:title=""/>
          </v:shape>
          <w:control r:id="rId37" w:name="DefaultOcxName31" w:shapeid="_x0000_i1199"/>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Trustees may not delegate their duties; agents may</w:t>
      </w:r>
    </w:p>
    <w:p w14:paraId="2E1C8BD4" w14:textId="191E2B56"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r>
        <w:rPr>
          <w:rFonts w:ascii="Arial Unicode MS" w:hAnsi="Arial Unicode MS"/>
          <w:color w:val="000000"/>
          <w:sz w:val="23"/>
          <w:szCs w:val="23"/>
        </w:rPr>
        <w:t>Both trustees and agents are fiduciaries and have similar duties. Neither trustees nor agents may make unauthorized profits, nor may they delegate their main responsibilities. The two main differences between a trust and an agency are that the agent does not hold the legal estate in the trust property, like a trustee does and the agent is bound to their principal by contract. There is no contract between the beneficiaries and trustees.</w:t>
      </w:r>
    </w:p>
    <w:p w14:paraId="757DB3B1"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8" w:name="9"/>
      <w:bookmarkEnd w:id="8"/>
      <w:r w:rsidRPr="00391C86">
        <w:rPr>
          <w:rFonts w:ascii="inherit" w:eastAsia="Times New Roman" w:hAnsi="inherit" w:cs="Times New Roman"/>
          <w:b/>
          <w:bCs/>
          <w:color w:val="86A600"/>
          <w:sz w:val="25"/>
          <w:szCs w:val="25"/>
          <w:lang w:eastAsia="en-GB"/>
        </w:rPr>
        <w:t>Question 9</w:t>
      </w:r>
    </w:p>
    <w:p w14:paraId="72637393"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It has been said, by Lord Denning, among others that 'Equity is not past the age of child bearing'. What does this mean?</w:t>
      </w:r>
    </w:p>
    <w:p w14:paraId="6C55CC5B" w14:textId="50C97BF4"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336103CE">
          <v:shape id="_x0000_i1202" type="#_x0000_t75" style="width:18pt;height:16.2pt" o:ole="">
            <v:imagedata r:id="rId4" o:title=""/>
          </v:shape>
          <w:control r:id="rId38" w:name="DefaultOcxName32" w:shapeid="_x0000_i1202"/>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Equity has a jurisdiction to protect women with children</w:t>
      </w:r>
    </w:p>
    <w:p w14:paraId="328DA5F0" w14:textId="11397899"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2BDBBD9E">
          <v:shape id="_x0000_i1205" type="#_x0000_t75" style="width:18pt;height:16.2pt" o:ole="">
            <v:imagedata r:id="rId4" o:title=""/>
          </v:shape>
          <w:control r:id="rId39" w:name="DefaultOcxName33" w:shapeid="_x0000_i1205"/>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Judge made law must be based on existing precedent and principle</w:t>
      </w:r>
    </w:p>
    <w:p w14:paraId="7F23AACC" w14:textId="2EBC0296"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280630B0">
          <v:shape id="_x0000_i1208" type="#_x0000_t75" style="width:18pt;height:16.2pt" o:ole="">
            <v:imagedata r:id="rId4" o:title=""/>
          </v:shape>
          <w:control r:id="rId40" w:name="DefaultOcxName34" w:shapeid="_x0000_i1208"/>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Equity may recognize new rights</w:t>
      </w:r>
    </w:p>
    <w:p w14:paraId="165C404F" w14:textId="33A4D1F2"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1086A50F">
          <v:shape id="_x0000_i1247" type="#_x0000_t75" style="width:18pt;height:16.2pt" o:ole="">
            <v:imagedata r:id="rId6" o:title=""/>
          </v:shape>
          <w:control r:id="rId41" w:name="DefaultOcxName35" w:shapeid="_x0000_i1247"/>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Equity must achieve justice in each case</w:t>
      </w:r>
    </w:p>
    <w:p w14:paraId="55171132" w14:textId="7BD6DD31"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r>
        <w:rPr>
          <w:rFonts w:ascii="Arial Unicode MS" w:hAnsi="Arial Unicode MS"/>
          <w:color w:val="000000"/>
          <w:sz w:val="23"/>
          <w:szCs w:val="23"/>
        </w:rPr>
        <w:t>At one time Equity created new rights and principles to deal with problems that the common law courts did not deal with. It is not generally thought that the courts should use equity to do this today. The general view of judges can be found in </w:t>
      </w:r>
      <w:proofErr w:type="spellStart"/>
      <w:r>
        <w:rPr>
          <w:rFonts w:ascii="Arial" w:hAnsi="Arial" w:cs="Arial"/>
          <w:i/>
          <w:iCs/>
          <w:color w:val="000000"/>
          <w:sz w:val="23"/>
          <w:szCs w:val="23"/>
          <w:bdr w:val="none" w:sz="0" w:space="0" w:color="auto" w:frame="1"/>
        </w:rPr>
        <w:t>Cowcher</w:t>
      </w:r>
      <w:proofErr w:type="spellEnd"/>
      <w:r>
        <w:rPr>
          <w:rFonts w:ascii="Arial" w:hAnsi="Arial" w:cs="Arial"/>
          <w:i/>
          <w:iCs/>
          <w:color w:val="000000"/>
          <w:sz w:val="23"/>
          <w:szCs w:val="23"/>
          <w:bdr w:val="none" w:sz="0" w:space="0" w:color="auto" w:frame="1"/>
        </w:rPr>
        <w:t xml:space="preserve"> v </w:t>
      </w:r>
      <w:proofErr w:type="spellStart"/>
      <w:r>
        <w:rPr>
          <w:rFonts w:ascii="Arial" w:hAnsi="Arial" w:cs="Arial"/>
          <w:i/>
          <w:iCs/>
          <w:color w:val="000000"/>
          <w:sz w:val="23"/>
          <w:szCs w:val="23"/>
          <w:bdr w:val="none" w:sz="0" w:space="0" w:color="auto" w:frame="1"/>
        </w:rPr>
        <w:t>Cowcher</w:t>
      </w:r>
      <w:proofErr w:type="spellEnd"/>
      <w:r>
        <w:rPr>
          <w:rFonts w:ascii="Arial" w:hAnsi="Arial" w:cs="Arial"/>
          <w:i/>
          <w:iCs/>
          <w:color w:val="000000"/>
          <w:sz w:val="23"/>
          <w:szCs w:val="23"/>
          <w:bdr w:val="none" w:sz="0" w:space="0" w:color="auto" w:frame="1"/>
        </w:rPr>
        <w:t> </w:t>
      </w:r>
      <w:r>
        <w:rPr>
          <w:rFonts w:ascii="Arial Unicode MS" w:hAnsi="Arial Unicode MS"/>
          <w:color w:val="000000"/>
          <w:sz w:val="23"/>
          <w:szCs w:val="23"/>
        </w:rPr>
        <w:t>1972 1 All ER 943. Judges can deal with new problems, but their decisions must be based on existing precedents. Lord Denning argued in 1952 that judges should resume the power they once had under equity to do justice, not just follow the precedents. Whether he was right or wrong in principle, few would agree with him today.</w:t>
      </w:r>
    </w:p>
    <w:p w14:paraId="6C1BD543" w14:textId="77777777" w:rsidR="00391C86" w:rsidRPr="00391C86" w:rsidRDefault="00391C86" w:rsidP="00391C86">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9" w:name="10"/>
      <w:bookmarkEnd w:id="9"/>
      <w:r w:rsidRPr="00391C86">
        <w:rPr>
          <w:rFonts w:ascii="inherit" w:eastAsia="Times New Roman" w:hAnsi="inherit" w:cs="Times New Roman"/>
          <w:b/>
          <w:bCs/>
          <w:color w:val="86A600"/>
          <w:sz w:val="25"/>
          <w:szCs w:val="25"/>
          <w:lang w:eastAsia="en-GB"/>
        </w:rPr>
        <w:lastRenderedPageBreak/>
        <w:t>Question 10</w:t>
      </w:r>
    </w:p>
    <w:p w14:paraId="02D15EE2" w14:textId="77777777" w:rsidR="00391C86" w:rsidRPr="00391C86" w:rsidRDefault="00391C86" w:rsidP="00391C86">
      <w:pPr>
        <w:spacing w:after="0" w:line="348" w:lineRule="atLeast"/>
        <w:textAlignment w:val="baseline"/>
        <w:rPr>
          <w:rFonts w:ascii="inherit" w:eastAsia="Times New Roman" w:hAnsi="inherit" w:cs="Times New Roman"/>
          <w:color w:val="000000"/>
          <w:sz w:val="25"/>
          <w:szCs w:val="25"/>
          <w:lang w:eastAsia="en-GB"/>
        </w:rPr>
      </w:pPr>
      <w:r w:rsidRPr="00391C86">
        <w:rPr>
          <w:rFonts w:ascii="inherit" w:eastAsia="Times New Roman" w:hAnsi="inherit" w:cs="Times New Roman"/>
          <w:color w:val="000000"/>
          <w:sz w:val="25"/>
          <w:szCs w:val="25"/>
          <w:lang w:eastAsia="en-GB"/>
        </w:rPr>
        <w:t>Which of the following is </w:t>
      </w:r>
      <w:r w:rsidRPr="00391C86">
        <w:rPr>
          <w:rFonts w:ascii="Arial" w:eastAsia="Times New Roman" w:hAnsi="Arial" w:cs="Arial"/>
          <w:i/>
          <w:iCs/>
          <w:color w:val="000000"/>
          <w:sz w:val="25"/>
          <w:szCs w:val="25"/>
          <w:bdr w:val="none" w:sz="0" w:space="0" w:color="auto" w:frame="1"/>
          <w:lang w:eastAsia="en-GB"/>
        </w:rPr>
        <w:t>not</w:t>
      </w:r>
      <w:r w:rsidRPr="00391C86">
        <w:rPr>
          <w:rFonts w:ascii="inherit" w:eastAsia="Times New Roman" w:hAnsi="inherit" w:cs="Times New Roman"/>
          <w:color w:val="000000"/>
          <w:sz w:val="25"/>
          <w:szCs w:val="25"/>
          <w:lang w:eastAsia="en-GB"/>
        </w:rPr>
        <w:t> possible?</w:t>
      </w:r>
    </w:p>
    <w:p w14:paraId="3531BB2D" w14:textId="0558D84A"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1876F11D">
          <v:shape id="_x0000_i1214" type="#_x0000_t75" style="width:18pt;height:16.2pt" o:ole="">
            <v:imagedata r:id="rId4" o:title=""/>
          </v:shape>
          <w:control r:id="rId42" w:name="DefaultOcxName36" w:shapeid="_x0000_i1214"/>
        </w:object>
      </w:r>
      <w:r w:rsidRPr="00391C86">
        <w:rPr>
          <w:rFonts w:ascii="inherit" w:eastAsia="Times New Roman" w:hAnsi="inherit" w:cs="Times New Roman"/>
          <w:b/>
          <w:bCs/>
          <w:color w:val="86A600"/>
          <w:sz w:val="27"/>
          <w:szCs w:val="27"/>
          <w:bdr w:val="none" w:sz="0" w:space="0" w:color="auto" w:frame="1"/>
          <w:lang w:eastAsia="en-GB"/>
        </w:rPr>
        <w:t>a) </w:t>
      </w:r>
      <w:r w:rsidRPr="00391C86">
        <w:rPr>
          <w:rFonts w:ascii="Arial Unicode MS" w:eastAsia="Times New Roman" w:hAnsi="Arial Unicode MS" w:cs="Times New Roman"/>
          <w:color w:val="000000"/>
          <w:sz w:val="27"/>
          <w:szCs w:val="27"/>
          <w:bdr w:val="none" w:sz="0" w:space="0" w:color="auto" w:frame="1"/>
          <w:lang w:eastAsia="en-GB"/>
        </w:rPr>
        <w:t>A beneficiary can also be a trustee</w:t>
      </w:r>
    </w:p>
    <w:p w14:paraId="4FE6743B" w14:textId="1EA4A59A"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260CB603">
          <v:shape id="_x0000_i1217" type="#_x0000_t75" style="width:18pt;height:16.2pt" o:ole="">
            <v:imagedata r:id="rId4" o:title=""/>
          </v:shape>
          <w:control r:id="rId43" w:name="DefaultOcxName37" w:shapeid="_x0000_i1217"/>
        </w:object>
      </w:r>
      <w:r w:rsidRPr="00391C86">
        <w:rPr>
          <w:rFonts w:ascii="inherit" w:eastAsia="Times New Roman" w:hAnsi="inherit" w:cs="Times New Roman"/>
          <w:b/>
          <w:bCs/>
          <w:color w:val="86A600"/>
          <w:sz w:val="27"/>
          <w:szCs w:val="27"/>
          <w:bdr w:val="none" w:sz="0" w:space="0" w:color="auto" w:frame="1"/>
          <w:lang w:eastAsia="en-GB"/>
        </w:rPr>
        <w:t>b) </w:t>
      </w:r>
      <w:r w:rsidRPr="00391C86">
        <w:rPr>
          <w:rFonts w:ascii="Arial Unicode MS" w:eastAsia="Times New Roman" w:hAnsi="Arial Unicode MS" w:cs="Times New Roman"/>
          <w:color w:val="000000"/>
          <w:sz w:val="27"/>
          <w:szCs w:val="27"/>
          <w:bdr w:val="none" w:sz="0" w:space="0" w:color="auto" w:frame="1"/>
          <w:lang w:eastAsia="en-GB"/>
        </w:rPr>
        <w:t>A beneficiary can also be the settlor</w:t>
      </w:r>
    </w:p>
    <w:p w14:paraId="5705E5D5" w14:textId="50E0529B" w:rsidR="00391C86" w:rsidRPr="00391C86" w:rsidRDefault="00391C86" w:rsidP="00391C86">
      <w:pPr>
        <w:spacing w:after="0" w:line="240" w:lineRule="auto"/>
        <w:textAlignment w:val="baseline"/>
        <w:rPr>
          <w:rFonts w:ascii="Arial Unicode MS" w:eastAsia="Times New Roman" w:hAnsi="Arial Unicode MS" w:cs="Times New Roman"/>
          <w:color w:val="000000"/>
          <w:sz w:val="27"/>
          <w:szCs w:val="27"/>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50AF47B6">
          <v:shape id="_x0000_i1249" type="#_x0000_t75" style="width:18pt;height:16.2pt" o:ole="">
            <v:imagedata r:id="rId6" o:title=""/>
          </v:shape>
          <w:control r:id="rId44" w:name="DefaultOcxName38" w:shapeid="_x0000_i1249"/>
        </w:object>
      </w:r>
      <w:r w:rsidRPr="00391C86">
        <w:rPr>
          <w:rFonts w:ascii="inherit" w:eastAsia="Times New Roman" w:hAnsi="inherit" w:cs="Times New Roman"/>
          <w:b/>
          <w:bCs/>
          <w:color w:val="86A600"/>
          <w:sz w:val="27"/>
          <w:szCs w:val="27"/>
          <w:bdr w:val="none" w:sz="0" w:space="0" w:color="auto" w:frame="1"/>
          <w:lang w:eastAsia="en-GB"/>
        </w:rPr>
        <w:t>c) </w:t>
      </w:r>
      <w:r w:rsidRPr="00391C86">
        <w:rPr>
          <w:rFonts w:ascii="Arial Unicode MS" w:eastAsia="Times New Roman" w:hAnsi="Arial Unicode MS" w:cs="Times New Roman"/>
          <w:color w:val="000000"/>
          <w:sz w:val="27"/>
          <w:szCs w:val="27"/>
          <w:bdr w:val="none" w:sz="0" w:space="0" w:color="auto" w:frame="1"/>
          <w:lang w:eastAsia="en-GB"/>
        </w:rPr>
        <w:t>A beneficiary can also be the testator</w:t>
      </w:r>
    </w:p>
    <w:p w14:paraId="184EF386" w14:textId="48CDF42D" w:rsidR="00391C86" w:rsidRDefault="00391C86" w:rsidP="00391C86">
      <w:pPr>
        <w:spacing w:after="150" w:line="240" w:lineRule="auto"/>
        <w:textAlignment w:val="baseline"/>
        <w:rPr>
          <w:rFonts w:ascii="Arial Unicode MS" w:eastAsia="Times New Roman" w:hAnsi="Arial Unicode MS" w:cs="Times New Roman"/>
          <w:color w:val="000000"/>
          <w:sz w:val="27"/>
          <w:szCs w:val="27"/>
          <w:bdr w:val="none" w:sz="0" w:space="0" w:color="auto" w:frame="1"/>
          <w:lang w:eastAsia="en-GB"/>
        </w:rPr>
      </w:pPr>
      <w:r w:rsidRPr="00391C86">
        <w:rPr>
          <w:rFonts w:ascii="Arial Unicode MS" w:eastAsia="Times New Roman" w:hAnsi="Arial Unicode MS" w:cs="Times New Roman"/>
          <w:color w:val="000000"/>
          <w:sz w:val="27"/>
          <w:szCs w:val="27"/>
          <w:bdr w:val="none" w:sz="0" w:space="0" w:color="auto" w:frame="1"/>
        </w:rPr>
        <w:object w:dxaOrig="1440" w:dyaOrig="1440" w14:anchorId="6F5EFAEA">
          <v:shape id="_x0000_i1223" type="#_x0000_t75" style="width:18pt;height:16.2pt" o:ole="">
            <v:imagedata r:id="rId4" o:title=""/>
          </v:shape>
          <w:control r:id="rId45" w:name="DefaultOcxName39" w:shapeid="_x0000_i1223"/>
        </w:object>
      </w:r>
      <w:r w:rsidRPr="00391C86">
        <w:rPr>
          <w:rFonts w:ascii="inherit" w:eastAsia="Times New Roman" w:hAnsi="inherit" w:cs="Times New Roman"/>
          <w:b/>
          <w:bCs/>
          <w:color w:val="86A600"/>
          <w:sz w:val="27"/>
          <w:szCs w:val="27"/>
          <w:bdr w:val="none" w:sz="0" w:space="0" w:color="auto" w:frame="1"/>
          <w:lang w:eastAsia="en-GB"/>
        </w:rPr>
        <w:t>d) </w:t>
      </w:r>
      <w:r w:rsidRPr="00391C86">
        <w:rPr>
          <w:rFonts w:ascii="Arial Unicode MS" w:eastAsia="Times New Roman" w:hAnsi="Arial Unicode MS" w:cs="Times New Roman"/>
          <w:color w:val="000000"/>
          <w:sz w:val="27"/>
          <w:szCs w:val="27"/>
          <w:bdr w:val="none" w:sz="0" w:space="0" w:color="auto" w:frame="1"/>
          <w:lang w:eastAsia="en-GB"/>
        </w:rPr>
        <w:t>A trustee can also be the settlor</w:t>
      </w:r>
    </w:p>
    <w:p w14:paraId="201D4375" w14:textId="3AD972E3" w:rsidR="00412481" w:rsidRPr="00391C86" w:rsidRDefault="00412481" w:rsidP="00391C86">
      <w:pPr>
        <w:spacing w:after="150" w:line="240" w:lineRule="auto"/>
        <w:textAlignment w:val="baseline"/>
        <w:rPr>
          <w:rFonts w:ascii="Arial Unicode MS" w:eastAsia="Times New Roman" w:hAnsi="Arial Unicode MS" w:cs="Times New Roman"/>
          <w:color w:val="000000"/>
          <w:sz w:val="27"/>
          <w:szCs w:val="27"/>
          <w:lang w:eastAsia="en-GB"/>
        </w:rPr>
      </w:pPr>
      <w:r>
        <w:rPr>
          <w:rFonts w:ascii="Arial Unicode MS" w:hAnsi="Arial Unicode MS"/>
          <w:color w:val="000000"/>
          <w:sz w:val="23"/>
          <w:szCs w:val="23"/>
        </w:rPr>
        <w:t>This question is designed to acquaint you with some of the terminology and basic features of trusts. The settlor is a living person who sets up a trust. He or she could also make themselves a trustee and/or a beneficiary. Trustees and beneficiaries could also be the same people. A testator sets up a trust in their will. The will takes effect when the testator dies, so they could not play an active part in that trust as a trustee or beneficiary.</w:t>
      </w:r>
    </w:p>
    <w:p w14:paraId="27E118AC" w14:textId="77777777" w:rsidR="00391C86" w:rsidRPr="00391C86" w:rsidRDefault="00391C86" w:rsidP="00391C86">
      <w:pPr>
        <w:pBdr>
          <w:top w:val="single" w:sz="6" w:space="1" w:color="auto"/>
        </w:pBdr>
        <w:spacing w:after="0" w:line="240" w:lineRule="auto"/>
        <w:jc w:val="center"/>
        <w:rPr>
          <w:rFonts w:ascii="Arial" w:eastAsia="Times New Roman" w:hAnsi="Arial" w:cs="Arial"/>
          <w:vanish/>
          <w:sz w:val="16"/>
          <w:szCs w:val="16"/>
          <w:lang w:eastAsia="en-GB"/>
        </w:rPr>
      </w:pPr>
      <w:r w:rsidRPr="00391C86">
        <w:rPr>
          <w:rFonts w:ascii="Arial" w:eastAsia="Times New Roman" w:hAnsi="Arial" w:cs="Arial"/>
          <w:vanish/>
          <w:sz w:val="16"/>
          <w:szCs w:val="16"/>
          <w:lang w:eastAsia="en-GB"/>
        </w:rPr>
        <w:t>Bottom of Form</w:t>
      </w:r>
    </w:p>
    <w:p w14:paraId="3A7660B6" w14:textId="77777777" w:rsidR="009257EB" w:rsidRDefault="009257EB"/>
    <w:sectPr w:rsidR="00925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86"/>
    <w:rsid w:val="00391C86"/>
    <w:rsid w:val="00412481"/>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14:docId w14:val="5589F5B5"/>
  <w15:chartTrackingRefBased/>
  <w15:docId w15:val="{4A59B6DE-959B-40DC-8DCC-FBB71221E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91C8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91C8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1C8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91C8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391C86"/>
    <w:rPr>
      <w:b/>
      <w:bCs/>
    </w:rPr>
  </w:style>
  <w:style w:type="paragraph" w:styleId="NormalWeb">
    <w:name w:val="Normal (Web)"/>
    <w:basedOn w:val="Normal"/>
    <w:uiPriority w:val="99"/>
    <w:semiHidden/>
    <w:unhideWhenUsed/>
    <w:rsid w:val="00391C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391C8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91C86"/>
    <w:rPr>
      <w:rFonts w:ascii="Arial" w:eastAsia="Times New Roman" w:hAnsi="Arial" w:cs="Arial"/>
      <w:vanish/>
      <w:sz w:val="16"/>
      <w:szCs w:val="16"/>
      <w:lang w:eastAsia="en-GB"/>
    </w:rPr>
  </w:style>
  <w:style w:type="character" w:customStyle="1" w:styleId="mcqscol1a">
    <w:name w:val="mcqscol1a"/>
    <w:basedOn w:val="DefaultParagraphFont"/>
    <w:rsid w:val="00391C86"/>
  </w:style>
  <w:style w:type="character" w:customStyle="1" w:styleId="mcqscol2a">
    <w:name w:val="mcqscol2a"/>
    <w:basedOn w:val="DefaultParagraphFont"/>
    <w:rsid w:val="00391C86"/>
  </w:style>
  <w:style w:type="paragraph" w:styleId="z-BottomofForm">
    <w:name w:val="HTML Bottom of Form"/>
    <w:basedOn w:val="Normal"/>
    <w:next w:val="Normal"/>
    <w:link w:val="z-BottomofFormChar"/>
    <w:hidden/>
    <w:uiPriority w:val="99"/>
    <w:semiHidden/>
    <w:unhideWhenUsed/>
    <w:rsid w:val="00391C8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91C86"/>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008080">
      <w:bodyDiv w:val="1"/>
      <w:marLeft w:val="0"/>
      <w:marRight w:val="0"/>
      <w:marTop w:val="0"/>
      <w:marBottom w:val="0"/>
      <w:divBdr>
        <w:top w:val="none" w:sz="0" w:space="0" w:color="auto"/>
        <w:left w:val="none" w:sz="0" w:space="0" w:color="auto"/>
        <w:bottom w:val="none" w:sz="0" w:space="0" w:color="auto"/>
        <w:right w:val="none" w:sz="0" w:space="0" w:color="auto"/>
      </w:divBdr>
      <w:divsChild>
        <w:div w:id="1205216356">
          <w:marLeft w:val="0"/>
          <w:marRight w:val="0"/>
          <w:marTop w:val="0"/>
          <w:marBottom w:val="0"/>
          <w:divBdr>
            <w:top w:val="none" w:sz="0" w:space="0" w:color="auto"/>
            <w:left w:val="none" w:sz="0" w:space="0" w:color="auto"/>
            <w:bottom w:val="none" w:sz="0" w:space="0" w:color="auto"/>
            <w:right w:val="none" w:sz="0" w:space="0" w:color="auto"/>
          </w:divBdr>
          <w:divsChild>
            <w:div w:id="1169902701">
              <w:marLeft w:val="0"/>
              <w:marRight w:val="345"/>
              <w:marTop w:val="0"/>
              <w:marBottom w:val="480"/>
              <w:divBdr>
                <w:top w:val="none" w:sz="0" w:space="0" w:color="auto"/>
                <w:left w:val="none" w:sz="0" w:space="0" w:color="auto"/>
                <w:bottom w:val="none" w:sz="0" w:space="0" w:color="auto"/>
                <w:right w:val="none" w:sz="0" w:space="0" w:color="auto"/>
              </w:divBdr>
              <w:divsChild>
                <w:div w:id="1382289114">
                  <w:marLeft w:val="0"/>
                  <w:marRight w:val="0"/>
                  <w:marTop w:val="0"/>
                  <w:marBottom w:val="0"/>
                  <w:divBdr>
                    <w:top w:val="none" w:sz="0" w:space="0" w:color="auto"/>
                    <w:left w:val="none" w:sz="0" w:space="0" w:color="auto"/>
                    <w:bottom w:val="none" w:sz="0" w:space="0" w:color="auto"/>
                    <w:right w:val="none" w:sz="0" w:space="0" w:color="auto"/>
                  </w:divBdr>
                  <w:divsChild>
                    <w:div w:id="2101103203">
                      <w:marLeft w:val="0"/>
                      <w:marRight w:val="0"/>
                      <w:marTop w:val="150"/>
                      <w:marBottom w:val="150"/>
                      <w:divBdr>
                        <w:top w:val="none" w:sz="0" w:space="0" w:color="auto"/>
                        <w:left w:val="none" w:sz="0" w:space="8" w:color="auto"/>
                        <w:bottom w:val="single" w:sz="6" w:space="8" w:color="B5DA23"/>
                        <w:right w:val="none" w:sz="0" w:space="0" w:color="auto"/>
                      </w:divBdr>
                      <w:divsChild>
                        <w:div w:id="2127311071">
                          <w:marLeft w:val="0"/>
                          <w:marRight w:val="0"/>
                          <w:marTop w:val="0"/>
                          <w:marBottom w:val="0"/>
                          <w:divBdr>
                            <w:top w:val="none" w:sz="0" w:space="0" w:color="auto"/>
                            <w:left w:val="none" w:sz="0" w:space="0" w:color="auto"/>
                            <w:bottom w:val="none" w:sz="0" w:space="0" w:color="auto"/>
                            <w:right w:val="none" w:sz="0" w:space="0" w:color="auto"/>
                          </w:divBdr>
                        </w:div>
                      </w:divsChild>
                    </w:div>
                    <w:div w:id="1159542232">
                      <w:marLeft w:val="0"/>
                      <w:marRight w:val="0"/>
                      <w:marTop w:val="150"/>
                      <w:marBottom w:val="150"/>
                      <w:divBdr>
                        <w:top w:val="none" w:sz="0" w:space="0" w:color="auto"/>
                        <w:left w:val="none" w:sz="0" w:space="8" w:color="auto"/>
                        <w:bottom w:val="single" w:sz="6" w:space="8" w:color="B5DA23"/>
                        <w:right w:val="none" w:sz="0" w:space="0" w:color="auto"/>
                      </w:divBdr>
                      <w:divsChild>
                        <w:div w:id="1664232970">
                          <w:marLeft w:val="0"/>
                          <w:marRight w:val="0"/>
                          <w:marTop w:val="0"/>
                          <w:marBottom w:val="0"/>
                          <w:divBdr>
                            <w:top w:val="none" w:sz="0" w:space="0" w:color="auto"/>
                            <w:left w:val="none" w:sz="0" w:space="0" w:color="auto"/>
                            <w:bottom w:val="none" w:sz="0" w:space="0" w:color="auto"/>
                            <w:right w:val="none" w:sz="0" w:space="0" w:color="auto"/>
                          </w:divBdr>
                        </w:div>
                      </w:divsChild>
                    </w:div>
                    <w:div w:id="1090201332">
                      <w:marLeft w:val="0"/>
                      <w:marRight w:val="0"/>
                      <w:marTop w:val="150"/>
                      <w:marBottom w:val="150"/>
                      <w:divBdr>
                        <w:top w:val="none" w:sz="0" w:space="0" w:color="auto"/>
                        <w:left w:val="none" w:sz="0" w:space="8" w:color="auto"/>
                        <w:bottom w:val="single" w:sz="6" w:space="8" w:color="B5DA23"/>
                        <w:right w:val="none" w:sz="0" w:space="0" w:color="auto"/>
                      </w:divBdr>
                      <w:divsChild>
                        <w:div w:id="1010639512">
                          <w:marLeft w:val="0"/>
                          <w:marRight w:val="0"/>
                          <w:marTop w:val="0"/>
                          <w:marBottom w:val="0"/>
                          <w:divBdr>
                            <w:top w:val="none" w:sz="0" w:space="0" w:color="auto"/>
                            <w:left w:val="none" w:sz="0" w:space="0" w:color="auto"/>
                            <w:bottom w:val="none" w:sz="0" w:space="0" w:color="auto"/>
                            <w:right w:val="none" w:sz="0" w:space="0" w:color="auto"/>
                          </w:divBdr>
                        </w:div>
                      </w:divsChild>
                    </w:div>
                    <w:div w:id="469248545">
                      <w:marLeft w:val="0"/>
                      <w:marRight w:val="0"/>
                      <w:marTop w:val="150"/>
                      <w:marBottom w:val="150"/>
                      <w:divBdr>
                        <w:top w:val="none" w:sz="0" w:space="0" w:color="auto"/>
                        <w:left w:val="none" w:sz="0" w:space="8" w:color="auto"/>
                        <w:bottom w:val="single" w:sz="6" w:space="8" w:color="B5DA23"/>
                        <w:right w:val="none" w:sz="0" w:space="0" w:color="auto"/>
                      </w:divBdr>
                      <w:divsChild>
                        <w:div w:id="185534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902189">
              <w:marLeft w:val="0"/>
              <w:marRight w:val="0"/>
              <w:marTop w:val="0"/>
              <w:marBottom w:val="480"/>
              <w:divBdr>
                <w:top w:val="none" w:sz="0" w:space="0" w:color="auto"/>
                <w:left w:val="none" w:sz="0" w:space="0" w:color="auto"/>
                <w:bottom w:val="none" w:sz="0" w:space="0" w:color="auto"/>
                <w:right w:val="none" w:sz="0" w:space="0" w:color="auto"/>
              </w:divBdr>
              <w:divsChild>
                <w:div w:id="879244335">
                  <w:marLeft w:val="0"/>
                  <w:marRight w:val="0"/>
                  <w:marTop w:val="0"/>
                  <w:marBottom w:val="0"/>
                  <w:divBdr>
                    <w:top w:val="none" w:sz="0" w:space="0" w:color="auto"/>
                    <w:left w:val="none" w:sz="0" w:space="0" w:color="auto"/>
                    <w:bottom w:val="none" w:sz="0" w:space="0" w:color="auto"/>
                    <w:right w:val="none" w:sz="0" w:space="0" w:color="auto"/>
                  </w:divBdr>
                </w:div>
                <w:div w:id="877620809">
                  <w:marLeft w:val="0"/>
                  <w:marRight w:val="0"/>
                  <w:marTop w:val="0"/>
                  <w:marBottom w:val="0"/>
                  <w:divBdr>
                    <w:top w:val="none" w:sz="0" w:space="0" w:color="auto"/>
                    <w:left w:val="none" w:sz="0" w:space="0" w:color="auto"/>
                    <w:bottom w:val="none" w:sz="0" w:space="0" w:color="auto"/>
                    <w:right w:val="none" w:sz="0" w:space="0" w:color="auto"/>
                  </w:divBdr>
                  <w:divsChild>
                    <w:div w:id="1238325899">
                      <w:marLeft w:val="0"/>
                      <w:marRight w:val="0"/>
                      <w:marTop w:val="0"/>
                      <w:marBottom w:val="0"/>
                      <w:divBdr>
                        <w:top w:val="none" w:sz="0" w:space="0" w:color="auto"/>
                        <w:left w:val="none" w:sz="0" w:space="0" w:color="auto"/>
                        <w:bottom w:val="none" w:sz="0" w:space="0" w:color="auto"/>
                        <w:right w:val="none" w:sz="0" w:space="0" w:color="auto"/>
                      </w:divBdr>
                    </w:div>
                  </w:divsChild>
                </w:div>
                <w:div w:id="370886329">
                  <w:marLeft w:val="0"/>
                  <w:marRight w:val="0"/>
                  <w:marTop w:val="0"/>
                  <w:marBottom w:val="240"/>
                  <w:divBdr>
                    <w:top w:val="none" w:sz="0" w:space="0" w:color="auto"/>
                    <w:left w:val="none" w:sz="0" w:space="0" w:color="auto"/>
                    <w:bottom w:val="none" w:sz="0" w:space="0" w:color="auto"/>
                    <w:right w:val="none" w:sz="0" w:space="0" w:color="auto"/>
                  </w:divBdr>
                  <w:divsChild>
                    <w:div w:id="22167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 w:id="1316757857">
      <w:bodyDiv w:val="1"/>
      <w:marLeft w:val="0"/>
      <w:marRight w:val="0"/>
      <w:marTop w:val="0"/>
      <w:marBottom w:val="0"/>
      <w:divBdr>
        <w:top w:val="none" w:sz="0" w:space="0" w:color="auto"/>
        <w:left w:val="none" w:sz="0" w:space="0" w:color="auto"/>
        <w:bottom w:val="none" w:sz="0" w:space="0" w:color="auto"/>
        <w:right w:val="none" w:sz="0" w:space="0" w:color="auto"/>
      </w:divBdr>
      <w:divsChild>
        <w:div w:id="1208421120">
          <w:marLeft w:val="0"/>
          <w:marRight w:val="0"/>
          <w:marTop w:val="150"/>
          <w:marBottom w:val="150"/>
          <w:divBdr>
            <w:top w:val="none" w:sz="0" w:space="0" w:color="auto"/>
            <w:left w:val="none" w:sz="0" w:space="8" w:color="auto"/>
            <w:bottom w:val="single" w:sz="6" w:space="8" w:color="B5DA23"/>
            <w:right w:val="none" w:sz="0" w:space="0" w:color="auto"/>
          </w:divBdr>
          <w:divsChild>
            <w:div w:id="1425762339">
              <w:marLeft w:val="0"/>
              <w:marRight w:val="0"/>
              <w:marTop w:val="0"/>
              <w:marBottom w:val="0"/>
              <w:divBdr>
                <w:top w:val="none" w:sz="0" w:space="0" w:color="auto"/>
                <w:left w:val="none" w:sz="0" w:space="0" w:color="auto"/>
                <w:bottom w:val="none" w:sz="0" w:space="0" w:color="auto"/>
                <w:right w:val="none" w:sz="0" w:space="0" w:color="auto"/>
              </w:divBdr>
            </w:div>
            <w:div w:id="726104473">
              <w:marLeft w:val="0"/>
              <w:marRight w:val="0"/>
              <w:marTop w:val="0"/>
              <w:marBottom w:val="0"/>
              <w:divBdr>
                <w:top w:val="none" w:sz="0" w:space="0" w:color="auto"/>
                <w:left w:val="none" w:sz="0" w:space="0" w:color="auto"/>
                <w:bottom w:val="none" w:sz="0" w:space="0" w:color="auto"/>
                <w:right w:val="none" w:sz="0" w:space="0" w:color="auto"/>
              </w:divBdr>
            </w:div>
            <w:div w:id="82922680">
              <w:marLeft w:val="0"/>
              <w:marRight w:val="0"/>
              <w:marTop w:val="0"/>
              <w:marBottom w:val="0"/>
              <w:divBdr>
                <w:top w:val="none" w:sz="0" w:space="0" w:color="auto"/>
                <w:left w:val="none" w:sz="0" w:space="0" w:color="auto"/>
                <w:bottom w:val="none" w:sz="0" w:space="0" w:color="auto"/>
                <w:right w:val="none" w:sz="0" w:space="0" w:color="auto"/>
              </w:divBdr>
            </w:div>
            <w:div w:id="1372002474">
              <w:marLeft w:val="0"/>
              <w:marRight w:val="0"/>
              <w:marTop w:val="0"/>
              <w:marBottom w:val="0"/>
              <w:divBdr>
                <w:top w:val="none" w:sz="0" w:space="0" w:color="auto"/>
                <w:left w:val="none" w:sz="0" w:space="0" w:color="auto"/>
                <w:bottom w:val="none" w:sz="0" w:space="0" w:color="auto"/>
                <w:right w:val="none" w:sz="0" w:space="0" w:color="auto"/>
              </w:divBdr>
            </w:div>
          </w:divsChild>
        </w:div>
        <w:div w:id="486672950">
          <w:marLeft w:val="0"/>
          <w:marRight w:val="0"/>
          <w:marTop w:val="150"/>
          <w:marBottom w:val="150"/>
          <w:divBdr>
            <w:top w:val="none" w:sz="0" w:space="0" w:color="auto"/>
            <w:left w:val="none" w:sz="0" w:space="8" w:color="auto"/>
            <w:bottom w:val="single" w:sz="6" w:space="8" w:color="B5DA23"/>
            <w:right w:val="none" w:sz="0" w:space="0" w:color="auto"/>
          </w:divBdr>
          <w:divsChild>
            <w:div w:id="72436623">
              <w:marLeft w:val="0"/>
              <w:marRight w:val="0"/>
              <w:marTop w:val="0"/>
              <w:marBottom w:val="0"/>
              <w:divBdr>
                <w:top w:val="none" w:sz="0" w:space="0" w:color="auto"/>
                <w:left w:val="none" w:sz="0" w:space="0" w:color="auto"/>
                <w:bottom w:val="none" w:sz="0" w:space="0" w:color="auto"/>
                <w:right w:val="none" w:sz="0" w:space="0" w:color="auto"/>
              </w:divBdr>
            </w:div>
            <w:div w:id="1560163867">
              <w:marLeft w:val="0"/>
              <w:marRight w:val="0"/>
              <w:marTop w:val="0"/>
              <w:marBottom w:val="0"/>
              <w:divBdr>
                <w:top w:val="none" w:sz="0" w:space="0" w:color="auto"/>
                <w:left w:val="none" w:sz="0" w:space="0" w:color="auto"/>
                <w:bottom w:val="none" w:sz="0" w:space="0" w:color="auto"/>
                <w:right w:val="none" w:sz="0" w:space="0" w:color="auto"/>
              </w:divBdr>
            </w:div>
            <w:div w:id="1222252560">
              <w:marLeft w:val="0"/>
              <w:marRight w:val="0"/>
              <w:marTop w:val="0"/>
              <w:marBottom w:val="0"/>
              <w:divBdr>
                <w:top w:val="none" w:sz="0" w:space="0" w:color="auto"/>
                <w:left w:val="none" w:sz="0" w:space="0" w:color="auto"/>
                <w:bottom w:val="none" w:sz="0" w:space="0" w:color="auto"/>
                <w:right w:val="none" w:sz="0" w:space="0" w:color="auto"/>
              </w:divBdr>
            </w:div>
            <w:div w:id="882718454">
              <w:marLeft w:val="0"/>
              <w:marRight w:val="0"/>
              <w:marTop w:val="0"/>
              <w:marBottom w:val="0"/>
              <w:divBdr>
                <w:top w:val="none" w:sz="0" w:space="0" w:color="auto"/>
                <w:left w:val="none" w:sz="0" w:space="0" w:color="auto"/>
                <w:bottom w:val="none" w:sz="0" w:space="0" w:color="auto"/>
                <w:right w:val="none" w:sz="0" w:space="0" w:color="auto"/>
              </w:divBdr>
            </w:div>
          </w:divsChild>
        </w:div>
        <w:div w:id="1607425022">
          <w:marLeft w:val="0"/>
          <w:marRight w:val="0"/>
          <w:marTop w:val="150"/>
          <w:marBottom w:val="150"/>
          <w:divBdr>
            <w:top w:val="none" w:sz="0" w:space="0" w:color="auto"/>
            <w:left w:val="none" w:sz="0" w:space="8" w:color="auto"/>
            <w:bottom w:val="single" w:sz="6" w:space="8" w:color="B5DA23"/>
            <w:right w:val="none" w:sz="0" w:space="0" w:color="auto"/>
          </w:divBdr>
          <w:divsChild>
            <w:div w:id="995449836">
              <w:marLeft w:val="0"/>
              <w:marRight w:val="0"/>
              <w:marTop w:val="0"/>
              <w:marBottom w:val="0"/>
              <w:divBdr>
                <w:top w:val="none" w:sz="0" w:space="0" w:color="auto"/>
                <w:left w:val="none" w:sz="0" w:space="0" w:color="auto"/>
                <w:bottom w:val="none" w:sz="0" w:space="0" w:color="auto"/>
                <w:right w:val="none" w:sz="0" w:space="0" w:color="auto"/>
              </w:divBdr>
            </w:div>
            <w:div w:id="33434080">
              <w:marLeft w:val="0"/>
              <w:marRight w:val="0"/>
              <w:marTop w:val="0"/>
              <w:marBottom w:val="0"/>
              <w:divBdr>
                <w:top w:val="none" w:sz="0" w:space="0" w:color="auto"/>
                <w:left w:val="none" w:sz="0" w:space="0" w:color="auto"/>
                <w:bottom w:val="none" w:sz="0" w:space="0" w:color="auto"/>
                <w:right w:val="none" w:sz="0" w:space="0" w:color="auto"/>
              </w:divBdr>
            </w:div>
            <w:div w:id="214778520">
              <w:marLeft w:val="0"/>
              <w:marRight w:val="0"/>
              <w:marTop w:val="0"/>
              <w:marBottom w:val="0"/>
              <w:divBdr>
                <w:top w:val="none" w:sz="0" w:space="0" w:color="auto"/>
                <w:left w:val="none" w:sz="0" w:space="0" w:color="auto"/>
                <w:bottom w:val="none" w:sz="0" w:space="0" w:color="auto"/>
                <w:right w:val="none" w:sz="0" w:space="0" w:color="auto"/>
              </w:divBdr>
            </w:div>
            <w:div w:id="1739863473">
              <w:marLeft w:val="0"/>
              <w:marRight w:val="0"/>
              <w:marTop w:val="0"/>
              <w:marBottom w:val="0"/>
              <w:divBdr>
                <w:top w:val="none" w:sz="0" w:space="0" w:color="auto"/>
                <w:left w:val="none" w:sz="0" w:space="0" w:color="auto"/>
                <w:bottom w:val="none" w:sz="0" w:space="0" w:color="auto"/>
                <w:right w:val="none" w:sz="0" w:space="0" w:color="auto"/>
              </w:divBdr>
            </w:div>
          </w:divsChild>
        </w:div>
        <w:div w:id="747262676">
          <w:marLeft w:val="0"/>
          <w:marRight w:val="0"/>
          <w:marTop w:val="150"/>
          <w:marBottom w:val="150"/>
          <w:divBdr>
            <w:top w:val="none" w:sz="0" w:space="0" w:color="auto"/>
            <w:left w:val="none" w:sz="0" w:space="8" w:color="auto"/>
            <w:bottom w:val="single" w:sz="6" w:space="8" w:color="B5DA23"/>
            <w:right w:val="none" w:sz="0" w:space="0" w:color="auto"/>
          </w:divBdr>
          <w:divsChild>
            <w:div w:id="1096243512">
              <w:marLeft w:val="0"/>
              <w:marRight w:val="0"/>
              <w:marTop w:val="0"/>
              <w:marBottom w:val="0"/>
              <w:divBdr>
                <w:top w:val="none" w:sz="0" w:space="0" w:color="auto"/>
                <w:left w:val="none" w:sz="0" w:space="0" w:color="auto"/>
                <w:bottom w:val="none" w:sz="0" w:space="0" w:color="auto"/>
                <w:right w:val="none" w:sz="0" w:space="0" w:color="auto"/>
              </w:divBdr>
            </w:div>
            <w:div w:id="1361280420">
              <w:marLeft w:val="0"/>
              <w:marRight w:val="0"/>
              <w:marTop w:val="0"/>
              <w:marBottom w:val="0"/>
              <w:divBdr>
                <w:top w:val="none" w:sz="0" w:space="0" w:color="auto"/>
                <w:left w:val="none" w:sz="0" w:space="0" w:color="auto"/>
                <w:bottom w:val="none" w:sz="0" w:space="0" w:color="auto"/>
                <w:right w:val="none" w:sz="0" w:space="0" w:color="auto"/>
              </w:divBdr>
            </w:div>
            <w:div w:id="798062400">
              <w:marLeft w:val="0"/>
              <w:marRight w:val="0"/>
              <w:marTop w:val="0"/>
              <w:marBottom w:val="0"/>
              <w:divBdr>
                <w:top w:val="none" w:sz="0" w:space="0" w:color="auto"/>
                <w:left w:val="none" w:sz="0" w:space="0" w:color="auto"/>
                <w:bottom w:val="none" w:sz="0" w:space="0" w:color="auto"/>
                <w:right w:val="none" w:sz="0" w:space="0" w:color="auto"/>
              </w:divBdr>
            </w:div>
            <w:div w:id="207836470">
              <w:marLeft w:val="0"/>
              <w:marRight w:val="0"/>
              <w:marTop w:val="0"/>
              <w:marBottom w:val="0"/>
              <w:divBdr>
                <w:top w:val="none" w:sz="0" w:space="0" w:color="auto"/>
                <w:left w:val="none" w:sz="0" w:space="0" w:color="auto"/>
                <w:bottom w:val="none" w:sz="0" w:space="0" w:color="auto"/>
                <w:right w:val="none" w:sz="0" w:space="0" w:color="auto"/>
              </w:divBdr>
            </w:div>
          </w:divsChild>
        </w:div>
        <w:div w:id="302539185">
          <w:marLeft w:val="0"/>
          <w:marRight w:val="0"/>
          <w:marTop w:val="150"/>
          <w:marBottom w:val="150"/>
          <w:divBdr>
            <w:top w:val="none" w:sz="0" w:space="0" w:color="auto"/>
            <w:left w:val="none" w:sz="0" w:space="8" w:color="auto"/>
            <w:bottom w:val="single" w:sz="6" w:space="8" w:color="B5DA23"/>
            <w:right w:val="none" w:sz="0" w:space="0" w:color="auto"/>
          </w:divBdr>
          <w:divsChild>
            <w:div w:id="842014854">
              <w:marLeft w:val="0"/>
              <w:marRight w:val="0"/>
              <w:marTop w:val="0"/>
              <w:marBottom w:val="0"/>
              <w:divBdr>
                <w:top w:val="none" w:sz="0" w:space="0" w:color="auto"/>
                <w:left w:val="none" w:sz="0" w:space="0" w:color="auto"/>
                <w:bottom w:val="none" w:sz="0" w:space="0" w:color="auto"/>
                <w:right w:val="none" w:sz="0" w:space="0" w:color="auto"/>
              </w:divBdr>
            </w:div>
            <w:div w:id="1178274524">
              <w:marLeft w:val="0"/>
              <w:marRight w:val="0"/>
              <w:marTop w:val="0"/>
              <w:marBottom w:val="0"/>
              <w:divBdr>
                <w:top w:val="none" w:sz="0" w:space="0" w:color="auto"/>
                <w:left w:val="none" w:sz="0" w:space="0" w:color="auto"/>
                <w:bottom w:val="none" w:sz="0" w:space="0" w:color="auto"/>
                <w:right w:val="none" w:sz="0" w:space="0" w:color="auto"/>
              </w:divBdr>
            </w:div>
            <w:div w:id="536049356">
              <w:marLeft w:val="0"/>
              <w:marRight w:val="0"/>
              <w:marTop w:val="0"/>
              <w:marBottom w:val="0"/>
              <w:divBdr>
                <w:top w:val="none" w:sz="0" w:space="0" w:color="auto"/>
                <w:left w:val="none" w:sz="0" w:space="0" w:color="auto"/>
                <w:bottom w:val="none" w:sz="0" w:space="0" w:color="auto"/>
                <w:right w:val="none" w:sz="0" w:space="0" w:color="auto"/>
              </w:divBdr>
            </w:div>
            <w:div w:id="640234160">
              <w:marLeft w:val="0"/>
              <w:marRight w:val="0"/>
              <w:marTop w:val="0"/>
              <w:marBottom w:val="0"/>
              <w:divBdr>
                <w:top w:val="none" w:sz="0" w:space="0" w:color="auto"/>
                <w:left w:val="none" w:sz="0" w:space="0" w:color="auto"/>
                <w:bottom w:val="none" w:sz="0" w:space="0" w:color="auto"/>
                <w:right w:val="none" w:sz="0" w:space="0" w:color="auto"/>
              </w:divBdr>
            </w:div>
          </w:divsChild>
        </w:div>
        <w:div w:id="1587491492">
          <w:marLeft w:val="0"/>
          <w:marRight w:val="0"/>
          <w:marTop w:val="150"/>
          <w:marBottom w:val="150"/>
          <w:divBdr>
            <w:top w:val="none" w:sz="0" w:space="0" w:color="auto"/>
            <w:left w:val="none" w:sz="0" w:space="8" w:color="auto"/>
            <w:bottom w:val="single" w:sz="6" w:space="8" w:color="B5DA23"/>
            <w:right w:val="none" w:sz="0" w:space="0" w:color="auto"/>
          </w:divBdr>
          <w:divsChild>
            <w:div w:id="1940142025">
              <w:marLeft w:val="0"/>
              <w:marRight w:val="0"/>
              <w:marTop w:val="0"/>
              <w:marBottom w:val="0"/>
              <w:divBdr>
                <w:top w:val="none" w:sz="0" w:space="0" w:color="auto"/>
                <w:left w:val="none" w:sz="0" w:space="0" w:color="auto"/>
                <w:bottom w:val="none" w:sz="0" w:space="0" w:color="auto"/>
                <w:right w:val="none" w:sz="0" w:space="0" w:color="auto"/>
              </w:divBdr>
            </w:div>
            <w:div w:id="785462214">
              <w:marLeft w:val="0"/>
              <w:marRight w:val="0"/>
              <w:marTop w:val="0"/>
              <w:marBottom w:val="0"/>
              <w:divBdr>
                <w:top w:val="none" w:sz="0" w:space="0" w:color="auto"/>
                <w:left w:val="none" w:sz="0" w:space="0" w:color="auto"/>
                <w:bottom w:val="none" w:sz="0" w:space="0" w:color="auto"/>
                <w:right w:val="none" w:sz="0" w:space="0" w:color="auto"/>
              </w:divBdr>
            </w:div>
            <w:div w:id="1099594251">
              <w:marLeft w:val="0"/>
              <w:marRight w:val="0"/>
              <w:marTop w:val="0"/>
              <w:marBottom w:val="0"/>
              <w:divBdr>
                <w:top w:val="none" w:sz="0" w:space="0" w:color="auto"/>
                <w:left w:val="none" w:sz="0" w:space="0" w:color="auto"/>
                <w:bottom w:val="none" w:sz="0" w:space="0" w:color="auto"/>
                <w:right w:val="none" w:sz="0" w:space="0" w:color="auto"/>
              </w:divBdr>
            </w:div>
            <w:div w:id="489717398">
              <w:marLeft w:val="0"/>
              <w:marRight w:val="0"/>
              <w:marTop w:val="0"/>
              <w:marBottom w:val="0"/>
              <w:divBdr>
                <w:top w:val="none" w:sz="0" w:space="0" w:color="auto"/>
                <w:left w:val="none" w:sz="0" w:space="0" w:color="auto"/>
                <w:bottom w:val="none" w:sz="0" w:space="0" w:color="auto"/>
                <w:right w:val="none" w:sz="0" w:space="0" w:color="auto"/>
              </w:divBdr>
            </w:div>
          </w:divsChild>
        </w:div>
        <w:div w:id="1825394435">
          <w:marLeft w:val="0"/>
          <w:marRight w:val="0"/>
          <w:marTop w:val="150"/>
          <w:marBottom w:val="150"/>
          <w:divBdr>
            <w:top w:val="none" w:sz="0" w:space="0" w:color="auto"/>
            <w:left w:val="none" w:sz="0" w:space="8" w:color="auto"/>
            <w:bottom w:val="single" w:sz="6" w:space="8" w:color="B5DA23"/>
            <w:right w:val="none" w:sz="0" w:space="0" w:color="auto"/>
          </w:divBdr>
          <w:divsChild>
            <w:div w:id="1687753048">
              <w:marLeft w:val="0"/>
              <w:marRight w:val="0"/>
              <w:marTop w:val="0"/>
              <w:marBottom w:val="0"/>
              <w:divBdr>
                <w:top w:val="none" w:sz="0" w:space="0" w:color="auto"/>
                <w:left w:val="none" w:sz="0" w:space="0" w:color="auto"/>
                <w:bottom w:val="none" w:sz="0" w:space="0" w:color="auto"/>
                <w:right w:val="none" w:sz="0" w:space="0" w:color="auto"/>
              </w:divBdr>
            </w:div>
            <w:div w:id="1638215743">
              <w:marLeft w:val="0"/>
              <w:marRight w:val="0"/>
              <w:marTop w:val="0"/>
              <w:marBottom w:val="0"/>
              <w:divBdr>
                <w:top w:val="none" w:sz="0" w:space="0" w:color="auto"/>
                <w:left w:val="none" w:sz="0" w:space="0" w:color="auto"/>
                <w:bottom w:val="none" w:sz="0" w:space="0" w:color="auto"/>
                <w:right w:val="none" w:sz="0" w:space="0" w:color="auto"/>
              </w:divBdr>
            </w:div>
            <w:div w:id="14187458">
              <w:marLeft w:val="0"/>
              <w:marRight w:val="0"/>
              <w:marTop w:val="0"/>
              <w:marBottom w:val="0"/>
              <w:divBdr>
                <w:top w:val="none" w:sz="0" w:space="0" w:color="auto"/>
                <w:left w:val="none" w:sz="0" w:space="0" w:color="auto"/>
                <w:bottom w:val="none" w:sz="0" w:space="0" w:color="auto"/>
                <w:right w:val="none" w:sz="0" w:space="0" w:color="auto"/>
              </w:divBdr>
            </w:div>
            <w:div w:id="2058775826">
              <w:marLeft w:val="0"/>
              <w:marRight w:val="0"/>
              <w:marTop w:val="0"/>
              <w:marBottom w:val="0"/>
              <w:divBdr>
                <w:top w:val="none" w:sz="0" w:space="0" w:color="auto"/>
                <w:left w:val="none" w:sz="0" w:space="0" w:color="auto"/>
                <w:bottom w:val="none" w:sz="0" w:space="0" w:color="auto"/>
                <w:right w:val="none" w:sz="0" w:space="0" w:color="auto"/>
              </w:divBdr>
            </w:div>
          </w:divsChild>
        </w:div>
        <w:div w:id="1550797679">
          <w:marLeft w:val="0"/>
          <w:marRight w:val="0"/>
          <w:marTop w:val="150"/>
          <w:marBottom w:val="150"/>
          <w:divBdr>
            <w:top w:val="none" w:sz="0" w:space="0" w:color="auto"/>
            <w:left w:val="none" w:sz="0" w:space="8" w:color="auto"/>
            <w:bottom w:val="single" w:sz="6" w:space="8" w:color="B5DA23"/>
            <w:right w:val="none" w:sz="0" w:space="0" w:color="auto"/>
          </w:divBdr>
          <w:divsChild>
            <w:div w:id="883180903">
              <w:marLeft w:val="0"/>
              <w:marRight w:val="0"/>
              <w:marTop w:val="0"/>
              <w:marBottom w:val="0"/>
              <w:divBdr>
                <w:top w:val="none" w:sz="0" w:space="0" w:color="auto"/>
                <w:left w:val="none" w:sz="0" w:space="0" w:color="auto"/>
                <w:bottom w:val="none" w:sz="0" w:space="0" w:color="auto"/>
                <w:right w:val="none" w:sz="0" w:space="0" w:color="auto"/>
              </w:divBdr>
            </w:div>
            <w:div w:id="308706761">
              <w:marLeft w:val="0"/>
              <w:marRight w:val="0"/>
              <w:marTop w:val="0"/>
              <w:marBottom w:val="0"/>
              <w:divBdr>
                <w:top w:val="none" w:sz="0" w:space="0" w:color="auto"/>
                <w:left w:val="none" w:sz="0" w:space="0" w:color="auto"/>
                <w:bottom w:val="none" w:sz="0" w:space="0" w:color="auto"/>
                <w:right w:val="none" w:sz="0" w:space="0" w:color="auto"/>
              </w:divBdr>
            </w:div>
            <w:div w:id="1018581296">
              <w:marLeft w:val="0"/>
              <w:marRight w:val="0"/>
              <w:marTop w:val="0"/>
              <w:marBottom w:val="0"/>
              <w:divBdr>
                <w:top w:val="none" w:sz="0" w:space="0" w:color="auto"/>
                <w:left w:val="none" w:sz="0" w:space="0" w:color="auto"/>
                <w:bottom w:val="none" w:sz="0" w:space="0" w:color="auto"/>
                <w:right w:val="none" w:sz="0" w:space="0" w:color="auto"/>
              </w:divBdr>
            </w:div>
            <w:div w:id="1163545671">
              <w:marLeft w:val="0"/>
              <w:marRight w:val="0"/>
              <w:marTop w:val="0"/>
              <w:marBottom w:val="0"/>
              <w:divBdr>
                <w:top w:val="none" w:sz="0" w:space="0" w:color="auto"/>
                <w:left w:val="none" w:sz="0" w:space="0" w:color="auto"/>
                <w:bottom w:val="none" w:sz="0" w:space="0" w:color="auto"/>
                <w:right w:val="none" w:sz="0" w:space="0" w:color="auto"/>
              </w:divBdr>
            </w:div>
          </w:divsChild>
        </w:div>
        <w:div w:id="413162618">
          <w:marLeft w:val="0"/>
          <w:marRight w:val="0"/>
          <w:marTop w:val="150"/>
          <w:marBottom w:val="150"/>
          <w:divBdr>
            <w:top w:val="none" w:sz="0" w:space="0" w:color="auto"/>
            <w:left w:val="none" w:sz="0" w:space="8" w:color="auto"/>
            <w:bottom w:val="single" w:sz="6" w:space="8" w:color="B5DA23"/>
            <w:right w:val="none" w:sz="0" w:space="0" w:color="auto"/>
          </w:divBdr>
          <w:divsChild>
            <w:div w:id="84235013">
              <w:marLeft w:val="0"/>
              <w:marRight w:val="0"/>
              <w:marTop w:val="0"/>
              <w:marBottom w:val="0"/>
              <w:divBdr>
                <w:top w:val="none" w:sz="0" w:space="0" w:color="auto"/>
                <w:left w:val="none" w:sz="0" w:space="0" w:color="auto"/>
                <w:bottom w:val="none" w:sz="0" w:space="0" w:color="auto"/>
                <w:right w:val="none" w:sz="0" w:space="0" w:color="auto"/>
              </w:divBdr>
            </w:div>
            <w:div w:id="416632543">
              <w:marLeft w:val="0"/>
              <w:marRight w:val="0"/>
              <w:marTop w:val="0"/>
              <w:marBottom w:val="0"/>
              <w:divBdr>
                <w:top w:val="none" w:sz="0" w:space="0" w:color="auto"/>
                <w:left w:val="none" w:sz="0" w:space="0" w:color="auto"/>
                <w:bottom w:val="none" w:sz="0" w:space="0" w:color="auto"/>
                <w:right w:val="none" w:sz="0" w:space="0" w:color="auto"/>
              </w:divBdr>
            </w:div>
            <w:div w:id="1461922131">
              <w:marLeft w:val="0"/>
              <w:marRight w:val="0"/>
              <w:marTop w:val="0"/>
              <w:marBottom w:val="0"/>
              <w:divBdr>
                <w:top w:val="none" w:sz="0" w:space="0" w:color="auto"/>
                <w:left w:val="none" w:sz="0" w:space="0" w:color="auto"/>
                <w:bottom w:val="none" w:sz="0" w:space="0" w:color="auto"/>
                <w:right w:val="none" w:sz="0" w:space="0" w:color="auto"/>
              </w:divBdr>
            </w:div>
            <w:div w:id="1627153953">
              <w:marLeft w:val="0"/>
              <w:marRight w:val="0"/>
              <w:marTop w:val="0"/>
              <w:marBottom w:val="0"/>
              <w:divBdr>
                <w:top w:val="none" w:sz="0" w:space="0" w:color="auto"/>
                <w:left w:val="none" w:sz="0" w:space="0" w:color="auto"/>
                <w:bottom w:val="none" w:sz="0" w:space="0" w:color="auto"/>
                <w:right w:val="none" w:sz="0" w:space="0" w:color="auto"/>
              </w:divBdr>
            </w:div>
          </w:divsChild>
        </w:div>
        <w:div w:id="314383954">
          <w:marLeft w:val="0"/>
          <w:marRight w:val="0"/>
          <w:marTop w:val="150"/>
          <w:marBottom w:val="150"/>
          <w:divBdr>
            <w:top w:val="none" w:sz="0" w:space="0" w:color="auto"/>
            <w:left w:val="none" w:sz="0" w:space="8" w:color="auto"/>
            <w:bottom w:val="single" w:sz="6" w:space="8" w:color="B5DA23"/>
            <w:right w:val="none" w:sz="0" w:space="0" w:color="auto"/>
          </w:divBdr>
          <w:divsChild>
            <w:div w:id="1308783978">
              <w:marLeft w:val="0"/>
              <w:marRight w:val="0"/>
              <w:marTop w:val="0"/>
              <w:marBottom w:val="0"/>
              <w:divBdr>
                <w:top w:val="none" w:sz="0" w:space="0" w:color="auto"/>
                <w:left w:val="none" w:sz="0" w:space="0" w:color="auto"/>
                <w:bottom w:val="none" w:sz="0" w:space="0" w:color="auto"/>
                <w:right w:val="none" w:sz="0" w:space="0" w:color="auto"/>
              </w:divBdr>
            </w:div>
            <w:div w:id="366488657">
              <w:marLeft w:val="0"/>
              <w:marRight w:val="0"/>
              <w:marTop w:val="0"/>
              <w:marBottom w:val="0"/>
              <w:divBdr>
                <w:top w:val="none" w:sz="0" w:space="0" w:color="auto"/>
                <w:left w:val="none" w:sz="0" w:space="0" w:color="auto"/>
                <w:bottom w:val="none" w:sz="0" w:space="0" w:color="auto"/>
                <w:right w:val="none" w:sz="0" w:space="0" w:color="auto"/>
              </w:divBdr>
            </w:div>
            <w:div w:id="999771778">
              <w:marLeft w:val="0"/>
              <w:marRight w:val="0"/>
              <w:marTop w:val="0"/>
              <w:marBottom w:val="0"/>
              <w:divBdr>
                <w:top w:val="none" w:sz="0" w:space="0" w:color="auto"/>
                <w:left w:val="none" w:sz="0" w:space="0" w:color="auto"/>
                <w:bottom w:val="none" w:sz="0" w:space="0" w:color="auto"/>
                <w:right w:val="none" w:sz="0" w:space="0" w:color="auto"/>
              </w:divBdr>
            </w:div>
            <w:div w:id="164118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9" Type="http://schemas.openxmlformats.org/officeDocument/2006/relationships/control" Target="activeX/activeX34.xml"/><Relationship Id="rId21" Type="http://schemas.openxmlformats.org/officeDocument/2006/relationships/control" Target="activeX/activeX16.xml"/><Relationship Id="rId34" Type="http://schemas.openxmlformats.org/officeDocument/2006/relationships/control" Target="activeX/activeX29.xml"/><Relationship Id="rId42" Type="http://schemas.openxmlformats.org/officeDocument/2006/relationships/control" Target="activeX/activeX37.xml"/><Relationship Id="rId47" Type="http://schemas.openxmlformats.org/officeDocument/2006/relationships/theme" Target="theme/theme1.xml"/><Relationship Id="rId7" Type="http://schemas.openxmlformats.org/officeDocument/2006/relationships/control" Target="activeX/activeX2.xml"/><Relationship Id="rId2" Type="http://schemas.openxmlformats.org/officeDocument/2006/relationships/settings" Target="settings.xml"/><Relationship Id="rId16" Type="http://schemas.openxmlformats.org/officeDocument/2006/relationships/control" Target="activeX/activeX11.xml"/><Relationship Id="rId29" Type="http://schemas.openxmlformats.org/officeDocument/2006/relationships/control" Target="activeX/activeX24.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control" Target="activeX/activeX27.xml"/><Relationship Id="rId37" Type="http://schemas.openxmlformats.org/officeDocument/2006/relationships/control" Target="activeX/activeX32.xml"/><Relationship Id="rId40" Type="http://schemas.openxmlformats.org/officeDocument/2006/relationships/control" Target="activeX/activeX35.xml"/><Relationship Id="rId45" Type="http://schemas.openxmlformats.org/officeDocument/2006/relationships/control" Target="activeX/activeX40.xml"/><Relationship Id="rId5" Type="http://schemas.openxmlformats.org/officeDocument/2006/relationships/control" Target="activeX/activeX1.xml"/><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ontrol" Target="activeX/activeX31.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6.xml"/><Relationship Id="rId44" Type="http://schemas.openxmlformats.org/officeDocument/2006/relationships/control" Target="activeX/activeX39.xml"/><Relationship Id="rId4" Type="http://schemas.openxmlformats.org/officeDocument/2006/relationships/image" Target="media/image1.wmf"/><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 Id="rId35" Type="http://schemas.openxmlformats.org/officeDocument/2006/relationships/control" Target="activeX/activeX30.xml"/><Relationship Id="rId43" Type="http://schemas.openxmlformats.org/officeDocument/2006/relationships/control" Target="activeX/activeX38.xml"/><Relationship Id="rId8" Type="http://schemas.openxmlformats.org/officeDocument/2006/relationships/control" Target="activeX/activeX3.xml"/><Relationship Id="rId3" Type="http://schemas.openxmlformats.org/officeDocument/2006/relationships/webSettings" Target="webSettings.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control" Target="activeX/activeX33.xml"/><Relationship Id="rId46" Type="http://schemas.openxmlformats.org/officeDocument/2006/relationships/fontTable" Target="fontTable.xml"/><Relationship Id="rId20" Type="http://schemas.openxmlformats.org/officeDocument/2006/relationships/control" Target="activeX/activeX15.xml"/><Relationship Id="rId41" Type="http://schemas.openxmlformats.org/officeDocument/2006/relationships/control" Target="activeX/activeX3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1349</Words>
  <Characters>7690</Characters>
  <Application>Microsoft Office Word</Application>
  <DocSecurity>0</DocSecurity>
  <Lines>64</Lines>
  <Paragraphs>18</Paragraphs>
  <ScaleCrop>false</ScaleCrop>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2020-09-13T11:56:00Z</dcterms:created>
  <dcterms:modified xsi:type="dcterms:W3CDTF">2020-09-13T11:56:00Z</dcterms:modified>
</cp:coreProperties>
</file>