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008102201"/>
        <w:docPartObj>
          <w:docPartGallery w:val="Cover Pages"/>
          <w:docPartUnique/>
        </w:docPartObj>
      </w:sdtPr>
      <w:sdtEndPr>
        <w:rPr>
          <w:color w:val="auto"/>
        </w:rPr>
      </w:sdtEndPr>
      <w:sdtContent>
        <w:p w14:paraId="1BD1A607" w14:textId="37464680" w:rsidR="00B22947" w:rsidRDefault="00B22947">
          <w:pPr>
            <w:pStyle w:val="NoSpacing"/>
            <w:spacing w:before="1540" w:after="240"/>
            <w:jc w:val="center"/>
            <w:rPr>
              <w:color w:val="4472C4" w:themeColor="accent1"/>
            </w:rPr>
          </w:pPr>
          <w:r>
            <w:rPr>
              <w:noProof/>
              <w:color w:val="4472C4" w:themeColor="accent1"/>
            </w:rPr>
            <w:drawing>
              <wp:inline distT="0" distB="0" distL="0" distR="0" wp14:anchorId="195D5B4A" wp14:editId="2D83D5F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735DE2C6882744DA8FBD46C2DAD4316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4DB2C24" w14:textId="7D5F6622" w:rsidR="00B22947" w:rsidRDefault="00B2294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ECAD4007</w:t>
              </w:r>
            </w:p>
          </w:sdtContent>
        </w:sdt>
        <w:sdt>
          <w:sdtPr>
            <w:rPr>
              <w:rFonts w:ascii="Arial" w:hAnsi="Arial" w:cs="Arial"/>
              <w:color w:val="4472C4" w:themeColor="accent1"/>
              <w:sz w:val="40"/>
              <w:szCs w:val="40"/>
            </w:rPr>
            <w:alias w:val="Subtitle"/>
            <w:tag w:val=""/>
            <w:id w:val="328029620"/>
            <w:placeholder>
              <w:docPart w:val="079B8D0E8A97405D95F31817C4B96732"/>
            </w:placeholder>
            <w:dataBinding w:prefixMappings="xmlns:ns0='http://purl.org/dc/elements/1.1/' xmlns:ns1='http://schemas.openxmlformats.org/package/2006/metadata/core-properties' " w:xpath="/ns1:coreProperties[1]/ns0:subject[1]" w:storeItemID="{6C3C8BC8-F283-45AE-878A-BAB7291924A1}"/>
            <w:text/>
          </w:sdtPr>
          <w:sdtEndPr/>
          <w:sdtContent>
            <w:p w14:paraId="7739337F" w14:textId="0E65D485" w:rsidR="00B22947" w:rsidRPr="00B22947" w:rsidRDefault="00B22947">
              <w:pPr>
                <w:pStyle w:val="NoSpacing"/>
                <w:jc w:val="center"/>
                <w:rPr>
                  <w:rFonts w:ascii="Arial" w:hAnsi="Arial" w:cs="Arial"/>
                  <w:color w:val="4472C4" w:themeColor="accent1"/>
                  <w:sz w:val="40"/>
                  <w:szCs w:val="40"/>
                </w:rPr>
              </w:pPr>
              <w:r w:rsidRPr="00B22947">
                <w:rPr>
                  <w:rFonts w:ascii="Arial" w:hAnsi="Arial" w:cs="Arial"/>
                  <w:color w:val="4472C4" w:themeColor="accent1"/>
                  <w:sz w:val="40"/>
                  <w:szCs w:val="40"/>
                </w:rPr>
                <w:t>Cycle 1 Core Studies: The Learner: Who am I teaching?</w:t>
              </w:r>
            </w:p>
          </w:sdtContent>
        </w:sdt>
        <w:p w14:paraId="687987D8" w14:textId="77777777" w:rsidR="00B22947" w:rsidRDefault="00B2294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5B515EA" wp14:editId="7F16850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692DB8" w14:textId="6604BF87" w:rsidR="00B22947" w:rsidRDefault="00B22947" w:rsidP="00B22947">
                                <w:pPr>
                                  <w:pStyle w:val="NoSpacing"/>
                                  <w:spacing w:after="40"/>
                                  <w:rPr>
                                    <w:caps/>
                                    <w:color w:val="4472C4" w:themeColor="accent1"/>
                                    <w:sz w:val="28"/>
                                    <w:szCs w:val="28"/>
                                  </w:rPr>
                                </w:pPr>
                              </w:p>
                              <w:p w14:paraId="700BD065" w14:textId="040F36C3" w:rsidR="00B22947" w:rsidRDefault="00EA3CD7" w:rsidP="00B22947">
                                <w:pPr>
                                  <w:pStyle w:val="NoSpacing"/>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B22947">
                                      <w:rPr>
                                        <w:caps/>
                                        <w:color w:val="4472C4" w:themeColor="accent1"/>
                                      </w:rPr>
                                      <w:t xml:space="preserve">     </w:t>
                                    </w:r>
                                  </w:sdtContent>
                                </w:sdt>
                              </w:p>
                              <w:p w14:paraId="1046B538" w14:textId="2F7ED111" w:rsidR="00B22947" w:rsidRDefault="00EA3CD7">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B22947">
                                      <w:rPr>
                                        <w:color w:val="4472C4" w:themeColor="accent1"/>
                                      </w:rPr>
                                      <w:t xml:space="preserve">     </w:t>
                                    </w:r>
                                  </w:sdtContent>
                                </w:sdt>
                              </w:p>
                              <w:p w14:paraId="2F273B30" w14:textId="77777777" w:rsidR="00175045" w:rsidRDefault="00175045">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5B515E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3A692DB8" w14:textId="6604BF87" w:rsidR="00B22947" w:rsidRDefault="00B22947" w:rsidP="00B22947">
                          <w:pPr>
                            <w:pStyle w:val="NoSpacing"/>
                            <w:spacing w:after="40"/>
                            <w:rPr>
                              <w:caps/>
                              <w:color w:val="4472C4" w:themeColor="accent1"/>
                              <w:sz w:val="28"/>
                              <w:szCs w:val="28"/>
                            </w:rPr>
                          </w:pPr>
                        </w:p>
                        <w:p w14:paraId="700BD065" w14:textId="040F36C3" w:rsidR="00B22947" w:rsidRDefault="00F66534" w:rsidP="00B22947">
                          <w:pPr>
                            <w:pStyle w:val="NoSpacing"/>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B22947">
                                <w:rPr>
                                  <w:caps/>
                                  <w:color w:val="4472C4" w:themeColor="accent1"/>
                                </w:rPr>
                                <w:t xml:space="preserve">     </w:t>
                              </w:r>
                            </w:sdtContent>
                          </w:sdt>
                        </w:p>
                        <w:p w14:paraId="1046B538" w14:textId="2F7ED111" w:rsidR="00B22947" w:rsidRDefault="00F66534">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B22947">
                                <w:rPr>
                                  <w:color w:val="4472C4" w:themeColor="accent1"/>
                                </w:rPr>
                                <w:t xml:space="preserve">     </w:t>
                              </w:r>
                            </w:sdtContent>
                          </w:sdt>
                        </w:p>
                        <w:p w14:paraId="2F273B30" w14:textId="77777777" w:rsidR="00175045" w:rsidRDefault="00175045">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1DFA4146" wp14:editId="24A6EB4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059D1BB" w14:textId="511038C3" w:rsidR="00B22947" w:rsidRPr="00B22947" w:rsidRDefault="00B22947">
          <w:r>
            <w:rPr>
              <w:noProof/>
            </w:rPr>
            <mc:AlternateContent>
              <mc:Choice Requires="wps">
                <w:drawing>
                  <wp:anchor distT="45720" distB="45720" distL="114300" distR="114300" simplePos="0" relativeHeight="251661312" behindDoc="0" locked="0" layoutInCell="1" allowOverlap="1" wp14:anchorId="765E5F23" wp14:editId="3CCF1CD5">
                    <wp:simplePos x="0" y="0"/>
                    <wp:positionH relativeFrom="column">
                      <wp:posOffset>85725</wp:posOffset>
                    </wp:positionH>
                    <wp:positionV relativeFrom="paragraph">
                      <wp:posOffset>2018030</wp:posOffset>
                    </wp:positionV>
                    <wp:extent cx="5133975" cy="12382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33975" cy="1238250"/>
                            </a:xfrm>
                            <a:prstGeom prst="rect">
                              <a:avLst/>
                            </a:prstGeom>
                            <a:solidFill>
                              <a:srgbClr val="FFFFFF"/>
                            </a:solidFill>
                            <a:ln w="9525">
                              <a:solidFill>
                                <a:srgbClr val="000000"/>
                              </a:solidFill>
                              <a:miter lim="800000"/>
                              <a:headEnd/>
                              <a:tailEnd/>
                            </a:ln>
                          </wps:spPr>
                          <wps:txbx>
                            <w:txbxContent>
                              <w:p w14:paraId="441B0FC1" w14:textId="71030E74" w:rsidR="00B22947" w:rsidRPr="00B22947" w:rsidRDefault="00B22947" w:rsidP="00B22947">
                                <w:pPr>
                                  <w:jc w:val="center"/>
                                  <w:rPr>
                                    <w:rFonts w:ascii="Arial" w:hAnsi="Arial" w:cs="Arial"/>
                                    <w:color w:val="4472C4" w:themeColor="accent1"/>
                                    <w:sz w:val="36"/>
                                    <w:szCs w:val="36"/>
                                  </w:rPr>
                                </w:pPr>
                                <w:r w:rsidRPr="00B22947">
                                  <w:rPr>
                                    <w:rFonts w:ascii="Arial" w:hAnsi="Arial" w:cs="Arial"/>
                                    <w:color w:val="4472C4" w:themeColor="accent1"/>
                                    <w:sz w:val="36"/>
                                    <w:szCs w:val="36"/>
                                  </w:rPr>
                                  <w:t>Charlene Griffiths</w:t>
                                </w:r>
                              </w:p>
                              <w:p w14:paraId="1D4E5AAC" w14:textId="70AF722B" w:rsidR="00B22947" w:rsidRPr="00B22947" w:rsidRDefault="00B22947" w:rsidP="00B22947">
                                <w:pPr>
                                  <w:jc w:val="center"/>
                                  <w:rPr>
                                    <w:rFonts w:ascii="Arial" w:hAnsi="Arial" w:cs="Arial"/>
                                    <w:color w:val="4472C4" w:themeColor="accent1"/>
                                    <w:sz w:val="36"/>
                                    <w:szCs w:val="36"/>
                                  </w:rPr>
                                </w:pPr>
                                <w:r w:rsidRPr="00B22947">
                                  <w:rPr>
                                    <w:rFonts w:ascii="Arial" w:hAnsi="Arial" w:cs="Arial"/>
                                    <w:color w:val="4472C4" w:themeColor="accent1"/>
                                    <w:sz w:val="36"/>
                                    <w:szCs w:val="36"/>
                                  </w:rPr>
                                  <w:t>Student Number 1904882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5E5F23" id="Text Box 2" o:spid="_x0000_s1027" type="#_x0000_t202" style="position:absolute;margin-left:6.75pt;margin-top:158.9pt;width:404.25pt;height:97.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">
                    <v:textbox>
                      <w:txbxContent>
                        <w:p w14:paraId="441B0FC1" w14:textId="71030E74" w:rsidR="00B22947" w:rsidRPr="00B22947" w:rsidRDefault="00B22947" w:rsidP="00B22947">
                          <w:pPr>
                            <w:jc w:val="center"/>
                            <w:rPr>
                              <w:rFonts w:ascii="Arial" w:hAnsi="Arial" w:cs="Arial"/>
                              <w:color w:val="4472C4" w:themeColor="accent1"/>
                              <w:sz w:val="36"/>
                              <w:szCs w:val="36"/>
                            </w:rPr>
                          </w:pPr>
                          <w:r w:rsidRPr="00B22947">
                            <w:rPr>
                              <w:rFonts w:ascii="Arial" w:hAnsi="Arial" w:cs="Arial"/>
                              <w:color w:val="4472C4" w:themeColor="accent1"/>
                              <w:sz w:val="36"/>
                              <w:szCs w:val="36"/>
                            </w:rPr>
                            <w:t>Charlene Griffiths</w:t>
                          </w:r>
                        </w:p>
                        <w:p w14:paraId="1D4E5AAC" w14:textId="70AF722B" w:rsidR="00B22947" w:rsidRPr="00B22947" w:rsidRDefault="00B22947" w:rsidP="00B22947">
                          <w:pPr>
                            <w:jc w:val="center"/>
                            <w:rPr>
                              <w:rFonts w:ascii="Arial" w:hAnsi="Arial" w:cs="Arial"/>
                              <w:color w:val="4472C4" w:themeColor="accent1"/>
                              <w:sz w:val="36"/>
                              <w:szCs w:val="36"/>
                            </w:rPr>
                          </w:pPr>
                          <w:r w:rsidRPr="00B22947">
                            <w:rPr>
                              <w:rFonts w:ascii="Arial" w:hAnsi="Arial" w:cs="Arial"/>
                              <w:color w:val="4472C4" w:themeColor="accent1"/>
                              <w:sz w:val="36"/>
                              <w:szCs w:val="36"/>
                            </w:rPr>
                            <w:t>Student Number 1904882</w:t>
                          </w:r>
                        </w:p>
                      </w:txbxContent>
                    </v:textbox>
                    <w10:wrap type="square"/>
                  </v:shape>
                </w:pict>
              </mc:Fallback>
            </mc:AlternateContent>
          </w:r>
          <w:r>
            <w:br w:type="page"/>
          </w:r>
        </w:p>
      </w:sdtContent>
    </w:sdt>
    <w:sdt>
      <w:sdtPr>
        <w:rPr>
          <w:rFonts w:ascii="Arial" w:hAnsi="Arial" w:cs="Arial"/>
          <w:b/>
          <w:bCs/>
          <w:color w:val="auto"/>
          <w:sz w:val="36"/>
          <w:szCs w:val="36"/>
          <w:u w:val="single"/>
        </w:rPr>
        <w:id w:val="-1403677004"/>
        <w:docPartObj>
          <w:docPartGallery w:val="Table of Contents"/>
          <w:docPartUnique/>
        </w:docPartObj>
      </w:sdtPr>
      <w:sdtEndPr>
        <w:rPr>
          <w:rFonts w:asciiTheme="minorHAnsi" w:eastAsiaTheme="minorHAnsi" w:hAnsiTheme="minorHAnsi" w:cstheme="minorBidi"/>
          <w:noProof/>
          <w:sz w:val="22"/>
          <w:szCs w:val="22"/>
          <w:u w:val="none"/>
          <w:lang w:val="en-GB"/>
        </w:rPr>
      </w:sdtEndPr>
      <w:sdtContent>
        <w:p w14:paraId="758D15B5" w14:textId="66D46A02" w:rsidR="00EA3CD7" w:rsidRDefault="00EA3CD7" w:rsidP="00EA3CD7">
          <w:pPr>
            <w:pStyle w:val="TOCHeading"/>
            <w:jc w:val="center"/>
            <w:rPr>
              <w:rFonts w:ascii="Arial" w:hAnsi="Arial" w:cs="Arial"/>
              <w:b/>
              <w:bCs/>
              <w:color w:val="auto"/>
              <w:sz w:val="36"/>
              <w:szCs w:val="36"/>
              <w:u w:val="single"/>
            </w:rPr>
          </w:pPr>
          <w:r w:rsidRPr="00EA3CD7">
            <w:rPr>
              <w:rFonts w:ascii="Arial" w:hAnsi="Arial" w:cs="Arial"/>
              <w:b/>
              <w:bCs/>
              <w:color w:val="auto"/>
              <w:sz w:val="36"/>
              <w:szCs w:val="36"/>
              <w:u w:val="single"/>
            </w:rPr>
            <w:t>Contents</w:t>
          </w:r>
        </w:p>
        <w:p w14:paraId="7DF3AF75" w14:textId="77777777" w:rsidR="00EA3CD7" w:rsidRPr="00EA3CD7" w:rsidRDefault="00EA3CD7" w:rsidP="00EA3CD7">
          <w:pPr>
            <w:rPr>
              <w:lang w:val="en-US"/>
            </w:rPr>
          </w:pPr>
        </w:p>
        <w:p w14:paraId="4DBBB833" w14:textId="61E9957F" w:rsidR="00EA3CD7" w:rsidRDefault="00EA3CD7">
          <w:pPr>
            <w:pStyle w:val="TOC1"/>
            <w:rPr>
              <w:rFonts w:asciiTheme="minorHAnsi" w:eastAsiaTheme="minorEastAsia" w:hAnsiTheme="minorHAnsi" w:cstheme="minorBidi"/>
              <w:sz w:val="22"/>
              <w:szCs w:val="22"/>
              <w:lang w:eastAsia="en-GB"/>
            </w:rPr>
          </w:pPr>
          <w:r>
            <w:fldChar w:fldCharType="begin"/>
          </w:r>
          <w:r>
            <w:instrText xml:space="preserve"> TOC \o "1-3" \h \z \u </w:instrText>
          </w:r>
          <w:r>
            <w:fldChar w:fldCharType="separate"/>
          </w:r>
          <w:hyperlink w:anchor="_Toc26863207" w:history="1">
            <w:r w:rsidRPr="00976EF1">
              <w:rPr>
                <w:rStyle w:val="Hyperlink"/>
              </w:rPr>
              <w:t>ECAD4007 Cycle 1 Core Studies: The learner: Who am I teaching?</w:t>
            </w:r>
            <w:r>
              <w:rPr>
                <w:webHidden/>
              </w:rPr>
              <w:tab/>
            </w:r>
            <w:r>
              <w:rPr>
                <w:webHidden/>
              </w:rPr>
              <w:fldChar w:fldCharType="begin"/>
            </w:r>
            <w:r>
              <w:rPr>
                <w:webHidden/>
              </w:rPr>
              <w:instrText xml:space="preserve"> PAGEREF _Toc26863207 \h </w:instrText>
            </w:r>
            <w:r>
              <w:rPr>
                <w:webHidden/>
              </w:rPr>
            </w:r>
            <w:r>
              <w:rPr>
                <w:webHidden/>
              </w:rPr>
              <w:fldChar w:fldCharType="separate"/>
            </w:r>
            <w:r>
              <w:rPr>
                <w:webHidden/>
              </w:rPr>
              <w:t>2</w:t>
            </w:r>
            <w:r>
              <w:rPr>
                <w:webHidden/>
              </w:rPr>
              <w:fldChar w:fldCharType="end"/>
            </w:r>
          </w:hyperlink>
        </w:p>
        <w:p w14:paraId="35966966" w14:textId="1F7CF931" w:rsidR="00EA3CD7" w:rsidRDefault="00EA3CD7">
          <w:pPr>
            <w:pStyle w:val="TOC1"/>
            <w:rPr>
              <w:rFonts w:asciiTheme="minorHAnsi" w:eastAsiaTheme="minorEastAsia" w:hAnsiTheme="minorHAnsi" w:cstheme="minorBidi"/>
              <w:sz w:val="22"/>
              <w:szCs w:val="22"/>
              <w:lang w:eastAsia="en-GB"/>
            </w:rPr>
          </w:pPr>
          <w:hyperlink w:anchor="_Toc26863209" w:history="1">
            <w:r w:rsidRPr="00976EF1">
              <w:rPr>
                <w:rStyle w:val="Hyperlink"/>
              </w:rPr>
              <w:t>Appendices</w:t>
            </w:r>
            <w:r>
              <w:rPr>
                <w:webHidden/>
              </w:rPr>
              <w:tab/>
            </w:r>
            <w:r>
              <w:rPr>
                <w:webHidden/>
              </w:rPr>
              <w:fldChar w:fldCharType="begin"/>
            </w:r>
            <w:r>
              <w:rPr>
                <w:webHidden/>
              </w:rPr>
              <w:instrText xml:space="preserve"> PAGEREF _Toc26863209 \h </w:instrText>
            </w:r>
            <w:r>
              <w:rPr>
                <w:webHidden/>
              </w:rPr>
            </w:r>
            <w:r>
              <w:rPr>
                <w:webHidden/>
              </w:rPr>
              <w:fldChar w:fldCharType="separate"/>
            </w:r>
            <w:r>
              <w:rPr>
                <w:webHidden/>
              </w:rPr>
              <w:t>7</w:t>
            </w:r>
            <w:r>
              <w:rPr>
                <w:webHidden/>
              </w:rPr>
              <w:fldChar w:fldCharType="end"/>
            </w:r>
          </w:hyperlink>
        </w:p>
        <w:p w14:paraId="665644F8" w14:textId="1F58B654" w:rsidR="00EA3CD7" w:rsidRDefault="00EA3CD7">
          <w:pPr>
            <w:pStyle w:val="TOC2"/>
            <w:tabs>
              <w:tab w:val="right" w:leader="dot" w:pos="9016"/>
            </w:tabs>
            <w:rPr>
              <w:rFonts w:eastAsiaTheme="minorEastAsia"/>
              <w:noProof/>
              <w:lang w:eastAsia="en-GB"/>
            </w:rPr>
          </w:pPr>
          <w:hyperlink w:anchor="_Toc26863210" w:history="1">
            <w:r w:rsidRPr="00976EF1">
              <w:rPr>
                <w:rStyle w:val="Hyperlink"/>
                <w:noProof/>
              </w:rPr>
              <w:t>Appendix 1 – Bronfenbrenner’s Ecological Systems Theory</w:t>
            </w:r>
            <w:r>
              <w:rPr>
                <w:noProof/>
                <w:webHidden/>
              </w:rPr>
              <w:tab/>
            </w:r>
            <w:r>
              <w:rPr>
                <w:noProof/>
                <w:webHidden/>
              </w:rPr>
              <w:fldChar w:fldCharType="begin"/>
            </w:r>
            <w:r>
              <w:rPr>
                <w:noProof/>
                <w:webHidden/>
              </w:rPr>
              <w:instrText xml:space="preserve"> PAGEREF _Toc26863210 \h </w:instrText>
            </w:r>
            <w:r>
              <w:rPr>
                <w:noProof/>
                <w:webHidden/>
              </w:rPr>
            </w:r>
            <w:r>
              <w:rPr>
                <w:noProof/>
                <w:webHidden/>
              </w:rPr>
              <w:fldChar w:fldCharType="separate"/>
            </w:r>
            <w:r>
              <w:rPr>
                <w:noProof/>
                <w:webHidden/>
              </w:rPr>
              <w:t>7</w:t>
            </w:r>
            <w:r>
              <w:rPr>
                <w:noProof/>
                <w:webHidden/>
              </w:rPr>
              <w:fldChar w:fldCharType="end"/>
            </w:r>
          </w:hyperlink>
        </w:p>
        <w:p w14:paraId="16A0D2E9" w14:textId="4F39B156" w:rsidR="00EA3CD7" w:rsidRDefault="00EA3CD7">
          <w:pPr>
            <w:pStyle w:val="TOC2"/>
            <w:tabs>
              <w:tab w:val="right" w:leader="dot" w:pos="9016"/>
            </w:tabs>
            <w:rPr>
              <w:rFonts w:eastAsiaTheme="minorEastAsia"/>
              <w:noProof/>
              <w:lang w:eastAsia="en-GB"/>
            </w:rPr>
          </w:pPr>
          <w:hyperlink w:anchor="_Toc26863211" w:history="1">
            <w:r w:rsidRPr="00976EF1">
              <w:rPr>
                <w:rStyle w:val="Hyperlink"/>
                <w:rFonts w:ascii="Arial" w:hAnsi="Arial" w:cs="Arial"/>
                <w:noProof/>
              </w:rPr>
              <w:t>Source Google images, 2019</w:t>
            </w:r>
            <w:r>
              <w:rPr>
                <w:noProof/>
                <w:webHidden/>
              </w:rPr>
              <w:tab/>
            </w:r>
            <w:r>
              <w:rPr>
                <w:noProof/>
                <w:webHidden/>
              </w:rPr>
              <w:fldChar w:fldCharType="begin"/>
            </w:r>
            <w:r>
              <w:rPr>
                <w:noProof/>
                <w:webHidden/>
              </w:rPr>
              <w:instrText xml:space="preserve"> PAGEREF _Toc26863211 \h </w:instrText>
            </w:r>
            <w:r>
              <w:rPr>
                <w:noProof/>
                <w:webHidden/>
              </w:rPr>
            </w:r>
            <w:r>
              <w:rPr>
                <w:noProof/>
                <w:webHidden/>
              </w:rPr>
              <w:fldChar w:fldCharType="separate"/>
            </w:r>
            <w:r>
              <w:rPr>
                <w:noProof/>
                <w:webHidden/>
              </w:rPr>
              <w:t>7</w:t>
            </w:r>
            <w:r>
              <w:rPr>
                <w:noProof/>
                <w:webHidden/>
              </w:rPr>
              <w:fldChar w:fldCharType="end"/>
            </w:r>
          </w:hyperlink>
        </w:p>
        <w:p w14:paraId="3B26532A" w14:textId="3148EED6" w:rsidR="00EA3CD7" w:rsidRDefault="00EA3CD7" w:rsidP="00EA3CD7">
          <w:pPr>
            <w:pStyle w:val="TOC2"/>
            <w:tabs>
              <w:tab w:val="right" w:leader="dot" w:pos="9016"/>
            </w:tabs>
            <w:rPr>
              <w:rFonts w:eastAsiaTheme="minorEastAsia"/>
              <w:noProof/>
              <w:lang w:eastAsia="en-GB"/>
            </w:rPr>
          </w:pPr>
          <w:hyperlink w:anchor="_Toc26863212" w:history="1">
            <w:r w:rsidRPr="00976EF1">
              <w:rPr>
                <w:rStyle w:val="Hyperlink"/>
                <w:noProof/>
              </w:rPr>
              <w:t>Appendix 2 – Ella’s pupil profile</w:t>
            </w:r>
            <w:r>
              <w:rPr>
                <w:noProof/>
                <w:webHidden/>
              </w:rPr>
              <w:tab/>
            </w:r>
            <w:r>
              <w:rPr>
                <w:noProof/>
                <w:webHidden/>
              </w:rPr>
              <w:fldChar w:fldCharType="begin"/>
            </w:r>
            <w:r>
              <w:rPr>
                <w:noProof/>
                <w:webHidden/>
              </w:rPr>
              <w:instrText xml:space="preserve"> PAGEREF _Toc26863212 \h </w:instrText>
            </w:r>
            <w:r>
              <w:rPr>
                <w:noProof/>
                <w:webHidden/>
              </w:rPr>
            </w:r>
            <w:r>
              <w:rPr>
                <w:noProof/>
                <w:webHidden/>
              </w:rPr>
              <w:fldChar w:fldCharType="separate"/>
            </w:r>
            <w:r>
              <w:rPr>
                <w:noProof/>
                <w:webHidden/>
              </w:rPr>
              <w:t>8</w:t>
            </w:r>
            <w:r>
              <w:rPr>
                <w:noProof/>
                <w:webHidden/>
              </w:rPr>
              <w:fldChar w:fldCharType="end"/>
            </w:r>
          </w:hyperlink>
        </w:p>
        <w:p w14:paraId="48515444" w14:textId="61BB6D5D" w:rsidR="00EA3CD7" w:rsidRDefault="00EA3CD7">
          <w:pPr>
            <w:pStyle w:val="TOC2"/>
            <w:tabs>
              <w:tab w:val="right" w:leader="dot" w:pos="9016"/>
            </w:tabs>
            <w:rPr>
              <w:rFonts w:eastAsiaTheme="minorEastAsia"/>
              <w:noProof/>
              <w:lang w:eastAsia="en-GB"/>
            </w:rPr>
          </w:pPr>
          <w:hyperlink w:anchor="_Toc26863214" w:history="1">
            <w:r w:rsidRPr="00976EF1">
              <w:rPr>
                <w:rStyle w:val="Hyperlink"/>
                <w:noProof/>
              </w:rPr>
              <w:t>Appendix 3 - Piaget’s stages of development</w:t>
            </w:r>
            <w:r>
              <w:rPr>
                <w:noProof/>
                <w:webHidden/>
              </w:rPr>
              <w:tab/>
            </w:r>
            <w:r>
              <w:rPr>
                <w:noProof/>
                <w:webHidden/>
              </w:rPr>
              <w:fldChar w:fldCharType="begin"/>
            </w:r>
            <w:r>
              <w:rPr>
                <w:noProof/>
                <w:webHidden/>
              </w:rPr>
              <w:instrText xml:space="preserve"> PAGEREF _Toc26863214 \h </w:instrText>
            </w:r>
            <w:r>
              <w:rPr>
                <w:noProof/>
                <w:webHidden/>
              </w:rPr>
            </w:r>
            <w:r>
              <w:rPr>
                <w:noProof/>
                <w:webHidden/>
              </w:rPr>
              <w:fldChar w:fldCharType="separate"/>
            </w:r>
            <w:r>
              <w:rPr>
                <w:noProof/>
                <w:webHidden/>
              </w:rPr>
              <w:t>10</w:t>
            </w:r>
            <w:r>
              <w:rPr>
                <w:noProof/>
                <w:webHidden/>
              </w:rPr>
              <w:fldChar w:fldCharType="end"/>
            </w:r>
          </w:hyperlink>
        </w:p>
        <w:p w14:paraId="731A7EA8" w14:textId="363A3FFC" w:rsidR="00EA3CD7" w:rsidRDefault="00EA3CD7">
          <w:pPr>
            <w:pStyle w:val="TOC2"/>
            <w:tabs>
              <w:tab w:val="right" w:leader="dot" w:pos="9016"/>
            </w:tabs>
            <w:rPr>
              <w:rFonts w:eastAsiaTheme="minorEastAsia"/>
              <w:noProof/>
              <w:lang w:eastAsia="en-GB"/>
            </w:rPr>
          </w:pPr>
          <w:hyperlink w:anchor="_Toc26863215" w:history="1">
            <w:r w:rsidRPr="00976EF1">
              <w:rPr>
                <w:rStyle w:val="Hyperlink"/>
                <w:noProof/>
              </w:rPr>
              <w:t>Appendix 4 – 4-year-old milestones</w:t>
            </w:r>
            <w:r>
              <w:rPr>
                <w:noProof/>
                <w:webHidden/>
              </w:rPr>
              <w:tab/>
            </w:r>
            <w:r>
              <w:rPr>
                <w:noProof/>
                <w:webHidden/>
              </w:rPr>
              <w:fldChar w:fldCharType="begin"/>
            </w:r>
            <w:r>
              <w:rPr>
                <w:noProof/>
                <w:webHidden/>
              </w:rPr>
              <w:instrText xml:space="preserve"> PAGEREF _Toc26863215 \h </w:instrText>
            </w:r>
            <w:r>
              <w:rPr>
                <w:noProof/>
                <w:webHidden/>
              </w:rPr>
            </w:r>
            <w:r>
              <w:rPr>
                <w:noProof/>
                <w:webHidden/>
              </w:rPr>
              <w:fldChar w:fldCharType="separate"/>
            </w:r>
            <w:r>
              <w:rPr>
                <w:noProof/>
                <w:webHidden/>
              </w:rPr>
              <w:t>11</w:t>
            </w:r>
            <w:r>
              <w:rPr>
                <w:noProof/>
                <w:webHidden/>
              </w:rPr>
              <w:fldChar w:fldCharType="end"/>
            </w:r>
          </w:hyperlink>
        </w:p>
        <w:p w14:paraId="5A79D795" w14:textId="071EB3AB" w:rsidR="00EA3CD7" w:rsidRDefault="00EA3CD7">
          <w:pPr>
            <w:pStyle w:val="TOC2"/>
            <w:tabs>
              <w:tab w:val="right" w:leader="dot" w:pos="9016"/>
            </w:tabs>
            <w:rPr>
              <w:rFonts w:eastAsiaTheme="minorEastAsia"/>
              <w:noProof/>
              <w:lang w:eastAsia="en-GB"/>
            </w:rPr>
          </w:pPr>
          <w:hyperlink w:anchor="_Toc26863216" w:history="1">
            <w:r w:rsidRPr="00976EF1">
              <w:rPr>
                <w:rStyle w:val="Hyperlink"/>
                <w:noProof/>
              </w:rPr>
              <w:t>Appendix 5- Maslow’s Hierarchy of Human Needs</w:t>
            </w:r>
            <w:r>
              <w:rPr>
                <w:noProof/>
                <w:webHidden/>
              </w:rPr>
              <w:tab/>
            </w:r>
            <w:r>
              <w:rPr>
                <w:noProof/>
                <w:webHidden/>
              </w:rPr>
              <w:fldChar w:fldCharType="begin"/>
            </w:r>
            <w:r>
              <w:rPr>
                <w:noProof/>
                <w:webHidden/>
              </w:rPr>
              <w:instrText xml:space="preserve"> PAGEREF _Toc26863216 \h </w:instrText>
            </w:r>
            <w:r>
              <w:rPr>
                <w:noProof/>
                <w:webHidden/>
              </w:rPr>
            </w:r>
            <w:r>
              <w:rPr>
                <w:noProof/>
                <w:webHidden/>
              </w:rPr>
              <w:fldChar w:fldCharType="separate"/>
            </w:r>
            <w:r>
              <w:rPr>
                <w:noProof/>
                <w:webHidden/>
              </w:rPr>
              <w:t>12</w:t>
            </w:r>
            <w:r>
              <w:rPr>
                <w:noProof/>
                <w:webHidden/>
              </w:rPr>
              <w:fldChar w:fldCharType="end"/>
            </w:r>
          </w:hyperlink>
        </w:p>
        <w:p w14:paraId="0F506658" w14:textId="2581B3F5" w:rsidR="00EA3CD7" w:rsidRDefault="00EA3CD7">
          <w:pPr>
            <w:pStyle w:val="TOC2"/>
            <w:tabs>
              <w:tab w:val="right" w:leader="dot" w:pos="9016"/>
            </w:tabs>
            <w:rPr>
              <w:rFonts w:eastAsiaTheme="minorEastAsia"/>
              <w:noProof/>
              <w:lang w:eastAsia="en-GB"/>
            </w:rPr>
          </w:pPr>
          <w:hyperlink w:anchor="_Toc26863217" w:history="1">
            <w:r w:rsidRPr="00976EF1">
              <w:rPr>
                <w:rStyle w:val="Hyperlink"/>
                <w:noProof/>
              </w:rPr>
              <w:t>Appendix 6- Feelings pots</w:t>
            </w:r>
            <w:r>
              <w:rPr>
                <w:noProof/>
                <w:webHidden/>
              </w:rPr>
              <w:tab/>
            </w:r>
            <w:r>
              <w:rPr>
                <w:noProof/>
                <w:webHidden/>
              </w:rPr>
              <w:fldChar w:fldCharType="begin"/>
            </w:r>
            <w:r>
              <w:rPr>
                <w:noProof/>
                <w:webHidden/>
              </w:rPr>
              <w:instrText xml:space="preserve"> PAGEREF _Toc26863217 \h </w:instrText>
            </w:r>
            <w:r>
              <w:rPr>
                <w:noProof/>
                <w:webHidden/>
              </w:rPr>
            </w:r>
            <w:r>
              <w:rPr>
                <w:noProof/>
                <w:webHidden/>
              </w:rPr>
              <w:fldChar w:fldCharType="separate"/>
            </w:r>
            <w:r>
              <w:rPr>
                <w:noProof/>
                <w:webHidden/>
              </w:rPr>
              <w:t>13</w:t>
            </w:r>
            <w:r>
              <w:rPr>
                <w:noProof/>
                <w:webHidden/>
              </w:rPr>
              <w:fldChar w:fldCharType="end"/>
            </w:r>
          </w:hyperlink>
        </w:p>
        <w:p w14:paraId="1A72F113" w14:textId="1F555E50" w:rsidR="00EA3CD7" w:rsidRDefault="00EA3CD7">
          <w:pPr>
            <w:pStyle w:val="TOC2"/>
            <w:tabs>
              <w:tab w:val="right" w:leader="dot" w:pos="9016"/>
            </w:tabs>
            <w:rPr>
              <w:rFonts w:eastAsiaTheme="minorEastAsia"/>
              <w:noProof/>
              <w:lang w:eastAsia="en-GB"/>
            </w:rPr>
          </w:pPr>
          <w:hyperlink w:anchor="_Toc26863218" w:history="1">
            <w:r w:rsidRPr="00976EF1">
              <w:rPr>
                <w:rStyle w:val="Hyperlink"/>
                <w:noProof/>
              </w:rPr>
              <w:t>Appendix 7 – Bruner’s The Spiral Curriculum</w:t>
            </w:r>
            <w:r>
              <w:rPr>
                <w:noProof/>
                <w:webHidden/>
              </w:rPr>
              <w:tab/>
            </w:r>
            <w:r>
              <w:rPr>
                <w:noProof/>
                <w:webHidden/>
              </w:rPr>
              <w:fldChar w:fldCharType="begin"/>
            </w:r>
            <w:r>
              <w:rPr>
                <w:noProof/>
                <w:webHidden/>
              </w:rPr>
              <w:instrText xml:space="preserve"> PAGEREF _Toc26863218 \h </w:instrText>
            </w:r>
            <w:r>
              <w:rPr>
                <w:noProof/>
                <w:webHidden/>
              </w:rPr>
            </w:r>
            <w:r>
              <w:rPr>
                <w:noProof/>
                <w:webHidden/>
              </w:rPr>
              <w:fldChar w:fldCharType="separate"/>
            </w:r>
            <w:r>
              <w:rPr>
                <w:noProof/>
                <w:webHidden/>
              </w:rPr>
              <w:t>13</w:t>
            </w:r>
            <w:r>
              <w:rPr>
                <w:noProof/>
                <w:webHidden/>
              </w:rPr>
              <w:fldChar w:fldCharType="end"/>
            </w:r>
          </w:hyperlink>
        </w:p>
        <w:p w14:paraId="469714BC" w14:textId="76E6FD29" w:rsidR="00EA3CD7" w:rsidRDefault="00EA3CD7">
          <w:pPr>
            <w:pStyle w:val="TOC2"/>
            <w:tabs>
              <w:tab w:val="right" w:leader="dot" w:pos="9016"/>
            </w:tabs>
            <w:rPr>
              <w:rFonts w:eastAsiaTheme="minorEastAsia"/>
              <w:noProof/>
              <w:lang w:eastAsia="en-GB"/>
            </w:rPr>
          </w:pPr>
          <w:hyperlink w:anchor="_Toc26863219" w:history="1">
            <w:r w:rsidRPr="00976EF1">
              <w:rPr>
                <w:rStyle w:val="Hyperlink"/>
                <w:noProof/>
              </w:rPr>
              <w:t>Appendix 8 – Vygotsky ZPD theory</w:t>
            </w:r>
            <w:r>
              <w:rPr>
                <w:noProof/>
                <w:webHidden/>
              </w:rPr>
              <w:tab/>
            </w:r>
            <w:r>
              <w:rPr>
                <w:noProof/>
                <w:webHidden/>
              </w:rPr>
              <w:fldChar w:fldCharType="begin"/>
            </w:r>
            <w:r>
              <w:rPr>
                <w:noProof/>
                <w:webHidden/>
              </w:rPr>
              <w:instrText xml:space="preserve"> PAGEREF _Toc26863219 \h </w:instrText>
            </w:r>
            <w:r>
              <w:rPr>
                <w:noProof/>
                <w:webHidden/>
              </w:rPr>
            </w:r>
            <w:r>
              <w:rPr>
                <w:noProof/>
                <w:webHidden/>
              </w:rPr>
              <w:fldChar w:fldCharType="separate"/>
            </w:r>
            <w:r>
              <w:rPr>
                <w:noProof/>
                <w:webHidden/>
              </w:rPr>
              <w:t>14</w:t>
            </w:r>
            <w:r>
              <w:rPr>
                <w:noProof/>
                <w:webHidden/>
              </w:rPr>
              <w:fldChar w:fldCharType="end"/>
            </w:r>
          </w:hyperlink>
        </w:p>
        <w:p w14:paraId="2D0337EE" w14:textId="13A0AE32" w:rsidR="00EA3CD7" w:rsidRDefault="00EA3CD7">
          <w:pPr>
            <w:pStyle w:val="TOC2"/>
            <w:tabs>
              <w:tab w:val="right" w:leader="dot" w:pos="9016"/>
            </w:tabs>
            <w:rPr>
              <w:rFonts w:eastAsiaTheme="minorEastAsia"/>
              <w:noProof/>
              <w:lang w:eastAsia="en-GB"/>
            </w:rPr>
          </w:pPr>
          <w:hyperlink w:anchor="_Toc26863220" w:history="1">
            <w:r w:rsidRPr="00976EF1">
              <w:rPr>
                <w:rStyle w:val="Hyperlink"/>
                <w:noProof/>
              </w:rPr>
              <w:t>Appendix 9- Donaldson’s four purposes</w:t>
            </w:r>
            <w:r>
              <w:rPr>
                <w:noProof/>
                <w:webHidden/>
              </w:rPr>
              <w:tab/>
            </w:r>
            <w:r>
              <w:rPr>
                <w:noProof/>
                <w:webHidden/>
              </w:rPr>
              <w:fldChar w:fldCharType="begin"/>
            </w:r>
            <w:r>
              <w:rPr>
                <w:noProof/>
                <w:webHidden/>
              </w:rPr>
              <w:instrText xml:space="preserve"> PAGEREF _Toc26863220 \h </w:instrText>
            </w:r>
            <w:r>
              <w:rPr>
                <w:noProof/>
                <w:webHidden/>
              </w:rPr>
            </w:r>
            <w:r>
              <w:rPr>
                <w:noProof/>
                <w:webHidden/>
              </w:rPr>
              <w:fldChar w:fldCharType="separate"/>
            </w:r>
            <w:r>
              <w:rPr>
                <w:noProof/>
                <w:webHidden/>
              </w:rPr>
              <w:t>15</w:t>
            </w:r>
            <w:r>
              <w:rPr>
                <w:noProof/>
                <w:webHidden/>
              </w:rPr>
              <w:fldChar w:fldCharType="end"/>
            </w:r>
          </w:hyperlink>
        </w:p>
        <w:p w14:paraId="6F8571CF" w14:textId="02AF623A" w:rsidR="00EA3CD7" w:rsidRDefault="00EA3CD7">
          <w:pPr>
            <w:pStyle w:val="TOC1"/>
            <w:rPr>
              <w:rFonts w:asciiTheme="minorHAnsi" w:eastAsiaTheme="minorEastAsia" w:hAnsiTheme="minorHAnsi" w:cstheme="minorBidi"/>
              <w:sz w:val="22"/>
              <w:szCs w:val="22"/>
              <w:lang w:eastAsia="en-GB"/>
            </w:rPr>
          </w:pPr>
          <w:hyperlink w:anchor="_Toc26863221" w:history="1">
            <w:r w:rsidRPr="00976EF1">
              <w:rPr>
                <w:rStyle w:val="Hyperlink"/>
              </w:rPr>
              <w:t>References</w:t>
            </w:r>
            <w:r>
              <w:rPr>
                <w:webHidden/>
              </w:rPr>
              <w:tab/>
            </w:r>
            <w:r>
              <w:rPr>
                <w:webHidden/>
              </w:rPr>
              <w:fldChar w:fldCharType="begin"/>
            </w:r>
            <w:r>
              <w:rPr>
                <w:webHidden/>
              </w:rPr>
              <w:instrText xml:space="preserve"> PAGEREF _Toc26863221 \h </w:instrText>
            </w:r>
            <w:r>
              <w:rPr>
                <w:webHidden/>
              </w:rPr>
            </w:r>
            <w:r>
              <w:rPr>
                <w:webHidden/>
              </w:rPr>
              <w:fldChar w:fldCharType="separate"/>
            </w:r>
            <w:r>
              <w:rPr>
                <w:webHidden/>
              </w:rPr>
              <w:t>16</w:t>
            </w:r>
            <w:r>
              <w:rPr>
                <w:webHidden/>
              </w:rPr>
              <w:fldChar w:fldCharType="end"/>
            </w:r>
          </w:hyperlink>
        </w:p>
        <w:p w14:paraId="4086C7B3" w14:textId="1D57F46F" w:rsidR="00EA3CD7" w:rsidRDefault="00EA3CD7">
          <w:r>
            <w:rPr>
              <w:b/>
              <w:bCs/>
              <w:noProof/>
            </w:rPr>
            <w:fldChar w:fldCharType="end"/>
          </w:r>
        </w:p>
      </w:sdtContent>
    </w:sdt>
    <w:p w14:paraId="5326B0D5" w14:textId="77777777" w:rsidR="00175045" w:rsidRDefault="00175045" w:rsidP="00E611D9">
      <w:pPr>
        <w:pStyle w:val="AssignBody"/>
      </w:pPr>
    </w:p>
    <w:p w14:paraId="481DC011" w14:textId="77777777" w:rsidR="00175045" w:rsidRDefault="00175045">
      <w:pPr>
        <w:rPr>
          <w:rFonts w:ascii="Arial" w:hAnsi="Arial"/>
        </w:rPr>
      </w:pPr>
      <w:r>
        <w:br w:type="page"/>
      </w:r>
    </w:p>
    <w:p w14:paraId="19456DE9" w14:textId="0E5AAFFA" w:rsidR="00E611D9" w:rsidRDefault="002229F0" w:rsidP="00E611D9">
      <w:pPr>
        <w:pStyle w:val="AssignBody"/>
      </w:pPr>
      <w:r>
        <w:lastRenderedPageBreak/>
        <w:t>Gallwch ychwanegu’ch targedau o’ch aseiniad diwethaf (Ond yn berthnasol os yr ydych wedi cwblhau aseiniad)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77777777" w:rsidR="002229F0" w:rsidRDefault="002229F0" w:rsidP="00AE1A4C">
            <w:pPr>
              <w:pStyle w:val="AssignBody"/>
            </w:pPr>
            <w:r>
              <w:t>T</w:t>
            </w:r>
            <w:bookmarkStart w:id="0" w:name="cysill"/>
            <w:bookmarkEnd w:id="0"/>
            <w:r>
              <w:t>arged/Target 1</w:t>
            </w:r>
          </w:p>
        </w:tc>
        <w:tc>
          <w:tcPr>
            <w:tcW w:w="7178" w:type="dxa"/>
          </w:tcPr>
          <w:p w14:paraId="394C5558" w14:textId="03ED12B6" w:rsidR="002229F0" w:rsidRDefault="00921FA0" w:rsidP="00AE1A4C">
            <w:pPr>
              <w:pStyle w:val="AssignBody"/>
            </w:pPr>
            <w:r>
              <w:t>Proofread your work for accuracy.</w:t>
            </w:r>
          </w:p>
        </w:tc>
      </w:tr>
      <w:tr w:rsidR="002229F0" w14:paraId="73A65764" w14:textId="77777777" w:rsidTr="00AE1A4C">
        <w:tc>
          <w:tcPr>
            <w:tcW w:w="1838" w:type="dxa"/>
          </w:tcPr>
          <w:p w14:paraId="12A42483" w14:textId="77777777" w:rsidR="002229F0" w:rsidRDefault="002229F0" w:rsidP="00AE1A4C">
            <w:pPr>
              <w:pStyle w:val="AssignBody"/>
            </w:pPr>
            <w:r>
              <w:t>Targed/Target 2</w:t>
            </w:r>
          </w:p>
        </w:tc>
        <w:tc>
          <w:tcPr>
            <w:tcW w:w="7178" w:type="dxa"/>
          </w:tcPr>
          <w:p w14:paraId="3E19823E" w14:textId="250A11BB" w:rsidR="002229F0" w:rsidRDefault="00921FA0" w:rsidP="00AE1A4C">
            <w:pPr>
              <w:pStyle w:val="AssignBody"/>
            </w:pPr>
            <w:r>
              <w:t>Try to read a little more widely and use your reading to examine ideas in a more explicit way.</w:t>
            </w:r>
          </w:p>
        </w:tc>
      </w:tr>
      <w:tr w:rsidR="002229F0" w14:paraId="0216786F" w14:textId="77777777" w:rsidTr="00AE1A4C">
        <w:tc>
          <w:tcPr>
            <w:tcW w:w="1838" w:type="dxa"/>
          </w:tcPr>
          <w:p w14:paraId="4F73937C" w14:textId="77777777" w:rsidR="002229F0" w:rsidRDefault="002229F0" w:rsidP="00AE1A4C">
            <w:pPr>
              <w:pStyle w:val="AssignBody"/>
            </w:pPr>
            <w:r>
              <w:t>Targed/Target 3</w:t>
            </w:r>
          </w:p>
        </w:tc>
        <w:tc>
          <w:tcPr>
            <w:tcW w:w="7178" w:type="dxa"/>
          </w:tcPr>
          <w:p w14:paraId="1FEDD524" w14:textId="77777777" w:rsidR="002229F0" w:rsidRDefault="002229F0" w:rsidP="00AE1A4C">
            <w:pPr>
              <w:pStyle w:val="AssignBody"/>
            </w:pPr>
          </w:p>
        </w:tc>
      </w:tr>
      <w:tr w:rsidR="002229F0" w14:paraId="1625EF57" w14:textId="77777777" w:rsidTr="00AE1A4C">
        <w:tc>
          <w:tcPr>
            <w:tcW w:w="1838" w:type="dxa"/>
          </w:tcPr>
          <w:p w14:paraId="3316F033" w14:textId="77777777" w:rsidR="002229F0" w:rsidRDefault="002229F0" w:rsidP="00AE1A4C">
            <w:pPr>
              <w:pStyle w:val="AssignBody"/>
            </w:pPr>
            <w:r>
              <w:t>Targed/Target 4</w:t>
            </w:r>
          </w:p>
        </w:tc>
        <w:tc>
          <w:tcPr>
            <w:tcW w:w="7178" w:type="dxa"/>
          </w:tcPr>
          <w:p w14:paraId="12099F03" w14:textId="77777777" w:rsidR="002229F0" w:rsidRDefault="002229F0" w:rsidP="00AE1A4C">
            <w:pPr>
              <w:pStyle w:val="AssignBody"/>
            </w:pPr>
          </w:p>
        </w:tc>
      </w:tr>
      <w:tr w:rsidR="00817F7A" w14:paraId="49CA7C96" w14:textId="77777777" w:rsidTr="00AE1A4C">
        <w:tc>
          <w:tcPr>
            <w:tcW w:w="1838" w:type="dxa"/>
          </w:tcPr>
          <w:p w14:paraId="1919199F" w14:textId="7A7D1A35" w:rsidR="00817F7A" w:rsidRDefault="00817F7A" w:rsidP="00817F7A">
            <w:pPr>
              <w:pStyle w:val="AssignBody"/>
            </w:pPr>
            <w:r>
              <w:t>Targed/Target 5</w:t>
            </w:r>
          </w:p>
        </w:tc>
        <w:tc>
          <w:tcPr>
            <w:tcW w:w="7178" w:type="dxa"/>
          </w:tcPr>
          <w:p w14:paraId="72F8B1D0" w14:textId="77777777" w:rsidR="00817F7A" w:rsidRDefault="00817F7A" w:rsidP="00817F7A">
            <w:pPr>
              <w:pStyle w:val="AssignBody"/>
            </w:pPr>
          </w:p>
        </w:tc>
      </w:tr>
    </w:tbl>
    <w:p w14:paraId="45E34BBD" w14:textId="77777777" w:rsidR="002229F0" w:rsidRDefault="002229F0" w:rsidP="00E611D9">
      <w:pPr>
        <w:pStyle w:val="AssignBody"/>
      </w:pPr>
    </w:p>
    <w:p w14:paraId="0A4DC2C1" w14:textId="3BA394CF" w:rsidR="00175045" w:rsidRPr="00EA3CD7" w:rsidRDefault="00175045" w:rsidP="00EA3CD7">
      <w:pPr>
        <w:pStyle w:val="Heading1"/>
        <w:jc w:val="center"/>
        <w:rPr>
          <w:rFonts w:ascii="Arial" w:hAnsi="Arial" w:cs="Arial"/>
          <w:b/>
          <w:bCs/>
          <w:color w:val="auto"/>
          <w:sz w:val="36"/>
          <w:szCs w:val="36"/>
          <w:u w:val="single"/>
        </w:rPr>
      </w:pPr>
      <w:bookmarkStart w:id="1" w:name="_Hlk25656806"/>
      <w:bookmarkStart w:id="2" w:name="_Toc26710172"/>
      <w:bookmarkStart w:id="3" w:name="_Toc26863207"/>
      <w:r w:rsidRPr="00EA3CD7">
        <w:rPr>
          <w:rFonts w:ascii="Arial" w:hAnsi="Arial" w:cs="Arial"/>
          <w:b/>
          <w:bCs/>
          <w:color w:val="auto"/>
          <w:sz w:val="36"/>
          <w:szCs w:val="36"/>
          <w:u w:val="single"/>
        </w:rPr>
        <w:t>ECAD4007 Cycle 1 Core Studies: The learner: Who am I teaching?</w:t>
      </w:r>
      <w:bookmarkEnd w:id="2"/>
      <w:bookmarkEnd w:id="3"/>
    </w:p>
    <w:p w14:paraId="118CB437" w14:textId="78EF2AE6" w:rsidR="006419C3" w:rsidRPr="00175045" w:rsidRDefault="00B22947" w:rsidP="00175045">
      <w:pPr>
        <w:pStyle w:val="Heading1"/>
        <w:jc w:val="center"/>
        <w:rPr>
          <w:rFonts w:ascii="Arial" w:hAnsi="Arial" w:cs="Arial"/>
          <w:b/>
          <w:bCs/>
          <w:color w:val="auto"/>
          <w:sz w:val="28"/>
          <w:szCs w:val="28"/>
          <w:u w:val="single"/>
        </w:rPr>
      </w:pPr>
      <w:bookmarkStart w:id="4" w:name="_Toc26710173"/>
      <w:bookmarkStart w:id="5" w:name="_Toc26863208"/>
      <w:r w:rsidRPr="00175045">
        <w:rPr>
          <w:rFonts w:ascii="Arial" w:hAnsi="Arial" w:cs="Arial"/>
          <w:b/>
          <w:bCs/>
          <w:color w:val="auto"/>
          <w:sz w:val="28"/>
          <w:szCs w:val="28"/>
          <w:u w:val="single"/>
        </w:rPr>
        <w:t xml:space="preserve">Using the pupil profile given, identify how specific aspects of the </w:t>
      </w:r>
      <w:r w:rsidR="003B081B" w:rsidRPr="00175045">
        <w:rPr>
          <w:rFonts w:ascii="Arial" w:hAnsi="Arial" w:cs="Arial"/>
          <w:b/>
          <w:bCs/>
          <w:color w:val="auto"/>
          <w:sz w:val="28"/>
          <w:szCs w:val="28"/>
          <w:u w:val="single"/>
        </w:rPr>
        <w:t>Childs</w:t>
      </w:r>
      <w:r w:rsidRPr="00175045">
        <w:rPr>
          <w:rFonts w:ascii="Arial" w:hAnsi="Arial" w:cs="Arial"/>
          <w:b/>
          <w:bCs/>
          <w:color w:val="auto"/>
          <w:sz w:val="28"/>
          <w:szCs w:val="28"/>
          <w:u w:val="single"/>
        </w:rPr>
        <w:t xml:space="preserve"> holistic development could be met within an educational setting. Underpin this with references to relevant theories, research and examples of excellent practice.</w:t>
      </w:r>
      <w:bookmarkEnd w:id="4"/>
      <w:bookmarkEnd w:id="5"/>
    </w:p>
    <w:p w14:paraId="5199638D" w14:textId="77777777" w:rsidR="003B081B" w:rsidRDefault="003B081B" w:rsidP="00CD1240">
      <w:pPr>
        <w:pStyle w:val="AssignBody"/>
      </w:pPr>
    </w:p>
    <w:p w14:paraId="3532019B" w14:textId="1969C112" w:rsidR="00540F24" w:rsidRDefault="00112637" w:rsidP="00540F24">
      <w:pPr>
        <w:pStyle w:val="AssignBody"/>
        <w:ind w:firstLine="720"/>
      </w:pPr>
      <w:bookmarkStart w:id="6" w:name="_Hlk25827843"/>
      <w:r>
        <w:t>Holistic development is an approach to learning the whole child and emphasises on all the different areas</w:t>
      </w:r>
      <w:r w:rsidR="00DA093D">
        <w:t xml:space="preserve"> (foundationeducation.edu, 2018)</w:t>
      </w:r>
      <w:r>
        <w:t xml:space="preserve">. </w:t>
      </w:r>
      <w:r w:rsidR="00B22947">
        <w:t>The</w:t>
      </w:r>
      <w:r>
        <w:t>se</w:t>
      </w:r>
      <w:r w:rsidR="00B22947">
        <w:t xml:space="preserve"> areas </w:t>
      </w:r>
      <w:r>
        <w:t>include</w:t>
      </w:r>
      <w:r w:rsidR="00B22947">
        <w:t xml:space="preserve"> social, physical, cognitive, intellectual, morale,</w:t>
      </w:r>
      <w:r w:rsidR="00C3522F">
        <w:t xml:space="preserve"> linguistically,</w:t>
      </w:r>
      <w:r w:rsidR="00B22947">
        <w:t xml:space="preserve"> spiritual and emotional</w:t>
      </w:r>
      <w:r>
        <w:t xml:space="preserve"> developments</w:t>
      </w:r>
      <w:r w:rsidR="00B71FF0">
        <w:t>.</w:t>
      </w:r>
      <w:r>
        <w:t xml:space="preserve"> Holistic development is important as children learn different things at different stages in life. This is supported by Piaget, Montessori and Vygotsky</w:t>
      </w:r>
      <w:r w:rsidR="00921FA0">
        <w:t>’s theories</w:t>
      </w:r>
      <w:r>
        <w:t xml:space="preserve"> (Gray and Macblain, 2012)</w:t>
      </w:r>
      <w:r w:rsidR="00DA093D">
        <w:t>.</w:t>
      </w:r>
      <w:r>
        <w:t xml:space="preserve"> </w:t>
      </w:r>
      <w:r w:rsidR="00540F24">
        <w:t>Aubrey and Riley (2016, p.29) stated</w:t>
      </w:r>
    </w:p>
    <w:p w14:paraId="3DFDA94F" w14:textId="605977AE" w:rsidR="00540F24" w:rsidRDefault="00BB0718" w:rsidP="00BB0718">
      <w:pPr>
        <w:pStyle w:val="Quote"/>
      </w:pPr>
      <w:r>
        <w:t>“</w:t>
      </w:r>
      <w:r w:rsidR="00540F24">
        <w:t>The holistic needs of the child</w:t>
      </w:r>
      <w:r>
        <w:t xml:space="preserve"> </w:t>
      </w:r>
      <w:r w:rsidR="00540F24">
        <w:t>are a central feature of early education today and, just as Montessori recognised the rights of the child, there is currently a drive towards attending to a child</w:t>
      </w:r>
      <w:r>
        <w:t>’s personal, social and emotional needs, with personal, social and emotional development being one of the three prime areas of the curriculum.”</w:t>
      </w:r>
    </w:p>
    <w:p w14:paraId="05868A43" w14:textId="01BFB014" w:rsidR="00540F24" w:rsidRDefault="00540F24" w:rsidP="00540F24">
      <w:pPr>
        <w:pStyle w:val="AssignBody"/>
        <w:ind w:firstLine="720"/>
      </w:pPr>
      <w:r>
        <w:t xml:space="preserve"> </w:t>
      </w:r>
      <w:r w:rsidR="00D16A02">
        <w:t xml:space="preserve"> Aubrey and Riley (2016) believed Montessori developed classroom activities and environments to meet the needs of the child based on observations rather than a curriculum. To some extent teachers do the same they must get to know their children in order to plan the activities that will develop them</w:t>
      </w:r>
      <w:r w:rsidR="007F0004">
        <w:t xml:space="preserve"> further</w:t>
      </w:r>
      <w:r w:rsidR="00D16A02">
        <w:t>. T</w:t>
      </w:r>
      <w:r w:rsidR="00351FC8">
        <w:t>eachers need to know child development stages so they can help develop the children at all stages through exciting classr</w:t>
      </w:r>
      <w:r w:rsidR="00726A9B">
        <w:t>o</w:t>
      </w:r>
      <w:r w:rsidR="00351FC8">
        <w:t>om activities and experiences</w:t>
      </w:r>
      <w:r w:rsidR="00726A9B">
        <w:t xml:space="preserve"> ensuring all the children’s needs are met</w:t>
      </w:r>
      <w:r w:rsidR="00351FC8">
        <w:t>.</w:t>
      </w:r>
      <w:r w:rsidR="00726A9B">
        <w:t xml:space="preserve"> The better the teacher knows the children the more they can engage</w:t>
      </w:r>
      <w:r w:rsidR="003E6716">
        <w:t xml:space="preserve"> with children</w:t>
      </w:r>
      <w:r w:rsidR="007F0004">
        <w:t>.</w:t>
      </w:r>
      <w:r w:rsidR="00726A9B">
        <w:t xml:space="preserve"> </w:t>
      </w:r>
      <w:r w:rsidR="007F0004">
        <w:t>F</w:t>
      </w:r>
      <w:r w:rsidR="00726A9B">
        <w:t xml:space="preserve">or </w:t>
      </w:r>
      <w:r w:rsidR="007F0004">
        <w:t>example,</w:t>
      </w:r>
      <w:r w:rsidR="00726A9B">
        <w:t xml:space="preserve"> finding out children’s likes and dislikes, favourite characters </w:t>
      </w:r>
      <w:r w:rsidR="00CA6AD4">
        <w:t>and</w:t>
      </w:r>
      <w:r w:rsidR="00726A9B">
        <w:t xml:space="preserve"> what activities they enjoy</w:t>
      </w:r>
      <w:r w:rsidR="00CE1429">
        <w:t>.</w:t>
      </w:r>
      <w:r w:rsidR="00B91F7A">
        <w:t xml:space="preserve"> </w:t>
      </w:r>
      <w:r w:rsidR="00B91F7A">
        <w:lastRenderedPageBreak/>
        <w:t>Bronfenbrenner’s theory (Appendix1)</w:t>
      </w:r>
      <w:r w:rsidR="00CE1429">
        <w:t xml:space="preserve"> supports this</w:t>
      </w:r>
      <w:r w:rsidR="00B91F7A">
        <w:t>, the teacher is part of the Microsystem which effects pupil development.</w:t>
      </w:r>
      <w:r w:rsidR="002E259F">
        <w:t xml:space="preserve"> </w:t>
      </w:r>
    </w:p>
    <w:p w14:paraId="016A07F2" w14:textId="626BA762" w:rsidR="00CD1240" w:rsidRPr="004F4698" w:rsidRDefault="00D16A02" w:rsidP="00540F24">
      <w:pPr>
        <w:pStyle w:val="AssignBody"/>
        <w:ind w:firstLine="720"/>
      </w:pPr>
      <w:r>
        <w:t xml:space="preserve"> </w:t>
      </w:r>
      <w:r w:rsidR="00B71FF0">
        <w:t>We have a pupil</w:t>
      </w:r>
      <w:r w:rsidR="00540F24">
        <w:t xml:space="preserve"> profile</w:t>
      </w:r>
      <w:r w:rsidR="00B71FF0">
        <w:t xml:space="preserve"> of a </w:t>
      </w:r>
      <w:r w:rsidR="003B081B">
        <w:t>four-year-old</w:t>
      </w:r>
      <w:r w:rsidR="00B71FF0">
        <w:t xml:space="preserve"> girl called Ella</w:t>
      </w:r>
      <w:r w:rsidR="00802F3E">
        <w:t xml:space="preserve"> (appendix </w:t>
      </w:r>
      <w:r w:rsidR="00B91F7A">
        <w:t>2</w:t>
      </w:r>
      <w:r w:rsidR="00802F3E">
        <w:t>)</w:t>
      </w:r>
      <w:r w:rsidR="00B71FF0">
        <w:t>, she has been in her class for 6 months and has settled in well. According to Gray</w:t>
      </w:r>
      <w:r w:rsidR="00CA4F4E">
        <w:t xml:space="preserve"> and MacBlain</w:t>
      </w:r>
      <w:r w:rsidR="00B71FF0">
        <w:t xml:space="preserve"> (2012) Piaget believes that Ella is in the pre-operational stage</w:t>
      </w:r>
      <w:r w:rsidR="00CE1429">
        <w:t xml:space="preserve"> </w:t>
      </w:r>
      <w:r w:rsidR="007F0004">
        <w:t xml:space="preserve">(Appendix </w:t>
      </w:r>
      <w:r w:rsidR="00B91F7A">
        <w:t>3</w:t>
      </w:r>
      <w:r w:rsidR="007F0004">
        <w:t>)</w:t>
      </w:r>
      <w:r w:rsidR="00A6306A">
        <w:t xml:space="preserve"> where children begin to think symbolically and learn to use pictures and words to represent objects, </w:t>
      </w:r>
      <w:r w:rsidR="00DA093D">
        <w:t>for example using a banana as a telephone and talking into it. C</w:t>
      </w:r>
      <w:r w:rsidR="00A6306A">
        <w:t>hildren at this stage seem to be egocentric and struggle to understand other opinions and perspectives</w:t>
      </w:r>
      <w:r w:rsidR="00CE1429">
        <w:t xml:space="preserve">, </w:t>
      </w:r>
      <w:r w:rsidR="00A6306A">
        <w:t>while they are getting better with language and thinking, they struggle and still think about things in very concrete terms</w:t>
      </w:r>
      <w:r w:rsidR="00DA093D">
        <w:t xml:space="preserve">, </w:t>
      </w:r>
      <w:r w:rsidR="002318B7">
        <w:t xml:space="preserve">Vygotsky also agreed with </w:t>
      </w:r>
      <w:r w:rsidR="00ED223C">
        <w:t>P</w:t>
      </w:r>
      <w:r w:rsidR="002318B7">
        <w:t>iaget</w:t>
      </w:r>
      <w:r w:rsidR="00A6306A">
        <w:t xml:space="preserve">. </w:t>
      </w:r>
      <w:r w:rsidR="00CE1429">
        <w:t>L</w:t>
      </w:r>
      <w:r w:rsidR="00A6306A">
        <w:t xml:space="preserve">ooking at </w:t>
      </w:r>
      <w:r w:rsidR="003B081B">
        <w:t>4-year-old</w:t>
      </w:r>
      <w:r w:rsidR="001C035E">
        <w:t xml:space="preserve"> milestones</w:t>
      </w:r>
      <w:r w:rsidR="003B081B">
        <w:t xml:space="preserve"> (</w:t>
      </w:r>
      <w:r w:rsidR="00CA4F4E">
        <w:t>CDC</w:t>
      </w:r>
      <w:r w:rsidR="003B081B">
        <w:t>.gov</w:t>
      </w:r>
      <w:r w:rsidR="00DA093D">
        <w:t xml:space="preserve">, </w:t>
      </w:r>
      <w:r w:rsidR="00802F3E">
        <w:t>2009) (</w:t>
      </w:r>
      <w:r w:rsidR="00277221">
        <w:t>A</w:t>
      </w:r>
      <w:r w:rsidR="008378ED">
        <w:t xml:space="preserve">ppendix </w:t>
      </w:r>
      <w:r w:rsidR="00B91F7A">
        <w:t>4</w:t>
      </w:r>
      <w:r w:rsidR="008378ED">
        <w:t>)</w:t>
      </w:r>
      <w:r w:rsidR="001C035E">
        <w:t xml:space="preserve"> </w:t>
      </w:r>
      <w:r w:rsidR="003B081B">
        <w:t>Ella</w:t>
      </w:r>
      <w:r w:rsidR="001C035E">
        <w:t xml:space="preserve"> is not reaching all milestones and needs help to develop these</w:t>
      </w:r>
      <w:r w:rsidR="00B71FF0">
        <w:t xml:space="preserve"> </w:t>
      </w:r>
      <w:r w:rsidR="001C035E">
        <w:t>to progress her learning.</w:t>
      </w:r>
      <w:r w:rsidR="003B081B">
        <w:t xml:space="preserve"> For </w:t>
      </w:r>
      <w:r w:rsidR="00CA6AD4">
        <w:t>example,</w:t>
      </w:r>
      <w:r w:rsidR="003B081B">
        <w:t xml:space="preserve"> </w:t>
      </w:r>
      <w:r w:rsidR="00726A9B">
        <w:t>E</w:t>
      </w:r>
      <w:r w:rsidR="003B081B">
        <w:t xml:space="preserve">lla is becoming more creative with make-believe </w:t>
      </w:r>
      <w:r w:rsidR="00CA6AD4">
        <w:t>play but</w:t>
      </w:r>
      <w:r w:rsidR="003B081B">
        <w:t xml:space="preserve"> plays silently alongside her peers in the role play area. Ella also uses gestures to communicate her needs although </w:t>
      </w:r>
      <w:r w:rsidR="00726A9B">
        <w:t>E</w:t>
      </w:r>
      <w:r w:rsidR="003B081B">
        <w:t>lla can talk</w:t>
      </w:r>
      <w:r w:rsidR="003B081B" w:rsidRPr="004F4698">
        <w:rPr>
          <w:color w:val="FF0000"/>
        </w:rPr>
        <w:t>.</w:t>
      </w:r>
      <w:r w:rsidR="00117596" w:rsidRPr="004F4698">
        <w:rPr>
          <w:color w:val="FF0000"/>
        </w:rPr>
        <w:t xml:space="preserve"> </w:t>
      </w:r>
      <w:r w:rsidR="00117596" w:rsidRPr="004F4698">
        <w:t xml:space="preserve">Ella also shows to have some learning difficulties </w:t>
      </w:r>
      <w:r w:rsidR="004F4698" w:rsidRPr="004F4698">
        <w:t>where</w:t>
      </w:r>
      <w:r w:rsidR="00117596" w:rsidRPr="004F4698">
        <w:t xml:space="preserve"> Sharman</w:t>
      </w:r>
      <w:r w:rsidR="004F4698" w:rsidRPr="004F4698">
        <w:t xml:space="preserve"> et al, (2007) lists typical achievements of a four-year-old and states that children who have not reached this level of achievement at four years old may be described as having learning difficulties.</w:t>
      </w:r>
    </w:p>
    <w:p w14:paraId="25D2645A" w14:textId="0F2021F1" w:rsidR="00B35791" w:rsidRDefault="00EC7349" w:rsidP="00CD1240">
      <w:pPr>
        <w:pStyle w:val="AssignBody"/>
      </w:pPr>
      <w:r>
        <w:tab/>
      </w:r>
      <w:r w:rsidR="00ED223C">
        <w:t xml:space="preserve"> </w:t>
      </w:r>
      <w:r w:rsidR="0013266C">
        <w:t>W</w:t>
      </w:r>
      <w:r w:rsidR="00ED223C">
        <w:t xml:space="preserve">e have visited two different schools </w:t>
      </w:r>
      <w:r w:rsidR="0013266C">
        <w:t>during our</w:t>
      </w:r>
      <w:r w:rsidR="00ED223C">
        <w:t xml:space="preserve"> bridging days to observe how schools promote </w:t>
      </w:r>
      <w:r w:rsidR="00CE1429">
        <w:t>holistic</w:t>
      </w:r>
      <w:r w:rsidR="00ED223C">
        <w:t xml:space="preserve"> development throughout the foundation phase.</w:t>
      </w:r>
      <w:r w:rsidR="00BB0718">
        <w:t xml:space="preserve"> During</w:t>
      </w:r>
      <w:r w:rsidR="00277221">
        <w:t xml:space="preserve"> the</w:t>
      </w:r>
      <w:r w:rsidR="00BB0718">
        <w:t xml:space="preserve"> bridging days</w:t>
      </w:r>
      <w:r w:rsidR="00277221">
        <w:t>,</w:t>
      </w:r>
      <w:r w:rsidR="00BB0718">
        <w:t xml:space="preserve"> schools showed the importance of play and how to develop a child’s social, emotional</w:t>
      </w:r>
      <w:r w:rsidR="00277221">
        <w:t>, physical</w:t>
      </w:r>
      <w:r w:rsidR="00BB0718">
        <w:t xml:space="preserve"> and cognitive development</w:t>
      </w:r>
      <w:r w:rsidR="00ED223C">
        <w:t xml:space="preserve"> and s</w:t>
      </w:r>
      <w:r w:rsidR="00277221">
        <w:t>howed</w:t>
      </w:r>
      <w:r w:rsidR="00ED223C">
        <w:t xml:space="preserve"> good practice of how to develop these areas</w:t>
      </w:r>
      <w:r w:rsidR="00BB0718">
        <w:t>.</w:t>
      </w:r>
      <w:r w:rsidR="0013266C">
        <w:t xml:space="preserve"> </w:t>
      </w:r>
      <w:r w:rsidR="00CE1429">
        <w:t>Also s</w:t>
      </w:r>
      <w:r w:rsidR="0013266C">
        <w:t>howing us policies, Estyn reports and the next years plan on how they try to develop these areas further.</w:t>
      </w:r>
      <w:r w:rsidR="00BB0718">
        <w:t xml:space="preserve"> Aubrey and Riley</w:t>
      </w:r>
      <w:r w:rsidR="00CA6AD4">
        <w:t xml:space="preserve"> </w:t>
      </w:r>
      <w:r w:rsidR="00BB0718">
        <w:t xml:space="preserve">(2016) stated that both Piaget and Montessori both recognised the value and importance of play. </w:t>
      </w:r>
      <w:r w:rsidR="00BA4AF9">
        <w:t xml:space="preserve">Also, Mooney (2000 p.51) stated that Vygotsky believed </w:t>
      </w:r>
      <w:r w:rsidR="00BA4AF9" w:rsidRPr="008378ED">
        <w:rPr>
          <w:rStyle w:val="AssignQuoteChar"/>
        </w:rPr>
        <w:t>“learning in play and learning in school should be perceived as equally important”</w:t>
      </w:r>
      <w:r w:rsidR="00BA4AF9">
        <w:t>.</w:t>
      </w:r>
      <w:r w:rsidR="00ED223C">
        <w:t xml:space="preserve"> I have chosen to help Ella develop her emotional, social and cognitive development.</w:t>
      </w:r>
    </w:p>
    <w:bookmarkEnd w:id="6"/>
    <w:p w14:paraId="5F64DD04" w14:textId="5AC7C5D9" w:rsidR="000E5992" w:rsidRDefault="000E5992" w:rsidP="00ED223C">
      <w:pPr>
        <w:pStyle w:val="AssignBody"/>
        <w:ind w:firstLine="720"/>
      </w:pPr>
      <w:r>
        <w:t xml:space="preserve">All the developmental areas are interlinked, as I researched the three areas, social development is interlinked with </w:t>
      </w:r>
      <w:r w:rsidR="00CE1429">
        <w:t>most</w:t>
      </w:r>
      <w:r>
        <w:t xml:space="preserve"> especially emotional development and cognitive development </w:t>
      </w:r>
      <w:r w:rsidR="00033EFC">
        <w:t xml:space="preserve">as interaction helps improve speech and helps children interact in different activities and express different opinions </w:t>
      </w:r>
      <w:r>
        <w:t xml:space="preserve">(Crowley, K. 2014). </w:t>
      </w:r>
      <w:r w:rsidR="00BA4AF9">
        <w:t xml:space="preserve">Emotional development </w:t>
      </w:r>
      <w:r w:rsidR="00733FAF">
        <w:t>is how a child recognises, expresses and manages feelings at different stages of life</w:t>
      </w:r>
      <w:r w:rsidR="00A727C0">
        <w:t xml:space="preserve"> and to show empathy to other people’s feelings.</w:t>
      </w:r>
      <w:r w:rsidR="00E67476">
        <w:t xml:space="preserve"> Emotional development is also linked to social development</w:t>
      </w:r>
      <w:r w:rsidR="009F2F54">
        <w:t>.</w:t>
      </w:r>
      <w:r w:rsidR="009E24C2">
        <w:t xml:space="preserve"> Social development is</w:t>
      </w:r>
      <w:r w:rsidR="006C2E2C">
        <w:t xml:space="preserve"> how a child learns to interact with others, and how a child develops friendships and other relationships as well as how a child handles conflict with peers (scanva.org, 2019).</w:t>
      </w:r>
      <w:r w:rsidR="009E24C2">
        <w:t xml:space="preserve"> </w:t>
      </w:r>
      <w:r w:rsidR="009F2F54">
        <w:t xml:space="preserve"> </w:t>
      </w:r>
      <w:r>
        <w:t xml:space="preserve">Cognitive development is the way children think, explore and problem solve. It is the development of knowledge and skills which help children to think </w:t>
      </w:r>
      <w:r>
        <w:lastRenderedPageBreak/>
        <w:t>about the world around them and to remember these. It is through speech that children can reflect, make plans and help nurture behaviour and solve problems (John-Steiner e</w:t>
      </w:r>
      <w:r w:rsidR="0013266C">
        <w:t xml:space="preserve">t </w:t>
      </w:r>
      <w:r>
        <w:t>a</w:t>
      </w:r>
      <w:r w:rsidR="0013266C">
        <w:t>l</w:t>
      </w:r>
      <w:r>
        <w:t>, 1978) Erikson and Vygotsky both agree with this statement.</w:t>
      </w:r>
    </w:p>
    <w:p w14:paraId="7838CFEF" w14:textId="5F1DBD6C" w:rsidR="00033EFC" w:rsidRDefault="000E5992" w:rsidP="00ED223C">
      <w:pPr>
        <w:pStyle w:val="AssignBody"/>
        <w:ind w:firstLine="720"/>
      </w:pPr>
      <w:r>
        <w:t xml:space="preserve">As a teacher I have responsibilities and regulations to follow, since </w:t>
      </w:r>
      <w:r w:rsidR="00CE1429">
        <w:t>concluding</w:t>
      </w:r>
      <w:r>
        <w:t xml:space="preserve"> that Ella is not meeting </w:t>
      </w:r>
      <w:r w:rsidR="00CE1429">
        <w:t xml:space="preserve">all </w:t>
      </w:r>
      <w:r>
        <w:t>milestones, and has a lot to develop</w:t>
      </w:r>
      <w:r w:rsidR="00CE1429">
        <w:t>,</w:t>
      </w:r>
      <w:r>
        <w:t xml:space="preserve"> </w:t>
      </w:r>
      <w:r w:rsidR="00033EFC">
        <w:t>I must speak to Ella’s parents to gain consent as we will be trying different activities to help Ella develop and to find out more about Ella’s background so we can make a valued judgement on Ella’s development.</w:t>
      </w:r>
      <w:r w:rsidR="0013266C">
        <w:t xml:space="preserve"> As the pupil profile is very vague in Ella’s background we don’t know if there’s anything going on at home, Maslow’s hierarchy theory (Appendix 5) would help here if there was further information on Ella’s background.</w:t>
      </w:r>
    </w:p>
    <w:p w14:paraId="106B7166" w14:textId="22DF9D52" w:rsidR="00247690" w:rsidRDefault="00033EFC" w:rsidP="00ED223C">
      <w:pPr>
        <w:pStyle w:val="AssignBody"/>
        <w:ind w:firstLine="720"/>
      </w:pPr>
      <w:r>
        <w:t xml:space="preserve"> </w:t>
      </w:r>
      <w:r w:rsidR="00621349">
        <w:t xml:space="preserve">In the mornings </w:t>
      </w:r>
      <w:r w:rsidR="008C52A5">
        <w:t>E</w:t>
      </w:r>
      <w:r w:rsidR="00621349">
        <w:t>lla struggles to separate from her mum, Bowlby’s theory of attachment suggests that children come into the world biologically pre</w:t>
      </w:r>
      <w:r w:rsidR="008C52A5">
        <w:t>-</w:t>
      </w:r>
      <w:r w:rsidR="00621349">
        <w:t>programmed to form attachments with mum because this will help them survive. Bowlby argued that the relationship between mother and baby is completely different to other relationships</w:t>
      </w:r>
      <w:r w:rsidR="008C52A5">
        <w:t>. He also thought that the fear of strangers represents an important survival mechanism, built in by nature</w:t>
      </w:r>
      <w:r w:rsidR="00621349">
        <w:t xml:space="preserve"> (simplypsychology.org</w:t>
      </w:r>
      <w:r w:rsidR="008C52A5">
        <w:t>, 2017</w:t>
      </w:r>
      <w:r w:rsidR="00621349">
        <w:t>)</w:t>
      </w:r>
      <w:r w:rsidR="008C52A5">
        <w:t xml:space="preserve">. Ella should recognise her teacher as a familiar person. </w:t>
      </w:r>
      <w:r w:rsidR="00247690">
        <w:t>A</w:t>
      </w:r>
      <w:r w:rsidR="008C52A5">
        <w:t>s a teacher, we could leave Ella bring a familiar object from home to help ease her in to the classroom in the morning, this</w:t>
      </w:r>
      <w:r w:rsidR="00805939">
        <w:t xml:space="preserve"> is</w:t>
      </w:r>
      <w:r w:rsidR="008C52A5">
        <w:t xml:space="preserve"> practised in </w:t>
      </w:r>
      <w:r w:rsidR="0013266C">
        <w:t>a</w:t>
      </w:r>
      <w:r w:rsidR="008C52A5">
        <w:t xml:space="preserve"> school I attended and the teacher </w:t>
      </w:r>
      <w:r w:rsidR="00805939">
        <w:t>agreed,</w:t>
      </w:r>
      <w:r w:rsidR="008C52A5">
        <w:t xml:space="preserve"> once the children were ready for circle time the child would place her comfort object at the teachers desk ready to hold the circle time object to talk.</w:t>
      </w:r>
      <w:r w:rsidR="00E67476">
        <w:t xml:space="preserve"> This activity could also help Ella with her speech as you would be giving her the opportunity to talk when she holds the object during circle time, she would also learn how to respect others as </w:t>
      </w:r>
      <w:r w:rsidR="009F2F54">
        <w:t xml:space="preserve">the </w:t>
      </w:r>
      <w:r w:rsidR="00E67476">
        <w:t>children have to take turns and can only speak when holding the object and be able to listen to others opinions on a certain topic.</w:t>
      </w:r>
      <w:r w:rsidR="000D3675">
        <w:t xml:space="preserve"> This is supported by Dewey and Vygotsky as you are giving Ella the opportunity to interact (Aubrey and Riley, 2016).</w:t>
      </w:r>
    </w:p>
    <w:p w14:paraId="2DF59F82" w14:textId="16647CBF" w:rsidR="00BA4AF9" w:rsidRDefault="008C52A5" w:rsidP="00B55324">
      <w:pPr>
        <w:pStyle w:val="AssignBody"/>
        <w:ind w:firstLine="720"/>
      </w:pPr>
      <w:r>
        <w:t xml:space="preserve"> </w:t>
      </w:r>
      <w:r w:rsidR="00F1138B">
        <w:t xml:space="preserve">Johnston and </w:t>
      </w:r>
      <w:r w:rsidR="003B6D43">
        <w:t>H</w:t>
      </w:r>
      <w:r w:rsidR="00F1138B">
        <w:t xml:space="preserve">alocha (2010) states our aim in early years and primary education is to support children to become emotionally intelligent adults. </w:t>
      </w:r>
      <w:r w:rsidR="003B6D43">
        <w:t>We as teachers need to help Ella recognise feelings and express feelings in a good way, as Ella is starting to develop new fears due to her active imagination, as a teacher</w:t>
      </w:r>
      <w:r>
        <w:t xml:space="preserve"> </w:t>
      </w:r>
      <w:r w:rsidR="003B6D43">
        <w:t xml:space="preserve">we could use pictures of </w:t>
      </w:r>
      <w:r w:rsidR="00EB3027">
        <w:t>emoji</w:t>
      </w:r>
      <w:r w:rsidR="003B6D43">
        <w:t xml:space="preserve"> to show all different feelings</w:t>
      </w:r>
      <w:r w:rsidR="000A62FB">
        <w:t>.</w:t>
      </w:r>
      <w:r w:rsidR="003B6D43">
        <w:t xml:space="preserve"> </w:t>
      </w:r>
      <w:r w:rsidR="000A62FB">
        <w:t>This could be expressed in</w:t>
      </w:r>
      <w:r w:rsidR="003B6D43">
        <w:t xml:space="preserve"> circle time to see </w:t>
      </w:r>
      <w:r w:rsidR="000A62FB">
        <w:t>how</w:t>
      </w:r>
      <w:r w:rsidR="003B6D43">
        <w:t xml:space="preserve"> other children feel and explore each feeling</w:t>
      </w:r>
      <w:r w:rsidR="008378ED">
        <w:t>,</w:t>
      </w:r>
      <w:r w:rsidR="003B6D43">
        <w:t xml:space="preserve"> reminding them its ok to feel like that and help them overcome any negative feelings. </w:t>
      </w:r>
      <w:r w:rsidR="00413F91">
        <w:t xml:space="preserve">During </w:t>
      </w:r>
      <w:r w:rsidR="003B6D43">
        <w:t xml:space="preserve">a bridging day, a good </w:t>
      </w:r>
      <w:r w:rsidR="00413F91">
        <w:t>form of practice</w:t>
      </w:r>
      <w:r w:rsidR="003B6D43">
        <w:t xml:space="preserve"> of finding out </w:t>
      </w:r>
      <w:r w:rsidR="000D3675">
        <w:t>the children’s</w:t>
      </w:r>
      <w:r w:rsidR="003B6D43">
        <w:t xml:space="preserve"> feeling</w:t>
      </w:r>
      <w:r w:rsidR="000D3675">
        <w:t>s</w:t>
      </w:r>
      <w:r w:rsidR="00413F91">
        <w:t>,</w:t>
      </w:r>
      <w:r w:rsidR="003B6D43">
        <w:t xml:space="preserve"> were </w:t>
      </w:r>
      <w:r w:rsidR="000A62FB">
        <w:t>feeling</w:t>
      </w:r>
      <w:r w:rsidR="003B6D43">
        <w:t xml:space="preserve"> </w:t>
      </w:r>
      <w:r w:rsidR="00EB3027">
        <w:t>pots, the</w:t>
      </w:r>
      <w:r w:rsidR="003B6D43">
        <w:t xml:space="preserve"> children </w:t>
      </w:r>
      <w:r w:rsidR="00924E66">
        <w:t>put lollypop sticks with a picture</w:t>
      </w:r>
      <w:r w:rsidR="000D3675">
        <w:t xml:space="preserve"> or name</w:t>
      </w:r>
      <w:r w:rsidR="00924E66">
        <w:t xml:space="preserve"> of themselves on</w:t>
      </w:r>
      <w:r w:rsidR="00413F91">
        <w:t>,</w:t>
      </w:r>
      <w:r w:rsidR="00924E66">
        <w:t xml:space="preserve"> into a pot of how they felt in the morning and afternoon</w:t>
      </w:r>
      <w:r w:rsidR="000D3675">
        <w:t xml:space="preserve"> </w:t>
      </w:r>
      <w:r w:rsidR="00247690">
        <w:t xml:space="preserve">(See Appendix </w:t>
      </w:r>
      <w:r w:rsidR="0013266C">
        <w:t>6</w:t>
      </w:r>
      <w:r w:rsidR="00247690">
        <w:t>)</w:t>
      </w:r>
      <w:r w:rsidR="00924E66">
        <w:t xml:space="preserve">. </w:t>
      </w:r>
      <w:r w:rsidR="00413F91">
        <w:t>A</w:t>
      </w:r>
      <w:r w:rsidR="00924E66">
        <w:t>fter registration</w:t>
      </w:r>
      <w:r w:rsidR="000D3675">
        <w:t>,</w:t>
      </w:r>
      <w:r w:rsidR="00924E66">
        <w:t xml:space="preserve"> the teacher would look at each pot and ask the children individually why they felt like that and to see if they could help the child. This is where the teacher can build a relationship with Ella, to get to know what</w:t>
      </w:r>
      <w:r w:rsidR="0039711F">
        <w:t>’</w:t>
      </w:r>
      <w:r w:rsidR="00924E66">
        <w:t>s going on with Ella emotionally and how to help</w:t>
      </w:r>
      <w:r w:rsidR="000D3675">
        <w:t xml:space="preserve"> </w:t>
      </w:r>
      <w:r w:rsidR="000D3675">
        <w:lastRenderedPageBreak/>
        <w:t>her</w:t>
      </w:r>
      <w:r w:rsidR="00924E66">
        <w:t xml:space="preserve"> </w:t>
      </w:r>
      <w:r w:rsidR="000D3675">
        <w:t xml:space="preserve">learn and </w:t>
      </w:r>
      <w:r w:rsidR="00924E66">
        <w:t>develop these feelings into positives</w:t>
      </w:r>
      <w:r w:rsidR="0039711F">
        <w:t xml:space="preserve"> and show how her actions may affect others. </w:t>
      </w:r>
      <w:r w:rsidR="00EA797D">
        <w:t>Vygot</w:t>
      </w:r>
      <w:r w:rsidR="00A16D08">
        <w:t>sky</w:t>
      </w:r>
      <w:r w:rsidR="002C6C97">
        <w:t xml:space="preserve"> theory emphasising on the central importance of social factors and considers the child as an apprentice who learns higher order functions directly from social interaction with the more knowledgeable other, in Ella’s case the teacher or teaching assistant (</w:t>
      </w:r>
      <w:r w:rsidR="00E67476">
        <w:t>Barnes,2011)</w:t>
      </w:r>
      <w:r w:rsidR="002C6C97">
        <w:t>.</w:t>
      </w:r>
      <w:r w:rsidR="00E75211">
        <w:t xml:space="preserve"> This is also agreed by Bandura’s ideas about the effect of imitation and modelling behaviour</w:t>
      </w:r>
      <w:r w:rsidR="00B55324">
        <w:t xml:space="preserve"> </w:t>
      </w:r>
      <w:r w:rsidR="004F4698">
        <w:t>and</w:t>
      </w:r>
      <w:r w:rsidR="00130257">
        <w:t xml:space="preserve"> observational learning </w:t>
      </w:r>
      <w:r w:rsidR="00B55324">
        <w:t>(</w:t>
      </w:r>
      <w:r w:rsidR="00130257">
        <w:t>Crowley</w:t>
      </w:r>
      <w:r w:rsidR="00B55324">
        <w:t>, 201</w:t>
      </w:r>
      <w:r w:rsidR="00130257">
        <w:t>4</w:t>
      </w:r>
      <w:r w:rsidR="00B55324">
        <w:t>)</w:t>
      </w:r>
      <w:r w:rsidR="00130257">
        <w:t xml:space="preserve"> which Ella might do as she plays silently alongside others</w:t>
      </w:r>
      <w:r w:rsidR="00B55324">
        <w:t>.</w:t>
      </w:r>
    </w:p>
    <w:p w14:paraId="77F1FBCD" w14:textId="32A8A33A" w:rsidR="00A727C0" w:rsidRDefault="00A727C0" w:rsidP="00A16D08">
      <w:pPr>
        <w:pStyle w:val="AssignBody"/>
        <w:ind w:firstLine="720"/>
      </w:pPr>
      <w:r>
        <w:t xml:space="preserve">Ella needs help </w:t>
      </w:r>
      <w:r w:rsidR="00274211">
        <w:t>with</w:t>
      </w:r>
      <w:r>
        <w:t xml:space="preserve"> her speech, as its not always clear and sometimes uses gestures</w:t>
      </w:r>
      <w:r w:rsidR="000A62FB">
        <w:t>.</w:t>
      </w:r>
      <w:r>
        <w:t xml:space="preserve"> </w:t>
      </w:r>
      <w:r w:rsidR="000A62FB">
        <w:t xml:space="preserve">During </w:t>
      </w:r>
      <w:r>
        <w:t xml:space="preserve">a bridging day activity a child with little speech had flashcards to help him express his needs but the teacher always asked do we remember what that word was, and would repeat it to him in rhyme </w:t>
      </w:r>
      <w:r w:rsidR="00A16D08">
        <w:t>with</w:t>
      </w:r>
      <w:r>
        <w:t xml:space="preserve"> repetition for it to stay in the brain,</w:t>
      </w:r>
      <w:r w:rsidR="00A16D08">
        <w:t xml:space="preserve"> Bruner’s The Spiral Curriculum</w:t>
      </w:r>
      <w:r w:rsidR="00DC31D0">
        <w:t xml:space="preserve"> (Appendix 7)</w:t>
      </w:r>
      <w:r w:rsidR="00A16D08">
        <w:t xml:space="preserve"> agrees here (Aubrey and Riley, 2016).</w:t>
      </w:r>
      <w:r>
        <w:t xml:space="preserve"> </w:t>
      </w:r>
      <w:r w:rsidR="00A16D08">
        <w:t>A</w:t>
      </w:r>
      <w:r>
        <w:t xml:space="preserve">s </w:t>
      </w:r>
      <w:r w:rsidR="00D94223">
        <w:t>the teacher</w:t>
      </w:r>
      <w:r>
        <w:t xml:space="preserve"> did this</w:t>
      </w:r>
      <w:r w:rsidR="00D94223">
        <w:t xml:space="preserve"> his peers </w:t>
      </w:r>
      <w:r w:rsidR="00DC31D0">
        <w:t>learnt</w:t>
      </w:r>
      <w:r w:rsidR="00D94223">
        <w:t xml:space="preserve"> the songs and words and when he played with </w:t>
      </w:r>
      <w:r w:rsidR="00802F3E">
        <w:t>others,</w:t>
      </w:r>
      <w:r w:rsidR="00D94223">
        <w:t xml:space="preserve"> they would sing </w:t>
      </w:r>
      <w:r w:rsidR="00DC31D0">
        <w:t xml:space="preserve">the songs </w:t>
      </w:r>
      <w:r w:rsidR="00D94223">
        <w:t>to him</w:t>
      </w:r>
      <w:r w:rsidR="00DC31D0">
        <w:t>,</w:t>
      </w:r>
      <w:r w:rsidR="00D94223">
        <w:t xml:space="preserve"> </w:t>
      </w:r>
      <w:r w:rsidR="00DC31D0">
        <w:t>to help him</w:t>
      </w:r>
      <w:r w:rsidR="00D94223">
        <w:t xml:space="preserve"> repeat the word</w:t>
      </w:r>
      <w:r w:rsidR="00A16D08">
        <w:t>s</w:t>
      </w:r>
      <w:r w:rsidR="00D94223">
        <w:t xml:space="preserve">. This is agreed by </w:t>
      </w:r>
      <w:r w:rsidR="00C3522F">
        <w:t xml:space="preserve">Montessori’s ways of learning- Repetition which teaches children to practice, master and retain knowledge (Jennings, 2019) and </w:t>
      </w:r>
      <w:r w:rsidR="00D94223">
        <w:t>Vygotsky’s</w:t>
      </w:r>
      <w:r w:rsidR="00FC42B4">
        <w:t xml:space="preserve"> </w:t>
      </w:r>
      <w:r w:rsidR="00C3522F">
        <w:t>the zone of proximal development (ZPD)</w:t>
      </w:r>
      <w:r w:rsidR="00802F3E">
        <w:t xml:space="preserve"> (</w:t>
      </w:r>
      <w:r w:rsidR="00DC31D0">
        <w:t>A</w:t>
      </w:r>
      <w:r w:rsidR="00802F3E">
        <w:t xml:space="preserve">ppendix </w:t>
      </w:r>
      <w:r w:rsidR="00DC31D0">
        <w:t>8</w:t>
      </w:r>
      <w:r w:rsidR="00802F3E">
        <w:t>)</w:t>
      </w:r>
      <w:r w:rsidR="00C3522F">
        <w:t xml:space="preserve"> as the teacher and peers play the role of the knowledgeable other to help the child learn (Pound, </w:t>
      </w:r>
      <w:r w:rsidR="00621349">
        <w:t>2005)</w:t>
      </w:r>
      <w:r w:rsidR="0039711F">
        <w:t xml:space="preserve"> and also the use of visual tools (Aubrey and Riley, 2016)</w:t>
      </w:r>
      <w:r w:rsidR="00A60431">
        <w:t xml:space="preserve"> this could also be called Picture exchange communication system (PECS) (Glazzard et al, 2015) using pictures for speech and gestures</w:t>
      </w:r>
      <w:r w:rsidR="00C3522F">
        <w:t>.</w:t>
      </w:r>
      <w:r w:rsidR="00D94223">
        <w:t xml:space="preserve"> </w:t>
      </w:r>
      <w:r w:rsidR="0039711F" w:rsidRPr="0039711F">
        <w:rPr>
          <w:rStyle w:val="AssignQuoteChar"/>
        </w:rPr>
        <w:t>Vygotsky considered speech as the most important mediating device in human behaviour</w:t>
      </w:r>
      <w:r w:rsidR="0039711F">
        <w:t xml:space="preserve"> (Aubrey and Riley, 2016). </w:t>
      </w:r>
    </w:p>
    <w:bookmarkEnd w:id="1"/>
    <w:p w14:paraId="0056BF70" w14:textId="64576E4F" w:rsidR="00540F24" w:rsidRDefault="009572F4" w:rsidP="00A722FE">
      <w:pPr>
        <w:pStyle w:val="AssignBody"/>
        <w:ind w:firstLine="720"/>
      </w:pPr>
      <w:r>
        <w:t xml:space="preserve">As a teacher we have a legal responsibility to ensure that all the children’s rights are adhered to in school. These rights are called the United Nation Convention on the Rights of the Child (UNCRC) where The Children’s Commissioner of Wales Sally Holland is there to help children know their rights. These rights also give the children a voice in school to speak out and to better themselves. </w:t>
      </w:r>
      <w:r w:rsidRPr="009572F4">
        <w:rPr>
          <w:rStyle w:val="AssignQuoteChar"/>
        </w:rPr>
        <w:t xml:space="preserve">The convention must be seen as whole: all the rights are </w:t>
      </w:r>
      <w:r w:rsidR="004F12FA" w:rsidRPr="009572F4">
        <w:rPr>
          <w:rStyle w:val="AssignQuoteChar"/>
        </w:rPr>
        <w:t>linked,</w:t>
      </w:r>
      <w:r w:rsidRPr="009572F4">
        <w:rPr>
          <w:rStyle w:val="AssignQuoteChar"/>
        </w:rPr>
        <w:t xml:space="preserve"> and no right is more important than another </w:t>
      </w:r>
      <w:r>
        <w:t>(unicef.org.uk</w:t>
      </w:r>
      <w:r w:rsidR="00615628">
        <w:t>. 2018). There are 42 articles in the UNCRC that help children to be safe, healthy and happy.</w:t>
      </w:r>
      <w:r w:rsidR="00A722FE">
        <w:t xml:space="preserve"> Ella has the same rights as any child and as her teacher we need to provide the best learning experiences that suit Ella’s needs. Ella needs adult interaction and encouragement to interact with others. Dewey and Vygotsky agree that children need interaction with knowledgeable others to improve speech and development (Aubrey and Riley, 2016).</w:t>
      </w:r>
      <w:r w:rsidR="00615628">
        <w:t xml:space="preserve"> </w:t>
      </w:r>
      <w:r w:rsidR="000A62FB">
        <w:t>T</w:t>
      </w:r>
      <w:r w:rsidR="00615628">
        <w:t>he</w:t>
      </w:r>
      <w:r w:rsidR="000A62FB">
        <w:t xml:space="preserve"> schools</w:t>
      </w:r>
      <w:r w:rsidR="00DC31D0">
        <w:t xml:space="preserve"> I visited</w:t>
      </w:r>
      <w:r w:rsidR="00615628">
        <w:t xml:space="preserve"> </w:t>
      </w:r>
      <w:r w:rsidR="000272EB">
        <w:t>have</w:t>
      </w:r>
      <w:r w:rsidR="00615628">
        <w:t xml:space="preserve"> the Children’s Rights </w:t>
      </w:r>
      <w:r w:rsidR="000A62FB">
        <w:t xml:space="preserve">displayed </w:t>
      </w:r>
      <w:r w:rsidR="00615628">
        <w:t xml:space="preserve">all around the school, they also have two super ambassadors that help The Children’s Commissioner for Wales to keep track and ensure all the rights are being adhered to. They also have rights ambassadors in each class </w:t>
      </w:r>
      <w:r w:rsidR="00DC31D0">
        <w:t>to help the super ambassadors in school</w:t>
      </w:r>
      <w:r w:rsidR="00615628">
        <w:t>.</w:t>
      </w:r>
      <w:r w:rsidR="00A722FE">
        <w:t xml:space="preserve"> For the children to know their Rights, every month they choose a right to explore within activities.</w:t>
      </w:r>
      <w:r w:rsidR="00540F24">
        <w:t xml:space="preserve"> I have </w:t>
      </w:r>
      <w:r w:rsidR="00A722FE">
        <w:t xml:space="preserve">also </w:t>
      </w:r>
      <w:r w:rsidR="00540F24">
        <w:t xml:space="preserve">seen schools introducing COOL (controlling our </w:t>
      </w:r>
      <w:r w:rsidR="00540F24">
        <w:lastRenderedPageBreak/>
        <w:t>own learning)</w:t>
      </w:r>
      <w:r w:rsidR="00247690">
        <w:t xml:space="preserve"> Learning</w:t>
      </w:r>
      <w:r w:rsidR="00540F24">
        <w:t xml:space="preserve"> where teachers ask the children what topics or </w:t>
      </w:r>
      <w:r w:rsidR="00CA6AD4">
        <w:t>questions,</w:t>
      </w:r>
      <w:r w:rsidR="00540F24">
        <w:t xml:space="preserve"> they would like to explore during the term which gives </w:t>
      </w:r>
      <w:r w:rsidR="00615628">
        <w:t xml:space="preserve">the </w:t>
      </w:r>
      <w:r w:rsidR="00540F24">
        <w:t>children a voice.</w:t>
      </w:r>
      <w:r w:rsidR="00A722FE">
        <w:t xml:space="preserve"> This could help Ella to engage better in activities if it is a topic she likes</w:t>
      </w:r>
      <w:r w:rsidR="004F12FA">
        <w:t xml:space="preserve"> and has chosen herself</w:t>
      </w:r>
      <w:r w:rsidR="00A722FE">
        <w:t xml:space="preserve">. </w:t>
      </w:r>
      <w:r w:rsidR="009F2F54">
        <w:t xml:space="preserve">This is supported by Dewey and Piaget as they both recognise the importance of satisfying a Childs curiosity </w:t>
      </w:r>
      <w:r w:rsidR="00EB3027">
        <w:t>for</w:t>
      </w:r>
      <w:r w:rsidR="009F2F54">
        <w:t xml:space="preserve"> learning to take place (Aubrey and Riley, 2016).</w:t>
      </w:r>
    </w:p>
    <w:p w14:paraId="48472BCF" w14:textId="2E9BFCD2" w:rsidR="003D036F" w:rsidRDefault="00D94A89" w:rsidP="00A722FE">
      <w:pPr>
        <w:pStyle w:val="AssignBody"/>
        <w:ind w:firstLine="720"/>
      </w:pPr>
      <w:r>
        <w:t>As we have recognised Ella needs additional help, we can start</w:t>
      </w:r>
      <w:r w:rsidR="00734B72">
        <w:t xml:space="preserve"> </w:t>
      </w:r>
      <w:r w:rsidR="00EB3027">
        <w:t>an</w:t>
      </w:r>
      <w:r w:rsidR="00734B72">
        <w:t xml:space="preserve"> Individual Educational Plan (IEP) and </w:t>
      </w:r>
      <w:r w:rsidR="00EB3027">
        <w:t>an</w:t>
      </w:r>
      <w:r w:rsidR="00734B72">
        <w:t xml:space="preserve"> Individual Play Plan (IPP)</w:t>
      </w:r>
      <w:r>
        <w:t xml:space="preserve"> listing strategies and targets for Ella to start developing with help of a </w:t>
      </w:r>
      <w:r w:rsidR="00734B72">
        <w:t>teacher or teaching assistant</w:t>
      </w:r>
      <w:r w:rsidR="00EC4659">
        <w:t xml:space="preserve"> (Glazzard et al,2010)</w:t>
      </w:r>
      <w:r>
        <w:t>.</w:t>
      </w:r>
      <w:r w:rsidR="00734B72">
        <w:t xml:space="preserve"> This is supported by Vygotsky’s ZPD Theory of a child learning further with help of a knowledgeable other (Pound, 2005). </w:t>
      </w:r>
      <w:r w:rsidR="00EB3027">
        <w:t>Also,</w:t>
      </w:r>
      <w:r w:rsidR="00734B72">
        <w:t xml:space="preserve"> Mortimer, 2001 believes confidence and learning are linked together, if a child tries something new and fails, self-esteem and self-confidence are </w:t>
      </w:r>
      <w:r w:rsidR="00EB3027">
        <w:t>lowere</w:t>
      </w:r>
      <w:r w:rsidR="00DC31D0">
        <w:t>d, and</w:t>
      </w:r>
      <w:r w:rsidR="00734B72">
        <w:t xml:space="preserve"> </w:t>
      </w:r>
      <w:r w:rsidR="00DC31D0">
        <w:t>i</w:t>
      </w:r>
      <w:r w:rsidR="00734B72">
        <w:t xml:space="preserve">f a child tries something and succeeds, self-esteem and self-confidence will be raised, and the child would be happy to try again. </w:t>
      </w:r>
      <w:r w:rsidR="00EB3027">
        <w:t>Therefore,</w:t>
      </w:r>
      <w:r w:rsidR="00734B72">
        <w:t xml:space="preserve"> it is important that the approaches we design help </w:t>
      </w:r>
      <w:r w:rsidR="00EB3027">
        <w:t>children’s</w:t>
      </w:r>
      <w:r w:rsidR="00734B72">
        <w:t xml:space="preserve"> behaviour and social development change, should remain positive and should leave the children feeling good about themselves. </w:t>
      </w:r>
      <w:r w:rsidR="00EB3027">
        <w:t xml:space="preserve">This is supported by </w:t>
      </w:r>
      <w:r w:rsidR="002D7148">
        <w:t>Bronfenbrenner’s Ecological</w:t>
      </w:r>
      <w:r w:rsidR="00EB3027">
        <w:t xml:space="preserve"> Systems’ Theory (Appendix </w:t>
      </w:r>
      <w:r w:rsidR="00DC31D0">
        <w:t>1</w:t>
      </w:r>
      <w:r w:rsidR="00EB3027">
        <w:t>), where school, teachers, friends and home have an impact on the Ella’s development</w:t>
      </w:r>
      <w:r w:rsidR="003D036F">
        <w:t xml:space="preserve"> (Pound, 2005). </w:t>
      </w:r>
      <w:r w:rsidR="00B55324">
        <w:t xml:space="preserve">Also, if Ella’s speech doesn’t </w:t>
      </w:r>
      <w:r w:rsidR="004F4698">
        <w:t>improve,</w:t>
      </w:r>
      <w:r w:rsidR="00B55324">
        <w:t xml:space="preserve"> we could look at a Speech and language specialist to come in and see Ella, this is also supported by Bronfenbrenner’s theory as the specialist would be part of the Exosystem that effects Ella</w:t>
      </w:r>
      <w:r w:rsidR="00DC31D0">
        <w:t>’s development</w:t>
      </w:r>
      <w:r w:rsidR="00B55324">
        <w:t>.</w:t>
      </w:r>
    </w:p>
    <w:p w14:paraId="3A95D4D4" w14:textId="03B2726B" w:rsidR="004F4698" w:rsidRDefault="004F4698" w:rsidP="00A722FE">
      <w:pPr>
        <w:pStyle w:val="AssignBody"/>
        <w:ind w:firstLine="720"/>
      </w:pPr>
      <w:r>
        <w:t>Overall</w:t>
      </w:r>
      <w:r w:rsidR="003D036F">
        <w:t xml:space="preserve"> as a teacher</w:t>
      </w:r>
      <w:r w:rsidR="00B55324">
        <w:t xml:space="preserve"> we </w:t>
      </w:r>
      <w:r w:rsidR="00DC31D0">
        <w:t xml:space="preserve">need to </w:t>
      </w:r>
      <w:r w:rsidR="00B55324">
        <w:t xml:space="preserve">plan activities that can be adapted for Ella, then we will be able to help Ella achieve </w:t>
      </w:r>
      <w:r w:rsidR="00130257">
        <w:t>Donaldson’s</w:t>
      </w:r>
      <w:r w:rsidR="00B55324">
        <w:t xml:space="preserve"> four purposes of ‘successful futures’ (</w:t>
      </w:r>
      <w:r w:rsidR="008D6E89">
        <w:t>gov. wales</w:t>
      </w:r>
      <w:r w:rsidR="00B55324">
        <w:t>, 2015)</w:t>
      </w:r>
      <w:r w:rsidR="00DC31D0">
        <w:t xml:space="preserve"> (Appendix 9)</w:t>
      </w:r>
      <w:r>
        <w:t>, this is supported by Pritchard (2005, P 31)</w:t>
      </w:r>
      <w:r w:rsidR="00F66534">
        <w:t>,</w:t>
      </w:r>
      <w:r>
        <w:t xml:space="preserve"> </w:t>
      </w:r>
    </w:p>
    <w:p w14:paraId="380FBB81" w14:textId="6FDC2991" w:rsidR="00F66534" w:rsidRDefault="00F66534" w:rsidP="00F66534">
      <w:pPr>
        <w:pStyle w:val="AssignBody"/>
        <w:rPr>
          <w:i/>
          <w:iCs/>
        </w:rPr>
      </w:pPr>
      <w:r>
        <w:rPr>
          <w:i/>
          <w:iCs/>
        </w:rPr>
        <w:t xml:space="preserve">   ‘</w:t>
      </w:r>
      <w:r w:rsidR="004F4698" w:rsidRPr="00F66534">
        <w:rPr>
          <w:i/>
          <w:iCs/>
        </w:rPr>
        <w:t>In planning work for children, a teacher needs to take into account the current state of understanding of the children in question, and plan accordingly and appropriate.</w:t>
      </w:r>
      <w:r>
        <w:rPr>
          <w:i/>
          <w:iCs/>
        </w:rPr>
        <w:t>’</w:t>
      </w:r>
    </w:p>
    <w:p w14:paraId="6C339071" w14:textId="77A316E5" w:rsidR="00DC31D0" w:rsidRPr="00DC31D0" w:rsidRDefault="003E6716" w:rsidP="00F66534">
      <w:pPr>
        <w:pStyle w:val="AssignBody"/>
      </w:pPr>
      <w:r>
        <w:t>Piaget believed that children’s own curiosity would drive their learning and the most effective way of enabling learning is providing an environment that promoted curiosity and challenge (Aubrey and Riley, 2016). Therefore</w:t>
      </w:r>
      <w:r w:rsidR="00805939">
        <w:t>,</w:t>
      </w:r>
      <w:r>
        <w:t xml:space="preserve"> a great teacher should </w:t>
      </w:r>
      <w:r>
        <w:t>provid</w:t>
      </w:r>
      <w:r>
        <w:t>e</w:t>
      </w:r>
      <w:r>
        <w:t xml:space="preserve"> an environment for all children that would promote curiosity and challenges as</w:t>
      </w:r>
      <w:r>
        <w:t>.</w:t>
      </w:r>
    </w:p>
    <w:p w14:paraId="7971DF7F" w14:textId="42CFC6F0" w:rsidR="003D036F" w:rsidRPr="00F66534" w:rsidRDefault="00130257" w:rsidP="00F66534">
      <w:pPr>
        <w:pStyle w:val="AssignBody"/>
        <w:rPr>
          <w:i/>
          <w:iCs/>
        </w:rPr>
      </w:pPr>
      <w:r w:rsidRPr="00F66534">
        <w:rPr>
          <w:i/>
          <w:iCs/>
        </w:rPr>
        <w:t xml:space="preserve"> </w:t>
      </w:r>
    </w:p>
    <w:p w14:paraId="1452EFC6" w14:textId="37F98A62" w:rsidR="000A62FB" w:rsidRDefault="00EB3027" w:rsidP="00F66534">
      <w:pPr>
        <w:pStyle w:val="AssignBody"/>
        <w:ind w:firstLine="720"/>
      </w:pPr>
      <w:r>
        <w:t xml:space="preserve"> </w:t>
      </w:r>
    </w:p>
    <w:p w14:paraId="508C4E6A" w14:textId="2000019D" w:rsidR="00B55324" w:rsidRDefault="00B55324" w:rsidP="00B55324">
      <w:pPr>
        <w:pStyle w:val="AssignBody"/>
        <w:rPr>
          <w:b/>
          <w:bCs/>
          <w:sz w:val="36"/>
          <w:szCs w:val="36"/>
          <w:u w:val="single"/>
        </w:rPr>
      </w:pPr>
    </w:p>
    <w:p w14:paraId="3B4A99C2" w14:textId="77777777" w:rsidR="00F66534" w:rsidRDefault="00F66534" w:rsidP="00B55324">
      <w:pPr>
        <w:pStyle w:val="AssignBody"/>
        <w:rPr>
          <w:b/>
          <w:bCs/>
          <w:sz w:val="36"/>
          <w:szCs w:val="36"/>
          <w:u w:val="single"/>
        </w:rPr>
      </w:pPr>
    </w:p>
    <w:p w14:paraId="24A980D9" w14:textId="5C284149" w:rsidR="00802F3E" w:rsidRPr="00EA3CD7" w:rsidRDefault="00802F3E" w:rsidP="00EA3CD7">
      <w:pPr>
        <w:pStyle w:val="Heading1"/>
        <w:jc w:val="center"/>
        <w:rPr>
          <w:rFonts w:ascii="Arial" w:hAnsi="Arial" w:cs="Arial"/>
          <w:b/>
          <w:bCs/>
          <w:color w:val="auto"/>
          <w:sz w:val="36"/>
          <w:szCs w:val="36"/>
          <w:u w:val="single"/>
        </w:rPr>
      </w:pPr>
      <w:bookmarkStart w:id="7" w:name="_Toc26710174"/>
      <w:bookmarkStart w:id="8" w:name="_Toc26863209"/>
      <w:r w:rsidRPr="00EA3CD7">
        <w:rPr>
          <w:rFonts w:ascii="Arial" w:hAnsi="Arial" w:cs="Arial"/>
          <w:b/>
          <w:bCs/>
          <w:color w:val="auto"/>
          <w:sz w:val="36"/>
          <w:szCs w:val="36"/>
          <w:u w:val="single"/>
        </w:rPr>
        <w:lastRenderedPageBreak/>
        <w:t>Appendices</w:t>
      </w:r>
      <w:bookmarkEnd w:id="7"/>
      <w:bookmarkEnd w:id="8"/>
    </w:p>
    <w:p w14:paraId="533C5A4B" w14:textId="77777777" w:rsidR="00277221" w:rsidRPr="00EA3CD7" w:rsidRDefault="00277221" w:rsidP="000272EB">
      <w:pPr>
        <w:pStyle w:val="Heading2"/>
        <w:rPr>
          <w:rFonts w:ascii="Arial" w:hAnsi="Arial" w:cs="Arial"/>
          <w:b/>
          <w:bCs/>
          <w:color w:val="auto"/>
          <w:sz w:val="28"/>
          <w:szCs w:val="28"/>
          <w:u w:val="single"/>
        </w:rPr>
      </w:pPr>
      <w:bookmarkStart w:id="9" w:name="_Toc26710175"/>
    </w:p>
    <w:p w14:paraId="42407FFE" w14:textId="12AF2FCB" w:rsidR="00805939" w:rsidRPr="00EA3CD7" w:rsidRDefault="00802F3E" w:rsidP="000272EB">
      <w:pPr>
        <w:pStyle w:val="Heading2"/>
        <w:rPr>
          <w:rFonts w:ascii="Arial" w:hAnsi="Arial" w:cs="Arial"/>
          <w:b/>
          <w:bCs/>
          <w:color w:val="auto"/>
          <w:sz w:val="28"/>
          <w:szCs w:val="28"/>
          <w:u w:val="single"/>
        </w:rPr>
      </w:pPr>
      <w:bookmarkStart w:id="10" w:name="_Toc26863210"/>
      <w:r w:rsidRPr="00EA3CD7">
        <w:rPr>
          <w:rFonts w:ascii="Arial" w:hAnsi="Arial" w:cs="Arial"/>
          <w:b/>
          <w:bCs/>
          <w:color w:val="auto"/>
          <w:sz w:val="28"/>
          <w:szCs w:val="28"/>
          <w:u w:val="single"/>
        </w:rPr>
        <w:t>Appendix 1</w:t>
      </w:r>
      <w:r w:rsidR="00E8182D" w:rsidRPr="00EA3CD7">
        <w:rPr>
          <w:rFonts w:ascii="Arial" w:hAnsi="Arial" w:cs="Arial"/>
          <w:b/>
          <w:bCs/>
          <w:color w:val="auto"/>
          <w:sz w:val="28"/>
          <w:szCs w:val="28"/>
          <w:u w:val="single"/>
        </w:rPr>
        <w:t xml:space="preserve"> – </w:t>
      </w:r>
      <w:bookmarkEnd w:id="9"/>
      <w:r w:rsidR="000272EB" w:rsidRPr="00EA3CD7">
        <w:rPr>
          <w:rFonts w:ascii="Arial" w:hAnsi="Arial" w:cs="Arial"/>
          <w:b/>
          <w:bCs/>
          <w:color w:val="auto"/>
          <w:sz w:val="28"/>
          <w:szCs w:val="28"/>
          <w:u w:val="single"/>
        </w:rPr>
        <w:t>Bronfenbrenner’s Ecological Systems Theory</w:t>
      </w:r>
      <w:bookmarkEnd w:id="10"/>
    </w:p>
    <w:p w14:paraId="6DEC8C21" w14:textId="4748CC9F" w:rsidR="00805939" w:rsidRDefault="00805939" w:rsidP="00175045">
      <w:pPr>
        <w:pStyle w:val="Heading2"/>
        <w:rPr>
          <w:rFonts w:ascii="Arial" w:hAnsi="Arial" w:cs="Arial"/>
          <w:color w:val="auto"/>
        </w:rPr>
      </w:pPr>
      <w:bookmarkStart w:id="11" w:name="_Toc26863211"/>
      <w:r>
        <w:rPr>
          <w:rFonts w:ascii="Arial" w:hAnsi="Arial" w:cs="Arial"/>
          <w:color w:val="auto"/>
        </w:rPr>
        <w:t>Source Google images, 2019</w:t>
      </w:r>
      <w:bookmarkEnd w:id="11"/>
    </w:p>
    <w:p w14:paraId="4EDED0B8" w14:textId="54F9FE55" w:rsidR="00805939" w:rsidRDefault="00805939" w:rsidP="00805939"/>
    <w:p w14:paraId="159ED467" w14:textId="0D43C77B" w:rsidR="00805939" w:rsidRPr="00805939" w:rsidRDefault="00805939" w:rsidP="00805939">
      <w:r>
        <w:rPr>
          <w:noProof/>
        </w:rPr>
        <w:drawing>
          <wp:inline distT="0" distB="0" distL="0" distR="0" wp14:anchorId="7C4884AF" wp14:editId="643E68BB">
            <wp:extent cx="4762500" cy="4762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ronfenbrenner.jpg"/>
                    <pic:cNvPicPr/>
                  </pic:nvPicPr>
                  <pic:blipFill>
                    <a:blip r:embed="rId13">
                      <a:extLst>
                        <a:ext uri="{28A0092B-C50C-407E-A947-70E740481C1C}">
                          <a14:useLocalDpi xmlns:a14="http://schemas.microsoft.com/office/drawing/2010/main" val="0"/>
                        </a:ext>
                      </a:extLst>
                    </a:blip>
                    <a:stretch>
                      <a:fillRect/>
                    </a:stretch>
                  </pic:blipFill>
                  <pic:spPr>
                    <a:xfrm>
                      <a:off x="0" y="0"/>
                      <a:ext cx="4762500" cy="4762500"/>
                    </a:xfrm>
                    <a:prstGeom prst="rect">
                      <a:avLst/>
                    </a:prstGeom>
                  </pic:spPr>
                </pic:pic>
              </a:graphicData>
            </a:graphic>
          </wp:inline>
        </w:drawing>
      </w:r>
    </w:p>
    <w:p w14:paraId="32DA8D70" w14:textId="3F7B07F1" w:rsidR="00802F3E" w:rsidRPr="00277221" w:rsidRDefault="00802F3E" w:rsidP="00175045">
      <w:pPr>
        <w:pStyle w:val="Heading2"/>
        <w:rPr>
          <w:rFonts w:ascii="Arial" w:hAnsi="Arial" w:cs="Arial"/>
          <w:b/>
          <w:bCs/>
          <w:color w:val="auto"/>
          <w:u w:val="single"/>
        </w:rPr>
      </w:pPr>
      <w:r w:rsidRPr="00277221">
        <w:rPr>
          <w:rFonts w:ascii="Arial" w:hAnsi="Arial" w:cs="Arial"/>
          <w:b/>
          <w:bCs/>
          <w:color w:val="auto"/>
          <w:u w:val="single"/>
        </w:rPr>
        <w:t xml:space="preserve"> </w:t>
      </w:r>
    </w:p>
    <w:p w14:paraId="6E491608" w14:textId="77777777" w:rsidR="00805939" w:rsidRDefault="00805939" w:rsidP="00433210">
      <w:pPr>
        <w:rPr>
          <w:sz w:val="28"/>
          <w:szCs w:val="28"/>
        </w:rPr>
      </w:pPr>
    </w:p>
    <w:p w14:paraId="0157B1C1" w14:textId="77777777" w:rsidR="00805939" w:rsidRDefault="00805939" w:rsidP="00433210">
      <w:pPr>
        <w:rPr>
          <w:sz w:val="28"/>
          <w:szCs w:val="28"/>
        </w:rPr>
      </w:pPr>
    </w:p>
    <w:p w14:paraId="7FE4DFBA" w14:textId="77777777" w:rsidR="00805939" w:rsidRDefault="00805939" w:rsidP="00433210">
      <w:pPr>
        <w:rPr>
          <w:sz w:val="28"/>
          <w:szCs w:val="28"/>
        </w:rPr>
      </w:pPr>
    </w:p>
    <w:p w14:paraId="4C0263C4" w14:textId="77777777" w:rsidR="00805939" w:rsidRDefault="00805939" w:rsidP="00433210">
      <w:pPr>
        <w:rPr>
          <w:sz w:val="28"/>
          <w:szCs w:val="28"/>
        </w:rPr>
      </w:pPr>
    </w:p>
    <w:p w14:paraId="0E5E6A50" w14:textId="77777777" w:rsidR="00805939" w:rsidRDefault="00805939" w:rsidP="00433210">
      <w:pPr>
        <w:rPr>
          <w:sz w:val="28"/>
          <w:szCs w:val="28"/>
        </w:rPr>
      </w:pPr>
    </w:p>
    <w:p w14:paraId="27E42EA7" w14:textId="77777777" w:rsidR="00805939" w:rsidRDefault="00805939" w:rsidP="00805939">
      <w:pPr>
        <w:rPr>
          <w:sz w:val="28"/>
          <w:szCs w:val="28"/>
        </w:rPr>
      </w:pPr>
    </w:p>
    <w:p w14:paraId="2C6FA261" w14:textId="77777777" w:rsidR="00805939" w:rsidRDefault="00805939" w:rsidP="00805939">
      <w:pPr>
        <w:rPr>
          <w:sz w:val="28"/>
          <w:szCs w:val="28"/>
        </w:rPr>
      </w:pPr>
    </w:p>
    <w:p w14:paraId="372F8282" w14:textId="77DE765C" w:rsidR="00805939" w:rsidRPr="00EA3CD7" w:rsidRDefault="00805939" w:rsidP="000272EB">
      <w:pPr>
        <w:pStyle w:val="Heading2"/>
        <w:rPr>
          <w:rFonts w:ascii="Arial" w:hAnsi="Arial" w:cs="Arial"/>
          <w:b/>
          <w:bCs/>
          <w:color w:val="auto"/>
          <w:sz w:val="28"/>
          <w:szCs w:val="28"/>
          <w:u w:val="single"/>
        </w:rPr>
      </w:pPr>
      <w:bookmarkStart w:id="12" w:name="_Toc26863212"/>
      <w:r w:rsidRPr="00EA3CD7">
        <w:rPr>
          <w:rFonts w:ascii="Arial" w:hAnsi="Arial" w:cs="Arial"/>
          <w:b/>
          <w:bCs/>
          <w:color w:val="auto"/>
          <w:sz w:val="28"/>
          <w:szCs w:val="28"/>
          <w:u w:val="single"/>
        </w:rPr>
        <w:lastRenderedPageBreak/>
        <w:t>Appendix 2 – Ella’s pupil profile</w:t>
      </w:r>
      <w:bookmarkEnd w:id="12"/>
    </w:p>
    <w:p w14:paraId="07AFE9BD" w14:textId="6C9614BE" w:rsidR="00433210" w:rsidRDefault="00E8182D" w:rsidP="00433210">
      <w:pPr>
        <w:rPr>
          <w:rFonts w:cstheme="minorHAnsi"/>
        </w:rPr>
      </w:pPr>
      <w:r>
        <w:rPr>
          <w:sz w:val="28"/>
          <w:szCs w:val="28"/>
        </w:rPr>
        <w:t>S</w:t>
      </w:r>
      <w:r w:rsidR="00802F3E">
        <w:rPr>
          <w:sz w:val="28"/>
          <w:szCs w:val="28"/>
        </w:rPr>
        <w:t>ource</w:t>
      </w:r>
      <w:r>
        <w:rPr>
          <w:sz w:val="28"/>
          <w:szCs w:val="28"/>
        </w:rPr>
        <w:t xml:space="preserve"> Tom Cox, Module lead, 2019</w:t>
      </w:r>
      <w:r w:rsidR="00433210" w:rsidRPr="00433210">
        <w:rPr>
          <w:rFonts w:cstheme="minorHAnsi"/>
        </w:rPr>
        <w:t xml:space="preserve"> </w:t>
      </w:r>
    </w:p>
    <w:p w14:paraId="54A6AFF6" w14:textId="780F7A81" w:rsidR="00805939" w:rsidRDefault="00805939" w:rsidP="00433210">
      <w:pPr>
        <w:rPr>
          <w:rFonts w:cstheme="minorHAnsi"/>
        </w:rPr>
      </w:pPr>
      <w:r>
        <w:rPr>
          <w:rFonts w:cstheme="minorHAnsi"/>
          <w:noProof/>
        </w:rPr>
        <w:drawing>
          <wp:inline distT="0" distB="0" distL="0" distR="0" wp14:anchorId="04DB9DA1" wp14:editId="2908D85A">
            <wp:extent cx="5731510" cy="8088630"/>
            <wp:effectExtent l="0" t="0" r="2540" b="7620"/>
            <wp:docPr id="2" name="Picture 2"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LLA 1.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8088630"/>
                    </a:xfrm>
                    <a:prstGeom prst="rect">
                      <a:avLst/>
                    </a:prstGeom>
                  </pic:spPr>
                </pic:pic>
              </a:graphicData>
            </a:graphic>
          </wp:inline>
        </w:drawing>
      </w:r>
    </w:p>
    <w:p w14:paraId="4264C083" w14:textId="7B0B462F" w:rsidR="00805939" w:rsidRDefault="00805939" w:rsidP="00175045">
      <w:pPr>
        <w:pStyle w:val="Heading2"/>
        <w:rPr>
          <w:rFonts w:ascii="Arial" w:hAnsi="Arial" w:cs="Arial"/>
          <w:b/>
          <w:bCs/>
          <w:color w:val="auto"/>
          <w:sz w:val="28"/>
          <w:szCs w:val="28"/>
          <w:u w:val="single"/>
        </w:rPr>
      </w:pPr>
      <w:bookmarkStart w:id="13" w:name="_Toc26710176"/>
      <w:bookmarkStart w:id="14" w:name="_Toc26863213"/>
      <w:r>
        <w:rPr>
          <w:rFonts w:ascii="Arial" w:hAnsi="Arial" w:cs="Arial"/>
          <w:b/>
          <w:bCs/>
          <w:noProof/>
          <w:color w:val="auto"/>
          <w:sz w:val="28"/>
          <w:szCs w:val="28"/>
          <w:u w:val="single"/>
        </w:rPr>
        <w:lastRenderedPageBreak/>
        <w:drawing>
          <wp:inline distT="0" distB="0" distL="0" distR="0" wp14:anchorId="7A906F3C" wp14:editId="7E8615C1">
            <wp:extent cx="5731510" cy="8142605"/>
            <wp:effectExtent l="0" t="0" r="254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ELLA2.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8142605"/>
                    </a:xfrm>
                    <a:prstGeom prst="rect">
                      <a:avLst/>
                    </a:prstGeom>
                  </pic:spPr>
                </pic:pic>
              </a:graphicData>
            </a:graphic>
          </wp:inline>
        </w:drawing>
      </w:r>
      <w:bookmarkEnd w:id="14"/>
    </w:p>
    <w:p w14:paraId="0BFDF184" w14:textId="77777777" w:rsidR="00805939" w:rsidRDefault="00805939" w:rsidP="00175045">
      <w:pPr>
        <w:pStyle w:val="Heading2"/>
        <w:rPr>
          <w:rFonts w:ascii="Arial" w:hAnsi="Arial" w:cs="Arial"/>
          <w:b/>
          <w:bCs/>
          <w:color w:val="auto"/>
          <w:sz w:val="28"/>
          <w:szCs w:val="28"/>
          <w:u w:val="single"/>
        </w:rPr>
      </w:pPr>
    </w:p>
    <w:p w14:paraId="316E163F" w14:textId="77777777" w:rsidR="00805939" w:rsidRDefault="00805939" w:rsidP="00175045">
      <w:pPr>
        <w:pStyle w:val="Heading2"/>
        <w:rPr>
          <w:rFonts w:ascii="Arial" w:hAnsi="Arial" w:cs="Arial"/>
          <w:b/>
          <w:bCs/>
          <w:color w:val="auto"/>
          <w:sz w:val="28"/>
          <w:szCs w:val="28"/>
          <w:u w:val="single"/>
        </w:rPr>
      </w:pPr>
    </w:p>
    <w:p w14:paraId="1BEB065E" w14:textId="7B9C5575" w:rsidR="00E8182D" w:rsidRPr="00EA3CD7" w:rsidRDefault="00E8182D" w:rsidP="000272EB">
      <w:pPr>
        <w:pStyle w:val="Heading2"/>
        <w:rPr>
          <w:rFonts w:ascii="Arial" w:hAnsi="Arial" w:cs="Arial"/>
          <w:b/>
          <w:bCs/>
          <w:color w:val="auto"/>
          <w:sz w:val="28"/>
          <w:szCs w:val="28"/>
          <w:u w:val="single"/>
        </w:rPr>
      </w:pPr>
      <w:bookmarkStart w:id="15" w:name="_Toc26863214"/>
      <w:r w:rsidRPr="00EA3CD7">
        <w:rPr>
          <w:rFonts w:ascii="Arial" w:hAnsi="Arial" w:cs="Arial"/>
          <w:b/>
          <w:bCs/>
          <w:color w:val="auto"/>
          <w:sz w:val="28"/>
          <w:szCs w:val="28"/>
          <w:u w:val="single"/>
        </w:rPr>
        <w:lastRenderedPageBreak/>
        <w:t xml:space="preserve">Appendix </w:t>
      </w:r>
      <w:r w:rsidR="00805939" w:rsidRPr="00EA3CD7">
        <w:rPr>
          <w:rFonts w:ascii="Arial" w:hAnsi="Arial" w:cs="Arial"/>
          <w:b/>
          <w:bCs/>
          <w:color w:val="auto"/>
          <w:sz w:val="28"/>
          <w:szCs w:val="28"/>
          <w:u w:val="single"/>
        </w:rPr>
        <w:t>3</w:t>
      </w:r>
      <w:r w:rsidRPr="00EA3CD7">
        <w:rPr>
          <w:rFonts w:ascii="Arial" w:hAnsi="Arial" w:cs="Arial"/>
          <w:b/>
          <w:bCs/>
          <w:color w:val="auto"/>
          <w:sz w:val="28"/>
          <w:szCs w:val="28"/>
          <w:u w:val="single"/>
        </w:rPr>
        <w:t xml:space="preserve"> - Piaget’s stages of development</w:t>
      </w:r>
      <w:bookmarkEnd w:id="13"/>
      <w:bookmarkEnd w:id="15"/>
    </w:p>
    <w:p w14:paraId="7AFF4B4A" w14:textId="6196498C" w:rsidR="00E8182D" w:rsidRDefault="00E8182D" w:rsidP="00802F3E">
      <w:pPr>
        <w:pStyle w:val="AssignBody"/>
        <w:rPr>
          <w:sz w:val="28"/>
          <w:szCs w:val="28"/>
        </w:rPr>
      </w:pPr>
      <w:r>
        <w:rPr>
          <w:sz w:val="28"/>
          <w:szCs w:val="28"/>
        </w:rPr>
        <w:t>Source Tom Cox, Module lead, 2019.</w:t>
      </w:r>
    </w:p>
    <w:p w14:paraId="5D90695B" w14:textId="51BD1B02" w:rsidR="00761A64" w:rsidRDefault="00761A64" w:rsidP="00802F3E">
      <w:pPr>
        <w:pStyle w:val="AssignBody"/>
        <w:rPr>
          <w:sz w:val="28"/>
          <w:szCs w:val="28"/>
        </w:rPr>
      </w:pPr>
    </w:p>
    <w:p w14:paraId="068AED11" w14:textId="5ACCE2F6" w:rsidR="00E8182D" w:rsidRDefault="00681C14" w:rsidP="00802F3E">
      <w:pPr>
        <w:pStyle w:val="AssignBody"/>
        <w:rPr>
          <w:sz w:val="28"/>
          <w:szCs w:val="28"/>
        </w:rPr>
      </w:pPr>
      <w:r>
        <w:rPr>
          <w:noProof/>
          <w:sz w:val="28"/>
          <w:szCs w:val="28"/>
        </w:rPr>
        <w:drawing>
          <wp:inline distT="0" distB="0" distL="0" distR="0" wp14:anchorId="012BF075" wp14:editId="3DD0D2E6">
            <wp:extent cx="5731510" cy="3273425"/>
            <wp:effectExtent l="0" t="0" r="2540" b="3175"/>
            <wp:docPr id="6" name="Picture 6" descr="A screenshot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aget stages of development.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3273425"/>
                    </a:xfrm>
                    <a:prstGeom prst="rect">
                      <a:avLst/>
                    </a:prstGeom>
                  </pic:spPr>
                </pic:pic>
              </a:graphicData>
            </a:graphic>
          </wp:inline>
        </w:drawing>
      </w:r>
    </w:p>
    <w:p w14:paraId="39113C1C" w14:textId="653BCEF1" w:rsidR="00E8182D" w:rsidRDefault="00E8182D" w:rsidP="00802F3E">
      <w:pPr>
        <w:pStyle w:val="AssignBody"/>
        <w:rPr>
          <w:sz w:val="28"/>
          <w:szCs w:val="28"/>
        </w:rPr>
      </w:pPr>
    </w:p>
    <w:p w14:paraId="427EEC69" w14:textId="1A405176" w:rsidR="00E8182D" w:rsidRDefault="00E8182D" w:rsidP="00802F3E">
      <w:pPr>
        <w:pStyle w:val="AssignBody"/>
        <w:rPr>
          <w:sz w:val="28"/>
          <w:szCs w:val="28"/>
        </w:rPr>
      </w:pPr>
    </w:p>
    <w:p w14:paraId="3081E320" w14:textId="01F31281" w:rsidR="00E8182D" w:rsidRDefault="00E8182D" w:rsidP="00802F3E">
      <w:pPr>
        <w:pStyle w:val="AssignBody"/>
        <w:rPr>
          <w:sz w:val="28"/>
          <w:szCs w:val="28"/>
        </w:rPr>
      </w:pPr>
    </w:p>
    <w:p w14:paraId="6519841A" w14:textId="1EEDBDDB" w:rsidR="00E8182D" w:rsidRDefault="00E8182D" w:rsidP="00802F3E">
      <w:pPr>
        <w:pStyle w:val="AssignBody"/>
        <w:rPr>
          <w:sz w:val="28"/>
          <w:szCs w:val="28"/>
        </w:rPr>
      </w:pPr>
    </w:p>
    <w:p w14:paraId="21992DF6" w14:textId="0C850113" w:rsidR="00E8182D" w:rsidRDefault="00E8182D" w:rsidP="00802F3E">
      <w:pPr>
        <w:pStyle w:val="AssignBody"/>
        <w:rPr>
          <w:sz w:val="28"/>
          <w:szCs w:val="28"/>
        </w:rPr>
      </w:pPr>
    </w:p>
    <w:p w14:paraId="6586ED0C" w14:textId="0440D994" w:rsidR="00E8182D" w:rsidRDefault="00E8182D" w:rsidP="00802F3E">
      <w:pPr>
        <w:pStyle w:val="AssignBody"/>
        <w:rPr>
          <w:sz w:val="28"/>
          <w:szCs w:val="28"/>
        </w:rPr>
      </w:pPr>
    </w:p>
    <w:p w14:paraId="46E7ABAD" w14:textId="40B1EC6E" w:rsidR="00E8182D" w:rsidRDefault="00E8182D" w:rsidP="00802F3E">
      <w:pPr>
        <w:pStyle w:val="AssignBody"/>
        <w:rPr>
          <w:sz w:val="28"/>
          <w:szCs w:val="28"/>
        </w:rPr>
      </w:pPr>
    </w:p>
    <w:p w14:paraId="04C816F9" w14:textId="0B260E39" w:rsidR="00E8182D" w:rsidRDefault="00E8182D" w:rsidP="00802F3E">
      <w:pPr>
        <w:pStyle w:val="AssignBody"/>
        <w:rPr>
          <w:sz w:val="28"/>
          <w:szCs w:val="28"/>
        </w:rPr>
      </w:pPr>
    </w:p>
    <w:p w14:paraId="4DFC6A49" w14:textId="67865A98" w:rsidR="00E8182D" w:rsidRDefault="00E8182D" w:rsidP="00802F3E">
      <w:pPr>
        <w:pStyle w:val="AssignBody"/>
        <w:rPr>
          <w:sz w:val="28"/>
          <w:szCs w:val="28"/>
        </w:rPr>
      </w:pPr>
    </w:p>
    <w:p w14:paraId="284E5E86" w14:textId="1A119A3C" w:rsidR="00E8182D" w:rsidRDefault="00E8182D" w:rsidP="00802F3E">
      <w:pPr>
        <w:pStyle w:val="AssignBody"/>
        <w:rPr>
          <w:sz w:val="28"/>
          <w:szCs w:val="28"/>
        </w:rPr>
      </w:pPr>
    </w:p>
    <w:p w14:paraId="3056AA18" w14:textId="77777777" w:rsidR="008D6E89" w:rsidRDefault="008D6E89" w:rsidP="00802F3E">
      <w:pPr>
        <w:pStyle w:val="AssignBody"/>
        <w:rPr>
          <w:sz w:val="28"/>
          <w:szCs w:val="28"/>
        </w:rPr>
      </w:pPr>
    </w:p>
    <w:p w14:paraId="79EC1FEB" w14:textId="729181EA" w:rsidR="00E8182D" w:rsidRDefault="00E8182D" w:rsidP="00802F3E">
      <w:pPr>
        <w:pStyle w:val="AssignBody"/>
        <w:rPr>
          <w:sz w:val="28"/>
          <w:szCs w:val="28"/>
        </w:rPr>
      </w:pPr>
    </w:p>
    <w:p w14:paraId="766378CC" w14:textId="219BEFA3" w:rsidR="00805939" w:rsidRDefault="00805939" w:rsidP="00175045">
      <w:pPr>
        <w:pStyle w:val="Heading2"/>
        <w:rPr>
          <w:rFonts w:ascii="Arial" w:hAnsi="Arial" w:cs="Arial"/>
          <w:b/>
          <w:bCs/>
          <w:color w:val="auto"/>
          <w:sz w:val="28"/>
          <w:szCs w:val="28"/>
          <w:u w:val="single"/>
        </w:rPr>
      </w:pPr>
      <w:bookmarkStart w:id="16" w:name="_Toc26710177"/>
    </w:p>
    <w:p w14:paraId="7644F99B" w14:textId="77777777" w:rsidR="00EA3CD7" w:rsidRPr="00EA3CD7" w:rsidRDefault="00EA3CD7" w:rsidP="00EA3CD7"/>
    <w:p w14:paraId="34B5A670" w14:textId="77777777" w:rsidR="00805939" w:rsidRDefault="00805939" w:rsidP="00175045">
      <w:pPr>
        <w:pStyle w:val="Heading2"/>
        <w:rPr>
          <w:rFonts w:ascii="Arial" w:hAnsi="Arial" w:cs="Arial"/>
          <w:b/>
          <w:bCs/>
          <w:color w:val="auto"/>
          <w:sz w:val="28"/>
          <w:szCs w:val="28"/>
          <w:u w:val="single"/>
        </w:rPr>
      </w:pPr>
    </w:p>
    <w:p w14:paraId="070D13B6" w14:textId="6DCD7BC4" w:rsidR="00E8182D" w:rsidRPr="00EA3CD7" w:rsidRDefault="00E8182D" w:rsidP="000272EB">
      <w:pPr>
        <w:pStyle w:val="Heading2"/>
        <w:rPr>
          <w:rFonts w:ascii="Arial" w:hAnsi="Arial" w:cs="Arial"/>
          <w:b/>
          <w:bCs/>
          <w:color w:val="auto"/>
          <w:sz w:val="28"/>
          <w:szCs w:val="28"/>
          <w:u w:val="single"/>
        </w:rPr>
      </w:pPr>
      <w:bookmarkStart w:id="17" w:name="_Toc26863215"/>
      <w:r w:rsidRPr="00EA3CD7">
        <w:rPr>
          <w:rFonts w:ascii="Arial" w:hAnsi="Arial" w:cs="Arial"/>
          <w:b/>
          <w:bCs/>
          <w:color w:val="auto"/>
          <w:sz w:val="28"/>
          <w:szCs w:val="28"/>
          <w:u w:val="single"/>
        </w:rPr>
        <w:t xml:space="preserve">Appendix </w:t>
      </w:r>
      <w:r w:rsidR="00805939" w:rsidRPr="00EA3CD7">
        <w:rPr>
          <w:rFonts w:ascii="Arial" w:hAnsi="Arial" w:cs="Arial"/>
          <w:b/>
          <w:bCs/>
          <w:color w:val="auto"/>
          <w:sz w:val="28"/>
          <w:szCs w:val="28"/>
          <w:u w:val="single"/>
        </w:rPr>
        <w:t>4</w:t>
      </w:r>
      <w:r w:rsidRPr="00EA3CD7">
        <w:rPr>
          <w:rFonts w:ascii="Arial" w:hAnsi="Arial" w:cs="Arial"/>
          <w:b/>
          <w:bCs/>
          <w:color w:val="auto"/>
          <w:sz w:val="28"/>
          <w:szCs w:val="28"/>
          <w:u w:val="single"/>
        </w:rPr>
        <w:t xml:space="preserve"> – 4-year-old milestones</w:t>
      </w:r>
      <w:bookmarkEnd w:id="16"/>
      <w:bookmarkEnd w:id="17"/>
    </w:p>
    <w:p w14:paraId="58EFEEA8" w14:textId="50EE5EF6" w:rsidR="00E8182D" w:rsidRDefault="00E8182D" w:rsidP="00802F3E">
      <w:pPr>
        <w:pStyle w:val="AssignBody"/>
        <w:rPr>
          <w:sz w:val="28"/>
          <w:szCs w:val="28"/>
        </w:rPr>
      </w:pPr>
      <w:r>
        <w:rPr>
          <w:sz w:val="28"/>
          <w:szCs w:val="28"/>
        </w:rPr>
        <w:t>Source- Centres for disease control and prevention, 2009.</w:t>
      </w:r>
    </w:p>
    <w:p w14:paraId="63BDF3E8" w14:textId="6B19B15B" w:rsidR="00681C14" w:rsidRDefault="00681C14" w:rsidP="00681C14">
      <w:pPr>
        <w:pStyle w:val="AssignBody"/>
        <w:jc w:val="center"/>
        <w:rPr>
          <w:sz w:val="28"/>
          <w:szCs w:val="28"/>
        </w:rPr>
      </w:pPr>
      <w:r>
        <w:rPr>
          <w:noProof/>
          <w:sz w:val="28"/>
          <w:szCs w:val="28"/>
        </w:rPr>
        <w:drawing>
          <wp:inline distT="0" distB="0" distL="0" distR="0" wp14:anchorId="53B5E313" wp14:editId="325E5A6F">
            <wp:extent cx="4901772" cy="7146290"/>
            <wp:effectExtent l="0" t="0" r="0" b="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ilestone.png"/>
                    <pic:cNvPicPr/>
                  </pic:nvPicPr>
                  <pic:blipFill>
                    <a:blip r:embed="rId17">
                      <a:extLst>
                        <a:ext uri="{28A0092B-C50C-407E-A947-70E740481C1C}">
                          <a14:useLocalDpi xmlns:a14="http://schemas.microsoft.com/office/drawing/2010/main" val="0"/>
                        </a:ext>
                      </a:extLst>
                    </a:blip>
                    <a:stretch>
                      <a:fillRect/>
                    </a:stretch>
                  </pic:blipFill>
                  <pic:spPr>
                    <a:xfrm>
                      <a:off x="0" y="0"/>
                      <a:ext cx="4907673" cy="7154893"/>
                    </a:xfrm>
                    <a:prstGeom prst="rect">
                      <a:avLst/>
                    </a:prstGeom>
                  </pic:spPr>
                </pic:pic>
              </a:graphicData>
            </a:graphic>
          </wp:inline>
        </w:drawing>
      </w:r>
    </w:p>
    <w:p w14:paraId="32257214" w14:textId="77777777" w:rsidR="00761A64" w:rsidRDefault="00761A64" w:rsidP="00802F3E">
      <w:pPr>
        <w:pStyle w:val="AssignBody"/>
        <w:rPr>
          <w:sz w:val="28"/>
          <w:szCs w:val="28"/>
        </w:rPr>
      </w:pPr>
    </w:p>
    <w:p w14:paraId="7A982000" w14:textId="36A71D3F" w:rsidR="00E8182D" w:rsidRDefault="00E8182D" w:rsidP="00802F3E">
      <w:pPr>
        <w:pStyle w:val="AssignBody"/>
        <w:rPr>
          <w:sz w:val="28"/>
          <w:szCs w:val="28"/>
        </w:rPr>
      </w:pPr>
    </w:p>
    <w:p w14:paraId="64816ED0" w14:textId="352507B2" w:rsidR="00F47B0A" w:rsidRPr="00EA3CD7" w:rsidRDefault="00F47B0A" w:rsidP="000272EB">
      <w:pPr>
        <w:pStyle w:val="Heading2"/>
        <w:rPr>
          <w:rFonts w:ascii="Arial" w:hAnsi="Arial" w:cs="Arial"/>
          <w:b/>
          <w:bCs/>
          <w:color w:val="auto"/>
          <w:sz w:val="28"/>
          <w:szCs w:val="28"/>
          <w:u w:val="single"/>
        </w:rPr>
      </w:pPr>
      <w:bookmarkStart w:id="18" w:name="_Toc26710178"/>
      <w:bookmarkStart w:id="19" w:name="_Toc26863216"/>
      <w:r w:rsidRPr="00EA3CD7">
        <w:rPr>
          <w:rFonts w:ascii="Arial" w:hAnsi="Arial" w:cs="Arial"/>
          <w:b/>
          <w:bCs/>
          <w:color w:val="auto"/>
          <w:sz w:val="28"/>
          <w:szCs w:val="28"/>
          <w:u w:val="single"/>
        </w:rPr>
        <w:t>Appendix 5- Maslow’s Hierarchy of Human Needs</w:t>
      </w:r>
      <w:bookmarkEnd w:id="19"/>
    </w:p>
    <w:p w14:paraId="40FE5159" w14:textId="67A1681F" w:rsidR="00F47B0A" w:rsidRDefault="00F47B0A" w:rsidP="00F47B0A">
      <w:pPr>
        <w:rPr>
          <w:rFonts w:ascii="Arial" w:hAnsi="Arial" w:cs="Arial"/>
          <w:sz w:val="28"/>
          <w:szCs w:val="28"/>
        </w:rPr>
      </w:pPr>
      <w:r>
        <w:rPr>
          <w:rFonts w:ascii="Arial" w:hAnsi="Arial" w:cs="Arial"/>
          <w:sz w:val="28"/>
          <w:szCs w:val="28"/>
        </w:rPr>
        <w:t>Source- Google images</w:t>
      </w:r>
    </w:p>
    <w:p w14:paraId="493D4A49" w14:textId="716D0E55" w:rsidR="00F47B0A" w:rsidRPr="00F47B0A" w:rsidRDefault="00F47B0A" w:rsidP="00F47B0A">
      <w:pPr>
        <w:rPr>
          <w:rFonts w:ascii="Arial" w:hAnsi="Arial" w:cs="Arial"/>
          <w:sz w:val="28"/>
          <w:szCs w:val="28"/>
        </w:rPr>
      </w:pPr>
      <w:r>
        <w:rPr>
          <w:rFonts w:ascii="Arial" w:hAnsi="Arial" w:cs="Arial"/>
          <w:noProof/>
          <w:sz w:val="28"/>
          <w:szCs w:val="28"/>
        </w:rPr>
        <w:drawing>
          <wp:inline distT="0" distB="0" distL="0" distR="0" wp14:anchorId="2D953355" wp14:editId="43357EDB">
            <wp:extent cx="5381625" cy="3843934"/>
            <wp:effectExtent l="0" t="0" r="0" b="4445"/>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maslow-theory3.png"/>
                    <pic:cNvPicPr/>
                  </pic:nvPicPr>
                  <pic:blipFill>
                    <a:blip r:embed="rId18">
                      <a:extLst>
                        <a:ext uri="{28A0092B-C50C-407E-A947-70E740481C1C}">
                          <a14:useLocalDpi xmlns:a14="http://schemas.microsoft.com/office/drawing/2010/main" val="0"/>
                        </a:ext>
                      </a:extLst>
                    </a:blip>
                    <a:stretch>
                      <a:fillRect/>
                    </a:stretch>
                  </pic:blipFill>
                  <pic:spPr>
                    <a:xfrm>
                      <a:off x="0" y="0"/>
                      <a:ext cx="5407428" cy="3862364"/>
                    </a:xfrm>
                    <a:prstGeom prst="rect">
                      <a:avLst/>
                    </a:prstGeom>
                  </pic:spPr>
                </pic:pic>
              </a:graphicData>
            </a:graphic>
          </wp:inline>
        </w:drawing>
      </w:r>
    </w:p>
    <w:p w14:paraId="72620CBF" w14:textId="76505E83" w:rsidR="00F47B0A" w:rsidRDefault="00F47B0A" w:rsidP="00175045">
      <w:pPr>
        <w:pStyle w:val="Heading2"/>
        <w:rPr>
          <w:rFonts w:ascii="Arial" w:hAnsi="Arial" w:cs="Arial"/>
          <w:b/>
          <w:bCs/>
          <w:color w:val="auto"/>
          <w:sz w:val="28"/>
          <w:szCs w:val="28"/>
          <w:u w:val="single"/>
        </w:rPr>
      </w:pPr>
    </w:p>
    <w:p w14:paraId="0446C852" w14:textId="2A7FA7AA" w:rsidR="00F47B0A" w:rsidRDefault="00F47B0A" w:rsidP="00F47B0A"/>
    <w:p w14:paraId="7E4FEF3C" w14:textId="5B99BFC4" w:rsidR="00F47B0A" w:rsidRDefault="00F47B0A" w:rsidP="00F47B0A"/>
    <w:p w14:paraId="345E9C7E" w14:textId="2CA662E5" w:rsidR="00F47B0A" w:rsidRDefault="00F47B0A" w:rsidP="00F47B0A"/>
    <w:p w14:paraId="062CABDC" w14:textId="7AC9C107" w:rsidR="00F47B0A" w:rsidRDefault="00F47B0A" w:rsidP="00F47B0A"/>
    <w:p w14:paraId="28FF2CE5" w14:textId="606A10B3" w:rsidR="00F47B0A" w:rsidRDefault="00F47B0A" w:rsidP="00F47B0A"/>
    <w:p w14:paraId="600F961E" w14:textId="50FED6BD" w:rsidR="00F47B0A" w:rsidRDefault="00F47B0A" w:rsidP="00F47B0A"/>
    <w:p w14:paraId="5B80E255" w14:textId="7A77B044" w:rsidR="00F47B0A" w:rsidRDefault="00F47B0A" w:rsidP="00F47B0A"/>
    <w:p w14:paraId="5CB2154A" w14:textId="36E7AA00" w:rsidR="00F47B0A" w:rsidRDefault="00F47B0A" w:rsidP="00F47B0A"/>
    <w:p w14:paraId="70718DFA" w14:textId="4F6090B4" w:rsidR="00F47B0A" w:rsidRDefault="00F47B0A" w:rsidP="00F47B0A"/>
    <w:p w14:paraId="469C1DFC" w14:textId="6E372928" w:rsidR="00F47B0A" w:rsidRDefault="00F47B0A" w:rsidP="00F47B0A"/>
    <w:p w14:paraId="5532D0DA" w14:textId="198315A3" w:rsidR="00F47B0A" w:rsidRDefault="00F47B0A" w:rsidP="00F47B0A"/>
    <w:p w14:paraId="54E1CAE8" w14:textId="13D3C927" w:rsidR="00F47B0A" w:rsidRDefault="00F47B0A" w:rsidP="00F47B0A"/>
    <w:p w14:paraId="3ED88E2C" w14:textId="77777777" w:rsidR="00EA3CD7" w:rsidRPr="00F47B0A" w:rsidRDefault="00EA3CD7" w:rsidP="00F47B0A"/>
    <w:p w14:paraId="7ED9DE96" w14:textId="0313A425" w:rsidR="00E8182D" w:rsidRPr="00EA3CD7" w:rsidRDefault="0003236D" w:rsidP="000272EB">
      <w:pPr>
        <w:pStyle w:val="Heading2"/>
        <w:rPr>
          <w:rFonts w:ascii="Arial" w:hAnsi="Arial" w:cs="Arial"/>
          <w:b/>
          <w:bCs/>
          <w:color w:val="auto"/>
          <w:sz w:val="28"/>
          <w:szCs w:val="28"/>
          <w:u w:val="single"/>
        </w:rPr>
      </w:pPr>
      <w:bookmarkStart w:id="20" w:name="_Toc26863217"/>
      <w:r w:rsidRPr="00EA3CD7">
        <w:rPr>
          <w:rFonts w:ascii="Arial" w:hAnsi="Arial" w:cs="Arial"/>
          <w:b/>
          <w:bCs/>
          <w:color w:val="auto"/>
          <w:sz w:val="28"/>
          <w:szCs w:val="28"/>
          <w:u w:val="single"/>
        </w:rPr>
        <w:lastRenderedPageBreak/>
        <w:t xml:space="preserve">Appendix </w:t>
      </w:r>
      <w:r w:rsidR="00F47B0A" w:rsidRPr="00EA3CD7">
        <w:rPr>
          <w:rFonts w:ascii="Arial" w:hAnsi="Arial" w:cs="Arial"/>
          <w:b/>
          <w:bCs/>
          <w:color w:val="auto"/>
          <w:sz w:val="28"/>
          <w:szCs w:val="28"/>
          <w:u w:val="single"/>
        </w:rPr>
        <w:t>6</w:t>
      </w:r>
      <w:r w:rsidRPr="00EA3CD7">
        <w:rPr>
          <w:rFonts w:ascii="Arial" w:hAnsi="Arial" w:cs="Arial"/>
          <w:b/>
          <w:bCs/>
          <w:color w:val="auto"/>
          <w:sz w:val="28"/>
          <w:szCs w:val="28"/>
          <w:u w:val="single"/>
        </w:rPr>
        <w:t>- Feelings pots</w:t>
      </w:r>
      <w:bookmarkEnd w:id="18"/>
      <w:bookmarkEnd w:id="20"/>
    </w:p>
    <w:p w14:paraId="4C112162" w14:textId="08BC121E" w:rsidR="00E8182D" w:rsidRDefault="0003236D" w:rsidP="00802F3E">
      <w:pPr>
        <w:pStyle w:val="AssignBody"/>
        <w:rPr>
          <w:sz w:val="28"/>
          <w:szCs w:val="28"/>
        </w:rPr>
      </w:pPr>
      <w:r>
        <w:rPr>
          <w:sz w:val="28"/>
          <w:szCs w:val="28"/>
        </w:rPr>
        <w:t>Source- Charlene Griffiths, Bridging day, 2019.</w:t>
      </w:r>
    </w:p>
    <w:p w14:paraId="320FC418" w14:textId="71195FB2" w:rsidR="0003236D" w:rsidRDefault="0003236D" w:rsidP="00DB6019">
      <w:pPr>
        <w:pStyle w:val="AssignBody"/>
        <w:jc w:val="center"/>
        <w:rPr>
          <w:sz w:val="28"/>
          <w:szCs w:val="28"/>
        </w:rPr>
      </w:pPr>
      <w:r>
        <w:rPr>
          <w:noProof/>
          <w:sz w:val="28"/>
          <w:szCs w:val="28"/>
        </w:rPr>
        <w:drawing>
          <wp:inline distT="0" distB="0" distL="0" distR="0" wp14:anchorId="50B7A998" wp14:editId="4A2AC889">
            <wp:extent cx="3213614" cy="5348871"/>
            <wp:effectExtent l="0" t="953" r="5398" b="5397"/>
            <wp:docPr id="9" name="Picture 9" descr="A picture containing indoor,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ots.png"/>
                    <pic:cNvPicPr/>
                  </pic:nvPicPr>
                  <pic:blipFill>
                    <a:blip r:embed="rId19">
                      <a:extLst>
                        <a:ext uri="{28A0092B-C50C-407E-A947-70E740481C1C}">
                          <a14:useLocalDpi xmlns:a14="http://schemas.microsoft.com/office/drawing/2010/main" val="0"/>
                        </a:ext>
                      </a:extLst>
                    </a:blip>
                    <a:stretch>
                      <a:fillRect/>
                    </a:stretch>
                  </pic:blipFill>
                  <pic:spPr>
                    <a:xfrm rot="5400000">
                      <a:off x="0" y="0"/>
                      <a:ext cx="3231165" cy="5378083"/>
                    </a:xfrm>
                    <a:prstGeom prst="rect">
                      <a:avLst/>
                    </a:prstGeom>
                  </pic:spPr>
                </pic:pic>
              </a:graphicData>
            </a:graphic>
          </wp:inline>
        </w:drawing>
      </w:r>
    </w:p>
    <w:p w14:paraId="75792DB1" w14:textId="6F828C21" w:rsidR="0003236D" w:rsidRPr="00DB6019" w:rsidRDefault="0003236D" w:rsidP="00802F3E">
      <w:pPr>
        <w:pStyle w:val="AssignBody"/>
      </w:pPr>
      <w:r w:rsidRPr="00DB6019">
        <w:t>Picture translates to:</w:t>
      </w:r>
    </w:p>
    <w:p w14:paraId="7E46CDD0" w14:textId="63B4B7DF" w:rsidR="0003236D" w:rsidRPr="00DB6019" w:rsidRDefault="0003236D" w:rsidP="00802F3E">
      <w:pPr>
        <w:pStyle w:val="AssignBody"/>
      </w:pPr>
      <w:r w:rsidRPr="00DB6019">
        <w:t>How are you?</w:t>
      </w:r>
    </w:p>
    <w:p w14:paraId="64AB747D" w14:textId="2C19FE2C" w:rsidR="00DB6019" w:rsidRPr="00DB6019" w:rsidRDefault="0003236D" w:rsidP="00802F3E">
      <w:pPr>
        <w:pStyle w:val="AssignBody"/>
      </w:pPr>
      <w:r w:rsidRPr="00DB6019">
        <w:t>I am</w:t>
      </w:r>
      <w:r w:rsidR="00DB6019" w:rsidRPr="00DB6019">
        <w:t>……</w:t>
      </w:r>
      <w:r w:rsidR="000272EB" w:rsidRPr="00DB6019">
        <w:t>…. Absent</w:t>
      </w:r>
      <w:r w:rsidR="00DB6019" w:rsidRPr="00DB6019">
        <w:t>, tired, angry, sad, half and half, happy.</w:t>
      </w:r>
    </w:p>
    <w:p w14:paraId="49E281CD" w14:textId="6475D4FF" w:rsidR="00DB6019" w:rsidRDefault="00DB6019" w:rsidP="00F47B0A">
      <w:pPr>
        <w:pStyle w:val="AssignBody"/>
        <w:rPr>
          <w:b/>
          <w:bCs/>
          <w:sz w:val="28"/>
          <w:szCs w:val="28"/>
          <w:u w:val="single"/>
        </w:rPr>
      </w:pPr>
    </w:p>
    <w:p w14:paraId="00F781B7" w14:textId="04576798" w:rsidR="00F47B0A" w:rsidRPr="00EA3CD7" w:rsidRDefault="00F47B0A" w:rsidP="000272EB">
      <w:pPr>
        <w:pStyle w:val="Heading2"/>
        <w:rPr>
          <w:rFonts w:ascii="Arial" w:hAnsi="Arial" w:cs="Arial"/>
          <w:b/>
          <w:bCs/>
          <w:color w:val="auto"/>
          <w:sz w:val="28"/>
          <w:szCs w:val="28"/>
          <w:u w:val="single"/>
        </w:rPr>
      </w:pPr>
      <w:bookmarkStart w:id="21" w:name="_Toc26863218"/>
      <w:r w:rsidRPr="00EA3CD7">
        <w:rPr>
          <w:rFonts w:ascii="Arial" w:hAnsi="Arial" w:cs="Arial"/>
          <w:b/>
          <w:bCs/>
          <w:color w:val="auto"/>
          <w:sz w:val="28"/>
          <w:szCs w:val="28"/>
          <w:u w:val="single"/>
        </w:rPr>
        <w:t>Appendix 7 – Bruner’s The Spiral Curriculum</w:t>
      </w:r>
      <w:bookmarkEnd w:id="21"/>
    </w:p>
    <w:p w14:paraId="5ED2BB30" w14:textId="282DF608" w:rsidR="00F47B0A" w:rsidRDefault="00F47B0A" w:rsidP="00F47B0A">
      <w:pPr>
        <w:pStyle w:val="AssignBody"/>
        <w:rPr>
          <w:sz w:val="28"/>
          <w:szCs w:val="28"/>
        </w:rPr>
      </w:pPr>
      <w:r>
        <w:rPr>
          <w:sz w:val="28"/>
          <w:szCs w:val="28"/>
        </w:rPr>
        <w:t>Source- Google images</w:t>
      </w:r>
    </w:p>
    <w:p w14:paraId="06445326" w14:textId="73381447" w:rsidR="00F47B0A" w:rsidRDefault="00F47B0A" w:rsidP="00F47B0A">
      <w:pPr>
        <w:pStyle w:val="AssignBody"/>
        <w:rPr>
          <w:sz w:val="28"/>
          <w:szCs w:val="28"/>
        </w:rPr>
      </w:pPr>
      <w:r>
        <w:rPr>
          <w:noProof/>
          <w:sz w:val="28"/>
          <w:szCs w:val="28"/>
        </w:rPr>
        <w:drawing>
          <wp:inline distT="0" distB="0" distL="0" distR="0" wp14:anchorId="496ED975" wp14:editId="625AF201">
            <wp:extent cx="4259940" cy="3198495"/>
            <wp:effectExtent l="0" t="0" r="7620" b="1905"/>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bruner.jpg"/>
                    <pic:cNvPicPr/>
                  </pic:nvPicPr>
                  <pic:blipFill>
                    <a:blip r:embed="rId20">
                      <a:extLst>
                        <a:ext uri="{28A0092B-C50C-407E-A947-70E740481C1C}">
                          <a14:useLocalDpi xmlns:a14="http://schemas.microsoft.com/office/drawing/2010/main" val="0"/>
                        </a:ext>
                      </a:extLst>
                    </a:blip>
                    <a:stretch>
                      <a:fillRect/>
                    </a:stretch>
                  </pic:blipFill>
                  <pic:spPr>
                    <a:xfrm>
                      <a:off x="0" y="0"/>
                      <a:ext cx="4265155" cy="3202411"/>
                    </a:xfrm>
                    <a:prstGeom prst="rect">
                      <a:avLst/>
                    </a:prstGeom>
                  </pic:spPr>
                </pic:pic>
              </a:graphicData>
            </a:graphic>
          </wp:inline>
        </w:drawing>
      </w:r>
    </w:p>
    <w:p w14:paraId="1AF92E67" w14:textId="77777777" w:rsidR="00F47B0A" w:rsidRDefault="00F47B0A" w:rsidP="00F47B0A">
      <w:pPr>
        <w:pStyle w:val="AssignBody"/>
        <w:rPr>
          <w:b/>
          <w:bCs/>
          <w:sz w:val="28"/>
          <w:szCs w:val="28"/>
          <w:u w:val="single"/>
        </w:rPr>
      </w:pPr>
    </w:p>
    <w:p w14:paraId="064CE195" w14:textId="059AB448" w:rsidR="00E8182D" w:rsidRPr="00EA3CD7" w:rsidRDefault="00E8182D" w:rsidP="000272EB">
      <w:pPr>
        <w:pStyle w:val="Heading2"/>
        <w:rPr>
          <w:rFonts w:ascii="Arial" w:hAnsi="Arial" w:cs="Arial"/>
          <w:b/>
          <w:bCs/>
          <w:color w:val="auto"/>
          <w:sz w:val="28"/>
          <w:szCs w:val="28"/>
          <w:u w:val="single"/>
        </w:rPr>
      </w:pPr>
      <w:bookmarkStart w:id="22" w:name="_Toc26710179"/>
      <w:bookmarkStart w:id="23" w:name="_Toc26863219"/>
      <w:r w:rsidRPr="00EA3CD7">
        <w:rPr>
          <w:rFonts w:ascii="Arial" w:hAnsi="Arial" w:cs="Arial"/>
          <w:b/>
          <w:bCs/>
          <w:color w:val="auto"/>
          <w:sz w:val="28"/>
          <w:szCs w:val="28"/>
          <w:u w:val="single"/>
        </w:rPr>
        <w:t xml:space="preserve">Appendix </w:t>
      </w:r>
      <w:r w:rsidR="00F47B0A" w:rsidRPr="00EA3CD7">
        <w:rPr>
          <w:rFonts w:ascii="Arial" w:hAnsi="Arial" w:cs="Arial"/>
          <w:b/>
          <w:bCs/>
          <w:color w:val="auto"/>
          <w:sz w:val="28"/>
          <w:szCs w:val="28"/>
          <w:u w:val="single"/>
        </w:rPr>
        <w:t>8</w:t>
      </w:r>
      <w:r w:rsidRPr="00EA3CD7">
        <w:rPr>
          <w:rFonts w:ascii="Arial" w:hAnsi="Arial" w:cs="Arial"/>
          <w:b/>
          <w:bCs/>
          <w:color w:val="auto"/>
          <w:sz w:val="28"/>
          <w:szCs w:val="28"/>
          <w:u w:val="single"/>
        </w:rPr>
        <w:t xml:space="preserve"> – Vygotsky ZPD theory</w:t>
      </w:r>
      <w:bookmarkEnd w:id="22"/>
      <w:bookmarkEnd w:id="23"/>
    </w:p>
    <w:p w14:paraId="1248B533" w14:textId="27BCE613" w:rsidR="00E8182D" w:rsidRDefault="00E8182D" w:rsidP="00802F3E">
      <w:pPr>
        <w:pStyle w:val="AssignBody"/>
        <w:rPr>
          <w:sz w:val="28"/>
          <w:szCs w:val="28"/>
        </w:rPr>
      </w:pPr>
      <w:r>
        <w:rPr>
          <w:sz w:val="28"/>
          <w:szCs w:val="28"/>
        </w:rPr>
        <w:t>Source – google</w:t>
      </w:r>
      <w:r w:rsidR="006A3B2A">
        <w:rPr>
          <w:sz w:val="28"/>
          <w:szCs w:val="28"/>
        </w:rPr>
        <w:t xml:space="preserve"> images, 2019</w:t>
      </w:r>
    </w:p>
    <w:p w14:paraId="01FB3F06" w14:textId="586EB5B5" w:rsidR="00E8182D" w:rsidRDefault="00433210" w:rsidP="00802F3E">
      <w:pPr>
        <w:pStyle w:val="AssignBody"/>
        <w:rPr>
          <w:sz w:val="28"/>
          <w:szCs w:val="28"/>
        </w:rPr>
      </w:pPr>
      <w:r>
        <w:rPr>
          <w:noProof/>
        </w:rPr>
        <w:drawing>
          <wp:inline distT="0" distB="0" distL="0" distR="0" wp14:anchorId="2A3DD74B" wp14:editId="2179195C">
            <wp:extent cx="5486400" cy="2641600"/>
            <wp:effectExtent l="0" t="0" r="0" b="6350"/>
            <wp:docPr id="4" name="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86400" cy="2641600"/>
                    </a:xfrm>
                    <a:prstGeom prst="rect">
                      <a:avLst/>
                    </a:prstGeom>
                    <a:noFill/>
                    <a:ln>
                      <a:noFill/>
                    </a:ln>
                  </pic:spPr>
                </pic:pic>
              </a:graphicData>
            </a:graphic>
          </wp:inline>
        </w:drawing>
      </w:r>
    </w:p>
    <w:p w14:paraId="4AB0C9CA" w14:textId="77777777" w:rsidR="000272EB" w:rsidRDefault="000272EB" w:rsidP="00F47B0A">
      <w:pPr>
        <w:pStyle w:val="Heading1"/>
        <w:rPr>
          <w:rFonts w:ascii="Arial" w:hAnsi="Arial" w:cs="Arial"/>
          <w:b/>
          <w:bCs/>
          <w:color w:val="auto"/>
          <w:sz w:val="36"/>
          <w:szCs w:val="36"/>
          <w:u w:val="single"/>
        </w:rPr>
      </w:pPr>
      <w:bookmarkStart w:id="24" w:name="_Toc26710180"/>
    </w:p>
    <w:p w14:paraId="029A78B7" w14:textId="77777777" w:rsidR="000272EB" w:rsidRDefault="000272EB" w:rsidP="00F47B0A">
      <w:pPr>
        <w:pStyle w:val="Heading1"/>
        <w:rPr>
          <w:rFonts w:ascii="Arial" w:hAnsi="Arial" w:cs="Arial"/>
          <w:b/>
          <w:bCs/>
          <w:color w:val="auto"/>
          <w:sz w:val="36"/>
          <w:szCs w:val="36"/>
          <w:u w:val="single"/>
        </w:rPr>
      </w:pPr>
    </w:p>
    <w:p w14:paraId="0D27ADB2" w14:textId="77777777" w:rsidR="000272EB" w:rsidRDefault="000272EB" w:rsidP="00F47B0A">
      <w:pPr>
        <w:pStyle w:val="Heading1"/>
        <w:rPr>
          <w:rFonts w:ascii="Arial" w:hAnsi="Arial" w:cs="Arial"/>
          <w:b/>
          <w:bCs/>
          <w:color w:val="auto"/>
          <w:sz w:val="36"/>
          <w:szCs w:val="36"/>
          <w:u w:val="single"/>
        </w:rPr>
      </w:pPr>
    </w:p>
    <w:p w14:paraId="0462D607" w14:textId="77777777" w:rsidR="000272EB" w:rsidRDefault="000272EB" w:rsidP="00F47B0A">
      <w:pPr>
        <w:pStyle w:val="Heading1"/>
        <w:rPr>
          <w:rFonts w:ascii="Arial" w:hAnsi="Arial" w:cs="Arial"/>
          <w:b/>
          <w:bCs/>
          <w:color w:val="auto"/>
          <w:sz w:val="36"/>
          <w:szCs w:val="36"/>
          <w:u w:val="single"/>
        </w:rPr>
      </w:pPr>
    </w:p>
    <w:p w14:paraId="0CCE1B5F" w14:textId="77777777" w:rsidR="000272EB" w:rsidRDefault="000272EB" w:rsidP="00F47B0A">
      <w:pPr>
        <w:pStyle w:val="Heading1"/>
        <w:rPr>
          <w:rFonts w:ascii="Arial" w:hAnsi="Arial" w:cs="Arial"/>
          <w:b/>
          <w:bCs/>
          <w:color w:val="auto"/>
          <w:sz w:val="36"/>
          <w:szCs w:val="36"/>
          <w:u w:val="single"/>
        </w:rPr>
      </w:pPr>
    </w:p>
    <w:p w14:paraId="516E339D" w14:textId="77777777" w:rsidR="000272EB" w:rsidRDefault="000272EB" w:rsidP="00F47B0A">
      <w:pPr>
        <w:pStyle w:val="Heading1"/>
        <w:rPr>
          <w:rFonts w:ascii="Arial" w:hAnsi="Arial" w:cs="Arial"/>
          <w:b/>
          <w:bCs/>
          <w:color w:val="auto"/>
          <w:sz w:val="36"/>
          <w:szCs w:val="36"/>
          <w:u w:val="single"/>
        </w:rPr>
      </w:pPr>
    </w:p>
    <w:p w14:paraId="380B7471" w14:textId="77777777" w:rsidR="000272EB" w:rsidRDefault="000272EB" w:rsidP="00F47B0A">
      <w:pPr>
        <w:pStyle w:val="Heading1"/>
        <w:rPr>
          <w:rFonts w:ascii="Arial" w:hAnsi="Arial" w:cs="Arial"/>
          <w:b/>
          <w:bCs/>
          <w:color w:val="auto"/>
          <w:sz w:val="36"/>
          <w:szCs w:val="36"/>
          <w:u w:val="single"/>
        </w:rPr>
      </w:pPr>
    </w:p>
    <w:p w14:paraId="60B4CB1F" w14:textId="77777777" w:rsidR="000272EB" w:rsidRDefault="000272EB" w:rsidP="00F47B0A">
      <w:pPr>
        <w:pStyle w:val="Heading1"/>
        <w:rPr>
          <w:rFonts w:ascii="Arial" w:hAnsi="Arial" w:cs="Arial"/>
          <w:b/>
          <w:bCs/>
          <w:color w:val="auto"/>
          <w:sz w:val="36"/>
          <w:szCs w:val="36"/>
          <w:u w:val="single"/>
        </w:rPr>
      </w:pPr>
    </w:p>
    <w:p w14:paraId="68B8DEDA" w14:textId="77777777" w:rsidR="000272EB" w:rsidRDefault="000272EB" w:rsidP="00F47B0A">
      <w:pPr>
        <w:pStyle w:val="Heading1"/>
        <w:rPr>
          <w:rFonts w:ascii="Arial" w:hAnsi="Arial" w:cs="Arial"/>
          <w:b/>
          <w:bCs/>
          <w:color w:val="auto"/>
          <w:sz w:val="36"/>
          <w:szCs w:val="36"/>
          <w:u w:val="single"/>
        </w:rPr>
      </w:pPr>
    </w:p>
    <w:p w14:paraId="3BE85B8C" w14:textId="5C0CCF78" w:rsidR="000272EB" w:rsidRDefault="000272EB" w:rsidP="00F47B0A">
      <w:pPr>
        <w:pStyle w:val="Heading1"/>
        <w:rPr>
          <w:rFonts w:ascii="Arial" w:hAnsi="Arial" w:cs="Arial"/>
          <w:b/>
          <w:bCs/>
          <w:color w:val="auto"/>
          <w:sz w:val="36"/>
          <w:szCs w:val="36"/>
          <w:u w:val="single"/>
        </w:rPr>
      </w:pPr>
    </w:p>
    <w:p w14:paraId="7280159E" w14:textId="36CA453C" w:rsidR="000272EB" w:rsidRDefault="000272EB" w:rsidP="000272EB"/>
    <w:p w14:paraId="08CEEBF0" w14:textId="77777777" w:rsidR="000272EB" w:rsidRPr="000272EB" w:rsidRDefault="000272EB" w:rsidP="000272EB"/>
    <w:p w14:paraId="7E8CE3C5" w14:textId="02C0DCEF" w:rsidR="00F47B0A" w:rsidRPr="00EA3CD7" w:rsidRDefault="00F47B0A" w:rsidP="000272EB">
      <w:pPr>
        <w:pStyle w:val="Heading2"/>
        <w:rPr>
          <w:rFonts w:ascii="Arial" w:hAnsi="Arial" w:cs="Arial"/>
          <w:b/>
          <w:bCs/>
          <w:color w:val="auto"/>
          <w:sz w:val="28"/>
          <w:szCs w:val="28"/>
          <w:u w:val="single"/>
        </w:rPr>
      </w:pPr>
      <w:bookmarkStart w:id="25" w:name="_Toc26863220"/>
      <w:r w:rsidRPr="00EA3CD7">
        <w:rPr>
          <w:rFonts w:ascii="Arial" w:hAnsi="Arial" w:cs="Arial"/>
          <w:b/>
          <w:bCs/>
          <w:color w:val="auto"/>
          <w:sz w:val="28"/>
          <w:szCs w:val="28"/>
          <w:u w:val="single"/>
        </w:rPr>
        <w:lastRenderedPageBreak/>
        <w:t>Appendix 9- Donaldson’s four purposes</w:t>
      </w:r>
      <w:bookmarkEnd w:id="25"/>
    </w:p>
    <w:p w14:paraId="20841A22" w14:textId="1E71DCC2" w:rsidR="00F47B0A" w:rsidRDefault="00F47B0A" w:rsidP="00F47B0A">
      <w:pPr>
        <w:rPr>
          <w:rFonts w:ascii="Arial" w:hAnsi="Arial" w:cs="Arial"/>
          <w:sz w:val="28"/>
          <w:szCs w:val="28"/>
        </w:rPr>
      </w:pPr>
      <w:r>
        <w:rPr>
          <w:rFonts w:ascii="Arial" w:hAnsi="Arial" w:cs="Arial"/>
          <w:sz w:val="28"/>
          <w:szCs w:val="28"/>
        </w:rPr>
        <w:t>Source successful futures, 2015</w:t>
      </w:r>
    </w:p>
    <w:p w14:paraId="112EADFC" w14:textId="6444AF7E" w:rsidR="00F47B0A" w:rsidRPr="00F47B0A" w:rsidRDefault="000272EB" w:rsidP="00F47B0A">
      <w:pPr>
        <w:rPr>
          <w:rFonts w:ascii="Arial" w:hAnsi="Arial" w:cs="Arial"/>
          <w:sz w:val="28"/>
          <w:szCs w:val="28"/>
        </w:rPr>
      </w:pPr>
      <w:r>
        <w:rPr>
          <w:rFonts w:ascii="Arial" w:hAnsi="Arial" w:cs="Arial"/>
          <w:noProof/>
          <w:sz w:val="28"/>
          <w:szCs w:val="28"/>
        </w:rPr>
        <w:drawing>
          <wp:inline distT="0" distB="0" distL="0" distR="0" wp14:anchorId="3A0D6731" wp14:editId="0D7548B7">
            <wp:extent cx="4981575" cy="8071135"/>
            <wp:effectExtent l="0" t="0" r="0" b="6350"/>
            <wp:docPr id="13" name="Picture 13"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4 aims.png"/>
                    <pic:cNvPicPr/>
                  </pic:nvPicPr>
                  <pic:blipFill>
                    <a:blip r:embed="rId22">
                      <a:extLst>
                        <a:ext uri="{28A0092B-C50C-407E-A947-70E740481C1C}">
                          <a14:useLocalDpi xmlns:a14="http://schemas.microsoft.com/office/drawing/2010/main" val="0"/>
                        </a:ext>
                      </a:extLst>
                    </a:blip>
                    <a:stretch>
                      <a:fillRect/>
                    </a:stretch>
                  </pic:blipFill>
                  <pic:spPr>
                    <a:xfrm>
                      <a:off x="0" y="0"/>
                      <a:ext cx="4986132" cy="8078518"/>
                    </a:xfrm>
                    <a:prstGeom prst="rect">
                      <a:avLst/>
                    </a:prstGeom>
                  </pic:spPr>
                </pic:pic>
              </a:graphicData>
            </a:graphic>
          </wp:inline>
        </w:drawing>
      </w:r>
    </w:p>
    <w:p w14:paraId="18BF4CF1" w14:textId="7E0AE670" w:rsidR="00E8182D" w:rsidRPr="00EA3CD7" w:rsidRDefault="00E8182D" w:rsidP="00EA3CD7">
      <w:pPr>
        <w:pStyle w:val="Heading1"/>
        <w:jc w:val="center"/>
        <w:rPr>
          <w:rFonts w:ascii="Arial" w:hAnsi="Arial" w:cs="Arial"/>
          <w:b/>
          <w:bCs/>
          <w:color w:val="auto"/>
          <w:sz w:val="36"/>
          <w:szCs w:val="36"/>
          <w:u w:val="single"/>
        </w:rPr>
      </w:pPr>
      <w:bookmarkStart w:id="26" w:name="_Toc26863221"/>
      <w:bookmarkStart w:id="27" w:name="_GoBack"/>
      <w:r w:rsidRPr="00EA3CD7">
        <w:rPr>
          <w:rFonts w:ascii="Arial" w:hAnsi="Arial" w:cs="Arial"/>
          <w:b/>
          <w:bCs/>
          <w:color w:val="auto"/>
          <w:sz w:val="36"/>
          <w:szCs w:val="36"/>
          <w:u w:val="single"/>
        </w:rPr>
        <w:lastRenderedPageBreak/>
        <w:t>References</w:t>
      </w:r>
      <w:bookmarkEnd w:id="24"/>
      <w:bookmarkEnd w:id="26"/>
    </w:p>
    <w:bookmarkEnd w:id="27"/>
    <w:p w14:paraId="49EB3FA3" w14:textId="60F5264E" w:rsidR="00CA4F4E" w:rsidRDefault="00CA4F4E" w:rsidP="00802F3E">
      <w:pPr>
        <w:pStyle w:val="AssignBody"/>
        <w:rPr>
          <w:sz w:val="28"/>
          <w:szCs w:val="28"/>
        </w:rPr>
      </w:pPr>
    </w:p>
    <w:p w14:paraId="37CB733A" w14:textId="49292598" w:rsidR="00CA4F4E" w:rsidRDefault="00CA4F4E" w:rsidP="00802F3E">
      <w:pPr>
        <w:pStyle w:val="AssignBody"/>
      </w:pPr>
      <w:r w:rsidRPr="004F12FA">
        <w:t xml:space="preserve">Aubrey, K. and Riley, A. </w:t>
      </w:r>
      <w:r w:rsidR="00277B47" w:rsidRPr="004F12FA">
        <w:t>(</w:t>
      </w:r>
      <w:r w:rsidRPr="004F12FA">
        <w:t>2016</w:t>
      </w:r>
      <w:r w:rsidR="00277B47" w:rsidRPr="004F12FA">
        <w:t>)</w:t>
      </w:r>
      <w:r w:rsidRPr="004F12FA">
        <w:t xml:space="preserve"> </w:t>
      </w:r>
      <w:r w:rsidR="00277B47" w:rsidRPr="004F12FA">
        <w:t>U</w:t>
      </w:r>
      <w:r w:rsidRPr="004F12FA">
        <w:t xml:space="preserve">nderstanding and using </w:t>
      </w:r>
      <w:r w:rsidR="00277B47" w:rsidRPr="004F12FA">
        <w:t>E</w:t>
      </w:r>
      <w:r w:rsidRPr="004F12FA">
        <w:t xml:space="preserve">ducational </w:t>
      </w:r>
      <w:r w:rsidR="00277B47" w:rsidRPr="004F12FA">
        <w:t>T</w:t>
      </w:r>
      <w:r w:rsidRPr="004F12FA">
        <w:t xml:space="preserve">heories. London: </w:t>
      </w:r>
      <w:r w:rsidR="00277B47" w:rsidRPr="004F12FA">
        <w:t>S</w:t>
      </w:r>
      <w:r w:rsidR="00247690">
        <w:t>AGE</w:t>
      </w:r>
      <w:r w:rsidRPr="004F12FA">
        <w:t xml:space="preserve"> </w:t>
      </w:r>
      <w:r w:rsidR="00277B47" w:rsidRPr="004F12FA">
        <w:t>P</w:t>
      </w:r>
      <w:r w:rsidRPr="004F12FA">
        <w:t>ublications</w:t>
      </w:r>
      <w:r w:rsidR="00E67476">
        <w:t xml:space="preserve"> </w:t>
      </w:r>
      <w:r w:rsidR="00247690">
        <w:t>L</w:t>
      </w:r>
      <w:r w:rsidR="00E67476">
        <w:t>td</w:t>
      </w:r>
      <w:r w:rsidR="00277B47" w:rsidRPr="004F12FA">
        <w:t>.</w:t>
      </w:r>
    </w:p>
    <w:p w14:paraId="74E3DFF2" w14:textId="65132A0B" w:rsidR="00E67476" w:rsidRDefault="00E67476" w:rsidP="00802F3E">
      <w:pPr>
        <w:pStyle w:val="AssignBody"/>
      </w:pPr>
    </w:p>
    <w:p w14:paraId="2B40CDD3" w14:textId="53E2DEE6" w:rsidR="00E67476" w:rsidRPr="004F12FA" w:rsidRDefault="00E67476" w:rsidP="00802F3E">
      <w:pPr>
        <w:pStyle w:val="AssignBody"/>
      </w:pPr>
      <w:r>
        <w:t>Barnes, J. (2011) Cross - Curricular Learning 3-14. 2</w:t>
      </w:r>
      <w:r w:rsidRPr="00E67476">
        <w:rPr>
          <w:vertAlign w:val="superscript"/>
        </w:rPr>
        <w:t>nd</w:t>
      </w:r>
      <w:r>
        <w:t xml:space="preserve"> edition. London: </w:t>
      </w:r>
      <w:r w:rsidR="00247690">
        <w:t>SAGE</w:t>
      </w:r>
      <w:r>
        <w:t xml:space="preserve"> </w:t>
      </w:r>
      <w:r w:rsidR="00247690">
        <w:t>P</w:t>
      </w:r>
      <w:r>
        <w:t xml:space="preserve">ublications </w:t>
      </w:r>
      <w:r w:rsidR="00247690">
        <w:t>L</w:t>
      </w:r>
      <w:r>
        <w:t>td.</w:t>
      </w:r>
    </w:p>
    <w:p w14:paraId="68166224" w14:textId="3DBFEC40" w:rsidR="004F12FA" w:rsidRPr="004F12FA" w:rsidRDefault="004F12FA" w:rsidP="00802F3E">
      <w:pPr>
        <w:pStyle w:val="AssignBody"/>
      </w:pPr>
    </w:p>
    <w:p w14:paraId="06D71FAE" w14:textId="1BBEF6F6" w:rsidR="004F12FA" w:rsidRPr="004F12FA" w:rsidRDefault="004F12FA" w:rsidP="00802F3E">
      <w:pPr>
        <w:pStyle w:val="AssignBody"/>
      </w:pPr>
      <w:r w:rsidRPr="004F12FA">
        <w:t xml:space="preserve">Carys Jennings, </w:t>
      </w:r>
      <w:r w:rsidR="00277221">
        <w:t>U</w:t>
      </w:r>
      <w:r w:rsidRPr="004F12FA">
        <w:t xml:space="preserve">niversity </w:t>
      </w:r>
      <w:r w:rsidR="00277221">
        <w:t>L</w:t>
      </w:r>
      <w:r w:rsidRPr="004F12FA">
        <w:t>ecturer, 2019.</w:t>
      </w:r>
    </w:p>
    <w:p w14:paraId="1FE8883D" w14:textId="36BF4794" w:rsidR="00E8182D" w:rsidRPr="004F12FA" w:rsidRDefault="00E8182D" w:rsidP="00802F3E">
      <w:pPr>
        <w:pStyle w:val="AssignBody"/>
      </w:pPr>
    </w:p>
    <w:p w14:paraId="6329D42D" w14:textId="6A8E506F" w:rsidR="00E8182D" w:rsidRPr="004F12FA" w:rsidRDefault="00CA4F4E" w:rsidP="00802F3E">
      <w:pPr>
        <w:pStyle w:val="AssignBody"/>
      </w:pPr>
      <w:r w:rsidRPr="004F12FA">
        <w:t>Centres</w:t>
      </w:r>
      <w:r w:rsidR="00E8182D" w:rsidRPr="004F12FA">
        <w:t xml:space="preserve"> for Disease Control, 2009 (visited </w:t>
      </w:r>
      <w:r w:rsidRPr="004F12FA">
        <w:t>9</w:t>
      </w:r>
      <w:r w:rsidRPr="004F12FA">
        <w:rPr>
          <w:vertAlign w:val="superscript"/>
        </w:rPr>
        <w:t>th</w:t>
      </w:r>
      <w:r w:rsidRPr="004F12FA">
        <w:t xml:space="preserve"> November 2019)</w:t>
      </w:r>
    </w:p>
    <w:p w14:paraId="498EF4A3" w14:textId="5E8871E2" w:rsidR="00761A64" w:rsidRDefault="00EA3CD7" w:rsidP="00802F3E">
      <w:pPr>
        <w:pStyle w:val="AssignBody"/>
        <w:rPr>
          <w:color w:val="0563C1" w:themeColor="hyperlink"/>
          <w:u w:val="single"/>
        </w:rPr>
      </w:pPr>
      <w:hyperlink r:id="rId23" w:history="1">
        <w:r w:rsidR="00761A64" w:rsidRPr="00907064">
          <w:rPr>
            <w:rStyle w:val="Hyperlink"/>
          </w:rPr>
          <w:t>https://www.cdc.gov/ncbddd/actearly/milestones/index.html</w:t>
        </w:r>
      </w:hyperlink>
    </w:p>
    <w:p w14:paraId="182A10F4" w14:textId="77777777" w:rsidR="00761A64" w:rsidRPr="00761A64" w:rsidRDefault="00761A64" w:rsidP="00802F3E">
      <w:pPr>
        <w:pStyle w:val="AssignBody"/>
        <w:rPr>
          <w:color w:val="0563C1" w:themeColor="hyperlink"/>
          <w:u w:val="single"/>
        </w:rPr>
      </w:pPr>
    </w:p>
    <w:p w14:paraId="2BCC1F74" w14:textId="5492C007" w:rsidR="00247690" w:rsidRDefault="00033EFC" w:rsidP="00802F3E">
      <w:pPr>
        <w:pStyle w:val="AssignBody"/>
      </w:pPr>
      <w:r>
        <w:t>Crowley, K. (2014) Child Development a practical introduction. London: SAGE Publications Ltd</w:t>
      </w:r>
    </w:p>
    <w:p w14:paraId="39D84225" w14:textId="386E5218" w:rsidR="00130257" w:rsidRDefault="00130257" w:rsidP="00802F3E">
      <w:pPr>
        <w:pStyle w:val="AssignBody"/>
      </w:pPr>
    </w:p>
    <w:p w14:paraId="4F24B7A6" w14:textId="0189A146" w:rsidR="00130257" w:rsidRDefault="00130257" w:rsidP="00130257">
      <w:pPr>
        <w:pStyle w:val="AssignBody"/>
        <w:rPr>
          <w:rFonts w:cs="Arial"/>
        </w:rPr>
      </w:pPr>
      <w:r>
        <w:rPr>
          <w:rFonts w:cs="Arial"/>
        </w:rPr>
        <w:t>Donaldson, G. (2015). Successful Futures: Independent Review of Curriculum and Assessment Arrangements in Wales. (visited 30</w:t>
      </w:r>
      <w:r w:rsidRPr="00130257">
        <w:rPr>
          <w:rFonts w:cs="Arial"/>
          <w:vertAlign w:val="superscript"/>
        </w:rPr>
        <w:t>th</w:t>
      </w:r>
      <w:r>
        <w:rPr>
          <w:rFonts w:cs="Arial"/>
        </w:rPr>
        <w:t xml:space="preserve"> November 2019)</w:t>
      </w:r>
    </w:p>
    <w:p w14:paraId="4EA63465" w14:textId="77777777" w:rsidR="00130257" w:rsidRDefault="00130257" w:rsidP="00130257">
      <w:pPr>
        <w:pStyle w:val="AssignBody"/>
        <w:rPr>
          <w:rStyle w:val="Hyperlink"/>
          <w:rFonts w:cs="Arial"/>
        </w:rPr>
      </w:pPr>
      <w:r w:rsidRPr="00602A2E">
        <w:t xml:space="preserve"> </w:t>
      </w:r>
      <w:hyperlink r:id="rId24" w:history="1">
        <w:r w:rsidRPr="008D3D27">
          <w:rPr>
            <w:rStyle w:val="Hyperlink"/>
            <w:rFonts w:cs="Arial"/>
          </w:rPr>
          <w:t>http://gov.wales/sites/default/files/publications/2018-03/successfull-futures.pdf</w:t>
        </w:r>
      </w:hyperlink>
    </w:p>
    <w:p w14:paraId="24F84452" w14:textId="77777777" w:rsidR="00247690" w:rsidRDefault="00247690" w:rsidP="00802F3E">
      <w:pPr>
        <w:pStyle w:val="AssignBody"/>
      </w:pPr>
    </w:p>
    <w:p w14:paraId="0721D0CF" w14:textId="50DF637B" w:rsidR="00CA4F4E" w:rsidRPr="004F12FA" w:rsidRDefault="00033EFC" w:rsidP="00802F3E">
      <w:pPr>
        <w:pStyle w:val="AssignBody"/>
      </w:pPr>
      <w:r>
        <w:t xml:space="preserve"> </w:t>
      </w:r>
      <w:r w:rsidR="00CA4F4E" w:rsidRPr="004F12FA">
        <w:t>Foundation Education, 2018 (visited 18</w:t>
      </w:r>
      <w:r w:rsidR="00CA4F4E" w:rsidRPr="004F12FA">
        <w:rPr>
          <w:vertAlign w:val="superscript"/>
        </w:rPr>
        <w:t>th</w:t>
      </w:r>
      <w:r w:rsidR="00CA4F4E" w:rsidRPr="004F12FA">
        <w:t xml:space="preserve"> November 2019)</w:t>
      </w:r>
    </w:p>
    <w:p w14:paraId="4619B294" w14:textId="28EF9DBA" w:rsidR="00CA4F4E" w:rsidRPr="004F12FA" w:rsidRDefault="00EA3CD7" w:rsidP="00802F3E">
      <w:pPr>
        <w:pStyle w:val="AssignBody"/>
      </w:pPr>
      <w:hyperlink r:id="rId25" w:history="1">
        <w:r w:rsidR="00CA4F4E" w:rsidRPr="004F12FA">
          <w:rPr>
            <w:rStyle w:val="Hyperlink"/>
          </w:rPr>
          <w:t>www.foundationeducation.edu.au/articles/2018/03/support-holistic-development-children-early-childhood-education</w:t>
        </w:r>
      </w:hyperlink>
    </w:p>
    <w:p w14:paraId="0B82BD51" w14:textId="31A5909D" w:rsidR="00CA4F4E" w:rsidRPr="004F12FA" w:rsidRDefault="00CA4F4E" w:rsidP="00802F3E">
      <w:pPr>
        <w:pStyle w:val="AssignBody"/>
      </w:pPr>
    </w:p>
    <w:p w14:paraId="6E26F199" w14:textId="47D7080D" w:rsidR="00A60431" w:rsidRDefault="00A60431" w:rsidP="00802F3E">
      <w:pPr>
        <w:pStyle w:val="AssignBody"/>
      </w:pPr>
      <w:r>
        <w:t>Glazzard, J. Hughes, A. Netherwood, A. Neve, L. Stokoe J. (2015) Teaching and Supporting children with Special Educational Needs &amp; Disabilities in Primary Schools</w:t>
      </w:r>
      <w:r w:rsidR="00130257">
        <w:t xml:space="preserve"> (2</w:t>
      </w:r>
      <w:r w:rsidR="00130257" w:rsidRPr="00130257">
        <w:rPr>
          <w:vertAlign w:val="superscript"/>
        </w:rPr>
        <w:t>nd</w:t>
      </w:r>
      <w:r w:rsidR="00130257">
        <w:t xml:space="preserve"> edition)</w:t>
      </w:r>
      <w:r>
        <w:t>. London: Learning matters</w:t>
      </w:r>
      <w:r w:rsidR="00130257">
        <w:t>.</w:t>
      </w:r>
    </w:p>
    <w:p w14:paraId="054D392E" w14:textId="77777777" w:rsidR="00A60431" w:rsidRDefault="00A60431" w:rsidP="00802F3E">
      <w:pPr>
        <w:pStyle w:val="AssignBody"/>
      </w:pPr>
    </w:p>
    <w:p w14:paraId="29950E4C" w14:textId="64FD8D69" w:rsidR="00000E38" w:rsidRDefault="00EC4659" w:rsidP="00802F3E">
      <w:pPr>
        <w:pStyle w:val="AssignBody"/>
      </w:pPr>
      <w:r>
        <w:t>Glazzard, J. Hughes, A. Netherwood, A. Neve, L. Stokoe J. (2010)</w:t>
      </w:r>
      <w:r w:rsidR="00000E38">
        <w:t xml:space="preserve"> Teaching Primary Special Educational needs. Exeter: Learning matters Ltd.</w:t>
      </w:r>
    </w:p>
    <w:p w14:paraId="2F2196E8" w14:textId="77777777" w:rsidR="00000E38" w:rsidRDefault="00000E38" w:rsidP="00802F3E">
      <w:pPr>
        <w:pStyle w:val="AssignBody"/>
      </w:pPr>
    </w:p>
    <w:p w14:paraId="37A995C0" w14:textId="56525206" w:rsidR="00CA4F4E" w:rsidRPr="004F12FA" w:rsidRDefault="00CA4F4E" w:rsidP="00802F3E">
      <w:pPr>
        <w:pStyle w:val="AssignBody"/>
      </w:pPr>
      <w:r w:rsidRPr="004F12FA">
        <w:t xml:space="preserve">Gray, C. and MacBlain, S. </w:t>
      </w:r>
      <w:r w:rsidR="00277B47" w:rsidRPr="004F12FA">
        <w:t>(</w:t>
      </w:r>
      <w:r w:rsidRPr="004F12FA">
        <w:t>2012</w:t>
      </w:r>
      <w:r w:rsidR="00277B47" w:rsidRPr="004F12FA">
        <w:t>)</w:t>
      </w:r>
      <w:r w:rsidR="00FF2A55" w:rsidRPr="004F12FA">
        <w:t>.</w:t>
      </w:r>
      <w:r w:rsidRPr="004F12FA">
        <w:t xml:space="preserve"> Learning Theories in Childhood. London: </w:t>
      </w:r>
      <w:r w:rsidR="00277B47" w:rsidRPr="004F12FA">
        <w:t>S</w:t>
      </w:r>
      <w:r w:rsidR="00247690">
        <w:t xml:space="preserve">AGE </w:t>
      </w:r>
      <w:r w:rsidR="00277B47" w:rsidRPr="004F12FA">
        <w:t>P</w:t>
      </w:r>
      <w:r w:rsidRPr="004F12FA">
        <w:t>ublications</w:t>
      </w:r>
      <w:r w:rsidR="00247690">
        <w:t xml:space="preserve"> Ltd</w:t>
      </w:r>
      <w:r w:rsidR="00FF2A55" w:rsidRPr="004F12FA">
        <w:t>.</w:t>
      </w:r>
    </w:p>
    <w:p w14:paraId="16A06BBE" w14:textId="23521EAF" w:rsidR="00FF2A55" w:rsidRPr="004F12FA" w:rsidRDefault="00FF2A55" w:rsidP="00802F3E">
      <w:pPr>
        <w:pStyle w:val="AssignBody"/>
      </w:pPr>
    </w:p>
    <w:p w14:paraId="206FDE11" w14:textId="49E5DA98" w:rsidR="00FF2A55" w:rsidRPr="004F12FA" w:rsidRDefault="00FF2A55" w:rsidP="00802F3E">
      <w:pPr>
        <w:pStyle w:val="AssignBody"/>
      </w:pPr>
      <w:r w:rsidRPr="004F12FA">
        <w:t>John</w:t>
      </w:r>
      <w:r w:rsidR="00277B47" w:rsidRPr="004F12FA">
        <w:t xml:space="preserve">-Steiner, V. and Souberman, E. (1978). Afterward. In: Vygotsky, L. Mind in Society. Cambridge: </w:t>
      </w:r>
      <w:r w:rsidR="004F12FA" w:rsidRPr="004F12FA">
        <w:t>Harvard</w:t>
      </w:r>
      <w:r w:rsidR="00277B47" w:rsidRPr="004F12FA">
        <w:t xml:space="preserve"> University Press </w:t>
      </w:r>
    </w:p>
    <w:p w14:paraId="05156A9D" w14:textId="21A7C4C1" w:rsidR="00FF2A55" w:rsidRPr="004F12FA" w:rsidRDefault="00FF2A55" w:rsidP="00802F3E">
      <w:pPr>
        <w:pStyle w:val="AssignBody"/>
      </w:pPr>
    </w:p>
    <w:p w14:paraId="3C33F109" w14:textId="32DD458E" w:rsidR="00FF2A55" w:rsidRPr="004F12FA" w:rsidRDefault="00FF2A55" w:rsidP="00802F3E">
      <w:pPr>
        <w:pStyle w:val="AssignBody"/>
      </w:pPr>
      <w:r w:rsidRPr="004F12FA">
        <w:t xml:space="preserve">Johnston, J. and Halocha, J. </w:t>
      </w:r>
      <w:r w:rsidR="00277B47" w:rsidRPr="004F12FA">
        <w:t>(</w:t>
      </w:r>
      <w:r w:rsidRPr="004F12FA">
        <w:t>2010</w:t>
      </w:r>
      <w:r w:rsidR="00277B47" w:rsidRPr="004F12FA">
        <w:t>)</w:t>
      </w:r>
      <w:r w:rsidRPr="004F12FA">
        <w:t>. Early Childhood and Primary Education. Berkshire: Open University Press.</w:t>
      </w:r>
    </w:p>
    <w:p w14:paraId="70C7129D" w14:textId="202209E6" w:rsidR="00CA4F4E" w:rsidRPr="004F12FA" w:rsidRDefault="00CA4F4E" w:rsidP="00802F3E">
      <w:pPr>
        <w:pStyle w:val="AssignBody"/>
      </w:pPr>
    </w:p>
    <w:p w14:paraId="54E26F94" w14:textId="1CA1078C" w:rsidR="00CA4F4E" w:rsidRPr="004F12FA" w:rsidRDefault="00FF2A55" w:rsidP="00802F3E">
      <w:pPr>
        <w:pStyle w:val="AssignBody"/>
      </w:pPr>
      <w:r w:rsidRPr="004F12FA">
        <w:t xml:space="preserve">Mooney, C, G. </w:t>
      </w:r>
      <w:r w:rsidR="00277B47" w:rsidRPr="004F12FA">
        <w:t>(</w:t>
      </w:r>
      <w:r w:rsidRPr="004F12FA">
        <w:t>2000</w:t>
      </w:r>
      <w:r w:rsidR="00277B47" w:rsidRPr="004F12FA">
        <w:t>)</w:t>
      </w:r>
      <w:r w:rsidRPr="004F12FA">
        <w:t xml:space="preserve">. Theories of </w:t>
      </w:r>
      <w:r w:rsidR="00277B47" w:rsidRPr="004F12FA">
        <w:t>C</w:t>
      </w:r>
      <w:r w:rsidRPr="004F12FA">
        <w:t>hildhood. ST Paul, MN: Redleaf Press</w:t>
      </w:r>
    </w:p>
    <w:p w14:paraId="68AB41F3" w14:textId="24CD0AB8" w:rsidR="004F12FA" w:rsidRDefault="004F12FA" w:rsidP="00802F3E">
      <w:pPr>
        <w:pStyle w:val="AssignBody"/>
      </w:pPr>
      <w:r w:rsidRPr="004F12FA">
        <w:t xml:space="preserve">Pound, L. (2005) How children learn. London: </w:t>
      </w:r>
      <w:r w:rsidR="00247690">
        <w:t>S</w:t>
      </w:r>
      <w:r w:rsidRPr="004F12FA">
        <w:t xml:space="preserve">tep </w:t>
      </w:r>
      <w:r w:rsidR="00247690">
        <w:t>F</w:t>
      </w:r>
      <w:r w:rsidRPr="004F12FA">
        <w:t xml:space="preserve">orward </w:t>
      </w:r>
      <w:r w:rsidR="00247690">
        <w:t>P</w:t>
      </w:r>
      <w:r w:rsidRPr="004F12FA">
        <w:t xml:space="preserve">ublishing </w:t>
      </w:r>
      <w:r w:rsidR="00247690">
        <w:t>Ltd</w:t>
      </w:r>
      <w:r w:rsidRPr="004F12FA">
        <w:t>.</w:t>
      </w:r>
    </w:p>
    <w:p w14:paraId="6920F31B" w14:textId="301B50D7" w:rsidR="002D7148" w:rsidRDefault="002D7148" w:rsidP="00802F3E">
      <w:pPr>
        <w:pStyle w:val="AssignBody"/>
      </w:pPr>
    </w:p>
    <w:p w14:paraId="22F90F84" w14:textId="4E99274B" w:rsidR="002D7148" w:rsidRDefault="002D7148" w:rsidP="00802F3E">
      <w:pPr>
        <w:pStyle w:val="AssignBody"/>
      </w:pPr>
      <w:r>
        <w:t>Mortimer, H. (2001) Personal, Social and Emotional Development of Children in the Early Years. Staffs: QEd</w:t>
      </w:r>
    </w:p>
    <w:p w14:paraId="64854382" w14:textId="677BB534" w:rsidR="00F66534" w:rsidRDefault="00F66534" w:rsidP="00802F3E">
      <w:pPr>
        <w:pStyle w:val="AssignBody"/>
      </w:pPr>
    </w:p>
    <w:p w14:paraId="0FE38A13" w14:textId="160A4CB5" w:rsidR="00F66534" w:rsidRDefault="00F66534" w:rsidP="00802F3E">
      <w:pPr>
        <w:pStyle w:val="AssignBody"/>
      </w:pPr>
      <w:r>
        <w:t>Pritchard, A. (2005) Ways of Learning. Learning Theories and learning styles in the classroom. Abington: Fulton.</w:t>
      </w:r>
    </w:p>
    <w:p w14:paraId="0DB1BC5F" w14:textId="7694402E" w:rsidR="006C2E2C" w:rsidRDefault="006C2E2C" w:rsidP="00802F3E">
      <w:pPr>
        <w:pStyle w:val="AssignBody"/>
      </w:pPr>
    </w:p>
    <w:p w14:paraId="306F2357" w14:textId="2CBC5EAC" w:rsidR="006C2E2C" w:rsidRDefault="006C2E2C" w:rsidP="00802F3E">
      <w:pPr>
        <w:pStyle w:val="AssignBody"/>
      </w:pPr>
      <w:r>
        <w:t>SCAN of Nothern Virginia, 2019 (visited 8</w:t>
      </w:r>
      <w:r w:rsidRPr="006C2E2C">
        <w:rPr>
          <w:vertAlign w:val="superscript"/>
        </w:rPr>
        <w:t>th</w:t>
      </w:r>
      <w:r>
        <w:t xml:space="preserve"> December 2019)</w:t>
      </w:r>
    </w:p>
    <w:p w14:paraId="5188C0EE" w14:textId="41C2211B" w:rsidR="006C2E2C" w:rsidRPr="004F12FA" w:rsidRDefault="00EA3CD7" w:rsidP="00802F3E">
      <w:pPr>
        <w:pStyle w:val="AssignBody"/>
      </w:pPr>
      <w:hyperlink r:id="rId26" w:history="1">
        <w:r w:rsidR="006C2E2C" w:rsidRPr="00907064">
          <w:rPr>
            <w:rStyle w:val="Hyperlink"/>
          </w:rPr>
          <w:t>https://www.scanva.org/support-for-parents/parent-resource-centre-2/social-development-in-children</w:t>
        </w:r>
      </w:hyperlink>
      <w:r w:rsidR="006C2E2C">
        <w:t xml:space="preserve"> </w:t>
      </w:r>
    </w:p>
    <w:p w14:paraId="71349011" w14:textId="0887D44A" w:rsidR="00FF2A55" w:rsidRPr="004F12FA" w:rsidRDefault="00FF2A55" w:rsidP="00802F3E">
      <w:pPr>
        <w:pStyle w:val="AssignBody"/>
      </w:pPr>
    </w:p>
    <w:p w14:paraId="7F614CF9" w14:textId="2292BDA2" w:rsidR="00F66534" w:rsidRDefault="000272EB" w:rsidP="00802F3E">
      <w:pPr>
        <w:pStyle w:val="AssignBody"/>
      </w:pPr>
      <w:r>
        <w:t>S</w:t>
      </w:r>
      <w:r w:rsidR="00F66534">
        <w:t>harman, C. Cross, W. Vennis, D. (2007) Observing children and young people, 4</w:t>
      </w:r>
      <w:r w:rsidR="00F66534" w:rsidRPr="00F66534">
        <w:rPr>
          <w:vertAlign w:val="superscript"/>
        </w:rPr>
        <w:t>th</w:t>
      </w:r>
      <w:r w:rsidR="00F66534">
        <w:t xml:space="preserve"> edition. London: </w:t>
      </w:r>
      <w:r>
        <w:t>Continuum</w:t>
      </w:r>
      <w:r w:rsidR="00F66534">
        <w:t>.</w:t>
      </w:r>
    </w:p>
    <w:p w14:paraId="10F4F24C" w14:textId="77777777" w:rsidR="00F66534" w:rsidRDefault="00F66534" w:rsidP="00802F3E">
      <w:pPr>
        <w:pStyle w:val="AssignBody"/>
      </w:pPr>
    </w:p>
    <w:p w14:paraId="5DE7D4F3" w14:textId="242D7800" w:rsidR="00FF2A55" w:rsidRPr="004F12FA" w:rsidRDefault="00FF2A55" w:rsidP="00802F3E">
      <w:pPr>
        <w:pStyle w:val="AssignBody"/>
      </w:pPr>
      <w:r w:rsidRPr="004F12FA">
        <w:t>Simplypsychology.org, 2017 (visited 22</w:t>
      </w:r>
      <w:r w:rsidRPr="004F12FA">
        <w:rPr>
          <w:vertAlign w:val="superscript"/>
        </w:rPr>
        <w:t>nd</w:t>
      </w:r>
      <w:r w:rsidRPr="004F12FA">
        <w:t xml:space="preserve"> November 2019)</w:t>
      </w:r>
    </w:p>
    <w:p w14:paraId="1245B8C2" w14:textId="760753B0" w:rsidR="00FF2A55" w:rsidRPr="004F12FA" w:rsidRDefault="00EA3CD7" w:rsidP="00802F3E">
      <w:pPr>
        <w:pStyle w:val="AssignBody"/>
        <w:rPr>
          <w:rStyle w:val="Hyperlink"/>
        </w:rPr>
      </w:pPr>
      <w:hyperlink r:id="rId27" w:history="1">
        <w:r w:rsidR="00FF2A55" w:rsidRPr="004F12FA">
          <w:rPr>
            <w:rStyle w:val="Hyperlink"/>
          </w:rPr>
          <w:t>https://www.simplypsychology.org/bruner.html</w:t>
        </w:r>
      </w:hyperlink>
    </w:p>
    <w:p w14:paraId="2F87826A" w14:textId="5EF29F9A" w:rsidR="00615628" w:rsidRPr="004F12FA" w:rsidRDefault="00615628" w:rsidP="00802F3E">
      <w:pPr>
        <w:pStyle w:val="AssignBody"/>
        <w:rPr>
          <w:rStyle w:val="Hyperlink"/>
        </w:rPr>
      </w:pPr>
    </w:p>
    <w:p w14:paraId="3A2AF25F" w14:textId="77777777" w:rsidR="004F12FA" w:rsidRPr="004F12FA" w:rsidRDefault="004F12FA" w:rsidP="00802F3E">
      <w:pPr>
        <w:pStyle w:val="AssignBody"/>
      </w:pPr>
      <w:r w:rsidRPr="004F12FA">
        <w:t>Tom Cox, University Lecturer, 2019</w:t>
      </w:r>
    </w:p>
    <w:p w14:paraId="1919E2C3" w14:textId="1318D187" w:rsidR="004F12FA" w:rsidRPr="004F12FA" w:rsidRDefault="004F12FA" w:rsidP="00802F3E">
      <w:pPr>
        <w:pStyle w:val="AssignBody"/>
      </w:pPr>
      <w:r w:rsidRPr="004F12FA">
        <w:t xml:space="preserve"> </w:t>
      </w:r>
    </w:p>
    <w:p w14:paraId="1C72AC4F" w14:textId="3B288949" w:rsidR="009572F4" w:rsidRPr="004F12FA" w:rsidRDefault="009572F4" w:rsidP="00802F3E">
      <w:pPr>
        <w:pStyle w:val="AssignBody"/>
      </w:pPr>
      <w:r w:rsidRPr="004F12FA">
        <w:t>UN Convention on the rights of the child, (visited 2</w:t>
      </w:r>
      <w:r w:rsidRPr="004F12FA">
        <w:rPr>
          <w:vertAlign w:val="superscript"/>
        </w:rPr>
        <w:t>nd</w:t>
      </w:r>
      <w:r w:rsidRPr="004F12FA">
        <w:t xml:space="preserve"> December 2019)</w:t>
      </w:r>
    </w:p>
    <w:p w14:paraId="5DBB30B6" w14:textId="7375C016" w:rsidR="009572F4" w:rsidRPr="004F12FA" w:rsidRDefault="00EA3CD7" w:rsidP="00802F3E">
      <w:pPr>
        <w:pStyle w:val="AssignBody"/>
      </w:pPr>
      <w:hyperlink r:id="rId28" w:history="1">
        <w:r w:rsidR="00615628" w:rsidRPr="004F12FA">
          <w:rPr>
            <w:rStyle w:val="Hyperlink"/>
          </w:rPr>
          <w:t>https://www.unicef.org.uk/what-we-do/un-convention-child-rights</w:t>
        </w:r>
      </w:hyperlink>
    </w:p>
    <w:p w14:paraId="3B7A6DBD" w14:textId="77777777" w:rsidR="00615628" w:rsidRDefault="00615628" w:rsidP="00802F3E">
      <w:pPr>
        <w:pStyle w:val="AssignBody"/>
        <w:rPr>
          <w:sz w:val="28"/>
          <w:szCs w:val="28"/>
        </w:rPr>
      </w:pPr>
    </w:p>
    <w:p w14:paraId="789E5EC9" w14:textId="77777777" w:rsidR="00CA4F4E" w:rsidRDefault="00CA4F4E" w:rsidP="00802F3E">
      <w:pPr>
        <w:pStyle w:val="AssignBody"/>
        <w:rPr>
          <w:sz w:val="28"/>
          <w:szCs w:val="28"/>
        </w:rPr>
      </w:pPr>
    </w:p>
    <w:p w14:paraId="0B01D1FB" w14:textId="77777777" w:rsidR="00E8182D" w:rsidRDefault="00E8182D" w:rsidP="00802F3E">
      <w:pPr>
        <w:pStyle w:val="AssignBody"/>
        <w:rPr>
          <w:sz w:val="28"/>
          <w:szCs w:val="28"/>
        </w:rPr>
      </w:pPr>
    </w:p>
    <w:p w14:paraId="3E46435D" w14:textId="77777777" w:rsidR="00E8182D" w:rsidRDefault="00E8182D" w:rsidP="00802F3E">
      <w:pPr>
        <w:pStyle w:val="AssignBody"/>
        <w:rPr>
          <w:sz w:val="28"/>
          <w:szCs w:val="28"/>
        </w:rPr>
      </w:pPr>
    </w:p>
    <w:p w14:paraId="6898BDFD" w14:textId="46BD72E5" w:rsidR="00E8182D" w:rsidRDefault="00E8182D" w:rsidP="00802F3E">
      <w:pPr>
        <w:pStyle w:val="AssignBody"/>
        <w:rPr>
          <w:sz w:val="28"/>
          <w:szCs w:val="28"/>
        </w:rPr>
      </w:pPr>
    </w:p>
    <w:p w14:paraId="6CED88D1" w14:textId="6FA69AA8" w:rsidR="00E8182D" w:rsidRDefault="00E8182D" w:rsidP="00802F3E">
      <w:pPr>
        <w:pStyle w:val="AssignBody"/>
        <w:rPr>
          <w:sz w:val="28"/>
          <w:szCs w:val="28"/>
        </w:rPr>
      </w:pPr>
    </w:p>
    <w:p w14:paraId="65880C0D" w14:textId="2F4333A7" w:rsidR="00E8182D" w:rsidRDefault="00E8182D" w:rsidP="00802F3E">
      <w:pPr>
        <w:pStyle w:val="AssignBody"/>
        <w:rPr>
          <w:sz w:val="28"/>
          <w:szCs w:val="28"/>
        </w:rPr>
      </w:pPr>
    </w:p>
    <w:p w14:paraId="40215AD8" w14:textId="5AA6EDC1" w:rsidR="00E8182D" w:rsidRDefault="00E8182D" w:rsidP="00802F3E">
      <w:pPr>
        <w:pStyle w:val="AssignBody"/>
        <w:rPr>
          <w:sz w:val="28"/>
          <w:szCs w:val="28"/>
        </w:rPr>
      </w:pPr>
    </w:p>
    <w:p w14:paraId="50FBE46C" w14:textId="6A76DEDF" w:rsidR="00E8182D" w:rsidRDefault="00E8182D" w:rsidP="00802F3E">
      <w:pPr>
        <w:pStyle w:val="AssignBody"/>
        <w:rPr>
          <w:sz w:val="28"/>
          <w:szCs w:val="28"/>
        </w:rPr>
      </w:pPr>
    </w:p>
    <w:p w14:paraId="6D50F078" w14:textId="5526152B" w:rsidR="00E8182D" w:rsidRDefault="00E8182D" w:rsidP="00802F3E">
      <w:pPr>
        <w:pStyle w:val="AssignBody"/>
        <w:rPr>
          <w:sz w:val="28"/>
          <w:szCs w:val="28"/>
        </w:rPr>
      </w:pPr>
    </w:p>
    <w:p w14:paraId="3106E9EA" w14:textId="714880EF" w:rsidR="00E8182D" w:rsidRDefault="00E8182D" w:rsidP="00802F3E">
      <w:pPr>
        <w:pStyle w:val="AssignBody"/>
        <w:rPr>
          <w:sz w:val="28"/>
          <w:szCs w:val="28"/>
        </w:rPr>
      </w:pPr>
    </w:p>
    <w:p w14:paraId="0587433E" w14:textId="312B6316" w:rsidR="00E8182D" w:rsidRDefault="00E8182D" w:rsidP="00802F3E">
      <w:pPr>
        <w:pStyle w:val="AssignBody"/>
        <w:rPr>
          <w:sz w:val="28"/>
          <w:szCs w:val="28"/>
        </w:rPr>
      </w:pPr>
    </w:p>
    <w:p w14:paraId="68851A5B" w14:textId="55510D51" w:rsidR="00E8182D" w:rsidRDefault="00E8182D" w:rsidP="00802F3E">
      <w:pPr>
        <w:pStyle w:val="AssignBody"/>
        <w:rPr>
          <w:sz w:val="28"/>
          <w:szCs w:val="28"/>
        </w:rPr>
      </w:pPr>
    </w:p>
    <w:p w14:paraId="2178CAB9" w14:textId="3205DD12" w:rsidR="00E8182D" w:rsidRDefault="00E8182D" w:rsidP="00802F3E">
      <w:pPr>
        <w:pStyle w:val="AssignBody"/>
        <w:rPr>
          <w:sz w:val="28"/>
          <w:szCs w:val="28"/>
        </w:rPr>
      </w:pPr>
    </w:p>
    <w:p w14:paraId="25FEC86B" w14:textId="3A5B7249" w:rsidR="00E8182D" w:rsidRDefault="00E8182D" w:rsidP="00802F3E">
      <w:pPr>
        <w:pStyle w:val="AssignBody"/>
        <w:rPr>
          <w:sz w:val="28"/>
          <w:szCs w:val="28"/>
        </w:rPr>
      </w:pPr>
    </w:p>
    <w:p w14:paraId="613C23F3" w14:textId="5B3BFB6A" w:rsidR="00E8182D" w:rsidRDefault="00E8182D" w:rsidP="00802F3E">
      <w:pPr>
        <w:pStyle w:val="AssignBody"/>
        <w:rPr>
          <w:sz w:val="28"/>
          <w:szCs w:val="28"/>
        </w:rPr>
      </w:pPr>
    </w:p>
    <w:p w14:paraId="2728FF0E" w14:textId="6ACD84FD" w:rsidR="00E8182D" w:rsidRDefault="00E8182D" w:rsidP="00802F3E">
      <w:pPr>
        <w:pStyle w:val="AssignBody"/>
        <w:rPr>
          <w:sz w:val="28"/>
          <w:szCs w:val="28"/>
        </w:rPr>
      </w:pPr>
    </w:p>
    <w:p w14:paraId="6973D3FF" w14:textId="77777777" w:rsidR="00E8182D" w:rsidRPr="00802F3E" w:rsidRDefault="00E8182D" w:rsidP="00802F3E">
      <w:pPr>
        <w:pStyle w:val="AssignBody"/>
        <w:rPr>
          <w:sz w:val="28"/>
          <w:szCs w:val="28"/>
        </w:rPr>
      </w:pPr>
    </w:p>
    <w:p w14:paraId="46355A47" w14:textId="77777777" w:rsidR="00802F3E" w:rsidRPr="00802F3E" w:rsidRDefault="00802F3E" w:rsidP="00802F3E">
      <w:pPr>
        <w:pStyle w:val="AssignBody"/>
        <w:jc w:val="center"/>
        <w:rPr>
          <w:sz w:val="36"/>
          <w:szCs w:val="36"/>
        </w:rPr>
      </w:pPr>
    </w:p>
    <w:sectPr w:rsidR="00802F3E" w:rsidRPr="00802F3E" w:rsidSect="00B22947">
      <w:headerReference w:type="default" r:id="rId29"/>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3A9C54" w14:textId="77777777" w:rsidR="00E611D9" w:rsidRDefault="00E611D9" w:rsidP="00E611D9">
      <w:pPr>
        <w:spacing w:after="0" w:line="240" w:lineRule="auto"/>
      </w:pPr>
      <w:r>
        <w:separator/>
      </w:r>
    </w:p>
  </w:endnote>
  <w:endnote w:type="continuationSeparator" w:id="0">
    <w:p w14:paraId="6437D6E3" w14:textId="77777777" w:rsidR="00E611D9" w:rsidRDefault="00E611D9"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313384" w14:textId="77777777" w:rsidR="00E611D9" w:rsidRDefault="00E611D9" w:rsidP="00E611D9">
      <w:pPr>
        <w:spacing w:after="0" w:line="240" w:lineRule="auto"/>
      </w:pPr>
      <w:r>
        <w:separator/>
      </w:r>
    </w:p>
  </w:footnote>
  <w:footnote w:type="continuationSeparator" w:id="0">
    <w:p w14:paraId="7319418E" w14:textId="77777777" w:rsidR="00E611D9" w:rsidRDefault="00E611D9"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66E837FE"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B22947">
            <w:rPr>
              <w:rFonts w:ascii="Arial" w:hAnsi="Arial" w:cs="Arial"/>
            </w:rPr>
            <w:t>4007</w:t>
          </w:r>
        </w:p>
      </w:tc>
      <w:tc>
        <w:tcPr>
          <w:tcW w:w="4508" w:type="dxa"/>
        </w:tcPr>
        <w:p w14:paraId="51D506A0" w14:textId="175989A5" w:rsidR="00E611D9" w:rsidRPr="00E611D9" w:rsidRDefault="00E611D9" w:rsidP="00E611D9">
          <w:pPr>
            <w:pStyle w:val="Header"/>
            <w:jc w:val="right"/>
            <w:rPr>
              <w:rFonts w:ascii="Arial" w:hAnsi="Arial" w:cs="Arial"/>
            </w:rPr>
          </w:pPr>
          <w:r>
            <w:rPr>
              <w:rFonts w:ascii="Arial" w:hAnsi="Arial" w:cs="Arial"/>
            </w:rPr>
            <w:t xml:space="preserve"> Rhif Myfyriwr / Student Number:</w:t>
          </w:r>
          <w:r w:rsidR="00B22947">
            <w:rPr>
              <w:rFonts w:ascii="Arial" w:hAnsi="Arial" w:cs="Arial"/>
            </w:rPr>
            <w:t>1904882</w:t>
          </w:r>
          <w:r>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75255"/>
    <w:multiLevelType w:val="multilevel"/>
    <w:tmpl w:val="9E10619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0E38"/>
    <w:rsid w:val="000272EB"/>
    <w:rsid w:val="0003236D"/>
    <w:rsid w:val="00033EFC"/>
    <w:rsid w:val="000A62FB"/>
    <w:rsid w:val="000C723C"/>
    <w:rsid w:val="000D3675"/>
    <w:rsid w:val="000E5992"/>
    <w:rsid w:val="000E6759"/>
    <w:rsid w:val="00110ED1"/>
    <w:rsid w:val="00112637"/>
    <w:rsid w:val="00117596"/>
    <w:rsid w:val="00130257"/>
    <w:rsid w:val="0013266C"/>
    <w:rsid w:val="00175045"/>
    <w:rsid w:val="001C035E"/>
    <w:rsid w:val="002229F0"/>
    <w:rsid w:val="002318B7"/>
    <w:rsid w:val="00247690"/>
    <w:rsid w:val="00274211"/>
    <w:rsid w:val="00277221"/>
    <w:rsid w:val="00277B47"/>
    <w:rsid w:val="002C6C97"/>
    <w:rsid w:val="002D7148"/>
    <w:rsid w:val="002E259F"/>
    <w:rsid w:val="00351FC8"/>
    <w:rsid w:val="0039711F"/>
    <w:rsid w:val="003B081B"/>
    <w:rsid w:val="003B6D43"/>
    <w:rsid w:val="003D036F"/>
    <w:rsid w:val="003E6716"/>
    <w:rsid w:val="00413F91"/>
    <w:rsid w:val="00433210"/>
    <w:rsid w:val="004F12FA"/>
    <w:rsid w:val="004F4698"/>
    <w:rsid w:val="00540F24"/>
    <w:rsid w:val="00615628"/>
    <w:rsid w:val="00621349"/>
    <w:rsid w:val="006419C3"/>
    <w:rsid w:val="00681C14"/>
    <w:rsid w:val="00691A46"/>
    <w:rsid w:val="006A3B2A"/>
    <w:rsid w:val="006B5861"/>
    <w:rsid w:val="006C2E2C"/>
    <w:rsid w:val="00710999"/>
    <w:rsid w:val="00726A9B"/>
    <w:rsid w:val="00733FAF"/>
    <w:rsid w:val="00734B72"/>
    <w:rsid w:val="00761A64"/>
    <w:rsid w:val="007827D0"/>
    <w:rsid w:val="007F0004"/>
    <w:rsid w:val="00802F3E"/>
    <w:rsid w:val="00805939"/>
    <w:rsid w:val="00817F7A"/>
    <w:rsid w:val="008378ED"/>
    <w:rsid w:val="00855172"/>
    <w:rsid w:val="008A2E09"/>
    <w:rsid w:val="008C52A5"/>
    <w:rsid w:val="008D6E89"/>
    <w:rsid w:val="00921FA0"/>
    <w:rsid w:val="00924E66"/>
    <w:rsid w:val="009572F4"/>
    <w:rsid w:val="009E24C2"/>
    <w:rsid w:val="009F2F54"/>
    <w:rsid w:val="00A16D08"/>
    <w:rsid w:val="00A60431"/>
    <w:rsid w:val="00A6306A"/>
    <w:rsid w:val="00A722FE"/>
    <w:rsid w:val="00A727C0"/>
    <w:rsid w:val="00B22947"/>
    <w:rsid w:val="00B35791"/>
    <w:rsid w:val="00B429E8"/>
    <w:rsid w:val="00B55324"/>
    <w:rsid w:val="00B6543B"/>
    <w:rsid w:val="00B71FF0"/>
    <w:rsid w:val="00B91F7A"/>
    <w:rsid w:val="00BA4AF9"/>
    <w:rsid w:val="00BB0718"/>
    <w:rsid w:val="00BC651E"/>
    <w:rsid w:val="00C3522F"/>
    <w:rsid w:val="00CA4F4E"/>
    <w:rsid w:val="00CA6AD4"/>
    <w:rsid w:val="00CD1240"/>
    <w:rsid w:val="00CE1429"/>
    <w:rsid w:val="00D16A02"/>
    <w:rsid w:val="00D94223"/>
    <w:rsid w:val="00D94A89"/>
    <w:rsid w:val="00DA093D"/>
    <w:rsid w:val="00DB6019"/>
    <w:rsid w:val="00DC31D0"/>
    <w:rsid w:val="00E611D9"/>
    <w:rsid w:val="00E67476"/>
    <w:rsid w:val="00E75211"/>
    <w:rsid w:val="00E8182D"/>
    <w:rsid w:val="00EA3CD7"/>
    <w:rsid w:val="00EA797D"/>
    <w:rsid w:val="00EB3027"/>
    <w:rsid w:val="00EC4659"/>
    <w:rsid w:val="00EC7349"/>
    <w:rsid w:val="00ED223C"/>
    <w:rsid w:val="00F1138B"/>
    <w:rsid w:val="00F47B0A"/>
    <w:rsid w:val="00F66534"/>
    <w:rsid w:val="00FC42B4"/>
    <w:rsid w:val="00FF2A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50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7504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B22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22947"/>
    <w:rPr>
      <w:rFonts w:eastAsiaTheme="minorEastAsia"/>
      <w:lang w:val="en-US"/>
    </w:rPr>
  </w:style>
  <w:style w:type="paragraph" w:styleId="Quote">
    <w:name w:val="Quote"/>
    <w:basedOn w:val="Normal"/>
    <w:next w:val="Normal"/>
    <w:link w:val="QuoteChar"/>
    <w:uiPriority w:val="29"/>
    <w:qFormat/>
    <w:rsid w:val="00BB0718"/>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BB0718"/>
    <w:rPr>
      <w:i/>
      <w:iCs/>
      <w:color w:val="404040" w:themeColor="text1" w:themeTint="BF"/>
    </w:rPr>
  </w:style>
  <w:style w:type="character" w:styleId="Hyperlink">
    <w:name w:val="Hyperlink"/>
    <w:basedOn w:val="DefaultParagraphFont"/>
    <w:uiPriority w:val="99"/>
    <w:unhideWhenUsed/>
    <w:rsid w:val="00E8182D"/>
    <w:rPr>
      <w:color w:val="0563C1" w:themeColor="hyperlink"/>
      <w:u w:val="single"/>
    </w:rPr>
  </w:style>
  <w:style w:type="character" w:styleId="UnresolvedMention">
    <w:name w:val="Unresolved Mention"/>
    <w:basedOn w:val="DefaultParagraphFont"/>
    <w:uiPriority w:val="99"/>
    <w:semiHidden/>
    <w:unhideWhenUsed/>
    <w:rsid w:val="00E8182D"/>
    <w:rPr>
      <w:color w:val="605E5C"/>
      <w:shd w:val="clear" w:color="auto" w:fill="E1DFDD"/>
    </w:rPr>
  </w:style>
  <w:style w:type="character" w:styleId="FollowedHyperlink">
    <w:name w:val="FollowedHyperlink"/>
    <w:basedOn w:val="DefaultParagraphFont"/>
    <w:uiPriority w:val="99"/>
    <w:semiHidden/>
    <w:unhideWhenUsed/>
    <w:rsid w:val="00761A64"/>
    <w:rPr>
      <w:color w:val="954F72" w:themeColor="followedHyperlink"/>
      <w:u w:val="single"/>
    </w:rPr>
  </w:style>
  <w:style w:type="character" w:customStyle="1" w:styleId="Heading1Char">
    <w:name w:val="Heading 1 Char"/>
    <w:basedOn w:val="DefaultParagraphFont"/>
    <w:link w:val="Heading1"/>
    <w:uiPriority w:val="9"/>
    <w:rsid w:val="0017504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75045"/>
    <w:pPr>
      <w:outlineLvl w:val="9"/>
    </w:pPr>
    <w:rPr>
      <w:lang w:val="en-US"/>
    </w:rPr>
  </w:style>
  <w:style w:type="character" w:customStyle="1" w:styleId="Heading2Char">
    <w:name w:val="Heading 2 Char"/>
    <w:basedOn w:val="DefaultParagraphFont"/>
    <w:link w:val="Heading2"/>
    <w:uiPriority w:val="9"/>
    <w:rsid w:val="00175045"/>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277221"/>
    <w:pPr>
      <w:tabs>
        <w:tab w:val="right" w:leader="dot" w:pos="9016"/>
      </w:tabs>
      <w:spacing w:after="100"/>
    </w:pPr>
    <w:rPr>
      <w:rFonts w:ascii="Arial" w:hAnsi="Arial" w:cs="Arial"/>
      <w:noProof/>
      <w:sz w:val="28"/>
      <w:szCs w:val="28"/>
    </w:rPr>
  </w:style>
  <w:style w:type="paragraph" w:styleId="TOC2">
    <w:name w:val="toc 2"/>
    <w:basedOn w:val="Normal"/>
    <w:next w:val="Normal"/>
    <w:autoRedefine/>
    <w:uiPriority w:val="39"/>
    <w:unhideWhenUsed/>
    <w:rsid w:val="0017504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g"/><Relationship Id="rId18" Type="http://schemas.openxmlformats.org/officeDocument/2006/relationships/image" Target="media/image8.png"/><Relationship Id="rId26" Type="http://schemas.openxmlformats.org/officeDocument/2006/relationships/hyperlink" Target="https://www.scanva.org/support-for-parents/parent-resource-centre-2/social-development-in-children" TargetMode="External"/><Relationship Id="rId3" Type="http://schemas.openxmlformats.org/officeDocument/2006/relationships/customXml" Target="../customXml/item3.xml"/><Relationship Id="rId21" Type="http://schemas.openxmlformats.org/officeDocument/2006/relationships/image" Target="media/image11.jpe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www.foundationeducation.edu.au/articles/2018/03/support-holistic-development-children-early-childhood-education"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jp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gov.wales/sites/default/files/publications/2018-03/successfull-futures.pdf" TargetMode="External"/><Relationship Id="rId32"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cdc.gov/ncbddd/actearly/milestones/index.html" TargetMode="External"/><Relationship Id="rId28" Type="http://schemas.openxmlformats.org/officeDocument/2006/relationships/hyperlink" Target="https://www.unicef.org.uk/what-we-do/un-convention-child-rights" TargetMode="Externa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yperlink" Target="https://www.simplypsychology.org/bruner.html" TargetMode="External"/><Relationship Id="rId30" Type="http://schemas.openxmlformats.org/officeDocument/2006/relationships/footer" Target="footer1.xml"/><Relationship Id="rId8"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35DE2C6882744DA8FBD46C2DAD4316F"/>
        <w:category>
          <w:name w:val="General"/>
          <w:gallery w:val="placeholder"/>
        </w:category>
        <w:types>
          <w:type w:val="bbPlcHdr"/>
        </w:types>
        <w:behaviors>
          <w:behavior w:val="content"/>
        </w:behaviors>
        <w:guid w:val="{B02CC427-31CD-4230-8296-D22A84BAA89C}"/>
      </w:docPartPr>
      <w:docPartBody>
        <w:p w:rsidR="002E0996" w:rsidRDefault="00B762E1" w:rsidP="00B762E1">
          <w:pPr>
            <w:pStyle w:val="735DE2C6882744DA8FBD46C2DAD4316F"/>
          </w:pPr>
          <w:r>
            <w:rPr>
              <w:rFonts w:asciiTheme="majorHAnsi" w:eastAsiaTheme="majorEastAsia" w:hAnsiTheme="majorHAnsi" w:cstheme="majorBidi"/>
              <w:caps/>
              <w:color w:val="4472C4" w:themeColor="accent1"/>
              <w:sz w:val="80"/>
              <w:szCs w:val="80"/>
            </w:rPr>
            <w:t>[Document title]</w:t>
          </w:r>
        </w:p>
      </w:docPartBody>
    </w:docPart>
    <w:docPart>
      <w:docPartPr>
        <w:name w:val="079B8D0E8A97405D95F31817C4B96732"/>
        <w:category>
          <w:name w:val="General"/>
          <w:gallery w:val="placeholder"/>
        </w:category>
        <w:types>
          <w:type w:val="bbPlcHdr"/>
        </w:types>
        <w:behaviors>
          <w:behavior w:val="content"/>
        </w:behaviors>
        <w:guid w:val="{63EF64C9-F771-4C85-9E9E-0DFE28C79E3D}"/>
      </w:docPartPr>
      <w:docPartBody>
        <w:p w:rsidR="002E0996" w:rsidRDefault="00B762E1" w:rsidP="00B762E1">
          <w:pPr>
            <w:pStyle w:val="079B8D0E8A97405D95F31817C4B9673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62E1"/>
    <w:rsid w:val="002E0996"/>
    <w:rsid w:val="00B762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35DE2C6882744DA8FBD46C2DAD4316F">
    <w:name w:val="735DE2C6882744DA8FBD46C2DAD4316F"/>
    <w:rsid w:val="00B762E1"/>
  </w:style>
  <w:style w:type="paragraph" w:customStyle="1" w:styleId="079B8D0E8A97405D95F31817C4B96732">
    <w:name w:val="079B8D0E8A97405D95F31817C4B96732"/>
    <w:rsid w:val="00B762E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76833E-C4E4-48A0-9018-456CC2E4BC84}">
  <ds:schemaRefs>
    <ds:schemaRef ds:uri="http://schemas.microsoft.com/office/2006/documentManagement/types"/>
    <ds:schemaRef ds:uri="696490a5-0429-499a-a254-a60426c02ef0"/>
    <ds:schemaRef ds:uri="http://purl.org/dc/dcmitype/"/>
    <ds:schemaRef ds:uri="http://purl.org/dc/terms/"/>
    <ds:schemaRef ds:uri="d2d6d51c-be45-489c-bfaa-c0c3d4c0c982"/>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4.xml><?xml version="1.0" encoding="utf-8"?>
<ds:datastoreItem xmlns:ds="http://schemas.openxmlformats.org/officeDocument/2006/customXml" ds:itemID="{C98CA440-BCE7-4E93-8219-69E14FDCC9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2925</Words>
  <Characters>16679</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ECAD4007</vt:lpstr>
    </vt:vector>
  </TitlesOfParts>
  <Company/>
  <LinksUpToDate>false</LinksUpToDate>
  <CharactersWithSpaces>19565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ECAD4007</dc:title>
  <dc:subject>Cycle 1 Core Studies: The Learner: Who am I teaching?</dc:subject>
  <dc:creator>Alun Thomas</dc:creator>
  <cp:keywords/>
  <dc:description/>
  <cp:lastModifiedBy>charlene griffiths</cp:lastModifiedBy>
  <cp:revision>2</cp:revision>
  <dcterms:created xsi:type="dcterms:W3CDTF">2019-12-10T09:45:00Z</dcterms:created>
  <dcterms:modified xsi:type="dcterms:W3CDTF">2019-12-10T09:45:00Z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