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2F2F2" w14:textId="08FAE046" w:rsidR="007365C9" w:rsidRDefault="005E2D9D" w:rsidP="005E2D9D">
      <w:pPr>
        <w:spacing w:line="480" w:lineRule="auto"/>
        <w:rPr>
          <w:b/>
          <w:bCs/>
          <w:sz w:val="48"/>
          <w:szCs w:val="48"/>
        </w:rPr>
      </w:pPr>
      <w:r>
        <w:rPr>
          <w:noProof/>
          <w14:ligatures w14:val="standardContextual"/>
        </w:rPr>
        <w:drawing>
          <wp:inline distT="0" distB="0" distL="0" distR="0" wp14:anchorId="1B7A96C1" wp14:editId="48F61BDE">
            <wp:extent cx="2712720" cy="1467485"/>
            <wp:effectExtent l="0" t="0" r="0" b="0"/>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12720" cy="1467485"/>
                    </a:xfrm>
                    <a:prstGeom prst="rect">
                      <a:avLst/>
                    </a:prstGeom>
                  </pic:spPr>
                </pic:pic>
              </a:graphicData>
            </a:graphic>
          </wp:inline>
        </w:drawing>
      </w:r>
    </w:p>
    <w:p w14:paraId="2D2B3EA1" w14:textId="77777777" w:rsidR="007365C9" w:rsidRDefault="007365C9" w:rsidP="006820C5">
      <w:pPr>
        <w:spacing w:line="480" w:lineRule="auto"/>
        <w:jc w:val="center"/>
        <w:rPr>
          <w:b/>
          <w:bCs/>
          <w:sz w:val="48"/>
          <w:szCs w:val="48"/>
        </w:rPr>
      </w:pPr>
    </w:p>
    <w:p w14:paraId="029E29B5" w14:textId="0097805A" w:rsidR="00625782" w:rsidRPr="007365C9" w:rsidRDefault="007365C9" w:rsidP="005E2D9D">
      <w:pPr>
        <w:spacing w:line="480" w:lineRule="auto"/>
        <w:jc w:val="center"/>
        <w:rPr>
          <w:b/>
          <w:bCs/>
          <w:sz w:val="48"/>
          <w:szCs w:val="48"/>
        </w:rPr>
      </w:pPr>
      <w:r w:rsidRPr="007365C9">
        <w:rPr>
          <w:b/>
          <w:bCs/>
          <w:sz w:val="48"/>
          <w:szCs w:val="48"/>
        </w:rPr>
        <w:t>Community Engagement</w:t>
      </w:r>
    </w:p>
    <w:p w14:paraId="53177F65" w14:textId="1938C94C" w:rsidR="007365C9" w:rsidRPr="007365C9" w:rsidRDefault="007365C9" w:rsidP="006820C5">
      <w:pPr>
        <w:spacing w:line="480" w:lineRule="auto"/>
        <w:jc w:val="center"/>
        <w:rPr>
          <w:b/>
          <w:bCs/>
          <w:sz w:val="44"/>
          <w:szCs w:val="44"/>
        </w:rPr>
      </w:pPr>
      <w:r>
        <w:rPr>
          <w:b/>
          <w:bCs/>
          <w:sz w:val="44"/>
          <w:szCs w:val="44"/>
        </w:rPr>
        <w:t>LCBB4002</w:t>
      </w:r>
    </w:p>
    <w:p w14:paraId="4BF379DD" w14:textId="09F14A0B" w:rsidR="00625782" w:rsidRPr="007365C9" w:rsidRDefault="007365C9" w:rsidP="006820C5">
      <w:pPr>
        <w:spacing w:line="480" w:lineRule="auto"/>
        <w:jc w:val="center"/>
        <w:rPr>
          <w:b/>
          <w:bCs/>
          <w:sz w:val="28"/>
          <w:szCs w:val="24"/>
        </w:rPr>
      </w:pPr>
      <w:r w:rsidRPr="007365C9">
        <w:rPr>
          <w:b/>
          <w:bCs/>
          <w:sz w:val="28"/>
          <w:szCs w:val="24"/>
        </w:rPr>
        <w:t xml:space="preserve">ASSESSMENT 2 Reflective Report </w:t>
      </w:r>
    </w:p>
    <w:p w14:paraId="7A5D9464" w14:textId="77777777" w:rsidR="00625782" w:rsidRDefault="00625782" w:rsidP="006820C5">
      <w:pPr>
        <w:spacing w:line="480" w:lineRule="auto"/>
        <w:jc w:val="center"/>
      </w:pPr>
    </w:p>
    <w:p w14:paraId="2E54B70D" w14:textId="77777777" w:rsidR="00625782" w:rsidRDefault="00625782" w:rsidP="006820C5">
      <w:pPr>
        <w:spacing w:line="480" w:lineRule="auto"/>
        <w:jc w:val="center"/>
        <w:rPr>
          <w:b/>
          <w:bCs/>
        </w:rPr>
      </w:pPr>
    </w:p>
    <w:p w14:paraId="7260C926" w14:textId="77777777" w:rsidR="007365C9" w:rsidRPr="000A1998" w:rsidRDefault="007365C9" w:rsidP="006820C5">
      <w:pPr>
        <w:spacing w:line="480" w:lineRule="auto"/>
        <w:jc w:val="center"/>
        <w:rPr>
          <w:b/>
          <w:bCs/>
        </w:rPr>
      </w:pPr>
    </w:p>
    <w:p w14:paraId="7E664C14" w14:textId="5D169BF2" w:rsidR="00625782" w:rsidRDefault="007365C9" w:rsidP="007365C9">
      <w:pPr>
        <w:spacing w:line="360" w:lineRule="auto"/>
      </w:pPr>
      <w:r>
        <w:t>Student Name- Jasmine Kaur</w:t>
      </w:r>
    </w:p>
    <w:p w14:paraId="5EB074AA" w14:textId="49DF77AA" w:rsidR="00625782" w:rsidRDefault="007365C9" w:rsidP="007365C9">
      <w:pPr>
        <w:spacing w:line="360" w:lineRule="auto"/>
      </w:pPr>
      <w:r>
        <w:t>Student ID- 2222522</w:t>
      </w:r>
    </w:p>
    <w:p w14:paraId="6AB1AC46" w14:textId="4E2E7F92" w:rsidR="007365C9" w:rsidRDefault="007365C9" w:rsidP="007365C9">
      <w:pPr>
        <w:spacing w:line="360" w:lineRule="auto"/>
      </w:pPr>
      <w:r>
        <w:t>Module Name- Community Engagement</w:t>
      </w:r>
    </w:p>
    <w:p w14:paraId="13D5679F" w14:textId="205C0806" w:rsidR="007365C9" w:rsidRDefault="007365C9" w:rsidP="007365C9">
      <w:pPr>
        <w:spacing w:line="360" w:lineRule="auto"/>
      </w:pPr>
      <w:r>
        <w:t>Module Code- LCBB4002</w:t>
      </w:r>
    </w:p>
    <w:p w14:paraId="674EDE42" w14:textId="3DC8AC34" w:rsidR="007365C9" w:rsidRDefault="007365C9" w:rsidP="007365C9">
      <w:pPr>
        <w:spacing w:line="360" w:lineRule="auto"/>
      </w:pPr>
      <w:r>
        <w:t>Lecturer Name- Dr Faizu Edu</w:t>
      </w:r>
    </w:p>
    <w:p w14:paraId="0E7B0A58" w14:textId="254FF0C7" w:rsidR="000A1998" w:rsidRDefault="00625782" w:rsidP="007365C9">
      <w:pPr>
        <w:spacing w:line="360" w:lineRule="auto"/>
      </w:pPr>
      <w:r>
        <w:t>Word Count:</w:t>
      </w:r>
      <w:r w:rsidR="00703A0A">
        <w:t xml:space="preserve"> </w:t>
      </w:r>
      <w:r w:rsidR="00043B5E">
        <w:t>2</w:t>
      </w:r>
      <w:r w:rsidR="007365C9">
        <w:t>584</w:t>
      </w:r>
    </w:p>
    <w:p w14:paraId="753A2356" w14:textId="77777777" w:rsidR="000A1998" w:rsidRDefault="000A1998" w:rsidP="006820C5">
      <w:pPr>
        <w:spacing w:line="480" w:lineRule="auto"/>
        <w:jc w:val="center"/>
      </w:pPr>
    </w:p>
    <w:p w14:paraId="5ADFA556" w14:textId="77777777" w:rsidR="000A1998" w:rsidRDefault="000A1998" w:rsidP="006820C5">
      <w:pPr>
        <w:spacing w:line="480" w:lineRule="auto"/>
      </w:pPr>
      <w:r>
        <w:br w:type="page"/>
      </w:r>
    </w:p>
    <w:sdt>
      <w:sdtPr>
        <w:rPr>
          <w:rFonts w:ascii="Times New Roman" w:eastAsiaTheme="minorHAnsi" w:hAnsi="Times New Roman" w:cstheme="minorBidi"/>
          <w:color w:val="000000" w:themeColor="text1"/>
          <w:sz w:val="24"/>
          <w:szCs w:val="22"/>
          <w:lang w:val="en-GB"/>
        </w:rPr>
        <w:id w:val="-1257285590"/>
        <w:docPartObj>
          <w:docPartGallery w:val="Table of Contents"/>
          <w:docPartUnique/>
        </w:docPartObj>
      </w:sdtPr>
      <w:sdtEndPr>
        <w:rPr>
          <w:b/>
          <w:bCs/>
          <w:noProof/>
        </w:rPr>
      </w:sdtEndPr>
      <w:sdtContent>
        <w:p w14:paraId="108B84F5" w14:textId="09ECBFD4" w:rsidR="000A1998" w:rsidRPr="000A1998" w:rsidRDefault="000A1998" w:rsidP="003C59AD">
          <w:pPr>
            <w:pStyle w:val="TOCHeading"/>
            <w:spacing w:line="480" w:lineRule="auto"/>
            <w:jc w:val="center"/>
            <w:rPr>
              <w:rStyle w:val="Heading1Char"/>
            </w:rPr>
          </w:pPr>
          <w:r w:rsidRPr="000A1998">
            <w:rPr>
              <w:rStyle w:val="Heading1Char"/>
            </w:rPr>
            <w:t>Table of Contents</w:t>
          </w:r>
        </w:p>
        <w:p w14:paraId="202ABC5F" w14:textId="487E61C2" w:rsidR="003C59AD" w:rsidRDefault="000A1998" w:rsidP="003C59AD">
          <w:pPr>
            <w:pStyle w:val="TOC1"/>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3460924" w:history="1">
            <w:r w:rsidR="003C59AD" w:rsidRPr="00846B3D">
              <w:rPr>
                <w:rStyle w:val="Hyperlink"/>
                <w:noProof/>
              </w:rPr>
              <w:t>1. Introduction</w:t>
            </w:r>
            <w:r w:rsidR="003C59AD">
              <w:rPr>
                <w:noProof/>
                <w:webHidden/>
              </w:rPr>
              <w:tab/>
            </w:r>
            <w:r w:rsidR="003C59AD">
              <w:rPr>
                <w:noProof/>
                <w:webHidden/>
              </w:rPr>
              <w:fldChar w:fldCharType="begin"/>
            </w:r>
            <w:r w:rsidR="003C59AD">
              <w:rPr>
                <w:noProof/>
                <w:webHidden/>
              </w:rPr>
              <w:instrText xml:space="preserve"> PAGEREF _Toc153460924 \h </w:instrText>
            </w:r>
            <w:r w:rsidR="003C59AD">
              <w:rPr>
                <w:noProof/>
                <w:webHidden/>
              </w:rPr>
            </w:r>
            <w:r w:rsidR="003C59AD">
              <w:rPr>
                <w:noProof/>
                <w:webHidden/>
              </w:rPr>
              <w:fldChar w:fldCharType="separate"/>
            </w:r>
            <w:r w:rsidR="003C59AD">
              <w:rPr>
                <w:noProof/>
                <w:webHidden/>
              </w:rPr>
              <w:t>2</w:t>
            </w:r>
            <w:r w:rsidR="003C59AD">
              <w:rPr>
                <w:noProof/>
                <w:webHidden/>
              </w:rPr>
              <w:fldChar w:fldCharType="end"/>
            </w:r>
          </w:hyperlink>
        </w:p>
        <w:p w14:paraId="22894BA6" w14:textId="2809D17F" w:rsidR="003C59AD" w:rsidRDefault="00000000" w:rsidP="003C59AD">
          <w:pPr>
            <w:pStyle w:val="TOC1"/>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25" w:history="1">
            <w:r w:rsidR="003C59AD" w:rsidRPr="00846B3D">
              <w:rPr>
                <w:rStyle w:val="Hyperlink"/>
                <w:noProof/>
              </w:rPr>
              <w:t>2. Reflection</w:t>
            </w:r>
            <w:r w:rsidR="003C59AD">
              <w:rPr>
                <w:noProof/>
                <w:webHidden/>
              </w:rPr>
              <w:tab/>
            </w:r>
            <w:r w:rsidR="003C59AD">
              <w:rPr>
                <w:noProof/>
                <w:webHidden/>
              </w:rPr>
              <w:fldChar w:fldCharType="begin"/>
            </w:r>
            <w:r w:rsidR="003C59AD">
              <w:rPr>
                <w:noProof/>
                <w:webHidden/>
              </w:rPr>
              <w:instrText xml:space="preserve"> PAGEREF _Toc153460925 \h </w:instrText>
            </w:r>
            <w:r w:rsidR="003C59AD">
              <w:rPr>
                <w:noProof/>
                <w:webHidden/>
              </w:rPr>
            </w:r>
            <w:r w:rsidR="003C59AD">
              <w:rPr>
                <w:noProof/>
                <w:webHidden/>
              </w:rPr>
              <w:fldChar w:fldCharType="separate"/>
            </w:r>
            <w:r w:rsidR="003C59AD">
              <w:rPr>
                <w:noProof/>
                <w:webHidden/>
              </w:rPr>
              <w:t>2</w:t>
            </w:r>
            <w:r w:rsidR="003C59AD">
              <w:rPr>
                <w:noProof/>
                <w:webHidden/>
              </w:rPr>
              <w:fldChar w:fldCharType="end"/>
            </w:r>
          </w:hyperlink>
        </w:p>
        <w:p w14:paraId="0827EF8E" w14:textId="6F6B3745"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26" w:history="1">
            <w:r w:rsidR="003C59AD" w:rsidRPr="00846B3D">
              <w:rPr>
                <w:rStyle w:val="Hyperlink"/>
                <w:noProof/>
              </w:rPr>
              <w:t>2.1 Description</w:t>
            </w:r>
            <w:r w:rsidR="003C59AD">
              <w:rPr>
                <w:noProof/>
                <w:webHidden/>
              </w:rPr>
              <w:tab/>
            </w:r>
            <w:r w:rsidR="003C59AD">
              <w:rPr>
                <w:noProof/>
                <w:webHidden/>
              </w:rPr>
              <w:fldChar w:fldCharType="begin"/>
            </w:r>
            <w:r w:rsidR="003C59AD">
              <w:rPr>
                <w:noProof/>
                <w:webHidden/>
              </w:rPr>
              <w:instrText xml:space="preserve"> PAGEREF _Toc153460926 \h </w:instrText>
            </w:r>
            <w:r w:rsidR="003C59AD">
              <w:rPr>
                <w:noProof/>
                <w:webHidden/>
              </w:rPr>
            </w:r>
            <w:r w:rsidR="003C59AD">
              <w:rPr>
                <w:noProof/>
                <w:webHidden/>
              </w:rPr>
              <w:fldChar w:fldCharType="separate"/>
            </w:r>
            <w:r w:rsidR="003C59AD">
              <w:rPr>
                <w:noProof/>
                <w:webHidden/>
              </w:rPr>
              <w:t>2</w:t>
            </w:r>
            <w:r w:rsidR="003C59AD">
              <w:rPr>
                <w:noProof/>
                <w:webHidden/>
              </w:rPr>
              <w:fldChar w:fldCharType="end"/>
            </w:r>
          </w:hyperlink>
        </w:p>
        <w:p w14:paraId="7F1DE2AA" w14:textId="2521C77E"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27" w:history="1">
            <w:r w:rsidR="003C59AD" w:rsidRPr="00846B3D">
              <w:rPr>
                <w:rStyle w:val="Hyperlink"/>
                <w:noProof/>
              </w:rPr>
              <w:t>2.2 Feelings</w:t>
            </w:r>
            <w:r w:rsidR="003C59AD">
              <w:rPr>
                <w:noProof/>
                <w:webHidden/>
              </w:rPr>
              <w:tab/>
            </w:r>
            <w:r w:rsidR="003C59AD">
              <w:rPr>
                <w:noProof/>
                <w:webHidden/>
              </w:rPr>
              <w:fldChar w:fldCharType="begin"/>
            </w:r>
            <w:r w:rsidR="003C59AD">
              <w:rPr>
                <w:noProof/>
                <w:webHidden/>
              </w:rPr>
              <w:instrText xml:space="preserve"> PAGEREF _Toc153460927 \h </w:instrText>
            </w:r>
            <w:r w:rsidR="003C59AD">
              <w:rPr>
                <w:noProof/>
                <w:webHidden/>
              </w:rPr>
            </w:r>
            <w:r w:rsidR="003C59AD">
              <w:rPr>
                <w:noProof/>
                <w:webHidden/>
              </w:rPr>
              <w:fldChar w:fldCharType="separate"/>
            </w:r>
            <w:r w:rsidR="003C59AD">
              <w:rPr>
                <w:noProof/>
                <w:webHidden/>
              </w:rPr>
              <w:t>3</w:t>
            </w:r>
            <w:r w:rsidR="003C59AD">
              <w:rPr>
                <w:noProof/>
                <w:webHidden/>
              </w:rPr>
              <w:fldChar w:fldCharType="end"/>
            </w:r>
          </w:hyperlink>
        </w:p>
        <w:p w14:paraId="388D89EC" w14:textId="4720216D"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28" w:history="1">
            <w:r w:rsidR="003C59AD" w:rsidRPr="00846B3D">
              <w:rPr>
                <w:rStyle w:val="Hyperlink"/>
                <w:noProof/>
              </w:rPr>
              <w:t>2.3 Evaluation</w:t>
            </w:r>
            <w:r w:rsidR="003C59AD">
              <w:rPr>
                <w:noProof/>
                <w:webHidden/>
              </w:rPr>
              <w:tab/>
            </w:r>
            <w:r w:rsidR="003C59AD">
              <w:rPr>
                <w:noProof/>
                <w:webHidden/>
              </w:rPr>
              <w:fldChar w:fldCharType="begin"/>
            </w:r>
            <w:r w:rsidR="003C59AD">
              <w:rPr>
                <w:noProof/>
                <w:webHidden/>
              </w:rPr>
              <w:instrText xml:space="preserve"> PAGEREF _Toc153460928 \h </w:instrText>
            </w:r>
            <w:r w:rsidR="003C59AD">
              <w:rPr>
                <w:noProof/>
                <w:webHidden/>
              </w:rPr>
            </w:r>
            <w:r w:rsidR="003C59AD">
              <w:rPr>
                <w:noProof/>
                <w:webHidden/>
              </w:rPr>
              <w:fldChar w:fldCharType="separate"/>
            </w:r>
            <w:r w:rsidR="003C59AD">
              <w:rPr>
                <w:noProof/>
                <w:webHidden/>
              </w:rPr>
              <w:t>4</w:t>
            </w:r>
            <w:r w:rsidR="003C59AD">
              <w:rPr>
                <w:noProof/>
                <w:webHidden/>
              </w:rPr>
              <w:fldChar w:fldCharType="end"/>
            </w:r>
          </w:hyperlink>
        </w:p>
        <w:p w14:paraId="28F0E772" w14:textId="146E873F"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29" w:history="1">
            <w:r w:rsidR="003C59AD" w:rsidRPr="00846B3D">
              <w:rPr>
                <w:rStyle w:val="Hyperlink"/>
                <w:noProof/>
              </w:rPr>
              <w:t>2.4 Analysis</w:t>
            </w:r>
            <w:r w:rsidR="003C59AD">
              <w:rPr>
                <w:noProof/>
                <w:webHidden/>
              </w:rPr>
              <w:tab/>
            </w:r>
            <w:r w:rsidR="003C59AD">
              <w:rPr>
                <w:noProof/>
                <w:webHidden/>
              </w:rPr>
              <w:fldChar w:fldCharType="begin"/>
            </w:r>
            <w:r w:rsidR="003C59AD">
              <w:rPr>
                <w:noProof/>
                <w:webHidden/>
              </w:rPr>
              <w:instrText xml:space="preserve"> PAGEREF _Toc153460929 \h </w:instrText>
            </w:r>
            <w:r w:rsidR="003C59AD">
              <w:rPr>
                <w:noProof/>
                <w:webHidden/>
              </w:rPr>
            </w:r>
            <w:r w:rsidR="003C59AD">
              <w:rPr>
                <w:noProof/>
                <w:webHidden/>
              </w:rPr>
              <w:fldChar w:fldCharType="separate"/>
            </w:r>
            <w:r w:rsidR="003C59AD">
              <w:rPr>
                <w:noProof/>
                <w:webHidden/>
              </w:rPr>
              <w:t>5</w:t>
            </w:r>
            <w:r w:rsidR="003C59AD">
              <w:rPr>
                <w:noProof/>
                <w:webHidden/>
              </w:rPr>
              <w:fldChar w:fldCharType="end"/>
            </w:r>
          </w:hyperlink>
        </w:p>
        <w:p w14:paraId="3CEBC98B" w14:textId="5FD642EE"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30" w:history="1">
            <w:r w:rsidR="003C59AD" w:rsidRPr="00846B3D">
              <w:rPr>
                <w:rStyle w:val="Hyperlink"/>
                <w:noProof/>
              </w:rPr>
              <w:t>2.5 Conclusion</w:t>
            </w:r>
            <w:r w:rsidR="003C59AD">
              <w:rPr>
                <w:noProof/>
                <w:webHidden/>
              </w:rPr>
              <w:tab/>
            </w:r>
            <w:r w:rsidR="003C59AD">
              <w:rPr>
                <w:noProof/>
                <w:webHidden/>
              </w:rPr>
              <w:fldChar w:fldCharType="begin"/>
            </w:r>
            <w:r w:rsidR="003C59AD">
              <w:rPr>
                <w:noProof/>
                <w:webHidden/>
              </w:rPr>
              <w:instrText xml:space="preserve"> PAGEREF _Toc153460930 \h </w:instrText>
            </w:r>
            <w:r w:rsidR="003C59AD">
              <w:rPr>
                <w:noProof/>
                <w:webHidden/>
              </w:rPr>
            </w:r>
            <w:r w:rsidR="003C59AD">
              <w:rPr>
                <w:noProof/>
                <w:webHidden/>
              </w:rPr>
              <w:fldChar w:fldCharType="separate"/>
            </w:r>
            <w:r w:rsidR="003C59AD">
              <w:rPr>
                <w:noProof/>
                <w:webHidden/>
              </w:rPr>
              <w:t>6</w:t>
            </w:r>
            <w:r w:rsidR="003C59AD">
              <w:rPr>
                <w:noProof/>
                <w:webHidden/>
              </w:rPr>
              <w:fldChar w:fldCharType="end"/>
            </w:r>
          </w:hyperlink>
        </w:p>
        <w:p w14:paraId="3C9FBE20" w14:textId="5B23FC74" w:rsidR="003C59AD" w:rsidRDefault="00000000" w:rsidP="003C59AD">
          <w:pPr>
            <w:pStyle w:val="TOC2"/>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31" w:history="1">
            <w:r w:rsidR="003C59AD" w:rsidRPr="00846B3D">
              <w:rPr>
                <w:rStyle w:val="Hyperlink"/>
                <w:noProof/>
              </w:rPr>
              <w:t>2.6 Action plan</w:t>
            </w:r>
            <w:r w:rsidR="003C59AD">
              <w:rPr>
                <w:noProof/>
                <w:webHidden/>
              </w:rPr>
              <w:tab/>
            </w:r>
            <w:r w:rsidR="003C59AD">
              <w:rPr>
                <w:noProof/>
                <w:webHidden/>
              </w:rPr>
              <w:fldChar w:fldCharType="begin"/>
            </w:r>
            <w:r w:rsidR="003C59AD">
              <w:rPr>
                <w:noProof/>
                <w:webHidden/>
              </w:rPr>
              <w:instrText xml:space="preserve"> PAGEREF _Toc153460931 \h </w:instrText>
            </w:r>
            <w:r w:rsidR="003C59AD">
              <w:rPr>
                <w:noProof/>
                <w:webHidden/>
              </w:rPr>
            </w:r>
            <w:r w:rsidR="003C59AD">
              <w:rPr>
                <w:noProof/>
                <w:webHidden/>
              </w:rPr>
              <w:fldChar w:fldCharType="separate"/>
            </w:r>
            <w:r w:rsidR="003C59AD">
              <w:rPr>
                <w:noProof/>
                <w:webHidden/>
              </w:rPr>
              <w:t>7</w:t>
            </w:r>
            <w:r w:rsidR="003C59AD">
              <w:rPr>
                <w:noProof/>
                <w:webHidden/>
              </w:rPr>
              <w:fldChar w:fldCharType="end"/>
            </w:r>
          </w:hyperlink>
        </w:p>
        <w:p w14:paraId="574DA94A" w14:textId="304F8775" w:rsidR="003C59AD" w:rsidRDefault="00000000" w:rsidP="003C59AD">
          <w:pPr>
            <w:pStyle w:val="TOC1"/>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32" w:history="1">
            <w:r w:rsidR="003C59AD" w:rsidRPr="00846B3D">
              <w:rPr>
                <w:rStyle w:val="Hyperlink"/>
                <w:noProof/>
              </w:rPr>
              <w:t>3. Conclusion</w:t>
            </w:r>
            <w:r w:rsidR="003C59AD">
              <w:rPr>
                <w:noProof/>
                <w:webHidden/>
              </w:rPr>
              <w:tab/>
            </w:r>
            <w:r w:rsidR="003C59AD">
              <w:rPr>
                <w:noProof/>
                <w:webHidden/>
              </w:rPr>
              <w:fldChar w:fldCharType="begin"/>
            </w:r>
            <w:r w:rsidR="003C59AD">
              <w:rPr>
                <w:noProof/>
                <w:webHidden/>
              </w:rPr>
              <w:instrText xml:space="preserve"> PAGEREF _Toc153460932 \h </w:instrText>
            </w:r>
            <w:r w:rsidR="003C59AD">
              <w:rPr>
                <w:noProof/>
                <w:webHidden/>
              </w:rPr>
            </w:r>
            <w:r w:rsidR="003C59AD">
              <w:rPr>
                <w:noProof/>
                <w:webHidden/>
              </w:rPr>
              <w:fldChar w:fldCharType="separate"/>
            </w:r>
            <w:r w:rsidR="003C59AD">
              <w:rPr>
                <w:noProof/>
                <w:webHidden/>
              </w:rPr>
              <w:t>8</w:t>
            </w:r>
            <w:r w:rsidR="003C59AD">
              <w:rPr>
                <w:noProof/>
                <w:webHidden/>
              </w:rPr>
              <w:fldChar w:fldCharType="end"/>
            </w:r>
          </w:hyperlink>
        </w:p>
        <w:p w14:paraId="596469A7" w14:textId="14BDF77F" w:rsidR="003C59AD" w:rsidRDefault="00000000" w:rsidP="003C59AD">
          <w:pPr>
            <w:pStyle w:val="TOC1"/>
            <w:tabs>
              <w:tab w:val="right" w:leader="dot" w:pos="9016"/>
            </w:tabs>
            <w:spacing w:line="480" w:lineRule="auto"/>
            <w:rPr>
              <w:rFonts w:asciiTheme="minorHAnsi" w:eastAsiaTheme="minorEastAsia" w:hAnsiTheme="minorHAnsi"/>
              <w:noProof/>
              <w:color w:val="auto"/>
              <w:kern w:val="2"/>
              <w:sz w:val="22"/>
              <w:lang w:val="en-IN" w:eastAsia="en-IN"/>
              <w14:ligatures w14:val="standardContextual"/>
            </w:rPr>
          </w:pPr>
          <w:hyperlink w:anchor="_Toc153460933" w:history="1">
            <w:r w:rsidR="003C59AD" w:rsidRPr="00846B3D">
              <w:rPr>
                <w:rStyle w:val="Hyperlink"/>
                <w:noProof/>
              </w:rPr>
              <w:t>Reference List</w:t>
            </w:r>
            <w:r w:rsidR="003C59AD">
              <w:rPr>
                <w:noProof/>
                <w:webHidden/>
              </w:rPr>
              <w:tab/>
            </w:r>
            <w:r w:rsidR="003C59AD">
              <w:rPr>
                <w:noProof/>
                <w:webHidden/>
              </w:rPr>
              <w:fldChar w:fldCharType="begin"/>
            </w:r>
            <w:r w:rsidR="003C59AD">
              <w:rPr>
                <w:noProof/>
                <w:webHidden/>
              </w:rPr>
              <w:instrText xml:space="preserve"> PAGEREF _Toc153460933 \h </w:instrText>
            </w:r>
            <w:r w:rsidR="003C59AD">
              <w:rPr>
                <w:noProof/>
                <w:webHidden/>
              </w:rPr>
            </w:r>
            <w:r w:rsidR="003C59AD">
              <w:rPr>
                <w:noProof/>
                <w:webHidden/>
              </w:rPr>
              <w:fldChar w:fldCharType="separate"/>
            </w:r>
            <w:r w:rsidR="003C59AD">
              <w:rPr>
                <w:noProof/>
                <w:webHidden/>
              </w:rPr>
              <w:t>10</w:t>
            </w:r>
            <w:r w:rsidR="003C59AD">
              <w:rPr>
                <w:noProof/>
                <w:webHidden/>
              </w:rPr>
              <w:fldChar w:fldCharType="end"/>
            </w:r>
          </w:hyperlink>
        </w:p>
        <w:p w14:paraId="537865AC" w14:textId="7C36097A" w:rsidR="000A1998" w:rsidRDefault="000A1998" w:rsidP="003C59AD">
          <w:pPr>
            <w:spacing w:line="480" w:lineRule="auto"/>
          </w:pPr>
          <w:r>
            <w:rPr>
              <w:b/>
              <w:bCs/>
              <w:noProof/>
            </w:rPr>
            <w:fldChar w:fldCharType="end"/>
          </w:r>
        </w:p>
      </w:sdtContent>
    </w:sdt>
    <w:p w14:paraId="069C0FFC" w14:textId="526A80E5" w:rsidR="00625782" w:rsidRDefault="00625782" w:rsidP="006820C5">
      <w:pPr>
        <w:spacing w:line="480" w:lineRule="auto"/>
        <w:jc w:val="center"/>
        <w:rPr>
          <w:rFonts w:eastAsiaTheme="majorEastAsia" w:cstheme="majorBidi"/>
          <w:b/>
          <w:sz w:val="28"/>
          <w:szCs w:val="32"/>
        </w:rPr>
      </w:pPr>
      <w:r>
        <w:br w:type="page"/>
      </w:r>
    </w:p>
    <w:p w14:paraId="41E85922" w14:textId="3EA7526A" w:rsidR="006D5A84" w:rsidRDefault="003C59AD" w:rsidP="00457FB0">
      <w:pPr>
        <w:pStyle w:val="Heading1"/>
        <w:jc w:val="both"/>
      </w:pPr>
      <w:bookmarkStart w:id="0" w:name="_Toc153460924"/>
      <w:r>
        <w:lastRenderedPageBreak/>
        <w:t xml:space="preserve">1. </w:t>
      </w:r>
      <w:r w:rsidR="006D5A84">
        <w:t>Introduction</w:t>
      </w:r>
      <w:bookmarkEnd w:id="0"/>
    </w:p>
    <w:p w14:paraId="0E6B75B5" w14:textId="7033FF89" w:rsidR="002E49A8" w:rsidRDefault="00C52EA7" w:rsidP="00457FB0">
      <w:pPr>
        <w:spacing w:line="480" w:lineRule="auto"/>
        <w:jc w:val="both"/>
      </w:pPr>
      <w:r w:rsidRPr="00C52EA7">
        <w:t xml:space="preserve">The project CounsellingCare: Cafe Chat aims to offer valuable insights regarding mental health issues. It has provided solutions to developing a safe place to talk openly and support the individuals in the community, who dealing with mental health issues. </w:t>
      </w:r>
      <w:r w:rsidR="008D51DB">
        <w:t xml:space="preserve">As explained by </w:t>
      </w:r>
      <w:r w:rsidR="008D51DB" w:rsidRPr="00E360CF">
        <w:t>Buselli</w:t>
      </w:r>
      <w:r w:rsidR="008D51DB">
        <w:t xml:space="preserve"> </w:t>
      </w:r>
      <w:r w:rsidR="008D51DB" w:rsidRPr="008D51DB">
        <w:rPr>
          <w:i/>
          <w:iCs/>
        </w:rPr>
        <w:t xml:space="preserve">et al. </w:t>
      </w:r>
      <w:r w:rsidR="008D51DB">
        <w:t>(2021), i</w:t>
      </w:r>
      <w:r w:rsidR="008D51DB" w:rsidRPr="00C52EA7">
        <w:t>t is crucial to establish places where an individual can feel comfortable talking about their mental health issues and getting help accordingly.</w:t>
      </w:r>
      <w:r w:rsidR="008D51DB">
        <w:t xml:space="preserve"> </w:t>
      </w:r>
      <w:r w:rsidRPr="00C52EA7">
        <w:t>Participating in this project was one of the honourable things for me. This project has encouraged the local people, mental health experts, nearby businesses and stakeholders to work together</w:t>
      </w:r>
      <w:r w:rsidR="008D51DB">
        <w:t>.</w:t>
      </w:r>
      <w:r w:rsidRPr="00C52EA7">
        <w:t xml:space="preserve"> </w:t>
      </w:r>
      <w:r w:rsidR="00286A3C" w:rsidRPr="00EF0AD5">
        <w:t xml:space="preserve">Erdoğan </w:t>
      </w:r>
      <w:r w:rsidR="00286A3C">
        <w:t>(</w:t>
      </w:r>
      <w:r w:rsidR="00286A3C" w:rsidRPr="00EF0AD5">
        <w:t>2019</w:t>
      </w:r>
      <w:r w:rsidR="00E0413E">
        <w:t>) stated that r</w:t>
      </w:r>
      <w:r w:rsidRPr="00C52EA7">
        <w:t xml:space="preserve">eflecting on learning experiences can help individuals develop critical thinking, knowledge and literature skills and enhance future performance </w:t>
      </w:r>
      <w:r w:rsidR="004B5284">
        <w:t>by</w:t>
      </w:r>
      <w:r w:rsidRPr="00C52EA7">
        <w:t xml:space="preserve"> exploring what they have </w:t>
      </w:r>
      <w:r w:rsidR="004B5284">
        <w:t>learned</w:t>
      </w:r>
      <w:r w:rsidRPr="00C52EA7">
        <w:t xml:space="preserve">. In this reflection report, the discussion will focus on my learning experience from the project assignment. Also, it will explore the understanding of the project's overall plan. In this reflection report, Gibbs’ reflection cyclic model will be employed. </w:t>
      </w:r>
      <w:r w:rsidR="00D02AD2">
        <w:t xml:space="preserve">As shown </w:t>
      </w:r>
      <w:r w:rsidR="00BA2229">
        <w:t>in Figure 1,</w:t>
      </w:r>
      <w:r w:rsidR="009C5516">
        <w:t xml:space="preserve"> </w:t>
      </w:r>
      <w:r w:rsidRPr="00C52EA7">
        <w:t>Gibbs' reflection cycle is one of the effective cyclic models that help individuals explore their experiences through six significant stages such as description, feelings, evolution, analysis, conclusion and action plan</w:t>
      </w:r>
      <w:r w:rsidR="002E49A8" w:rsidRPr="002E49A8">
        <w:t>.</w:t>
      </w:r>
    </w:p>
    <w:p w14:paraId="00F39E49" w14:textId="6BC3F592" w:rsidR="00680359" w:rsidRDefault="00680359" w:rsidP="00680359">
      <w:pPr>
        <w:spacing w:line="480" w:lineRule="auto"/>
        <w:jc w:val="center"/>
      </w:pPr>
      <w:r>
        <w:rPr>
          <w:noProof/>
        </w:rPr>
        <w:lastRenderedPageBreak/>
        <w:drawing>
          <wp:inline distT="0" distB="0" distL="0" distR="0" wp14:anchorId="0AA52C9E" wp14:editId="4287B8A9">
            <wp:extent cx="3528060" cy="3505200"/>
            <wp:effectExtent l="0" t="0" r="0" b="0"/>
            <wp:docPr id="1254466993"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8060" cy="3505200"/>
                    </a:xfrm>
                    <a:prstGeom prst="rect">
                      <a:avLst/>
                    </a:prstGeom>
                    <a:noFill/>
                    <a:ln>
                      <a:noFill/>
                    </a:ln>
                  </pic:spPr>
                </pic:pic>
              </a:graphicData>
            </a:graphic>
          </wp:inline>
        </w:drawing>
      </w:r>
    </w:p>
    <w:p w14:paraId="36E181E9" w14:textId="4372F43C" w:rsidR="00680359" w:rsidRPr="00680359" w:rsidRDefault="00680359" w:rsidP="00680359">
      <w:pPr>
        <w:spacing w:line="480" w:lineRule="auto"/>
        <w:jc w:val="center"/>
        <w:rPr>
          <w:b/>
          <w:bCs/>
        </w:rPr>
      </w:pPr>
      <w:r w:rsidRPr="00680359">
        <w:rPr>
          <w:b/>
          <w:bCs/>
        </w:rPr>
        <w:t>Figure</w:t>
      </w:r>
      <w:r>
        <w:rPr>
          <w:b/>
          <w:bCs/>
        </w:rPr>
        <w:t xml:space="preserve"> 1</w:t>
      </w:r>
      <w:r w:rsidRPr="00680359">
        <w:rPr>
          <w:b/>
          <w:bCs/>
        </w:rPr>
        <w:t>: Gibbs’ reflection cycle model</w:t>
      </w:r>
    </w:p>
    <w:p w14:paraId="763D80F0" w14:textId="4517D742" w:rsidR="00680359" w:rsidRPr="00D02AD2" w:rsidRDefault="00D02AD2" w:rsidP="00680359">
      <w:pPr>
        <w:spacing w:line="480" w:lineRule="auto"/>
        <w:jc w:val="center"/>
        <w:rPr>
          <w:i/>
          <w:iCs/>
        </w:rPr>
      </w:pPr>
      <w:r w:rsidRPr="00D02AD2">
        <w:rPr>
          <w:i/>
          <w:iCs/>
        </w:rPr>
        <w:t>(</w:t>
      </w:r>
      <w:r w:rsidR="00680359" w:rsidRPr="00D02AD2">
        <w:rPr>
          <w:i/>
          <w:iCs/>
        </w:rPr>
        <w:t>Source:</w:t>
      </w:r>
      <w:r w:rsidRPr="00D02AD2">
        <w:rPr>
          <w:i/>
          <w:iCs/>
        </w:rPr>
        <w:t xml:space="preserve"> RSS</w:t>
      </w:r>
      <w:r>
        <w:rPr>
          <w:i/>
          <w:iCs/>
        </w:rPr>
        <w:t>,</w:t>
      </w:r>
      <w:r w:rsidRPr="00D02AD2">
        <w:rPr>
          <w:i/>
          <w:iCs/>
        </w:rPr>
        <w:t xml:space="preserve"> 2023)</w:t>
      </w:r>
    </w:p>
    <w:p w14:paraId="4E42D365" w14:textId="76DF1051" w:rsidR="003C59AD" w:rsidRPr="00425D4C" w:rsidRDefault="003C59AD" w:rsidP="003C59AD">
      <w:pPr>
        <w:pStyle w:val="Heading1"/>
      </w:pPr>
      <w:bookmarkStart w:id="1" w:name="_Toc153460925"/>
      <w:r>
        <w:t>2. Reflection</w:t>
      </w:r>
      <w:bookmarkEnd w:id="1"/>
    </w:p>
    <w:p w14:paraId="09B053B5" w14:textId="298E45A3" w:rsidR="006D5A84" w:rsidRDefault="003C59AD" w:rsidP="00457FB0">
      <w:pPr>
        <w:pStyle w:val="Heading2"/>
        <w:spacing w:line="480" w:lineRule="auto"/>
        <w:jc w:val="both"/>
      </w:pPr>
      <w:bookmarkStart w:id="2" w:name="_Toc153460926"/>
      <w:r>
        <w:t xml:space="preserve">2.1 </w:t>
      </w:r>
      <w:r w:rsidR="006D5A84">
        <w:t>Description</w:t>
      </w:r>
      <w:bookmarkEnd w:id="2"/>
      <w:r w:rsidR="006D5A84">
        <w:t xml:space="preserve">  </w:t>
      </w:r>
    </w:p>
    <w:p w14:paraId="19A7FC06" w14:textId="6BDCA04B" w:rsidR="00425D4C" w:rsidRPr="00425D4C" w:rsidRDefault="002D2E43" w:rsidP="00457FB0">
      <w:pPr>
        <w:spacing w:line="480" w:lineRule="auto"/>
        <w:jc w:val="both"/>
      </w:pPr>
      <w:r w:rsidRPr="002D2E43">
        <w:t>The project CounsellingCare: Cafe Chat was all about involving the community to make positive changes together for the individual, who suffering from mental health. In this project, I had the responsibility to gather relevant and informative information regarding the subject matter. It was my duty to analyse the requirements of the community. In this project, I conducted surveys and questionnaires to collect information, about how community individuals suffering from mental health issues, what problems they face and how they feel regarding mental health. Working on this project has enhanced my knowledge and understanding skills, which can be helpful for me in my future modules and assignments. Mental health issues are one of the major health concerns which require potential attention</w:t>
      </w:r>
      <w:r w:rsidR="00835C44">
        <w:t xml:space="preserve"> </w:t>
      </w:r>
      <w:r w:rsidR="00835C44">
        <w:lastRenderedPageBreak/>
        <w:t>(</w:t>
      </w:r>
      <w:r w:rsidR="003F6CF0" w:rsidRPr="003F6CF0">
        <w:t>Aguirre Velasco</w:t>
      </w:r>
      <w:r w:rsidR="003F6CF0">
        <w:t xml:space="preserve"> </w:t>
      </w:r>
      <w:r w:rsidR="003F6CF0" w:rsidRPr="00F95849">
        <w:rPr>
          <w:i/>
          <w:iCs/>
        </w:rPr>
        <w:t>et al.</w:t>
      </w:r>
      <w:r w:rsidR="005A16CA">
        <w:rPr>
          <w:i/>
          <w:iCs/>
        </w:rPr>
        <w:t>,</w:t>
      </w:r>
      <w:r w:rsidR="003F6CF0">
        <w:t xml:space="preserve"> </w:t>
      </w:r>
      <w:r w:rsidR="00F95849">
        <w:t>20</w:t>
      </w:r>
      <w:r w:rsidR="00835C44">
        <w:t>)</w:t>
      </w:r>
      <w:r w:rsidRPr="002D2E43">
        <w:t xml:space="preserve">. Gathering this information has been helpful </w:t>
      </w:r>
      <w:r w:rsidR="00F95849">
        <w:t>in get</w:t>
      </w:r>
      <w:r w:rsidRPr="002D2E43">
        <w:t xml:space="preserve"> a clear understanding of how people felt while going through mental health in our community. The initial phase was about conducting comprehensive research and collecting holistic insights into the landscape of the community’s mental health issues. Moreover, it was also helpful to identify effective ways to help the individual with effective efforts. I also had the role of exploring various practical and real-world situations to understand each aspect more effectively. It is pivotal to adopt a forward-looking approach by involving proactive and predicting strategies to address the emerging and possibilities issues within the communities.</w:t>
      </w:r>
      <w:r w:rsidR="001D40D9">
        <w:t xml:space="preserve"> </w:t>
      </w:r>
      <w:r w:rsidR="00402D49" w:rsidRPr="00F13976">
        <w:t>Killaspy</w:t>
      </w:r>
      <w:r w:rsidR="00402D49">
        <w:t xml:space="preserve"> </w:t>
      </w:r>
      <w:r w:rsidR="00402D49" w:rsidRPr="00402D49">
        <w:rPr>
          <w:i/>
          <w:iCs/>
        </w:rPr>
        <w:t xml:space="preserve">et al. </w:t>
      </w:r>
      <w:r w:rsidR="001D40D9">
        <w:t>(</w:t>
      </w:r>
      <w:r w:rsidR="00402D49">
        <w:t>2022</w:t>
      </w:r>
      <w:r w:rsidR="001D40D9">
        <w:t>) highlighted that p</w:t>
      </w:r>
      <w:r w:rsidRPr="002D2E43">
        <w:t>rotected housing, shelter employment, and prevention of crisis support are included in community mental health care, which can help to address the individual's multiple needs</w:t>
      </w:r>
      <w:r w:rsidR="00A06603" w:rsidRPr="00A06603">
        <w:t>.</w:t>
      </w:r>
    </w:p>
    <w:p w14:paraId="4C87FEE0" w14:textId="16B3A57B" w:rsidR="006D5A84" w:rsidRDefault="003C59AD" w:rsidP="00457FB0">
      <w:pPr>
        <w:pStyle w:val="Heading2"/>
        <w:spacing w:line="480" w:lineRule="auto"/>
        <w:jc w:val="both"/>
      </w:pPr>
      <w:bookmarkStart w:id="3" w:name="_Toc153460927"/>
      <w:r>
        <w:t xml:space="preserve">2.2 </w:t>
      </w:r>
      <w:r w:rsidR="006D5A84">
        <w:t>Feelings</w:t>
      </w:r>
      <w:bookmarkEnd w:id="3"/>
    </w:p>
    <w:p w14:paraId="24ABADF3" w14:textId="2F0BEE04" w:rsidR="00425D4C" w:rsidRPr="00425D4C" w:rsidRDefault="00D863D0" w:rsidP="00457FB0">
      <w:pPr>
        <w:spacing w:line="480" w:lineRule="auto"/>
        <w:jc w:val="both"/>
      </w:pPr>
      <w:r w:rsidRPr="00D863D0">
        <w:t xml:space="preserve">At the beginning of this project, I felt a mix of emotions. In this project, an open conversation was conducted with the community members, which provided valuable insights regarding the seriousness of mental health issues in our community. I was overwhelmed while going through the individual's experience. </w:t>
      </w:r>
      <w:r w:rsidR="007F4919" w:rsidRPr="007F4919">
        <w:t xml:space="preserve">Candiotto </w:t>
      </w:r>
      <w:r w:rsidR="007F4919">
        <w:t>(</w:t>
      </w:r>
      <w:r w:rsidR="007F4919" w:rsidRPr="007F4919">
        <w:t>2022</w:t>
      </w:r>
      <w:r w:rsidR="00B4119D">
        <w:t>) pointed out that i</w:t>
      </w:r>
      <w:r w:rsidRPr="00D863D0">
        <w:t xml:space="preserve">t is disheartening to realise how isolation and loneliness have been extending to many individuals. However, it also inspires me to see how people gathered the courage to talk about their regular struggles and experiences. With the help of this project, I understand that many individuals often feel alone and experience loneliness, which leads to serious mental health issues. It gives me the confidence to complete this project effectively and contribute a strong sense of purpose to tackle these challenges. I faced several challenges during this project, as I needed to understand the individual point of view and experience deeply. I was stirred up with a mix of emotions while witnessing firsthand the impact of isolation and loneliness in our community as individuals. Through this research, I was able to understand that people face several challenges while asking for help regarding </w:t>
      </w:r>
      <w:r w:rsidRPr="00D863D0">
        <w:lastRenderedPageBreak/>
        <w:t xml:space="preserve">their mental health issues. Listening to individuals' experiences with their mental health has motivated me to complete this project with meaningful goals. However, it is also a significant challenge to address these deeply rooted issues. </w:t>
      </w:r>
      <w:r w:rsidR="009E6099">
        <w:t xml:space="preserve">As mentioned by </w:t>
      </w:r>
      <w:r w:rsidR="00207EBA" w:rsidRPr="00207EBA">
        <w:t>Søvold</w:t>
      </w:r>
      <w:r w:rsidR="00207EBA">
        <w:t xml:space="preserve"> </w:t>
      </w:r>
      <w:r w:rsidR="00207EBA" w:rsidRPr="00207EBA">
        <w:rPr>
          <w:i/>
          <w:iCs/>
        </w:rPr>
        <w:t>et al.</w:t>
      </w:r>
      <w:r w:rsidR="00207EBA">
        <w:t xml:space="preserve"> </w:t>
      </w:r>
      <w:r w:rsidR="009E6099">
        <w:t>(</w:t>
      </w:r>
      <w:r w:rsidR="00207EBA">
        <w:t>2021</w:t>
      </w:r>
      <w:r w:rsidR="009E6099">
        <w:t>), i</w:t>
      </w:r>
      <w:r w:rsidRPr="00D863D0">
        <w:t xml:space="preserve">t is crucial to understand the individual's emotions and mental health issues and </w:t>
      </w:r>
      <w:r w:rsidR="00DB4731">
        <w:t>offer</w:t>
      </w:r>
      <w:r w:rsidRPr="00D863D0">
        <w:t xml:space="preserve"> support, therefore, they can face the difficulties and overcome them</w:t>
      </w:r>
      <w:r w:rsidR="00FA7EF5" w:rsidRPr="00FA7EF5">
        <w:t>.</w:t>
      </w:r>
      <w:r w:rsidR="00FA7EF5">
        <w:t xml:space="preserve"> </w:t>
      </w:r>
    </w:p>
    <w:p w14:paraId="1849B317" w14:textId="3244C304" w:rsidR="006D5A84" w:rsidRDefault="003C59AD" w:rsidP="00457FB0">
      <w:pPr>
        <w:pStyle w:val="Heading2"/>
        <w:spacing w:line="480" w:lineRule="auto"/>
        <w:jc w:val="both"/>
      </w:pPr>
      <w:bookmarkStart w:id="4" w:name="_Toc153460928"/>
      <w:r>
        <w:t xml:space="preserve">2.3 </w:t>
      </w:r>
      <w:r w:rsidR="006D5A84">
        <w:t>Evaluation</w:t>
      </w:r>
      <w:bookmarkEnd w:id="4"/>
    </w:p>
    <w:p w14:paraId="7DE2C0D3" w14:textId="7F284D03" w:rsidR="00E0413E" w:rsidRDefault="00FF3BA7" w:rsidP="00457FB0">
      <w:pPr>
        <w:spacing w:line="480" w:lineRule="auto"/>
        <w:jc w:val="both"/>
      </w:pPr>
      <w:r w:rsidRPr="00FF3BA7">
        <w:t xml:space="preserve">The project CounsellingCare: Cafe Chat is dedicated to establishing community engagement through fostering inclusivity and collaboration. In this research, various methods have been employed, such as interviews, surveys and group discussions to gain valuable insight into individuals' requirements and perspectives within the community. In this project, a wide range of people has been included. Also, the project aims to ensure that every individual's voice is heard diversely. </w:t>
      </w:r>
      <w:r w:rsidR="005A16CA" w:rsidRPr="00FF3BA7">
        <w:t>It is essential to foster a feeling of community cohesion and understanding by incorporating individuals from all backgrounds to address mental health issues</w:t>
      </w:r>
      <w:r w:rsidR="005A16CA">
        <w:t xml:space="preserve"> (</w:t>
      </w:r>
      <w:r w:rsidR="005A16CA" w:rsidRPr="00FC6A8C">
        <w:t>Gislason</w:t>
      </w:r>
      <w:r w:rsidR="005A16CA">
        <w:t xml:space="preserve"> </w:t>
      </w:r>
      <w:r w:rsidR="005A16CA" w:rsidRPr="00FC6A8C">
        <w:rPr>
          <w:i/>
          <w:iCs/>
        </w:rPr>
        <w:t>et al.</w:t>
      </w:r>
      <w:r w:rsidR="005A16CA">
        <w:rPr>
          <w:i/>
          <w:iCs/>
        </w:rPr>
        <w:t>,</w:t>
      </w:r>
      <w:r w:rsidR="005A16CA">
        <w:t xml:space="preserve"> 2021)</w:t>
      </w:r>
      <w:r w:rsidR="005A16CA" w:rsidRPr="00FF3BA7">
        <w:t>.</w:t>
      </w:r>
      <w:r w:rsidR="005A16CA">
        <w:t xml:space="preserve"> </w:t>
      </w:r>
      <w:r w:rsidRPr="00FF3BA7">
        <w:t xml:space="preserve">With the help of this comprehensive approach, the project has </w:t>
      </w:r>
      <w:r w:rsidR="00207EBA">
        <w:t>tried</w:t>
      </w:r>
      <w:r w:rsidRPr="00FF3BA7">
        <w:t xml:space="preserve"> to address the specific concerns more effectively. The participants in the Chat Cafe research report, there are 8% of individuals or participants have never felt lonely, however, 24% and 21% of participants have felt alone reportedly or lonely frequently. With the help of gathered insights in the project, I understand that diversity and inclusiveness are some of the major factors. However, it posed various challenges while engaging with specific demographics. Also, the initial stigma surrounding mental health proved a significant obstacle.  There are various multifaceted engagement strategies have been explored in this project. </w:t>
      </w:r>
      <w:r w:rsidR="0091396A" w:rsidRPr="0091396A">
        <w:t>Tong</w:t>
      </w:r>
      <w:r w:rsidR="0091396A">
        <w:t xml:space="preserve"> </w:t>
      </w:r>
      <w:r w:rsidR="0091396A" w:rsidRPr="0091396A">
        <w:rPr>
          <w:i/>
          <w:iCs/>
        </w:rPr>
        <w:t>et al.</w:t>
      </w:r>
      <w:r w:rsidR="0091396A">
        <w:t xml:space="preserve"> </w:t>
      </w:r>
      <w:r w:rsidR="005018F0">
        <w:t>(</w:t>
      </w:r>
      <w:r w:rsidR="0091396A">
        <w:t>2023</w:t>
      </w:r>
      <w:r w:rsidR="005018F0">
        <w:t>)</w:t>
      </w:r>
      <w:r w:rsidR="0091396A">
        <w:t xml:space="preserve"> explained that t</w:t>
      </w:r>
      <w:r w:rsidRPr="00FF3BA7">
        <w:t xml:space="preserve">raditional approaches such as community gatherings, in-person interactions, and door-to-door surveys can help establish personal connections and standing of individuals' different needs. Also, the project leveraged the importance of various technologies, such as online polls, social media platforms, and a dedicated website to reach a broader audience. The project's reach gets </w:t>
      </w:r>
      <w:r w:rsidRPr="00FF3BA7">
        <w:lastRenderedPageBreak/>
        <w:t xml:space="preserve">more accessible to different demographics within the community with the blending of traditional and modern methods. Moreover, I understand that engaging and encouraging community members in the decision-making process has reflected a genuine desire to be involved in the community, which helps ensure that the solutions are tailored to the individual's needs. </w:t>
      </w:r>
      <w:r w:rsidR="006C5936">
        <w:t xml:space="preserve">As per </w:t>
      </w:r>
      <w:r w:rsidR="006C5936" w:rsidRPr="006C5936">
        <w:t>Firestone</w:t>
      </w:r>
      <w:r w:rsidR="006C5936">
        <w:t xml:space="preserve"> </w:t>
      </w:r>
      <w:r w:rsidR="006C5936" w:rsidRPr="00214534">
        <w:rPr>
          <w:i/>
          <w:iCs/>
        </w:rPr>
        <w:t>et al.</w:t>
      </w:r>
      <w:r w:rsidR="006C5936">
        <w:t xml:space="preserve"> </w:t>
      </w:r>
      <w:r w:rsidR="00553E91">
        <w:t>(</w:t>
      </w:r>
      <w:r w:rsidR="006C5936">
        <w:t>2020</w:t>
      </w:r>
      <w:r w:rsidR="00553E91">
        <w:t>)</w:t>
      </w:r>
      <w:r w:rsidR="006C5936">
        <w:t>, a</w:t>
      </w:r>
      <w:r w:rsidRPr="00FF3BA7">
        <w:t xml:space="preserve"> collaborative approach can foster a sense of ownership and make individuals feel invested in the project's success</w:t>
      </w:r>
      <w:r w:rsidR="00F0346F" w:rsidRPr="00F0346F">
        <w:t>.</w:t>
      </w:r>
    </w:p>
    <w:p w14:paraId="0021A2E5" w14:textId="77777777" w:rsidR="006820C5" w:rsidRPr="0001060D" w:rsidRDefault="006820C5" w:rsidP="00457FB0">
      <w:pPr>
        <w:pStyle w:val="Heading2"/>
        <w:spacing w:line="480" w:lineRule="auto"/>
        <w:jc w:val="both"/>
      </w:pPr>
      <w:bookmarkStart w:id="5" w:name="_Toc153460929"/>
      <w:r w:rsidRPr="0001060D">
        <w:t>2.4 Analysis</w:t>
      </w:r>
      <w:bookmarkEnd w:id="5"/>
      <w:r w:rsidRPr="0001060D">
        <w:t xml:space="preserve"> </w:t>
      </w:r>
    </w:p>
    <w:p w14:paraId="2572D84D" w14:textId="77777777" w:rsidR="006820C5" w:rsidRPr="0001060D" w:rsidRDefault="006820C5" w:rsidP="00457FB0">
      <w:pPr>
        <w:spacing w:line="480" w:lineRule="auto"/>
        <w:jc w:val="both"/>
      </w:pPr>
      <w:r w:rsidRPr="0001060D">
        <w:t xml:space="preserve">Reflecting on my project using Gibbs' cycle reveals the positive engagement my community-focused efforts have influenced the community positively. The exceptional 70% participation rate achieved through online channels underlines the proficiency of the project through the usage of modern communication tools. This signifies the efficacy of my digital outreach strategies along speaks volumes about the adaptability of the project to contemporary community engagement methods.  The community perceives genuine value and relevance in my effort witnessing such high involvement suggestions to foster a sense of inclusivity and shared ownership. Moreover, my strategic decision reflects a meticulous alignment of community needs with the project objectives to prioritise locations with higher reported mental health cases. This data-driven approach confirms that my initiatives directly identify tangible and rapid concerns within the community. This also enhances the likelihood of positive consequences (Bibri, 2021). The focus on mental health cases reveals my responsiveness to the prevalent challenges faced by the community and supports my commitment to making a meaningful impact where it is needed most. My commitment towards a bottom-up strategy is intensely evident in the active involvement of community members in decision-making processes. The fact that 85% of our activities are directly influenced by community feedback reinforces my dedication towards inclusivity. I strengthen the sense of community empowerment along with enhancing the sustainability of my project by identifying and </w:t>
      </w:r>
      <w:r w:rsidRPr="0001060D">
        <w:lastRenderedPageBreak/>
        <w:t xml:space="preserve">including the community's expertise in shaping the trajectory of my initiatives. This collaboration initiative enables the efforts to resonate authentically with the actual needs and aspirations of the community (Herodotou </w:t>
      </w:r>
      <w:r w:rsidRPr="0001060D">
        <w:rPr>
          <w:i/>
          <w:iCs/>
        </w:rPr>
        <w:t>et al.,</w:t>
      </w:r>
      <w:r w:rsidRPr="0001060D">
        <w:t xml:space="preserve"> 2022). This aims to serve by establishing a solid foundation for lasting positive changes. Overall, the project is a set of interventions. It is a testament to the power of community collaboration, adaptability and a sincere commitment to make meaningful changes in the livelihood of those I want to serve. </w:t>
      </w:r>
    </w:p>
    <w:p w14:paraId="41E0C2CA" w14:textId="77777777" w:rsidR="006820C5" w:rsidRPr="0001060D" w:rsidRDefault="006820C5" w:rsidP="00457FB0">
      <w:pPr>
        <w:pStyle w:val="Heading2"/>
        <w:spacing w:line="480" w:lineRule="auto"/>
        <w:jc w:val="both"/>
      </w:pPr>
      <w:bookmarkStart w:id="6" w:name="_Toc153460930"/>
      <w:r w:rsidRPr="0001060D">
        <w:t>2.5 Conclusion</w:t>
      </w:r>
      <w:bookmarkEnd w:id="6"/>
    </w:p>
    <w:p w14:paraId="669D85D0" w14:textId="77777777" w:rsidR="006820C5" w:rsidRPr="0001060D" w:rsidRDefault="006820C5" w:rsidP="00457FB0">
      <w:pPr>
        <w:spacing w:line="480" w:lineRule="auto"/>
        <w:jc w:val="both"/>
      </w:pPr>
      <w:r w:rsidRPr="0001060D">
        <w:t xml:space="preserve">The </w:t>
      </w:r>
      <w:r w:rsidRPr="0001060D">
        <w:rPr>
          <w:i/>
          <w:iCs/>
        </w:rPr>
        <w:t>Counselling Care: Café chat</w:t>
      </w:r>
      <w:r w:rsidRPr="0001060D">
        <w:t xml:space="preserve"> project strongly illustrates the profound effect of the community on addressing their mental health concerns. This project has witnessed a 25% increase in community cohesion speaks volumes about the ability of the project to pinpoint and face prevalent mental health issues along with bringing people together.  My approach is to provide a seamless blend of traditional and contemporary methods. It has proven highly effective in reaching a diverse audience to ensure efforts that resonate with a wider spectrum of community members. Through the reflective analysis, I have identified my success in creating an inclusive and supportive space while encountering challenges in overcoming mental health stigma. My strength becomes a catalyst for obsolete barriers and fosters open conversation about mental well-being. Along with this, I have also addressed a positive ripple effect of my initiative came from the community cohesion rise served as a tangible indicator. This helps to showcase active community activity to address mental health to transform changes into a positive direction as required (World Health Organization, 2022). This project stands as a witness to eroding misconceptions or ineffective conversation and supports accessibility and development of a stronger and more resilient community to the potential collaboration efforts in the present stage of the mental health condition of the identified community.  </w:t>
      </w:r>
    </w:p>
    <w:p w14:paraId="442372E0" w14:textId="77777777" w:rsidR="006820C5" w:rsidRPr="0001060D" w:rsidRDefault="006820C5" w:rsidP="00457FB0">
      <w:pPr>
        <w:pStyle w:val="Heading2"/>
        <w:spacing w:line="480" w:lineRule="auto"/>
        <w:jc w:val="both"/>
      </w:pPr>
      <w:bookmarkStart w:id="7" w:name="_Toc153460931"/>
      <w:r w:rsidRPr="0001060D">
        <w:lastRenderedPageBreak/>
        <w:t>2.6 Action plan</w:t>
      </w:r>
      <w:bookmarkEnd w:id="7"/>
      <w:r w:rsidRPr="0001060D">
        <w:t xml:space="preserve"> </w:t>
      </w:r>
    </w:p>
    <w:p w14:paraId="1EFACDF3" w14:textId="77777777" w:rsidR="006820C5" w:rsidRPr="0001060D" w:rsidRDefault="006820C5" w:rsidP="00457FB0">
      <w:pPr>
        <w:spacing w:line="480" w:lineRule="auto"/>
        <w:jc w:val="both"/>
      </w:pPr>
      <w:r w:rsidRPr="0001060D">
        <w:t xml:space="preserve">The definitive checklist of resources and tasks to accomplish a goal or personal development skills ensure successful implementation (Qizi, 2020). The prepared actions and timelines highlighted below provide a structured approach to continuous learning and skill development to ensure well-rounded and informed approaches to my future community engagement projects through a personal development plan. </w:t>
      </w:r>
    </w:p>
    <w:tbl>
      <w:tblPr>
        <w:tblStyle w:val="TableGrid"/>
        <w:tblW w:w="0" w:type="auto"/>
        <w:tblLook w:val="04A0" w:firstRow="1" w:lastRow="0" w:firstColumn="1" w:lastColumn="0" w:noHBand="0" w:noVBand="1"/>
      </w:tblPr>
      <w:tblGrid>
        <w:gridCol w:w="2757"/>
        <w:gridCol w:w="4820"/>
        <w:gridCol w:w="1366"/>
      </w:tblGrid>
      <w:tr w:rsidR="006820C5" w:rsidRPr="0001060D" w14:paraId="3E53E6CF" w14:textId="77777777">
        <w:tc>
          <w:tcPr>
            <w:tcW w:w="2757" w:type="dxa"/>
          </w:tcPr>
          <w:p w14:paraId="16BB9D33" w14:textId="77777777" w:rsidR="006820C5" w:rsidRPr="0001060D" w:rsidRDefault="006820C5" w:rsidP="00457FB0">
            <w:pPr>
              <w:spacing w:line="480" w:lineRule="auto"/>
              <w:jc w:val="both"/>
              <w:rPr>
                <w:b/>
                <w:bCs/>
              </w:rPr>
            </w:pPr>
            <w:r w:rsidRPr="0001060D">
              <w:rPr>
                <w:b/>
                <w:bCs/>
              </w:rPr>
              <w:t xml:space="preserve">Area of improvement </w:t>
            </w:r>
          </w:p>
        </w:tc>
        <w:tc>
          <w:tcPr>
            <w:tcW w:w="4820" w:type="dxa"/>
          </w:tcPr>
          <w:p w14:paraId="368A70AA" w14:textId="77777777" w:rsidR="006820C5" w:rsidRPr="0001060D" w:rsidRDefault="006820C5" w:rsidP="00457FB0">
            <w:pPr>
              <w:spacing w:line="480" w:lineRule="auto"/>
              <w:jc w:val="both"/>
              <w:rPr>
                <w:b/>
                <w:bCs/>
              </w:rPr>
            </w:pPr>
            <w:r w:rsidRPr="0001060D">
              <w:rPr>
                <w:b/>
                <w:bCs/>
              </w:rPr>
              <w:t>Action steps</w:t>
            </w:r>
          </w:p>
        </w:tc>
        <w:tc>
          <w:tcPr>
            <w:tcW w:w="1366" w:type="dxa"/>
          </w:tcPr>
          <w:p w14:paraId="7810FA01" w14:textId="77777777" w:rsidR="006820C5" w:rsidRPr="0001060D" w:rsidRDefault="006820C5" w:rsidP="00457FB0">
            <w:pPr>
              <w:spacing w:line="480" w:lineRule="auto"/>
              <w:jc w:val="both"/>
              <w:rPr>
                <w:b/>
                <w:bCs/>
              </w:rPr>
            </w:pPr>
            <w:r w:rsidRPr="0001060D">
              <w:rPr>
                <w:b/>
                <w:bCs/>
              </w:rPr>
              <w:t>Timeline</w:t>
            </w:r>
          </w:p>
        </w:tc>
      </w:tr>
      <w:tr w:rsidR="006820C5" w:rsidRPr="0001060D" w14:paraId="2235D21B" w14:textId="77777777">
        <w:tc>
          <w:tcPr>
            <w:tcW w:w="2757" w:type="dxa"/>
          </w:tcPr>
          <w:p w14:paraId="33CA6326" w14:textId="77777777" w:rsidR="006820C5" w:rsidRPr="0001060D" w:rsidRDefault="006820C5" w:rsidP="00457FB0">
            <w:pPr>
              <w:spacing w:line="480" w:lineRule="auto"/>
              <w:jc w:val="both"/>
              <w:rPr>
                <w:b/>
                <w:bCs/>
                <w:i/>
                <w:iCs/>
              </w:rPr>
            </w:pPr>
            <w:r w:rsidRPr="0001060D">
              <w:rPr>
                <w:b/>
                <w:bCs/>
                <w:i/>
                <w:iCs/>
              </w:rPr>
              <w:t>Research skills</w:t>
            </w:r>
          </w:p>
        </w:tc>
        <w:tc>
          <w:tcPr>
            <w:tcW w:w="4820" w:type="dxa"/>
          </w:tcPr>
          <w:p w14:paraId="764A7B5F" w14:textId="77777777" w:rsidR="006820C5" w:rsidRPr="0001060D" w:rsidRDefault="006820C5" w:rsidP="00457FB0">
            <w:pPr>
              <w:spacing w:line="480" w:lineRule="auto"/>
              <w:jc w:val="both"/>
            </w:pPr>
            <w:r w:rsidRPr="0001060D">
              <w:t>Enrol in a research methods course to increase knowledge and skills in conducting comprehensive needs assessments and focus group discussions.</w:t>
            </w:r>
          </w:p>
        </w:tc>
        <w:tc>
          <w:tcPr>
            <w:tcW w:w="1366" w:type="dxa"/>
          </w:tcPr>
          <w:p w14:paraId="226BF229" w14:textId="77777777" w:rsidR="006820C5" w:rsidRPr="0001060D" w:rsidRDefault="006820C5" w:rsidP="00457FB0">
            <w:pPr>
              <w:spacing w:line="480" w:lineRule="auto"/>
              <w:jc w:val="both"/>
            </w:pPr>
            <w:r w:rsidRPr="0001060D">
              <w:t>3 months</w:t>
            </w:r>
          </w:p>
        </w:tc>
      </w:tr>
      <w:tr w:rsidR="006820C5" w:rsidRPr="0001060D" w14:paraId="02BCE2C0" w14:textId="77777777">
        <w:tc>
          <w:tcPr>
            <w:tcW w:w="2757" w:type="dxa"/>
          </w:tcPr>
          <w:p w14:paraId="05CA2D07" w14:textId="77777777" w:rsidR="006820C5" w:rsidRPr="0001060D" w:rsidRDefault="006820C5" w:rsidP="00457FB0">
            <w:pPr>
              <w:spacing w:line="480" w:lineRule="auto"/>
              <w:jc w:val="both"/>
              <w:rPr>
                <w:b/>
                <w:bCs/>
                <w:i/>
                <w:iCs/>
              </w:rPr>
            </w:pPr>
            <w:r w:rsidRPr="0001060D">
              <w:rPr>
                <w:b/>
                <w:bCs/>
                <w:i/>
                <w:iCs/>
              </w:rPr>
              <w:t>Decision-making skills</w:t>
            </w:r>
          </w:p>
        </w:tc>
        <w:tc>
          <w:tcPr>
            <w:tcW w:w="4820" w:type="dxa"/>
          </w:tcPr>
          <w:p w14:paraId="382E2981" w14:textId="77777777" w:rsidR="006820C5" w:rsidRPr="0001060D" w:rsidRDefault="006820C5" w:rsidP="00457FB0">
            <w:pPr>
              <w:spacing w:line="480" w:lineRule="auto"/>
              <w:jc w:val="both"/>
            </w:pPr>
            <w:r w:rsidRPr="0001060D">
              <w:t>Join workshops or training sessions on participatory decision-making processes to enhance skills in involving community feedback in project planning.</w:t>
            </w:r>
          </w:p>
        </w:tc>
        <w:tc>
          <w:tcPr>
            <w:tcW w:w="1366" w:type="dxa"/>
          </w:tcPr>
          <w:p w14:paraId="5DFB0A09" w14:textId="77777777" w:rsidR="006820C5" w:rsidRPr="0001060D" w:rsidRDefault="006820C5" w:rsidP="00457FB0">
            <w:pPr>
              <w:spacing w:line="480" w:lineRule="auto"/>
              <w:jc w:val="both"/>
            </w:pPr>
            <w:r w:rsidRPr="0001060D">
              <w:t>3 months</w:t>
            </w:r>
          </w:p>
        </w:tc>
      </w:tr>
      <w:tr w:rsidR="006820C5" w:rsidRPr="0001060D" w14:paraId="61882402" w14:textId="77777777">
        <w:tc>
          <w:tcPr>
            <w:tcW w:w="2757" w:type="dxa"/>
          </w:tcPr>
          <w:p w14:paraId="23538D4F" w14:textId="77777777" w:rsidR="006820C5" w:rsidRPr="0001060D" w:rsidRDefault="006820C5" w:rsidP="00457FB0">
            <w:pPr>
              <w:spacing w:line="480" w:lineRule="auto"/>
              <w:jc w:val="both"/>
              <w:rPr>
                <w:b/>
                <w:bCs/>
                <w:i/>
                <w:iCs/>
              </w:rPr>
            </w:pPr>
            <w:r w:rsidRPr="0001060D">
              <w:rPr>
                <w:b/>
                <w:bCs/>
                <w:i/>
                <w:iCs/>
              </w:rPr>
              <w:t>Digital outreach</w:t>
            </w:r>
          </w:p>
        </w:tc>
        <w:tc>
          <w:tcPr>
            <w:tcW w:w="4820" w:type="dxa"/>
          </w:tcPr>
          <w:p w14:paraId="5760D3F6" w14:textId="77777777" w:rsidR="006820C5" w:rsidRPr="0001060D" w:rsidRDefault="006820C5" w:rsidP="00457FB0">
            <w:pPr>
              <w:spacing w:line="480" w:lineRule="auto"/>
              <w:jc w:val="both"/>
            </w:pPr>
            <w:r w:rsidRPr="0001060D">
              <w:t xml:space="preserve">Attend workshops or webinars on effective digital outreach strategies with a focus on engaging community members through online channels. </w:t>
            </w:r>
          </w:p>
        </w:tc>
        <w:tc>
          <w:tcPr>
            <w:tcW w:w="1366" w:type="dxa"/>
          </w:tcPr>
          <w:p w14:paraId="38B0610E" w14:textId="77777777" w:rsidR="006820C5" w:rsidRPr="0001060D" w:rsidRDefault="006820C5" w:rsidP="00457FB0">
            <w:pPr>
              <w:spacing w:line="480" w:lineRule="auto"/>
              <w:jc w:val="both"/>
            </w:pPr>
            <w:r w:rsidRPr="0001060D">
              <w:t>2 months</w:t>
            </w:r>
          </w:p>
        </w:tc>
      </w:tr>
      <w:tr w:rsidR="006820C5" w:rsidRPr="0001060D" w14:paraId="1A060685" w14:textId="77777777">
        <w:tc>
          <w:tcPr>
            <w:tcW w:w="2757" w:type="dxa"/>
          </w:tcPr>
          <w:p w14:paraId="3EDA5D55" w14:textId="77777777" w:rsidR="006820C5" w:rsidRPr="0001060D" w:rsidRDefault="006820C5" w:rsidP="00457FB0">
            <w:pPr>
              <w:spacing w:line="480" w:lineRule="auto"/>
              <w:jc w:val="both"/>
              <w:rPr>
                <w:b/>
                <w:bCs/>
                <w:i/>
                <w:iCs/>
              </w:rPr>
            </w:pPr>
            <w:r w:rsidRPr="0001060D">
              <w:rPr>
                <w:b/>
                <w:bCs/>
                <w:i/>
                <w:iCs/>
              </w:rPr>
              <w:t>Stigma reduction</w:t>
            </w:r>
          </w:p>
        </w:tc>
        <w:tc>
          <w:tcPr>
            <w:tcW w:w="4820" w:type="dxa"/>
          </w:tcPr>
          <w:p w14:paraId="5A3B6257" w14:textId="77777777" w:rsidR="006820C5" w:rsidRPr="0001060D" w:rsidRDefault="006820C5" w:rsidP="00457FB0">
            <w:pPr>
              <w:spacing w:line="480" w:lineRule="auto"/>
              <w:jc w:val="both"/>
            </w:pPr>
            <w:r w:rsidRPr="0001060D">
              <w:t xml:space="preserve">Attend seminars or training programmes focused on mental health stigma reduction strategies to gain insights into effective community education campaigns. </w:t>
            </w:r>
          </w:p>
        </w:tc>
        <w:tc>
          <w:tcPr>
            <w:tcW w:w="1366" w:type="dxa"/>
          </w:tcPr>
          <w:p w14:paraId="333882FE" w14:textId="77777777" w:rsidR="006820C5" w:rsidRPr="0001060D" w:rsidRDefault="006820C5" w:rsidP="00457FB0">
            <w:pPr>
              <w:spacing w:line="480" w:lineRule="auto"/>
              <w:jc w:val="both"/>
            </w:pPr>
            <w:r w:rsidRPr="0001060D">
              <w:t>4 months</w:t>
            </w:r>
          </w:p>
        </w:tc>
      </w:tr>
      <w:tr w:rsidR="006820C5" w:rsidRPr="0001060D" w14:paraId="67D8E65C" w14:textId="77777777">
        <w:tc>
          <w:tcPr>
            <w:tcW w:w="2757" w:type="dxa"/>
          </w:tcPr>
          <w:p w14:paraId="7434D14A" w14:textId="77777777" w:rsidR="006820C5" w:rsidRPr="0001060D" w:rsidRDefault="006820C5" w:rsidP="00457FB0">
            <w:pPr>
              <w:spacing w:line="480" w:lineRule="auto"/>
              <w:jc w:val="both"/>
              <w:rPr>
                <w:b/>
                <w:bCs/>
                <w:i/>
                <w:iCs/>
              </w:rPr>
            </w:pPr>
            <w:r w:rsidRPr="0001060D">
              <w:rPr>
                <w:b/>
                <w:bCs/>
                <w:i/>
                <w:iCs/>
              </w:rPr>
              <w:lastRenderedPageBreak/>
              <w:t>Community engagement</w:t>
            </w:r>
          </w:p>
        </w:tc>
        <w:tc>
          <w:tcPr>
            <w:tcW w:w="4820" w:type="dxa"/>
          </w:tcPr>
          <w:p w14:paraId="294DEDD5" w14:textId="77777777" w:rsidR="006820C5" w:rsidRPr="0001060D" w:rsidRDefault="006820C5" w:rsidP="00457FB0">
            <w:pPr>
              <w:spacing w:line="480" w:lineRule="auto"/>
              <w:jc w:val="both"/>
            </w:pPr>
            <w:r w:rsidRPr="0001060D">
              <w:t xml:space="preserve">Seek opportunities to actively participate in community initiatives or volunteer work to strengthen practical experiences in engaging diverse voices. </w:t>
            </w:r>
          </w:p>
        </w:tc>
        <w:tc>
          <w:tcPr>
            <w:tcW w:w="1366" w:type="dxa"/>
          </w:tcPr>
          <w:p w14:paraId="2DA9D83A" w14:textId="77777777" w:rsidR="006820C5" w:rsidRPr="0001060D" w:rsidRDefault="006820C5" w:rsidP="00457FB0">
            <w:pPr>
              <w:spacing w:line="480" w:lineRule="auto"/>
              <w:jc w:val="both"/>
            </w:pPr>
            <w:r w:rsidRPr="0001060D">
              <w:t>Ongoing</w:t>
            </w:r>
          </w:p>
        </w:tc>
      </w:tr>
      <w:tr w:rsidR="006820C5" w:rsidRPr="0001060D" w14:paraId="04EAE656" w14:textId="77777777">
        <w:tc>
          <w:tcPr>
            <w:tcW w:w="2757" w:type="dxa"/>
          </w:tcPr>
          <w:p w14:paraId="070A4798" w14:textId="77777777" w:rsidR="006820C5" w:rsidRPr="0001060D" w:rsidRDefault="006820C5" w:rsidP="00457FB0">
            <w:pPr>
              <w:spacing w:line="480" w:lineRule="auto"/>
              <w:jc w:val="both"/>
              <w:rPr>
                <w:b/>
                <w:bCs/>
                <w:i/>
                <w:iCs/>
              </w:rPr>
            </w:pPr>
            <w:r w:rsidRPr="0001060D">
              <w:rPr>
                <w:b/>
                <w:bCs/>
                <w:i/>
                <w:iCs/>
              </w:rPr>
              <w:t>Continuous learning</w:t>
            </w:r>
          </w:p>
        </w:tc>
        <w:tc>
          <w:tcPr>
            <w:tcW w:w="4820" w:type="dxa"/>
          </w:tcPr>
          <w:p w14:paraId="30694279" w14:textId="77777777" w:rsidR="006820C5" w:rsidRPr="0001060D" w:rsidRDefault="006820C5" w:rsidP="00457FB0">
            <w:pPr>
              <w:spacing w:line="480" w:lineRule="auto"/>
              <w:jc w:val="both"/>
            </w:pPr>
            <w:r w:rsidRPr="0001060D">
              <w:t xml:space="preserve">Build a routine for reading and staying updated on the latest trends, best practices and research in community-driven projects and mental health interventions. </w:t>
            </w:r>
          </w:p>
        </w:tc>
        <w:tc>
          <w:tcPr>
            <w:tcW w:w="1366" w:type="dxa"/>
          </w:tcPr>
          <w:p w14:paraId="5127F4E5" w14:textId="77777777" w:rsidR="006820C5" w:rsidRPr="0001060D" w:rsidRDefault="006820C5" w:rsidP="00457FB0">
            <w:pPr>
              <w:spacing w:line="480" w:lineRule="auto"/>
              <w:jc w:val="both"/>
            </w:pPr>
            <w:r w:rsidRPr="0001060D">
              <w:t>Ongoing</w:t>
            </w:r>
          </w:p>
        </w:tc>
      </w:tr>
    </w:tbl>
    <w:p w14:paraId="42932F5C" w14:textId="77777777" w:rsidR="006820C5" w:rsidRPr="0001060D" w:rsidRDefault="006820C5" w:rsidP="00680359">
      <w:pPr>
        <w:pStyle w:val="NoSpacing"/>
        <w:spacing w:line="480" w:lineRule="auto"/>
        <w:jc w:val="center"/>
        <w:rPr>
          <w:b/>
          <w:bCs/>
        </w:rPr>
      </w:pPr>
      <w:r w:rsidRPr="0001060D">
        <w:rPr>
          <w:b/>
          <w:bCs/>
        </w:rPr>
        <w:t>Table 1: PDP</w:t>
      </w:r>
    </w:p>
    <w:p w14:paraId="238CA627" w14:textId="77777777" w:rsidR="006820C5" w:rsidRPr="0001060D" w:rsidRDefault="006820C5" w:rsidP="00680359">
      <w:pPr>
        <w:pStyle w:val="NoSpacing"/>
        <w:spacing w:line="480" w:lineRule="auto"/>
        <w:jc w:val="center"/>
        <w:rPr>
          <w:i/>
          <w:iCs/>
        </w:rPr>
      </w:pPr>
      <w:r w:rsidRPr="0001060D">
        <w:rPr>
          <w:i/>
          <w:iCs/>
        </w:rPr>
        <w:t>(Source: Self-made)</w:t>
      </w:r>
    </w:p>
    <w:p w14:paraId="65CEF5D1" w14:textId="5AD10324" w:rsidR="006820C5" w:rsidRPr="0001060D" w:rsidRDefault="003C59AD" w:rsidP="00457FB0">
      <w:pPr>
        <w:pStyle w:val="Heading1"/>
        <w:jc w:val="both"/>
      </w:pPr>
      <w:bookmarkStart w:id="8" w:name="_Toc153460932"/>
      <w:r>
        <w:t xml:space="preserve">3. </w:t>
      </w:r>
      <w:r w:rsidR="006820C5" w:rsidRPr="0001060D">
        <w:t>Conclusion</w:t>
      </w:r>
      <w:bookmarkEnd w:id="8"/>
    </w:p>
    <w:p w14:paraId="65D038D8" w14:textId="4FB92FFC" w:rsidR="006820C5" w:rsidRDefault="006820C5" w:rsidP="00457FB0">
      <w:pPr>
        <w:spacing w:line="480" w:lineRule="auto"/>
        <w:jc w:val="both"/>
      </w:pPr>
      <w:r>
        <w:t xml:space="preserve">This reflective assignment has provided a comprehensive analysis to address my skills and knowledge strengths are areas of improvement for future professional and personal development.  </w:t>
      </w:r>
      <w:r w:rsidRPr="0001060D">
        <w:t xml:space="preserve">It becomes evident that the </w:t>
      </w:r>
      <w:r w:rsidRPr="0001060D">
        <w:rPr>
          <w:i/>
          <w:iCs/>
        </w:rPr>
        <w:t>Counselling Care: Café Chat</w:t>
      </w:r>
      <w:r w:rsidRPr="0001060D">
        <w:t xml:space="preserve"> project achieved its intended goals along with encountered setbacks to serve as a profound learning opportunity. This reflection underscores the pivotal role of proactive strategies that have encouraged a forward-thinking approach mine towards community engagement. This transformative impact stands as a testament to the power of community-driven initiatives in tackling complex challenges like mental health. A positive shift in the social fabric by focusing on the role of the project role in fostering a supportive and united community has been signed through the rise of 25% in community cohesion. The reflective process is a comprehensive roadmap for future endeavours. The evaluation unveils invaluable lessons that can guide successive community engagement projects by examining achievements and setbacks. The dynamic nature of community requirements and the necessity to evolve strategies signifies the importance of apparent continuous adaptation. The focus on the significance of diverse voices and </w:t>
      </w:r>
      <w:r w:rsidRPr="0001060D">
        <w:lastRenderedPageBreak/>
        <w:t>perspectives in shaping effective interventions emerges as a cornerstone of inclusivity. This reflective journey serves as a retrospective analysis to lay the groundwork for future success. The project team is better equipped to direct the intricate landscape of community-driven initiatives by internalising the challenges, experiences and successes. It helps to form and develop my understanding that community engagement is not only a one-time effort but also a continuous commitment to understand, adapt and proactively address the dynamic requirements of the community. Therefore, this reflection acts as a compass to navigate my effort towards social cohesion, sustained impact and meaningful change.</w:t>
      </w:r>
    </w:p>
    <w:p w14:paraId="64008827" w14:textId="77777777" w:rsidR="00E0413E" w:rsidRDefault="00E0413E" w:rsidP="00457FB0">
      <w:pPr>
        <w:spacing w:line="480" w:lineRule="auto"/>
        <w:jc w:val="both"/>
      </w:pPr>
      <w:r>
        <w:br w:type="page"/>
      </w:r>
    </w:p>
    <w:p w14:paraId="4E137347" w14:textId="3E4E4464" w:rsidR="00281832" w:rsidRDefault="00E0413E" w:rsidP="00457FB0">
      <w:pPr>
        <w:pStyle w:val="Heading1"/>
        <w:jc w:val="both"/>
      </w:pPr>
      <w:bookmarkStart w:id="9" w:name="_Toc153460933"/>
      <w:r>
        <w:lastRenderedPageBreak/>
        <w:t>Reference List</w:t>
      </w:r>
      <w:bookmarkEnd w:id="9"/>
    </w:p>
    <w:p w14:paraId="142D3C17" w14:textId="77777777" w:rsidR="00D02AD2" w:rsidRDefault="00D02AD2" w:rsidP="00457FB0">
      <w:pPr>
        <w:spacing w:line="480" w:lineRule="auto"/>
        <w:jc w:val="both"/>
        <w:rPr>
          <w:rStyle w:val="Hyperlink"/>
        </w:rPr>
      </w:pPr>
      <w:r w:rsidRPr="003F6CF0">
        <w:t>Aguirre Velasco, A., Cruz, I.S.S., Billings, J., Jimenez, M. and Rowe, S., 2020. What are the barriers, facilitators and interventions targeting help-seeking behaviours for common mental health problems in adolescents? A systematic review. BMC psychiatry, 20(1), pp.1-22.</w:t>
      </w:r>
      <w:r>
        <w:t xml:space="preserve"> </w:t>
      </w:r>
      <w:hyperlink r:id="rId9" w:history="1">
        <w:r w:rsidRPr="00793E74">
          <w:rPr>
            <w:rStyle w:val="Hyperlink"/>
          </w:rPr>
          <w:t>https://bmcpsychiatry.biomedcentral.com/articles/10.1186/s12888-020-02659-0</w:t>
        </w:r>
      </w:hyperlink>
    </w:p>
    <w:p w14:paraId="2666EE9C" w14:textId="77777777" w:rsidR="00D02AD2" w:rsidRPr="0001060D" w:rsidRDefault="00D02AD2" w:rsidP="00457FB0">
      <w:pPr>
        <w:spacing w:line="480" w:lineRule="auto"/>
        <w:jc w:val="both"/>
      </w:pPr>
      <w:r w:rsidRPr="0001060D">
        <w:t>Bibri, S.E., 2021. Data-driven smart eco-cities and sustainable integrated districts: A best-evidence synthesis approach to an extensive literature review. </w:t>
      </w:r>
      <w:r w:rsidRPr="0001060D">
        <w:rPr>
          <w:i/>
          <w:iCs/>
        </w:rPr>
        <w:t>European Journal of Futures Research</w:t>
      </w:r>
      <w:r w:rsidRPr="0001060D">
        <w:t>, </w:t>
      </w:r>
      <w:r w:rsidRPr="0001060D">
        <w:rPr>
          <w:i/>
          <w:iCs/>
        </w:rPr>
        <w:t>9</w:t>
      </w:r>
      <w:r w:rsidRPr="0001060D">
        <w:t xml:space="preserve">(1), pp.1-43. </w:t>
      </w:r>
      <w:hyperlink r:id="rId10" w:history="1">
        <w:r w:rsidRPr="0001060D">
          <w:rPr>
            <w:rStyle w:val="Hyperlink"/>
          </w:rPr>
          <w:t>https://eujournalfuturesresearch.springeropen.com/articles/10.1186/s40309-021-00181-4</w:t>
        </w:r>
      </w:hyperlink>
      <w:r w:rsidRPr="0001060D">
        <w:t xml:space="preserve"> </w:t>
      </w:r>
    </w:p>
    <w:p w14:paraId="55DCAF9C" w14:textId="77777777" w:rsidR="00D02AD2" w:rsidRDefault="00D02AD2" w:rsidP="00457FB0">
      <w:pPr>
        <w:spacing w:line="480" w:lineRule="auto"/>
        <w:jc w:val="both"/>
      </w:pPr>
      <w:r w:rsidRPr="00E360CF">
        <w:t>Buselli, R., Corsi, M., Veltri, A., Baldanzi, S., Chiumiento, M., Del Lupo, E., Marino, R., Necciari, G., Caldi, F., Foddis, R. and Guglielmi, G., 2021. Mental health of Health Care Workers (HCWs): a review of organizational interventions put in place by local institutions to cope with new psychosocial challenges resulting from COVID-19. Psychiatry research, 299, p.113847.</w:t>
      </w:r>
      <w:r>
        <w:t xml:space="preserve"> </w:t>
      </w:r>
      <w:hyperlink r:id="rId11" w:history="1">
        <w:r w:rsidRPr="00793E74">
          <w:rPr>
            <w:rStyle w:val="Hyperlink"/>
          </w:rPr>
          <w:t>https://www.sciencedirect.com/science/article/pii/S016517812100144X</w:t>
        </w:r>
      </w:hyperlink>
    </w:p>
    <w:p w14:paraId="0E49E4D1" w14:textId="77777777" w:rsidR="00D02AD2" w:rsidRDefault="00D02AD2" w:rsidP="00457FB0">
      <w:pPr>
        <w:spacing w:line="480" w:lineRule="auto"/>
        <w:jc w:val="both"/>
      </w:pPr>
      <w:r w:rsidRPr="007F4919">
        <w:t>Candiotto, L., 2022. Extended loneliness. When hyperconnectivity makes us feel alone. Ethics and Information Technology, 24(4), p.47.</w:t>
      </w:r>
      <w:r>
        <w:t xml:space="preserve"> </w:t>
      </w:r>
      <w:hyperlink r:id="rId12" w:history="1">
        <w:r w:rsidRPr="00793E74">
          <w:rPr>
            <w:rStyle w:val="Hyperlink"/>
          </w:rPr>
          <w:t>https://link.springer.com/article/10.1007/s10676-022-09669-4</w:t>
        </w:r>
      </w:hyperlink>
    </w:p>
    <w:p w14:paraId="43DBE40B" w14:textId="77777777" w:rsidR="00D02AD2" w:rsidRDefault="00D02AD2" w:rsidP="00457FB0">
      <w:pPr>
        <w:spacing w:line="480" w:lineRule="auto"/>
        <w:jc w:val="both"/>
      </w:pPr>
      <w:r w:rsidRPr="00EF0AD5">
        <w:t>Erdoğan, V., 2019. Integrating 4C skills of 21st century into 4 language skills in EFL classes. International Journal of Education and Research, 7(11), pp.113-124.</w:t>
      </w:r>
      <w:r>
        <w:t xml:space="preserve"> </w:t>
      </w:r>
      <w:hyperlink r:id="rId13" w:history="1">
        <w:r w:rsidRPr="00793E74">
          <w:rPr>
            <w:rStyle w:val="Hyperlink"/>
          </w:rPr>
          <w:t>http://ijern.com/journal/2019/November-2019/09.pdf</w:t>
        </w:r>
      </w:hyperlink>
    </w:p>
    <w:p w14:paraId="65C843B9" w14:textId="77777777" w:rsidR="00D02AD2" w:rsidRDefault="00D02AD2" w:rsidP="00457FB0">
      <w:pPr>
        <w:spacing w:line="480" w:lineRule="auto"/>
        <w:jc w:val="both"/>
      </w:pPr>
      <w:r w:rsidRPr="006C5936">
        <w:t>Firestone, J., Hirt, C., Bidwell, D., Gardner, M. and Dwyer, J., 2020. Faring well in offshore wind power siting? Trust, engagement and process fairness in the United States. Energy Research &amp; Social Science, 62, p.101393.</w:t>
      </w:r>
      <w:r>
        <w:t xml:space="preserve"> </w:t>
      </w:r>
      <w:hyperlink r:id="rId14" w:history="1">
        <w:r w:rsidRPr="00793E74">
          <w:rPr>
            <w:rStyle w:val="Hyperlink"/>
          </w:rPr>
          <w:t>https://www.sciencedirect.com/science/article/pii/S2214629619306553</w:t>
        </w:r>
      </w:hyperlink>
    </w:p>
    <w:p w14:paraId="4EDB0638" w14:textId="77777777" w:rsidR="00D02AD2" w:rsidRDefault="00D02AD2" w:rsidP="00457FB0">
      <w:pPr>
        <w:spacing w:line="480" w:lineRule="auto"/>
        <w:jc w:val="both"/>
      </w:pPr>
      <w:r w:rsidRPr="00FC6A8C">
        <w:lastRenderedPageBreak/>
        <w:t>Gislason, M.K., Kennedy, A.M. and Witham, S.M., 2021. The interplay between social and ecological determinants of mental health for children and youth in the climate crisis. International journal of environmental research and public health, 18(9), p.4573.</w:t>
      </w:r>
      <w:r>
        <w:t xml:space="preserve"> </w:t>
      </w:r>
      <w:hyperlink r:id="rId15" w:history="1">
        <w:r w:rsidRPr="00793E74">
          <w:rPr>
            <w:rStyle w:val="Hyperlink"/>
          </w:rPr>
          <w:t>https://doi.org/10.3390/ijerph18094573</w:t>
        </w:r>
      </w:hyperlink>
    </w:p>
    <w:p w14:paraId="438A6F68" w14:textId="77777777" w:rsidR="00D02AD2" w:rsidRPr="0001060D" w:rsidRDefault="00D02AD2" w:rsidP="00457FB0">
      <w:pPr>
        <w:spacing w:line="480" w:lineRule="auto"/>
        <w:jc w:val="both"/>
      </w:pPr>
      <w:r w:rsidRPr="0001060D">
        <w:t>Herodotou, C., Ismail, N., Aristeidou, M., Miller, G., Lahnstein, A.I.B., Khanaposhtani, M.G., Robinson, L.D. and Ballard, H.L., 2022. Online Community and Citizen Science supports environmental science learning by young people. </w:t>
      </w:r>
      <w:r w:rsidRPr="0001060D">
        <w:rPr>
          <w:i/>
          <w:iCs/>
        </w:rPr>
        <w:t>Computers &amp; education</w:t>
      </w:r>
      <w:r w:rsidRPr="0001060D">
        <w:t>, </w:t>
      </w:r>
      <w:r w:rsidRPr="0001060D">
        <w:rPr>
          <w:i/>
          <w:iCs/>
        </w:rPr>
        <w:t>184</w:t>
      </w:r>
      <w:r w:rsidRPr="0001060D">
        <w:t xml:space="preserve">, p.104515. </w:t>
      </w:r>
      <w:hyperlink r:id="rId16" w:history="1">
        <w:r w:rsidRPr="0001060D">
          <w:rPr>
            <w:rStyle w:val="Hyperlink"/>
          </w:rPr>
          <w:t>https://www.sciencedirect.com/science/article/pii/S0360131522000860</w:t>
        </w:r>
      </w:hyperlink>
      <w:r w:rsidRPr="0001060D">
        <w:t xml:space="preserve"> </w:t>
      </w:r>
    </w:p>
    <w:p w14:paraId="30E0B330" w14:textId="77777777" w:rsidR="00D02AD2" w:rsidRDefault="00D02AD2" w:rsidP="00457FB0">
      <w:pPr>
        <w:spacing w:line="480" w:lineRule="auto"/>
        <w:jc w:val="both"/>
      </w:pPr>
      <w:r w:rsidRPr="00F13976">
        <w:t>Killaspy, H., Harvey, C., Brasier, C., Brophy, L., Ennals, P., Fletcher, J. and Hamilton, B., 2022. Community‐based social interventions for people with severe mental illness: a systematic review and narrative synthesis of recent evidence. World Psychiatry, 21(1), pp.96-123.</w:t>
      </w:r>
      <w:r>
        <w:t xml:space="preserve"> </w:t>
      </w:r>
      <w:hyperlink r:id="rId17" w:history="1">
        <w:r w:rsidRPr="00793E74">
          <w:rPr>
            <w:rStyle w:val="Hyperlink"/>
          </w:rPr>
          <w:t>https://onlinelibrary.wiley.com/doi/full/10.1002/wps.20940</w:t>
        </w:r>
      </w:hyperlink>
    </w:p>
    <w:p w14:paraId="3746FA13" w14:textId="77777777" w:rsidR="00D02AD2" w:rsidRPr="0001060D" w:rsidRDefault="00D02AD2" w:rsidP="00457FB0">
      <w:pPr>
        <w:spacing w:line="480" w:lineRule="auto"/>
        <w:jc w:val="both"/>
      </w:pPr>
      <w:r w:rsidRPr="0001060D">
        <w:t>Qizi, K.N.U., 2020. Soft skills development in higher education. </w:t>
      </w:r>
      <w:r w:rsidRPr="0001060D">
        <w:rPr>
          <w:i/>
          <w:iCs/>
        </w:rPr>
        <w:t>Universal Journal of Educational Research</w:t>
      </w:r>
      <w:r w:rsidRPr="0001060D">
        <w:t>, </w:t>
      </w:r>
      <w:r w:rsidRPr="0001060D">
        <w:rPr>
          <w:i/>
          <w:iCs/>
        </w:rPr>
        <w:t>8</w:t>
      </w:r>
      <w:r w:rsidRPr="0001060D">
        <w:t xml:space="preserve">(5), pp.1916-1925. </w:t>
      </w:r>
      <w:hyperlink r:id="rId18" w:history="1">
        <w:r w:rsidRPr="0001060D">
          <w:rPr>
            <w:rStyle w:val="Hyperlink"/>
          </w:rPr>
          <w:t>https://www.academia.edu/download/64331529/UJER28-19515399.pdf</w:t>
        </w:r>
      </w:hyperlink>
      <w:r w:rsidRPr="0001060D">
        <w:t xml:space="preserve"> </w:t>
      </w:r>
    </w:p>
    <w:p w14:paraId="38F4893D" w14:textId="77777777" w:rsidR="00D02AD2" w:rsidRDefault="00D02AD2" w:rsidP="00457FB0">
      <w:pPr>
        <w:spacing w:line="480" w:lineRule="auto"/>
        <w:jc w:val="both"/>
      </w:pPr>
      <w:r w:rsidRPr="00D02AD2">
        <w:t>RSS (2023) Gibbs’ reflective cycle, RSS. Available at: https://www.structural-learning.com/post/gibbs-reflective-cycle (Accessed: 14 December 2023).</w:t>
      </w:r>
    </w:p>
    <w:p w14:paraId="1841B6F0" w14:textId="77777777" w:rsidR="00D02AD2" w:rsidRDefault="00D02AD2" w:rsidP="00457FB0">
      <w:pPr>
        <w:spacing w:line="480" w:lineRule="auto"/>
        <w:jc w:val="both"/>
      </w:pPr>
      <w:r w:rsidRPr="00207EBA">
        <w:t>Søvold, L.E., Naslund, J.A., Kousoulis, A.A., Saxena, S., Qoronfleh, M.W., Grobler, C. and Münter, L., 2021. Prioritizing the mental health and well-being of healthcare workers: an urgent global public health priority. Frontiers in public health, 9, p.679397.</w:t>
      </w:r>
      <w:r>
        <w:t xml:space="preserve"> </w:t>
      </w:r>
      <w:hyperlink r:id="rId19" w:history="1">
        <w:r w:rsidRPr="00793E74">
          <w:rPr>
            <w:rStyle w:val="Hyperlink"/>
          </w:rPr>
          <w:t>https://www.frontiersin.org/articles/10.3389/fpubh.2021.679397/full</w:t>
        </w:r>
      </w:hyperlink>
    </w:p>
    <w:p w14:paraId="2C13DD7F" w14:textId="77777777" w:rsidR="00D02AD2" w:rsidRDefault="00D02AD2" w:rsidP="00457FB0">
      <w:pPr>
        <w:spacing w:line="480" w:lineRule="auto"/>
        <w:jc w:val="both"/>
      </w:pPr>
      <w:r w:rsidRPr="0091396A">
        <w:t xml:space="preserve">Tong, X., Yu, H., Han, L., Liu, T., Dong, L., Zisopoulos, F., Steuer, B. and de Jong, M., 2023. Exploring business models for carbon emission reduction via post-consumer recycling infrastructures in Beijing: An agent-based modelling approach. Resources, Conservation and </w:t>
      </w:r>
      <w:r w:rsidRPr="0091396A">
        <w:lastRenderedPageBreak/>
        <w:t>Recycling, 188, p.106666.</w:t>
      </w:r>
      <w:r>
        <w:t xml:space="preserve"> </w:t>
      </w:r>
      <w:hyperlink r:id="rId20" w:history="1">
        <w:r w:rsidRPr="00793E74">
          <w:rPr>
            <w:rStyle w:val="Hyperlink"/>
          </w:rPr>
          <w:t>https://www.sciencedirect.com/science/article/abs/pii/S0921344922004992</w:t>
        </w:r>
      </w:hyperlink>
    </w:p>
    <w:p w14:paraId="11250F7B" w14:textId="77777777" w:rsidR="00D02AD2" w:rsidRPr="0001060D" w:rsidRDefault="00D02AD2" w:rsidP="00457FB0">
      <w:pPr>
        <w:spacing w:line="480" w:lineRule="auto"/>
        <w:jc w:val="both"/>
      </w:pPr>
      <w:r w:rsidRPr="0001060D">
        <w:t xml:space="preserve">World Health Organization, 2022. World mental health report: transforming mental health for all. </w:t>
      </w:r>
      <w:hyperlink r:id="rId21" w:history="1">
        <w:r w:rsidRPr="0001060D">
          <w:rPr>
            <w:rStyle w:val="Hyperlink"/>
          </w:rPr>
          <w:t>https://archive.hshsl.umaryland.edu/handle/10713/20295</w:t>
        </w:r>
      </w:hyperlink>
      <w:r w:rsidRPr="0001060D">
        <w:t xml:space="preserve"> </w:t>
      </w:r>
    </w:p>
    <w:p w14:paraId="7C199251" w14:textId="77777777" w:rsidR="008D51DB" w:rsidRDefault="008D51DB" w:rsidP="006820C5">
      <w:pPr>
        <w:spacing w:line="480" w:lineRule="auto"/>
        <w:jc w:val="both"/>
      </w:pPr>
    </w:p>
    <w:sectPr w:rsidR="008D51DB" w:rsidSect="000A1998">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83CF5" w14:textId="77777777" w:rsidR="00A56291" w:rsidRDefault="00A56291" w:rsidP="000A1998">
      <w:pPr>
        <w:spacing w:after="0" w:line="240" w:lineRule="auto"/>
      </w:pPr>
      <w:r>
        <w:separator/>
      </w:r>
    </w:p>
  </w:endnote>
  <w:endnote w:type="continuationSeparator" w:id="0">
    <w:p w14:paraId="323B8561" w14:textId="77777777" w:rsidR="00A56291" w:rsidRDefault="00A56291" w:rsidP="000A1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AAC68" w14:textId="77777777" w:rsidR="000A1998" w:rsidRDefault="000A1998">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508F9AE" w14:textId="77777777" w:rsidR="000A1998" w:rsidRDefault="000A1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05362" w14:textId="77777777" w:rsidR="00A56291" w:rsidRDefault="00A56291" w:rsidP="000A1998">
      <w:pPr>
        <w:spacing w:after="0" w:line="240" w:lineRule="auto"/>
      </w:pPr>
      <w:r>
        <w:separator/>
      </w:r>
    </w:p>
  </w:footnote>
  <w:footnote w:type="continuationSeparator" w:id="0">
    <w:p w14:paraId="1D8B7DCE" w14:textId="77777777" w:rsidR="00A56291" w:rsidRDefault="00A56291" w:rsidP="000A19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A84"/>
    <w:rsid w:val="00043B5E"/>
    <w:rsid w:val="000A1998"/>
    <w:rsid w:val="00103674"/>
    <w:rsid w:val="0016052A"/>
    <w:rsid w:val="001B5077"/>
    <w:rsid w:val="001D40D9"/>
    <w:rsid w:val="00207EBA"/>
    <w:rsid w:val="00214534"/>
    <w:rsid w:val="00250133"/>
    <w:rsid w:val="002662AA"/>
    <w:rsid w:val="00281832"/>
    <w:rsid w:val="00286A3C"/>
    <w:rsid w:val="0028772C"/>
    <w:rsid w:val="002C15BA"/>
    <w:rsid w:val="002D2E43"/>
    <w:rsid w:val="002D44A4"/>
    <w:rsid w:val="002E49A8"/>
    <w:rsid w:val="002F2AE9"/>
    <w:rsid w:val="00352059"/>
    <w:rsid w:val="003C59AD"/>
    <w:rsid w:val="003F6CF0"/>
    <w:rsid w:val="00402D49"/>
    <w:rsid w:val="004154FF"/>
    <w:rsid w:val="00425D4C"/>
    <w:rsid w:val="00457FB0"/>
    <w:rsid w:val="004B5284"/>
    <w:rsid w:val="005018F0"/>
    <w:rsid w:val="00503635"/>
    <w:rsid w:val="0051241F"/>
    <w:rsid w:val="00532CC7"/>
    <w:rsid w:val="00546B5D"/>
    <w:rsid w:val="00553E91"/>
    <w:rsid w:val="005A16CA"/>
    <w:rsid w:val="005E2D9D"/>
    <w:rsid w:val="00625782"/>
    <w:rsid w:val="00680359"/>
    <w:rsid w:val="006820C5"/>
    <w:rsid w:val="00692F6C"/>
    <w:rsid w:val="006C5936"/>
    <w:rsid w:val="006D5A84"/>
    <w:rsid w:val="00703A0A"/>
    <w:rsid w:val="007365C9"/>
    <w:rsid w:val="0077110F"/>
    <w:rsid w:val="007A4200"/>
    <w:rsid w:val="007F4919"/>
    <w:rsid w:val="00835C44"/>
    <w:rsid w:val="008C5A25"/>
    <w:rsid w:val="008D51DB"/>
    <w:rsid w:val="0091396A"/>
    <w:rsid w:val="00934B25"/>
    <w:rsid w:val="009C5516"/>
    <w:rsid w:val="009E6099"/>
    <w:rsid w:val="00A06603"/>
    <w:rsid w:val="00A35D54"/>
    <w:rsid w:val="00A56291"/>
    <w:rsid w:val="00A652AA"/>
    <w:rsid w:val="00A83F60"/>
    <w:rsid w:val="00B1045C"/>
    <w:rsid w:val="00B4119D"/>
    <w:rsid w:val="00BA2229"/>
    <w:rsid w:val="00BC16DA"/>
    <w:rsid w:val="00C25F9D"/>
    <w:rsid w:val="00C52EA7"/>
    <w:rsid w:val="00C55847"/>
    <w:rsid w:val="00C801CE"/>
    <w:rsid w:val="00D02AD2"/>
    <w:rsid w:val="00D34733"/>
    <w:rsid w:val="00D35190"/>
    <w:rsid w:val="00D651A2"/>
    <w:rsid w:val="00D863D0"/>
    <w:rsid w:val="00DB4731"/>
    <w:rsid w:val="00E0413E"/>
    <w:rsid w:val="00E360CF"/>
    <w:rsid w:val="00E5345A"/>
    <w:rsid w:val="00EC3E73"/>
    <w:rsid w:val="00ED24E8"/>
    <w:rsid w:val="00EF0AD5"/>
    <w:rsid w:val="00F0346F"/>
    <w:rsid w:val="00F13976"/>
    <w:rsid w:val="00F6786D"/>
    <w:rsid w:val="00F95849"/>
    <w:rsid w:val="00FA7EF5"/>
    <w:rsid w:val="00FC6A8C"/>
    <w:rsid w:val="00FF3B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9F09A"/>
  <w15:docId w15:val="{34C5867B-7C51-4AF6-8F82-9659DB6E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733"/>
    <w:pPr>
      <w:spacing w:line="256" w:lineRule="auto"/>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D34733"/>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3473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D3473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733"/>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rsid w:val="00D34733"/>
    <w:rPr>
      <w:rFonts w:ascii="Times New Roman" w:eastAsiaTheme="majorEastAsia" w:hAnsi="Times New Roman" w:cstheme="majorBidi"/>
      <w:b/>
      <w:color w:val="000000" w:themeColor="text1"/>
      <w:kern w:val="0"/>
      <w:sz w:val="26"/>
      <w:szCs w:val="26"/>
      <w:lang w:val="en-GB"/>
      <w14:ligatures w14:val="none"/>
    </w:rPr>
  </w:style>
  <w:style w:type="character" w:customStyle="1" w:styleId="Heading3Char">
    <w:name w:val="Heading 3 Char"/>
    <w:basedOn w:val="DefaultParagraphFont"/>
    <w:link w:val="Heading3"/>
    <w:uiPriority w:val="9"/>
    <w:semiHidden/>
    <w:rsid w:val="00D34733"/>
    <w:rPr>
      <w:rFonts w:ascii="Times New Roman" w:eastAsiaTheme="majorEastAsia" w:hAnsi="Times New Roman" w:cstheme="majorBidi"/>
      <w:b/>
      <w:color w:val="000000" w:themeColor="text1"/>
      <w:kern w:val="0"/>
      <w:sz w:val="24"/>
      <w:szCs w:val="24"/>
      <w:lang w:val="en-GB"/>
      <w14:ligatures w14:val="none"/>
    </w:rPr>
  </w:style>
  <w:style w:type="character" w:styleId="Hyperlink">
    <w:name w:val="Hyperlink"/>
    <w:basedOn w:val="DefaultParagraphFont"/>
    <w:uiPriority w:val="99"/>
    <w:unhideWhenUsed/>
    <w:rsid w:val="004B5284"/>
    <w:rPr>
      <w:color w:val="0563C1" w:themeColor="hyperlink"/>
      <w:u w:val="single"/>
    </w:rPr>
  </w:style>
  <w:style w:type="character" w:styleId="UnresolvedMention">
    <w:name w:val="Unresolved Mention"/>
    <w:basedOn w:val="DefaultParagraphFont"/>
    <w:uiPriority w:val="99"/>
    <w:semiHidden/>
    <w:unhideWhenUsed/>
    <w:rsid w:val="004B5284"/>
    <w:rPr>
      <w:color w:val="605E5C"/>
      <w:shd w:val="clear" w:color="auto" w:fill="E1DFDD"/>
    </w:rPr>
  </w:style>
  <w:style w:type="paragraph" w:styleId="Header">
    <w:name w:val="header"/>
    <w:basedOn w:val="Normal"/>
    <w:link w:val="HeaderChar"/>
    <w:uiPriority w:val="99"/>
    <w:unhideWhenUsed/>
    <w:rsid w:val="000A1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998"/>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0A1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998"/>
    <w:rPr>
      <w:rFonts w:ascii="Times New Roman" w:hAnsi="Times New Roman"/>
      <w:color w:val="000000" w:themeColor="text1"/>
      <w:kern w:val="0"/>
      <w:sz w:val="24"/>
      <w:lang w:val="en-GB"/>
      <w14:ligatures w14:val="none"/>
    </w:rPr>
  </w:style>
  <w:style w:type="paragraph" w:styleId="TOCHeading">
    <w:name w:val="TOC Heading"/>
    <w:basedOn w:val="Heading1"/>
    <w:next w:val="Normal"/>
    <w:uiPriority w:val="39"/>
    <w:unhideWhenUsed/>
    <w:qFormat/>
    <w:rsid w:val="000A1998"/>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A1998"/>
    <w:pPr>
      <w:spacing w:after="100"/>
    </w:pPr>
  </w:style>
  <w:style w:type="paragraph" w:styleId="TOC2">
    <w:name w:val="toc 2"/>
    <w:basedOn w:val="Normal"/>
    <w:next w:val="Normal"/>
    <w:autoRedefine/>
    <w:uiPriority w:val="39"/>
    <w:unhideWhenUsed/>
    <w:rsid w:val="000A1998"/>
    <w:pPr>
      <w:spacing w:after="100"/>
      <w:ind w:left="240"/>
    </w:pPr>
  </w:style>
  <w:style w:type="table" w:styleId="TableGrid">
    <w:name w:val="Table Grid"/>
    <w:basedOn w:val="TableNormal"/>
    <w:uiPriority w:val="39"/>
    <w:rsid w:val="0068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820C5"/>
    <w:pPr>
      <w:spacing w:after="0" w:line="240" w:lineRule="auto"/>
      <w:jc w:val="both"/>
    </w:pPr>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58898">
      <w:bodyDiv w:val="1"/>
      <w:marLeft w:val="0"/>
      <w:marRight w:val="0"/>
      <w:marTop w:val="0"/>
      <w:marBottom w:val="0"/>
      <w:divBdr>
        <w:top w:val="none" w:sz="0" w:space="0" w:color="auto"/>
        <w:left w:val="none" w:sz="0" w:space="0" w:color="auto"/>
        <w:bottom w:val="none" w:sz="0" w:space="0" w:color="auto"/>
        <w:right w:val="none" w:sz="0" w:space="0" w:color="auto"/>
      </w:divBdr>
      <w:divsChild>
        <w:div w:id="1172256069">
          <w:marLeft w:val="0"/>
          <w:marRight w:val="0"/>
          <w:marTop w:val="0"/>
          <w:marBottom w:val="0"/>
          <w:divBdr>
            <w:top w:val="none" w:sz="0" w:space="0" w:color="auto"/>
            <w:left w:val="none" w:sz="0" w:space="0" w:color="auto"/>
            <w:bottom w:val="none" w:sz="0" w:space="0" w:color="auto"/>
            <w:right w:val="none" w:sz="0" w:space="0" w:color="auto"/>
          </w:divBdr>
        </w:div>
      </w:divsChild>
    </w:div>
    <w:div w:id="553081853">
      <w:bodyDiv w:val="1"/>
      <w:marLeft w:val="0"/>
      <w:marRight w:val="0"/>
      <w:marTop w:val="0"/>
      <w:marBottom w:val="0"/>
      <w:divBdr>
        <w:top w:val="none" w:sz="0" w:space="0" w:color="auto"/>
        <w:left w:val="none" w:sz="0" w:space="0" w:color="auto"/>
        <w:bottom w:val="none" w:sz="0" w:space="0" w:color="auto"/>
        <w:right w:val="none" w:sz="0" w:space="0" w:color="auto"/>
      </w:divBdr>
      <w:divsChild>
        <w:div w:id="130245383">
          <w:marLeft w:val="0"/>
          <w:marRight w:val="0"/>
          <w:marTop w:val="0"/>
          <w:marBottom w:val="0"/>
          <w:divBdr>
            <w:top w:val="none" w:sz="0" w:space="0" w:color="auto"/>
            <w:left w:val="none" w:sz="0" w:space="0" w:color="auto"/>
            <w:bottom w:val="none" w:sz="0" w:space="0" w:color="auto"/>
            <w:right w:val="none" w:sz="0" w:space="0" w:color="auto"/>
          </w:divBdr>
        </w:div>
      </w:divsChild>
    </w:div>
    <w:div w:id="683165721">
      <w:bodyDiv w:val="1"/>
      <w:marLeft w:val="0"/>
      <w:marRight w:val="0"/>
      <w:marTop w:val="0"/>
      <w:marBottom w:val="0"/>
      <w:divBdr>
        <w:top w:val="none" w:sz="0" w:space="0" w:color="auto"/>
        <w:left w:val="none" w:sz="0" w:space="0" w:color="auto"/>
        <w:bottom w:val="none" w:sz="0" w:space="0" w:color="auto"/>
        <w:right w:val="none" w:sz="0" w:space="0" w:color="auto"/>
      </w:divBdr>
    </w:div>
    <w:div w:id="708259919">
      <w:bodyDiv w:val="1"/>
      <w:marLeft w:val="0"/>
      <w:marRight w:val="0"/>
      <w:marTop w:val="0"/>
      <w:marBottom w:val="0"/>
      <w:divBdr>
        <w:top w:val="none" w:sz="0" w:space="0" w:color="auto"/>
        <w:left w:val="none" w:sz="0" w:space="0" w:color="auto"/>
        <w:bottom w:val="none" w:sz="0" w:space="0" w:color="auto"/>
        <w:right w:val="none" w:sz="0" w:space="0" w:color="auto"/>
      </w:divBdr>
      <w:divsChild>
        <w:div w:id="268008211">
          <w:marLeft w:val="0"/>
          <w:marRight w:val="0"/>
          <w:marTop w:val="0"/>
          <w:marBottom w:val="0"/>
          <w:divBdr>
            <w:top w:val="none" w:sz="0" w:space="0" w:color="auto"/>
            <w:left w:val="none" w:sz="0" w:space="0" w:color="auto"/>
            <w:bottom w:val="none" w:sz="0" w:space="0" w:color="auto"/>
            <w:right w:val="none" w:sz="0" w:space="0" w:color="auto"/>
          </w:divBdr>
        </w:div>
      </w:divsChild>
    </w:div>
    <w:div w:id="1319533900">
      <w:bodyDiv w:val="1"/>
      <w:marLeft w:val="0"/>
      <w:marRight w:val="0"/>
      <w:marTop w:val="0"/>
      <w:marBottom w:val="0"/>
      <w:divBdr>
        <w:top w:val="none" w:sz="0" w:space="0" w:color="auto"/>
        <w:left w:val="none" w:sz="0" w:space="0" w:color="auto"/>
        <w:bottom w:val="none" w:sz="0" w:space="0" w:color="auto"/>
        <w:right w:val="none" w:sz="0" w:space="0" w:color="auto"/>
      </w:divBdr>
      <w:divsChild>
        <w:div w:id="1586840507">
          <w:marLeft w:val="0"/>
          <w:marRight w:val="0"/>
          <w:marTop w:val="0"/>
          <w:marBottom w:val="0"/>
          <w:divBdr>
            <w:top w:val="none" w:sz="0" w:space="0" w:color="auto"/>
            <w:left w:val="none" w:sz="0" w:space="0" w:color="auto"/>
            <w:bottom w:val="none" w:sz="0" w:space="0" w:color="auto"/>
            <w:right w:val="none" w:sz="0" w:space="0" w:color="auto"/>
          </w:divBdr>
        </w:div>
      </w:divsChild>
    </w:div>
    <w:div w:id="1355040481">
      <w:bodyDiv w:val="1"/>
      <w:marLeft w:val="0"/>
      <w:marRight w:val="0"/>
      <w:marTop w:val="0"/>
      <w:marBottom w:val="0"/>
      <w:divBdr>
        <w:top w:val="none" w:sz="0" w:space="0" w:color="auto"/>
        <w:left w:val="none" w:sz="0" w:space="0" w:color="auto"/>
        <w:bottom w:val="none" w:sz="0" w:space="0" w:color="auto"/>
        <w:right w:val="none" w:sz="0" w:space="0" w:color="auto"/>
      </w:divBdr>
      <w:divsChild>
        <w:div w:id="1339579350">
          <w:marLeft w:val="0"/>
          <w:marRight w:val="0"/>
          <w:marTop w:val="0"/>
          <w:marBottom w:val="0"/>
          <w:divBdr>
            <w:top w:val="none" w:sz="0" w:space="0" w:color="auto"/>
            <w:left w:val="none" w:sz="0" w:space="0" w:color="auto"/>
            <w:bottom w:val="none" w:sz="0" w:space="0" w:color="auto"/>
            <w:right w:val="none" w:sz="0" w:space="0" w:color="auto"/>
          </w:divBdr>
        </w:div>
      </w:divsChild>
    </w:div>
    <w:div w:id="1479614395">
      <w:bodyDiv w:val="1"/>
      <w:marLeft w:val="0"/>
      <w:marRight w:val="0"/>
      <w:marTop w:val="0"/>
      <w:marBottom w:val="0"/>
      <w:divBdr>
        <w:top w:val="none" w:sz="0" w:space="0" w:color="auto"/>
        <w:left w:val="none" w:sz="0" w:space="0" w:color="auto"/>
        <w:bottom w:val="none" w:sz="0" w:space="0" w:color="auto"/>
        <w:right w:val="none" w:sz="0" w:space="0" w:color="auto"/>
      </w:divBdr>
      <w:divsChild>
        <w:div w:id="866983905">
          <w:marLeft w:val="0"/>
          <w:marRight w:val="0"/>
          <w:marTop w:val="0"/>
          <w:marBottom w:val="0"/>
          <w:divBdr>
            <w:top w:val="none" w:sz="0" w:space="0" w:color="auto"/>
            <w:left w:val="none" w:sz="0" w:space="0" w:color="auto"/>
            <w:bottom w:val="none" w:sz="0" w:space="0" w:color="auto"/>
            <w:right w:val="none" w:sz="0" w:space="0" w:color="auto"/>
          </w:divBdr>
        </w:div>
      </w:divsChild>
    </w:div>
    <w:div w:id="1547644843">
      <w:bodyDiv w:val="1"/>
      <w:marLeft w:val="0"/>
      <w:marRight w:val="0"/>
      <w:marTop w:val="0"/>
      <w:marBottom w:val="0"/>
      <w:divBdr>
        <w:top w:val="none" w:sz="0" w:space="0" w:color="auto"/>
        <w:left w:val="none" w:sz="0" w:space="0" w:color="auto"/>
        <w:bottom w:val="none" w:sz="0" w:space="0" w:color="auto"/>
        <w:right w:val="none" w:sz="0" w:space="0" w:color="auto"/>
      </w:divBdr>
      <w:divsChild>
        <w:div w:id="1490243051">
          <w:marLeft w:val="0"/>
          <w:marRight w:val="0"/>
          <w:marTop w:val="0"/>
          <w:marBottom w:val="0"/>
          <w:divBdr>
            <w:top w:val="none" w:sz="0" w:space="0" w:color="auto"/>
            <w:left w:val="none" w:sz="0" w:space="0" w:color="auto"/>
            <w:bottom w:val="none" w:sz="0" w:space="0" w:color="auto"/>
            <w:right w:val="none" w:sz="0" w:space="0" w:color="auto"/>
          </w:divBdr>
        </w:div>
      </w:divsChild>
    </w:div>
    <w:div w:id="1863009606">
      <w:bodyDiv w:val="1"/>
      <w:marLeft w:val="0"/>
      <w:marRight w:val="0"/>
      <w:marTop w:val="0"/>
      <w:marBottom w:val="0"/>
      <w:divBdr>
        <w:top w:val="none" w:sz="0" w:space="0" w:color="auto"/>
        <w:left w:val="none" w:sz="0" w:space="0" w:color="auto"/>
        <w:bottom w:val="none" w:sz="0" w:space="0" w:color="auto"/>
        <w:right w:val="none" w:sz="0" w:space="0" w:color="auto"/>
      </w:divBdr>
      <w:divsChild>
        <w:div w:id="939530906">
          <w:marLeft w:val="0"/>
          <w:marRight w:val="0"/>
          <w:marTop w:val="0"/>
          <w:marBottom w:val="0"/>
          <w:divBdr>
            <w:top w:val="none" w:sz="0" w:space="0" w:color="auto"/>
            <w:left w:val="none" w:sz="0" w:space="0" w:color="auto"/>
            <w:bottom w:val="none" w:sz="0" w:space="0" w:color="auto"/>
            <w:right w:val="none" w:sz="0" w:space="0" w:color="auto"/>
          </w:divBdr>
        </w:div>
      </w:divsChild>
    </w:div>
    <w:div w:id="2134981663">
      <w:bodyDiv w:val="1"/>
      <w:marLeft w:val="0"/>
      <w:marRight w:val="0"/>
      <w:marTop w:val="0"/>
      <w:marBottom w:val="0"/>
      <w:divBdr>
        <w:top w:val="none" w:sz="0" w:space="0" w:color="auto"/>
        <w:left w:val="none" w:sz="0" w:space="0" w:color="auto"/>
        <w:bottom w:val="none" w:sz="0" w:space="0" w:color="auto"/>
        <w:right w:val="none" w:sz="0" w:space="0" w:color="auto"/>
      </w:divBdr>
      <w:divsChild>
        <w:div w:id="12214757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ijern.com/journal/2019/November-2019/09.pdf" TargetMode="External"/><Relationship Id="rId18" Type="http://schemas.openxmlformats.org/officeDocument/2006/relationships/hyperlink" Target="https://www.academia.edu/download/64331529/UJER28-19515399.pdf" TargetMode="External"/><Relationship Id="rId3" Type="http://schemas.openxmlformats.org/officeDocument/2006/relationships/settings" Target="settings.xml"/><Relationship Id="rId21" Type="http://schemas.openxmlformats.org/officeDocument/2006/relationships/hyperlink" Target="https://archive.hshsl.umaryland.edu/handle/10713/20295" TargetMode="External"/><Relationship Id="rId7" Type="http://schemas.openxmlformats.org/officeDocument/2006/relationships/image" Target="media/image1.png"/><Relationship Id="rId12" Type="http://schemas.openxmlformats.org/officeDocument/2006/relationships/hyperlink" Target="https://link.springer.com/article/10.1007/s10676-022-09669-4" TargetMode="External"/><Relationship Id="rId17" Type="http://schemas.openxmlformats.org/officeDocument/2006/relationships/hyperlink" Target="https://onlinelibrary.wiley.com/doi/full/10.1002/wps.20940" TargetMode="External"/><Relationship Id="rId2" Type="http://schemas.openxmlformats.org/officeDocument/2006/relationships/styles" Target="styles.xml"/><Relationship Id="rId16" Type="http://schemas.openxmlformats.org/officeDocument/2006/relationships/hyperlink" Target="https://www.sciencedirect.com/science/article/pii/S0360131522000860" TargetMode="External"/><Relationship Id="rId20" Type="http://schemas.openxmlformats.org/officeDocument/2006/relationships/hyperlink" Target="https://www.sciencedirect.com/science/article/abs/pii/S092134492200499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16517812100144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390/ijerph18094573" TargetMode="External"/><Relationship Id="rId23" Type="http://schemas.openxmlformats.org/officeDocument/2006/relationships/fontTable" Target="fontTable.xml"/><Relationship Id="rId10" Type="http://schemas.openxmlformats.org/officeDocument/2006/relationships/hyperlink" Target="https://eujournalfuturesresearch.springeropen.com/articles/10.1186/s40309-021-00181-4" TargetMode="External"/><Relationship Id="rId19" Type="http://schemas.openxmlformats.org/officeDocument/2006/relationships/hyperlink" Target="https://www.frontiersin.org/articles/10.3389/fpubh.2021.679397/full" TargetMode="External"/><Relationship Id="rId4" Type="http://schemas.openxmlformats.org/officeDocument/2006/relationships/webSettings" Target="webSettings.xml"/><Relationship Id="rId9" Type="http://schemas.openxmlformats.org/officeDocument/2006/relationships/hyperlink" Target="https://bmcpsychiatry.biomedcentral.com/articles/10.1186/s12888-020-02659-0" TargetMode="External"/><Relationship Id="rId14" Type="http://schemas.openxmlformats.org/officeDocument/2006/relationships/hyperlink" Target="https://www.sciencedirect.com/science/article/pii/S221462961930655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9E04-ED95-4FDB-9F35-2B48E4F22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14</Pages>
  <Words>2584</Words>
  <Characters>16092</Characters>
  <Application>Microsoft Office Word</Application>
  <DocSecurity>0</DocSecurity>
  <Lines>281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Kaur</dc:creator>
  <cp:keywords/>
  <dc:description/>
  <cp:lastModifiedBy>Jasmine Kaur</cp:lastModifiedBy>
  <cp:revision>2</cp:revision>
  <dcterms:created xsi:type="dcterms:W3CDTF">2023-12-14T06:17:00Z</dcterms:created>
  <dcterms:modified xsi:type="dcterms:W3CDTF">2023-12-20T20:17:00Z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7bd85cf3-a8ca-4d28-8bb4-0456f5ef9b35</vt:lpwstr>
  </property>
</Properties>
</file>