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4CD2B5" w14:textId="77777777" w:rsidR="00F20A83" w:rsidRPr="00F20A83" w:rsidRDefault="00F20A83" w:rsidP="007F6B7E">
      <w:pPr>
        <w:spacing w:line="360" w:lineRule="auto"/>
        <w:jc w:val="center"/>
        <w:rPr>
          <w:rFonts w:ascii="Arial" w:hAnsi="Arial" w:cs="Arial"/>
          <w:sz w:val="48"/>
          <w:szCs w:val="48"/>
        </w:rPr>
      </w:pPr>
      <w:r w:rsidRPr="00F20A83">
        <w:rPr>
          <w:rFonts w:ascii="Arial" w:hAnsi="Arial" w:cs="Arial"/>
          <w:sz w:val="48"/>
          <w:szCs w:val="48"/>
        </w:rPr>
        <w:t xml:space="preserve">Title Page </w:t>
      </w:r>
      <w:bookmarkStart w:id="0" w:name="_GoBack"/>
      <w:bookmarkEnd w:id="0"/>
    </w:p>
    <w:p w14:paraId="3CAEDFFB" w14:textId="55B4988A" w:rsidR="00375329" w:rsidRPr="007F6B7E" w:rsidRDefault="004B4B96" w:rsidP="007F6B7E">
      <w:pPr>
        <w:spacing w:line="360" w:lineRule="auto"/>
        <w:jc w:val="center"/>
        <w:rPr>
          <w:rFonts w:ascii="Arial" w:hAnsi="Arial" w:cs="Arial"/>
        </w:rPr>
      </w:pPr>
      <w:r w:rsidRPr="007F6B7E">
        <w:rPr>
          <w:rFonts w:ascii="Arial" w:hAnsi="Arial" w:cs="Arial"/>
        </w:rPr>
        <w:t>Student Name:</w:t>
      </w:r>
      <w:r w:rsidR="00E84980">
        <w:rPr>
          <w:rFonts w:ascii="Arial" w:hAnsi="Arial" w:cs="Arial"/>
        </w:rPr>
        <w:t xml:space="preserve"> Shajan Ali</w:t>
      </w:r>
    </w:p>
    <w:p w14:paraId="1BD3802B" w14:textId="2DABEDFF" w:rsidR="00375329" w:rsidRPr="007F6B7E" w:rsidRDefault="004B4B96" w:rsidP="007F6B7E">
      <w:pPr>
        <w:spacing w:line="360" w:lineRule="auto"/>
        <w:jc w:val="center"/>
        <w:rPr>
          <w:rFonts w:ascii="Arial" w:hAnsi="Arial" w:cs="Arial"/>
        </w:rPr>
      </w:pPr>
      <w:r w:rsidRPr="007F6B7E">
        <w:rPr>
          <w:rFonts w:ascii="Arial" w:hAnsi="Arial" w:cs="Arial"/>
        </w:rPr>
        <w:t>Student ID Number:</w:t>
      </w:r>
      <w:r w:rsidR="00E84980">
        <w:rPr>
          <w:rFonts w:ascii="Arial" w:hAnsi="Arial" w:cs="Arial"/>
        </w:rPr>
        <w:t>1814853</w:t>
      </w:r>
    </w:p>
    <w:p w14:paraId="1BE8BF40" w14:textId="2D752555" w:rsidR="00375329" w:rsidRPr="007F6B7E" w:rsidRDefault="004B4B96" w:rsidP="007F6B7E">
      <w:pPr>
        <w:spacing w:line="360" w:lineRule="auto"/>
        <w:jc w:val="center"/>
        <w:rPr>
          <w:rFonts w:ascii="Arial" w:hAnsi="Arial" w:cs="Arial"/>
        </w:rPr>
      </w:pPr>
      <w:r w:rsidRPr="007F6B7E">
        <w:rPr>
          <w:rFonts w:ascii="Arial" w:hAnsi="Arial" w:cs="Arial"/>
        </w:rPr>
        <w:t>Module Code: BMS</w:t>
      </w:r>
      <w:r w:rsidR="00E84980">
        <w:rPr>
          <w:rFonts w:ascii="Arial" w:hAnsi="Arial" w:cs="Arial"/>
        </w:rPr>
        <w:t>K</w:t>
      </w:r>
      <w:r w:rsidRPr="007F6B7E">
        <w:rPr>
          <w:rFonts w:ascii="Arial" w:hAnsi="Arial" w:cs="Arial"/>
        </w:rPr>
        <w:t xml:space="preserve"> 4005</w:t>
      </w:r>
    </w:p>
    <w:p w14:paraId="4AFDB49E" w14:textId="77777777" w:rsidR="00375329" w:rsidRPr="007F6B7E" w:rsidRDefault="004B4B96" w:rsidP="007F6B7E">
      <w:pPr>
        <w:spacing w:line="360" w:lineRule="auto"/>
        <w:jc w:val="center"/>
        <w:rPr>
          <w:rFonts w:ascii="Arial" w:hAnsi="Arial" w:cs="Arial"/>
        </w:rPr>
      </w:pPr>
      <w:r w:rsidRPr="007F6B7E">
        <w:rPr>
          <w:rFonts w:ascii="Arial" w:hAnsi="Arial" w:cs="Arial"/>
        </w:rPr>
        <w:t>Module Title: Professional and Career Development</w:t>
      </w:r>
    </w:p>
    <w:p w14:paraId="0206FE59" w14:textId="1091F498" w:rsidR="00375329" w:rsidRPr="007F6B7E" w:rsidRDefault="004B4B96" w:rsidP="007F6B7E">
      <w:pPr>
        <w:spacing w:line="360" w:lineRule="auto"/>
        <w:jc w:val="center"/>
        <w:rPr>
          <w:rFonts w:ascii="Arial" w:hAnsi="Arial" w:cs="Arial"/>
        </w:rPr>
      </w:pPr>
      <w:r w:rsidRPr="007F6B7E">
        <w:rPr>
          <w:rFonts w:ascii="Arial" w:hAnsi="Arial" w:cs="Arial"/>
        </w:rPr>
        <w:t>Module Le</w:t>
      </w:r>
      <w:r w:rsidR="00E84980">
        <w:rPr>
          <w:rFonts w:ascii="Arial" w:hAnsi="Arial" w:cs="Arial"/>
        </w:rPr>
        <w:t>ctur</w:t>
      </w:r>
      <w:r w:rsidRPr="007F6B7E">
        <w:rPr>
          <w:rFonts w:ascii="Arial" w:hAnsi="Arial" w:cs="Arial"/>
        </w:rPr>
        <w:t>er</w:t>
      </w:r>
      <w:r w:rsidR="00E84980">
        <w:rPr>
          <w:rFonts w:ascii="Arial" w:hAnsi="Arial" w:cs="Arial"/>
        </w:rPr>
        <w:t>: Abdi Rahman</w:t>
      </w:r>
    </w:p>
    <w:p w14:paraId="1495C2E5" w14:textId="77777777" w:rsidR="00613EB0" w:rsidRPr="007F6B7E" w:rsidRDefault="004B4B96" w:rsidP="007F6B7E">
      <w:pPr>
        <w:spacing w:line="360" w:lineRule="auto"/>
        <w:rPr>
          <w:rFonts w:ascii="Arial" w:hAnsi="Arial" w:cs="Arial"/>
        </w:rPr>
      </w:pPr>
      <w:r w:rsidRPr="007F6B7E">
        <w:rPr>
          <w:rFonts w:ascii="Arial" w:hAnsi="Arial" w:cs="Arial"/>
        </w:rPr>
        <w:br w:type="page"/>
      </w:r>
    </w:p>
    <w:sdt>
      <w:sdtPr>
        <w:rPr>
          <w:rFonts w:ascii="Arial" w:eastAsiaTheme="minorHAnsi" w:hAnsi="Arial" w:cs="Arial"/>
          <w:color w:val="auto"/>
          <w:sz w:val="22"/>
          <w:szCs w:val="22"/>
        </w:rPr>
        <w:id w:val="-483847293"/>
        <w:docPartObj>
          <w:docPartGallery w:val="Table of Contents"/>
          <w:docPartUnique/>
        </w:docPartObj>
      </w:sdtPr>
      <w:sdtEndPr>
        <w:rPr>
          <w:b/>
          <w:bCs/>
          <w:noProof/>
        </w:rPr>
      </w:sdtEndPr>
      <w:sdtContent>
        <w:p w14:paraId="50627680" w14:textId="77777777" w:rsidR="00613EB0" w:rsidRPr="007F6B7E" w:rsidRDefault="004B4B96" w:rsidP="007F6B7E">
          <w:pPr>
            <w:pStyle w:val="TOCHeading"/>
            <w:spacing w:line="360" w:lineRule="auto"/>
            <w:rPr>
              <w:rFonts w:ascii="Arial" w:hAnsi="Arial" w:cs="Arial"/>
              <w:sz w:val="22"/>
              <w:szCs w:val="22"/>
            </w:rPr>
          </w:pPr>
          <w:r w:rsidRPr="007F6B7E">
            <w:rPr>
              <w:rFonts w:ascii="Arial" w:hAnsi="Arial" w:cs="Arial"/>
              <w:sz w:val="22"/>
              <w:szCs w:val="22"/>
            </w:rPr>
            <w:t>Table of Contents</w:t>
          </w:r>
        </w:p>
        <w:p w14:paraId="6C68E5E3" w14:textId="77777777" w:rsidR="00613EB0" w:rsidRPr="007F6B7E" w:rsidRDefault="004B4B96" w:rsidP="007F6B7E">
          <w:pPr>
            <w:pStyle w:val="TOC1"/>
            <w:tabs>
              <w:tab w:val="right" w:leader="dot" w:pos="9350"/>
            </w:tabs>
            <w:spacing w:line="360" w:lineRule="auto"/>
            <w:rPr>
              <w:rFonts w:ascii="Arial" w:hAnsi="Arial" w:cs="Arial"/>
              <w:noProof/>
            </w:rPr>
          </w:pPr>
          <w:r w:rsidRPr="007F6B7E">
            <w:rPr>
              <w:rFonts w:ascii="Arial" w:hAnsi="Arial" w:cs="Arial"/>
            </w:rPr>
            <w:fldChar w:fldCharType="begin"/>
          </w:r>
          <w:r w:rsidRPr="007F6B7E">
            <w:rPr>
              <w:rFonts w:ascii="Arial" w:hAnsi="Arial" w:cs="Arial"/>
            </w:rPr>
            <w:instrText xml:space="preserve"> TOC \o "1-3" \h \z \u </w:instrText>
          </w:r>
          <w:r w:rsidRPr="007F6B7E">
            <w:rPr>
              <w:rFonts w:ascii="Arial" w:hAnsi="Arial" w:cs="Arial"/>
            </w:rPr>
            <w:fldChar w:fldCharType="separate"/>
          </w:r>
          <w:hyperlink w:anchor="_Toc31105757" w:history="1">
            <w:r w:rsidRPr="007F6B7E">
              <w:rPr>
                <w:rStyle w:val="Hyperlink"/>
                <w:rFonts w:ascii="Arial" w:hAnsi="Arial" w:cs="Arial"/>
                <w:noProof/>
              </w:rPr>
              <w:t>Part A</w:t>
            </w:r>
            <w:r w:rsidRPr="007F6B7E">
              <w:rPr>
                <w:rFonts w:ascii="Arial" w:hAnsi="Arial" w:cs="Arial"/>
                <w:noProof/>
                <w:webHidden/>
              </w:rPr>
              <w:tab/>
            </w:r>
            <w:r w:rsidRPr="007F6B7E">
              <w:rPr>
                <w:rFonts w:ascii="Arial" w:hAnsi="Arial" w:cs="Arial"/>
                <w:noProof/>
                <w:webHidden/>
              </w:rPr>
              <w:fldChar w:fldCharType="begin"/>
            </w:r>
            <w:r w:rsidRPr="007F6B7E">
              <w:rPr>
                <w:rFonts w:ascii="Arial" w:hAnsi="Arial" w:cs="Arial"/>
                <w:noProof/>
                <w:webHidden/>
              </w:rPr>
              <w:instrText xml:space="preserve"> PAGEREF _Toc31105757 \h </w:instrText>
            </w:r>
            <w:r w:rsidRPr="007F6B7E">
              <w:rPr>
                <w:rFonts w:ascii="Arial" w:hAnsi="Arial" w:cs="Arial"/>
                <w:noProof/>
                <w:webHidden/>
              </w:rPr>
            </w:r>
            <w:r w:rsidRPr="007F6B7E">
              <w:rPr>
                <w:rFonts w:ascii="Arial" w:hAnsi="Arial" w:cs="Arial"/>
                <w:noProof/>
                <w:webHidden/>
              </w:rPr>
              <w:fldChar w:fldCharType="separate"/>
            </w:r>
            <w:r w:rsidRPr="007F6B7E">
              <w:rPr>
                <w:rFonts w:ascii="Arial" w:hAnsi="Arial" w:cs="Arial"/>
                <w:noProof/>
                <w:webHidden/>
              </w:rPr>
              <w:t>3</w:t>
            </w:r>
            <w:r w:rsidRPr="007F6B7E">
              <w:rPr>
                <w:rFonts w:ascii="Arial" w:hAnsi="Arial" w:cs="Arial"/>
                <w:noProof/>
                <w:webHidden/>
              </w:rPr>
              <w:fldChar w:fldCharType="end"/>
            </w:r>
          </w:hyperlink>
        </w:p>
        <w:p w14:paraId="0F482A0E" w14:textId="77777777" w:rsidR="00613EB0" w:rsidRPr="007F6B7E" w:rsidRDefault="00C8077F" w:rsidP="007F6B7E">
          <w:pPr>
            <w:pStyle w:val="TOC2"/>
            <w:tabs>
              <w:tab w:val="right" w:leader="dot" w:pos="9350"/>
            </w:tabs>
            <w:spacing w:line="360" w:lineRule="auto"/>
            <w:rPr>
              <w:rFonts w:ascii="Arial" w:hAnsi="Arial" w:cs="Arial"/>
              <w:noProof/>
            </w:rPr>
          </w:pPr>
          <w:hyperlink w:anchor="_Toc31105758" w:history="1">
            <w:r w:rsidR="004B4B96" w:rsidRPr="007F6B7E">
              <w:rPr>
                <w:rStyle w:val="Hyperlink"/>
                <w:rFonts w:ascii="Arial" w:hAnsi="Arial" w:cs="Arial"/>
                <w:noProof/>
              </w:rPr>
              <w:t>Introduction:</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_Toc31105758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3</w:t>
            </w:r>
            <w:r w:rsidR="004B4B96" w:rsidRPr="007F6B7E">
              <w:rPr>
                <w:rFonts w:ascii="Arial" w:hAnsi="Arial" w:cs="Arial"/>
                <w:noProof/>
                <w:webHidden/>
              </w:rPr>
              <w:fldChar w:fldCharType="end"/>
            </w:r>
          </w:hyperlink>
        </w:p>
        <w:p w14:paraId="5E8226D6" w14:textId="77777777" w:rsidR="00613EB0" w:rsidRPr="007F6B7E" w:rsidRDefault="00C8077F" w:rsidP="007F6B7E">
          <w:pPr>
            <w:pStyle w:val="TOC2"/>
            <w:tabs>
              <w:tab w:val="right" w:leader="dot" w:pos="9350"/>
            </w:tabs>
            <w:spacing w:line="360" w:lineRule="auto"/>
            <w:rPr>
              <w:rFonts w:ascii="Arial" w:hAnsi="Arial" w:cs="Arial"/>
              <w:noProof/>
            </w:rPr>
          </w:pPr>
          <w:hyperlink w:anchor="_Toc31105759" w:history="1">
            <w:r w:rsidR="004B4B96" w:rsidRPr="007F6B7E">
              <w:rPr>
                <w:rStyle w:val="Hyperlink"/>
                <w:rFonts w:ascii="Arial" w:hAnsi="Arial" w:cs="Arial"/>
                <w:noProof/>
              </w:rPr>
              <w:t>Self-Awareness Test: Knowledge and Insights</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_Toc31105759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3</w:t>
            </w:r>
            <w:r w:rsidR="004B4B96" w:rsidRPr="007F6B7E">
              <w:rPr>
                <w:rFonts w:ascii="Arial" w:hAnsi="Arial" w:cs="Arial"/>
                <w:noProof/>
                <w:webHidden/>
              </w:rPr>
              <w:fldChar w:fldCharType="end"/>
            </w:r>
          </w:hyperlink>
        </w:p>
        <w:p w14:paraId="4218D215" w14:textId="77777777" w:rsidR="00613EB0" w:rsidRPr="007F6B7E" w:rsidRDefault="00C8077F" w:rsidP="007F6B7E">
          <w:pPr>
            <w:pStyle w:val="TOC2"/>
            <w:tabs>
              <w:tab w:val="right" w:leader="dot" w:pos="9350"/>
            </w:tabs>
            <w:spacing w:line="360" w:lineRule="auto"/>
            <w:rPr>
              <w:rFonts w:ascii="Arial" w:hAnsi="Arial" w:cs="Arial"/>
              <w:noProof/>
            </w:rPr>
          </w:pPr>
          <w:hyperlink w:anchor="_Toc31105760" w:history="1">
            <w:r w:rsidR="004B4B96" w:rsidRPr="007F6B7E">
              <w:rPr>
                <w:rStyle w:val="Hyperlink"/>
                <w:rFonts w:ascii="Arial" w:hAnsi="Arial" w:cs="Arial"/>
                <w:noProof/>
              </w:rPr>
              <w:t>Conclusion:</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_Toc31105760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8</w:t>
            </w:r>
            <w:r w:rsidR="004B4B96" w:rsidRPr="007F6B7E">
              <w:rPr>
                <w:rFonts w:ascii="Arial" w:hAnsi="Arial" w:cs="Arial"/>
                <w:noProof/>
                <w:webHidden/>
              </w:rPr>
              <w:fldChar w:fldCharType="end"/>
            </w:r>
          </w:hyperlink>
        </w:p>
        <w:p w14:paraId="4D405083" w14:textId="77777777" w:rsidR="00613EB0" w:rsidRPr="007F6B7E" w:rsidRDefault="00C8077F" w:rsidP="007F6B7E">
          <w:pPr>
            <w:pStyle w:val="TOC1"/>
            <w:tabs>
              <w:tab w:val="right" w:leader="dot" w:pos="9350"/>
            </w:tabs>
            <w:spacing w:line="360" w:lineRule="auto"/>
            <w:rPr>
              <w:rFonts w:ascii="Arial" w:hAnsi="Arial" w:cs="Arial"/>
              <w:noProof/>
            </w:rPr>
          </w:pPr>
          <w:hyperlink w:anchor="_Toc31105761" w:history="1">
            <w:r w:rsidR="004B4B96" w:rsidRPr="007F6B7E">
              <w:rPr>
                <w:rStyle w:val="Hyperlink"/>
                <w:rFonts w:ascii="Arial" w:hAnsi="Arial" w:cs="Arial"/>
                <w:noProof/>
              </w:rPr>
              <w:t>Part B</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_Toc31105761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9</w:t>
            </w:r>
            <w:r w:rsidR="004B4B96" w:rsidRPr="007F6B7E">
              <w:rPr>
                <w:rFonts w:ascii="Arial" w:hAnsi="Arial" w:cs="Arial"/>
                <w:noProof/>
                <w:webHidden/>
              </w:rPr>
              <w:fldChar w:fldCharType="end"/>
            </w:r>
          </w:hyperlink>
        </w:p>
        <w:p w14:paraId="375D861C" w14:textId="77777777" w:rsidR="00613EB0" w:rsidRPr="007F6B7E" w:rsidRDefault="00C8077F" w:rsidP="007F6B7E">
          <w:pPr>
            <w:pStyle w:val="TOC2"/>
            <w:tabs>
              <w:tab w:val="right" w:leader="dot" w:pos="9350"/>
            </w:tabs>
            <w:spacing w:line="360" w:lineRule="auto"/>
            <w:rPr>
              <w:rFonts w:ascii="Arial" w:hAnsi="Arial" w:cs="Arial"/>
              <w:noProof/>
            </w:rPr>
          </w:pPr>
          <w:hyperlink w:anchor="_Toc31105762" w:history="1">
            <w:r w:rsidR="004B4B96" w:rsidRPr="007F6B7E">
              <w:rPr>
                <w:rStyle w:val="Hyperlink"/>
                <w:rFonts w:ascii="Arial" w:hAnsi="Arial" w:cs="Arial"/>
                <w:noProof/>
              </w:rPr>
              <w:t>Introduction:</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_Toc31105762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9</w:t>
            </w:r>
            <w:r w:rsidR="004B4B96" w:rsidRPr="007F6B7E">
              <w:rPr>
                <w:rFonts w:ascii="Arial" w:hAnsi="Arial" w:cs="Arial"/>
                <w:noProof/>
                <w:webHidden/>
              </w:rPr>
              <w:fldChar w:fldCharType="end"/>
            </w:r>
          </w:hyperlink>
        </w:p>
        <w:p w14:paraId="19EEB5D1" w14:textId="77777777" w:rsidR="00613EB0" w:rsidRPr="007F6B7E" w:rsidRDefault="00C8077F" w:rsidP="007F6B7E">
          <w:pPr>
            <w:pStyle w:val="TOC2"/>
            <w:tabs>
              <w:tab w:val="right" w:leader="dot" w:pos="9350"/>
            </w:tabs>
            <w:spacing w:line="360" w:lineRule="auto"/>
            <w:rPr>
              <w:rFonts w:ascii="Arial" w:hAnsi="Arial" w:cs="Arial"/>
              <w:noProof/>
            </w:rPr>
          </w:pPr>
          <w:hyperlink w:anchor="_Toc31105763" w:history="1">
            <w:r w:rsidR="004B4B96" w:rsidRPr="007F6B7E">
              <w:rPr>
                <w:rStyle w:val="Hyperlink"/>
                <w:rFonts w:ascii="Arial" w:hAnsi="Arial" w:cs="Arial"/>
                <w:noProof/>
              </w:rPr>
              <w:t>My Reflection:</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_Toc31105763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9</w:t>
            </w:r>
            <w:r w:rsidR="004B4B96" w:rsidRPr="007F6B7E">
              <w:rPr>
                <w:rFonts w:ascii="Arial" w:hAnsi="Arial" w:cs="Arial"/>
                <w:noProof/>
                <w:webHidden/>
              </w:rPr>
              <w:fldChar w:fldCharType="end"/>
            </w:r>
          </w:hyperlink>
        </w:p>
        <w:p w14:paraId="75C1DE00" w14:textId="77777777" w:rsidR="00613EB0" w:rsidRPr="007F6B7E" w:rsidRDefault="00C8077F" w:rsidP="007F6B7E">
          <w:pPr>
            <w:pStyle w:val="TOC2"/>
            <w:tabs>
              <w:tab w:val="right" w:leader="dot" w:pos="9350"/>
            </w:tabs>
            <w:spacing w:line="360" w:lineRule="auto"/>
            <w:rPr>
              <w:rFonts w:ascii="Arial" w:hAnsi="Arial" w:cs="Arial"/>
              <w:noProof/>
            </w:rPr>
          </w:pPr>
          <w:hyperlink w:anchor="_Toc31105764" w:history="1">
            <w:r w:rsidR="004B4B96" w:rsidRPr="007F6B7E">
              <w:rPr>
                <w:rStyle w:val="Hyperlink"/>
                <w:rFonts w:ascii="Arial" w:hAnsi="Arial" w:cs="Arial"/>
                <w:noProof/>
              </w:rPr>
              <w:t>Conclusion:</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_Toc31105764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13</w:t>
            </w:r>
            <w:r w:rsidR="004B4B96" w:rsidRPr="007F6B7E">
              <w:rPr>
                <w:rFonts w:ascii="Arial" w:hAnsi="Arial" w:cs="Arial"/>
                <w:noProof/>
                <w:webHidden/>
              </w:rPr>
              <w:fldChar w:fldCharType="end"/>
            </w:r>
          </w:hyperlink>
        </w:p>
        <w:p w14:paraId="296EA65B" w14:textId="77777777" w:rsidR="00613EB0" w:rsidRPr="007F6B7E" w:rsidRDefault="00C8077F" w:rsidP="007F6B7E">
          <w:pPr>
            <w:pStyle w:val="TOC1"/>
            <w:tabs>
              <w:tab w:val="right" w:leader="dot" w:pos="9350"/>
            </w:tabs>
            <w:spacing w:line="360" w:lineRule="auto"/>
            <w:rPr>
              <w:rFonts w:ascii="Arial" w:hAnsi="Arial" w:cs="Arial"/>
              <w:noProof/>
            </w:rPr>
          </w:pPr>
          <w:hyperlink w:anchor="_Toc31105765" w:history="1">
            <w:r w:rsidR="004B4B96" w:rsidRPr="007F6B7E">
              <w:rPr>
                <w:rStyle w:val="Hyperlink"/>
                <w:rFonts w:ascii="Arial" w:hAnsi="Arial" w:cs="Arial"/>
                <w:noProof/>
              </w:rPr>
              <w:t>References:</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_Toc31105765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14</w:t>
            </w:r>
            <w:r w:rsidR="004B4B96" w:rsidRPr="007F6B7E">
              <w:rPr>
                <w:rFonts w:ascii="Arial" w:hAnsi="Arial" w:cs="Arial"/>
                <w:noProof/>
                <w:webHidden/>
              </w:rPr>
              <w:fldChar w:fldCharType="end"/>
            </w:r>
          </w:hyperlink>
        </w:p>
        <w:p w14:paraId="14F0AA62" w14:textId="77777777" w:rsidR="00613EB0" w:rsidRPr="007F6B7E" w:rsidRDefault="00C8077F" w:rsidP="007F6B7E">
          <w:pPr>
            <w:pStyle w:val="TOC1"/>
            <w:tabs>
              <w:tab w:val="right" w:leader="dot" w:pos="9350"/>
            </w:tabs>
            <w:spacing w:line="360" w:lineRule="auto"/>
            <w:rPr>
              <w:rFonts w:ascii="Arial" w:hAnsi="Arial" w:cs="Arial"/>
              <w:noProof/>
            </w:rPr>
          </w:pPr>
          <w:hyperlink w:anchor="_Toc31105766" w:history="1">
            <w:r w:rsidR="004B4B96" w:rsidRPr="007F6B7E">
              <w:rPr>
                <w:rStyle w:val="Hyperlink"/>
                <w:rFonts w:ascii="Arial" w:eastAsia="Times New Roman" w:hAnsi="Arial" w:cs="Arial"/>
                <w:noProof/>
              </w:rPr>
              <w:t>Appendix:</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_Toc31105766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15</w:t>
            </w:r>
            <w:r w:rsidR="004B4B96" w:rsidRPr="007F6B7E">
              <w:rPr>
                <w:rFonts w:ascii="Arial" w:hAnsi="Arial" w:cs="Arial"/>
                <w:noProof/>
                <w:webHidden/>
              </w:rPr>
              <w:fldChar w:fldCharType="end"/>
            </w:r>
          </w:hyperlink>
        </w:p>
        <w:p w14:paraId="6FC5235A" w14:textId="77777777" w:rsidR="00613EB0" w:rsidRPr="007F6B7E" w:rsidRDefault="004B4B96" w:rsidP="007F6B7E">
          <w:pPr>
            <w:spacing w:line="360" w:lineRule="auto"/>
            <w:rPr>
              <w:rFonts w:ascii="Arial" w:hAnsi="Arial" w:cs="Arial"/>
            </w:rPr>
          </w:pPr>
          <w:r w:rsidRPr="007F6B7E">
            <w:rPr>
              <w:rFonts w:ascii="Arial" w:hAnsi="Arial" w:cs="Arial"/>
              <w:b/>
              <w:bCs/>
              <w:noProof/>
            </w:rPr>
            <w:fldChar w:fldCharType="end"/>
          </w:r>
        </w:p>
      </w:sdtContent>
    </w:sdt>
    <w:p w14:paraId="78EA24E9" w14:textId="77777777" w:rsidR="00613EB0" w:rsidRPr="007F6B7E" w:rsidRDefault="004B4B96" w:rsidP="007F6B7E">
      <w:pPr>
        <w:pStyle w:val="TableofFigures"/>
        <w:tabs>
          <w:tab w:val="right" w:leader="dot" w:pos="9350"/>
        </w:tabs>
        <w:spacing w:line="360" w:lineRule="auto"/>
        <w:rPr>
          <w:rFonts w:ascii="Arial" w:hAnsi="Arial" w:cs="Arial"/>
          <w:noProof/>
        </w:rPr>
      </w:pPr>
      <w:r w:rsidRPr="007F6B7E">
        <w:rPr>
          <w:rFonts w:ascii="Arial" w:hAnsi="Arial" w:cs="Arial"/>
        </w:rPr>
        <w:fldChar w:fldCharType="begin"/>
      </w:r>
      <w:r w:rsidRPr="007F6B7E">
        <w:rPr>
          <w:rFonts w:ascii="Arial" w:hAnsi="Arial" w:cs="Arial"/>
        </w:rPr>
        <w:instrText xml:space="preserve"> TOC \h \z \c "Figure" </w:instrText>
      </w:r>
      <w:r w:rsidRPr="007F6B7E">
        <w:rPr>
          <w:rFonts w:ascii="Arial" w:hAnsi="Arial" w:cs="Arial"/>
        </w:rPr>
        <w:fldChar w:fldCharType="separate"/>
      </w:r>
      <w:hyperlink w:anchor="_Toc31105767" w:history="1">
        <w:r w:rsidRPr="007F6B7E">
          <w:rPr>
            <w:rStyle w:val="Hyperlink"/>
            <w:rFonts w:ascii="Arial" w:hAnsi="Arial" w:cs="Arial"/>
            <w:noProof/>
          </w:rPr>
          <w:t>Figure 1: Johari Window Model</w:t>
        </w:r>
        <w:r w:rsidRPr="007F6B7E">
          <w:rPr>
            <w:rFonts w:ascii="Arial" w:hAnsi="Arial" w:cs="Arial"/>
            <w:noProof/>
            <w:webHidden/>
          </w:rPr>
          <w:tab/>
        </w:r>
        <w:r w:rsidRPr="007F6B7E">
          <w:rPr>
            <w:rFonts w:ascii="Arial" w:hAnsi="Arial" w:cs="Arial"/>
            <w:noProof/>
            <w:webHidden/>
          </w:rPr>
          <w:fldChar w:fldCharType="begin"/>
        </w:r>
        <w:r w:rsidRPr="007F6B7E">
          <w:rPr>
            <w:rFonts w:ascii="Arial" w:hAnsi="Arial" w:cs="Arial"/>
            <w:noProof/>
            <w:webHidden/>
          </w:rPr>
          <w:instrText xml:space="preserve"> PAGEREF _Toc31105767 \h </w:instrText>
        </w:r>
        <w:r w:rsidRPr="007F6B7E">
          <w:rPr>
            <w:rFonts w:ascii="Arial" w:hAnsi="Arial" w:cs="Arial"/>
            <w:noProof/>
            <w:webHidden/>
          </w:rPr>
        </w:r>
        <w:r w:rsidRPr="007F6B7E">
          <w:rPr>
            <w:rFonts w:ascii="Arial" w:hAnsi="Arial" w:cs="Arial"/>
            <w:noProof/>
            <w:webHidden/>
          </w:rPr>
          <w:fldChar w:fldCharType="separate"/>
        </w:r>
        <w:r w:rsidRPr="007F6B7E">
          <w:rPr>
            <w:rFonts w:ascii="Arial" w:hAnsi="Arial" w:cs="Arial"/>
            <w:noProof/>
            <w:webHidden/>
          </w:rPr>
          <w:t>4</w:t>
        </w:r>
        <w:r w:rsidRPr="007F6B7E">
          <w:rPr>
            <w:rFonts w:ascii="Arial" w:hAnsi="Arial" w:cs="Arial"/>
            <w:noProof/>
            <w:webHidden/>
          </w:rPr>
          <w:fldChar w:fldCharType="end"/>
        </w:r>
      </w:hyperlink>
    </w:p>
    <w:p w14:paraId="4996EA2B" w14:textId="77777777" w:rsidR="00613EB0" w:rsidRPr="007F6B7E" w:rsidRDefault="00C8077F" w:rsidP="007F6B7E">
      <w:pPr>
        <w:pStyle w:val="TableofFigures"/>
        <w:tabs>
          <w:tab w:val="right" w:leader="dot" w:pos="9350"/>
        </w:tabs>
        <w:spacing w:line="360" w:lineRule="auto"/>
        <w:rPr>
          <w:rFonts w:ascii="Arial" w:hAnsi="Arial" w:cs="Arial"/>
          <w:noProof/>
        </w:rPr>
      </w:pPr>
      <w:hyperlink w:anchor="_Toc31105768" w:history="1">
        <w:r w:rsidR="004B4B96" w:rsidRPr="007F6B7E">
          <w:rPr>
            <w:rStyle w:val="Hyperlink"/>
            <w:rFonts w:ascii="Arial" w:hAnsi="Arial" w:cs="Arial"/>
            <w:noProof/>
          </w:rPr>
          <w:t>Figure 2: Belbin Team Roles</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_Toc31105768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6</w:t>
        </w:r>
        <w:r w:rsidR="004B4B96" w:rsidRPr="007F6B7E">
          <w:rPr>
            <w:rFonts w:ascii="Arial" w:hAnsi="Arial" w:cs="Arial"/>
            <w:noProof/>
            <w:webHidden/>
          </w:rPr>
          <w:fldChar w:fldCharType="end"/>
        </w:r>
      </w:hyperlink>
    </w:p>
    <w:p w14:paraId="3DA24046" w14:textId="77777777" w:rsidR="00613EB0" w:rsidRPr="007F6B7E" w:rsidRDefault="00C8077F" w:rsidP="007F6B7E">
      <w:pPr>
        <w:pStyle w:val="TableofFigures"/>
        <w:tabs>
          <w:tab w:val="right" w:leader="dot" w:pos="9350"/>
        </w:tabs>
        <w:spacing w:line="360" w:lineRule="auto"/>
        <w:rPr>
          <w:rFonts w:ascii="Arial" w:hAnsi="Arial" w:cs="Arial"/>
          <w:noProof/>
        </w:rPr>
      </w:pPr>
      <w:hyperlink w:anchor="_Toc31105769" w:history="1">
        <w:r w:rsidR="004B4B96" w:rsidRPr="007F6B7E">
          <w:rPr>
            <w:rStyle w:val="Hyperlink"/>
            <w:rFonts w:ascii="Arial" w:hAnsi="Arial" w:cs="Arial"/>
            <w:noProof/>
          </w:rPr>
          <w:t>Figure 3: Personal Score of Belbin Test</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_Toc31105769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7</w:t>
        </w:r>
        <w:r w:rsidR="004B4B96" w:rsidRPr="007F6B7E">
          <w:rPr>
            <w:rFonts w:ascii="Arial" w:hAnsi="Arial" w:cs="Arial"/>
            <w:noProof/>
            <w:webHidden/>
          </w:rPr>
          <w:fldChar w:fldCharType="end"/>
        </w:r>
      </w:hyperlink>
    </w:p>
    <w:p w14:paraId="1488904E" w14:textId="77777777" w:rsidR="00613EB0" w:rsidRPr="007F6B7E" w:rsidRDefault="00C8077F" w:rsidP="007F6B7E">
      <w:pPr>
        <w:pStyle w:val="TableofFigures"/>
        <w:tabs>
          <w:tab w:val="right" w:leader="dot" w:pos="9350"/>
        </w:tabs>
        <w:spacing w:line="360" w:lineRule="auto"/>
        <w:rPr>
          <w:rFonts w:ascii="Arial" w:hAnsi="Arial" w:cs="Arial"/>
          <w:noProof/>
        </w:rPr>
      </w:pPr>
      <w:hyperlink w:anchor="_Toc31105770" w:history="1">
        <w:r w:rsidR="004B4B96" w:rsidRPr="007F6B7E">
          <w:rPr>
            <w:rStyle w:val="Hyperlink"/>
            <w:rFonts w:ascii="Arial" w:hAnsi="Arial" w:cs="Arial"/>
            <w:noProof/>
          </w:rPr>
          <w:t>Figure 4: Gibbs Reflective Cycle</w:t>
        </w:r>
        <w:r w:rsidR="004B4B96" w:rsidRPr="007F6B7E">
          <w:rPr>
            <w:rFonts w:ascii="Arial" w:hAnsi="Arial" w:cs="Arial"/>
            <w:noProof/>
            <w:webHidden/>
          </w:rPr>
          <w:tab/>
        </w:r>
        <w:r w:rsidR="004B4B96" w:rsidRPr="007F6B7E">
          <w:rPr>
            <w:rFonts w:ascii="Arial" w:hAnsi="Arial" w:cs="Arial"/>
            <w:noProof/>
            <w:webHidden/>
          </w:rPr>
          <w:fldChar w:fldCharType="begin"/>
        </w:r>
        <w:r w:rsidR="004B4B96" w:rsidRPr="007F6B7E">
          <w:rPr>
            <w:rFonts w:ascii="Arial" w:hAnsi="Arial" w:cs="Arial"/>
            <w:noProof/>
            <w:webHidden/>
          </w:rPr>
          <w:instrText xml:space="preserve"> PAGEREF _Toc31105770 \h </w:instrText>
        </w:r>
        <w:r w:rsidR="004B4B96" w:rsidRPr="007F6B7E">
          <w:rPr>
            <w:rFonts w:ascii="Arial" w:hAnsi="Arial" w:cs="Arial"/>
            <w:noProof/>
            <w:webHidden/>
          </w:rPr>
        </w:r>
        <w:r w:rsidR="004B4B96" w:rsidRPr="007F6B7E">
          <w:rPr>
            <w:rFonts w:ascii="Arial" w:hAnsi="Arial" w:cs="Arial"/>
            <w:noProof/>
            <w:webHidden/>
          </w:rPr>
          <w:fldChar w:fldCharType="separate"/>
        </w:r>
        <w:r w:rsidR="004B4B96" w:rsidRPr="007F6B7E">
          <w:rPr>
            <w:rFonts w:ascii="Arial" w:hAnsi="Arial" w:cs="Arial"/>
            <w:noProof/>
            <w:webHidden/>
          </w:rPr>
          <w:t>12</w:t>
        </w:r>
        <w:r w:rsidR="004B4B96" w:rsidRPr="007F6B7E">
          <w:rPr>
            <w:rFonts w:ascii="Arial" w:hAnsi="Arial" w:cs="Arial"/>
            <w:noProof/>
            <w:webHidden/>
          </w:rPr>
          <w:fldChar w:fldCharType="end"/>
        </w:r>
      </w:hyperlink>
    </w:p>
    <w:p w14:paraId="5614AFC4" w14:textId="77777777" w:rsidR="00375329" w:rsidRPr="007F6B7E" w:rsidRDefault="004B4B96" w:rsidP="007F6B7E">
      <w:pPr>
        <w:spacing w:line="360" w:lineRule="auto"/>
        <w:jc w:val="both"/>
        <w:rPr>
          <w:rFonts w:ascii="Arial" w:hAnsi="Arial" w:cs="Arial"/>
        </w:rPr>
      </w:pPr>
      <w:r w:rsidRPr="007F6B7E">
        <w:rPr>
          <w:rFonts w:ascii="Arial" w:hAnsi="Arial" w:cs="Arial"/>
        </w:rPr>
        <w:fldChar w:fldCharType="end"/>
      </w:r>
    </w:p>
    <w:p w14:paraId="72A7CB37" w14:textId="77777777" w:rsidR="00375329" w:rsidRPr="007F6B7E" w:rsidRDefault="004B4B96" w:rsidP="007F6B7E">
      <w:pPr>
        <w:spacing w:line="360" w:lineRule="auto"/>
        <w:jc w:val="both"/>
        <w:rPr>
          <w:rFonts w:ascii="Arial" w:hAnsi="Arial" w:cs="Arial"/>
        </w:rPr>
      </w:pPr>
      <w:r w:rsidRPr="007F6B7E">
        <w:rPr>
          <w:rFonts w:ascii="Arial" w:hAnsi="Arial" w:cs="Arial"/>
        </w:rPr>
        <w:br w:type="page"/>
      </w:r>
    </w:p>
    <w:p w14:paraId="2A2BF518" w14:textId="77777777" w:rsidR="00375329" w:rsidRPr="007F6B7E" w:rsidRDefault="004B4B96" w:rsidP="007F6B7E">
      <w:pPr>
        <w:pStyle w:val="Heading1"/>
        <w:spacing w:line="360" w:lineRule="auto"/>
        <w:rPr>
          <w:rFonts w:cs="Arial"/>
          <w:sz w:val="22"/>
          <w:szCs w:val="22"/>
        </w:rPr>
      </w:pPr>
      <w:bookmarkStart w:id="1" w:name="_Toc31105757"/>
      <w:r w:rsidRPr="007F6B7E">
        <w:rPr>
          <w:rFonts w:cs="Arial"/>
          <w:sz w:val="22"/>
          <w:szCs w:val="22"/>
        </w:rPr>
        <w:lastRenderedPageBreak/>
        <w:t>Part A</w:t>
      </w:r>
      <w:bookmarkEnd w:id="1"/>
    </w:p>
    <w:p w14:paraId="736653C9" w14:textId="77777777" w:rsidR="00375329" w:rsidRPr="007F6B7E" w:rsidRDefault="004B4B96" w:rsidP="007F6B7E">
      <w:pPr>
        <w:pStyle w:val="Heading2"/>
        <w:spacing w:line="360" w:lineRule="auto"/>
        <w:rPr>
          <w:rFonts w:cs="Arial"/>
          <w:sz w:val="22"/>
          <w:szCs w:val="22"/>
        </w:rPr>
      </w:pPr>
      <w:bookmarkStart w:id="2" w:name="_Toc31105758"/>
      <w:r w:rsidRPr="007F6B7E">
        <w:rPr>
          <w:rFonts w:cs="Arial"/>
          <w:sz w:val="22"/>
          <w:szCs w:val="22"/>
        </w:rPr>
        <w:t>Introduction:</w:t>
      </w:r>
      <w:bookmarkEnd w:id="2"/>
    </w:p>
    <w:p w14:paraId="37A93D75" w14:textId="77777777" w:rsidR="00375329" w:rsidRPr="007F6B7E" w:rsidRDefault="004B4B96" w:rsidP="007F6B7E">
      <w:pPr>
        <w:spacing w:line="360" w:lineRule="auto"/>
        <w:jc w:val="both"/>
        <w:rPr>
          <w:rFonts w:ascii="Arial" w:hAnsi="Arial" w:cs="Arial"/>
        </w:rPr>
      </w:pPr>
      <w:r w:rsidRPr="007F6B7E">
        <w:rPr>
          <w:rFonts w:ascii="Arial" w:hAnsi="Arial" w:cs="Arial"/>
        </w:rPr>
        <w:t xml:space="preserve">Self-awareness is considered to be the first block of building emotional intelligence. Self-awareness is referred to as the act of being aware of oneself that involves the traits, feelings, and behavior of an individual. </w:t>
      </w:r>
      <w:r w:rsidR="005F640D" w:rsidRPr="007F6B7E">
        <w:rPr>
          <w:rFonts w:ascii="Arial" w:hAnsi="Arial" w:cs="Arial"/>
        </w:rPr>
        <w:t>To do so, one needs to improve his or, her understanding of themselves along with other people. Johari windows is a technique that helps to do this by identifying an individual's different traits and behaviors. Besides, it gives feedback to the user by addressing the behavior. In today's time, it is quite difficult to find the time to understand ourselves</w:t>
      </w:r>
      <w:r w:rsidR="00801BD3" w:rsidRPr="007F6B7E">
        <w:rPr>
          <w:rFonts w:ascii="Arial" w:hAnsi="Arial" w:cs="Arial"/>
        </w:rPr>
        <w:t xml:space="preserve">. Moreover, we do not try to find and evaluate </w:t>
      </w:r>
      <w:r w:rsidR="005F640D" w:rsidRPr="007F6B7E">
        <w:rPr>
          <w:rFonts w:ascii="Arial" w:hAnsi="Arial" w:cs="Arial"/>
        </w:rPr>
        <w:t>the strengths, weaknesses, opportunit</w:t>
      </w:r>
      <w:r w:rsidR="00801BD3" w:rsidRPr="007F6B7E">
        <w:rPr>
          <w:rFonts w:ascii="Arial" w:hAnsi="Arial" w:cs="Arial"/>
        </w:rPr>
        <w:t>i</w:t>
      </w:r>
      <w:r w:rsidR="005F640D" w:rsidRPr="007F6B7E">
        <w:rPr>
          <w:rFonts w:ascii="Arial" w:hAnsi="Arial" w:cs="Arial"/>
        </w:rPr>
        <w:t xml:space="preserve">es, and </w:t>
      </w:r>
      <w:r w:rsidR="00801BD3" w:rsidRPr="007F6B7E">
        <w:rPr>
          <w:rFonts w:ascii="Arial" w:hAnsi="Arial" w:cs="Arial"/>
        </w:rPr>
        <w:t xml:space="preserve">threats of ourselves. This is slowly but greatly affecting our personal and professional life. </w:t>
      </w:r>
      <w:r w:rsidR="005E1C1C" w:rsidRPr="007F6B7E">
        <w:rPr>
          <w:rFonts w:ascii="Arial" w:hAnsi="Arial" w:cs="Arial"/>
        </w:rPr>
        <w:t>As much as the self-awareness test is important, only proper evaluation can ensure its effectiveness</w:t>
      </w:r>
      <w:r w:rsidR="00C17806" w:rsidRPr="007F6B7E">
        <w:rPr>
          <w:rFonts w:ascii="Arial" w:hAnsi="Arial" w:cs="Arial"/>
        </w:rPr>
        <w:t xml:space="preserve"> (Kroth and Christensen, 2017)</w:t>
      </w:r>
      <w:r w:rsidR="005E1C1C" w:rsidRPr="007F6B7E">
        <w:rPr>
          <w:rFonts w:ascii="Arial" w:hAnsi="Arial" w:cs="Arial"/>
        </w:rPr>
        <w:t>.</w:t>
      </w:r>
    </w:p>
    <w:p w14:paraId="72A779A8" w14:textId="77777777" w:rsidR="006E67AA" w:rsidRPr="007F6B7E" w:rsidRDefault="004B4B96" w:rsidP="007F6B7E">
      <w:pPr>
        <w:pStyle w:val="Heading2"/>
        <w:spacing w:line="360" w:lineRule="auto"/>
        <w:rPr>
          <w:rFonts w:cs="Arial"/>
          <w:sz w:val="22"/>
          <w:szCs w:val="22"/>
        </w:rPr>
      </w:pPr>
      <w:bookmarkStart w:id="3" w:name="_Toc31105759"/>
      <w:r w:rsidRPr="007F6B7E">
        <w:rPr>
          <w:rFonts w:cs="Arial"/>
          <w:sz w:val="22"/>
          <w:szCs w:val="22"/>
        </w:rPr>
        <w:t>Self-Awareness Test: Knowledge and Insights</w:t>
      </w:r>
      <w:bookmarkEnd w:id="3"/>
    </w:p>
    <w:p w14:paraId="1DF31F2A" w14:textId="77777777" w:rsidR="006C2F12" w:rsidRPr="007F6B7E" w:rsidRDefault="004B4B96" w:rsidP="007F6B7E">
      <w:pPr>
        <w:spacing w:line="360" w:lineRule="auto"/>
        <w:jc w:val="both"/>
        <w:rPr>
          <w:rFonts w:ascii="Arial" w:hAnsi="Arial" w:cs="Arial"/>
        </w:rPr>
      </w:pPr>
      <w:r w:rsidRPr="007F6B7E">
        <w:rPr>
          <w:rFonts w:ascii="Arial" w:hAnsi="Arial" w:cs="Arial"/>
        </w:rPr>
        <w:t>Self-awareness tests are used to get an understanding of the traits and behaviors of an individual</w:t>
      </w:r>
      <w:r w:rsidR="00C17806" w:rsidRPr="007F6B7E">
        <w:rPr>
          <w:rFonts w:ascii="Arial" w:hAnsi="Arial" w:cs="Arial"/>
        </w:rPr>
        <w:t xml:space="preserve"> (Rouse, 2010)</w:t>
      </w:r>
      <w:r w:rsidRPr="007F6B7E">
        <w:rPr>
          <w:rFonts w:ascii="Arial" w:hAnsi="Arial" w:cs="Arial"/>
        </w:rPr>
        <w:t xml:space="preserve">. Several tools are used to do the test. Johari window is one of the most widely used tools used to get a better understanding of an individual. Besides, personal SWOT analysis is also helpful to </w:t>
      </w:r>
      <w:r w:rsidR="008551C7" w:rsidRPr="007F6B7E">
        <w:rPr>
          <w:rFonts w:ascii="Arial" w:hAnsi="Arial" w:cs="Arial"/>
        </w:rPr>
        <w:t xml:space="preserve">know about the strengths, weaknesses, opportunities, and threats and to act accordingly. </w:t>
      </w:r>
      <w:r w:rsidR="00F458B0" w:rsidRPr="007F6B7E">
        <w:rPr>
          <w:rFonts w:ascii="Arial" w:hAnsi="Arial" w:cs="Arial"/>
        </w:rPr>
        <w:t xml:space="preserve">For instance, one may need to improve one's communication skills and software skills; however, it may not be possible to identify the need in the first place if not addressed properly. On the other hand, the same person may use the knowledge of a professional course in a job if it can be acknowledged as a strong side or as a strength. On the other hand, several online IQ tests help to identify the potential traits of an individual.  </w:t>
      </w:r>
      <w:r w:rsidRPr="007F6B7E">
        <w:rPr>
          <w:rFonts w:ascii="Arial" w:hAnsi="Arial" w:cs="Arial"/>
        </w:rPr>
        <w:t>It is believed a better understanding of oneself can lead to a better understanding of other people</w:t>
      </w:r>
      <w:r w:rsidR="00C17806" w:rsidRPr="007F6B7E">
        <w:rPr>
          <w:rFonts w:ascii="Arial" w:hAnsi="Arial" w:cs="Arial"/>
        </w:rPr>
        <w:t xml:space="preserve"> (Shelver, 2017)</w:t>
      </w:r>
      <w:r w:rsidRPr="007F6B7E">
        <w:rPr>
          <w:rFonts w:ascii="Arial" w:hAnsi="Arial" w:cs="Arial"/>
        </w:rPr>
        <w:t>.</w:t>
      </w:r>
    </w:p>
    <w:p w14:paraId="12FF4EED" w14:textId="77777777" w:rsidR="006C2F12" w:rsidRPr="007F6B7E" w:rsidRDefault="004B4B96" w:rsidP="007F6B7E">
      <w:pPr>
        <w:spacing w:line="360" w:lineRule="auto"/>
        <w:jc w:val="both"/>
        <w:rPr>
          <w:rFonts w:ascii="Arial" w:hAnsi="Arial" w:cs="Arial"/>
        </w:rPr>
      </w:pPr>
      <w:r w:rsidRPr="007F6B7E">
        <w:rPr>
          <w:rFonts w:ascii="Arial" w:hAnsi="Arial" w:cs="Arial"/>
        </w:rPr>
        <w:t xml:space="preserve">Johari test or, Johari Window Model is a psychological tool developed by Joseph Luften and Harry Ingham in 1955 to separate the traits and things based on its acknowledgment to the individual and other people. </w:t>
      </w:r>
      <w:r w:rsidR="00054FB4" w:rsidRPr="007F6B7E">
        <w:rPr>
          <w:rFonts w:ascii="Arial" w:hAnsi="Arial" w:cs="Arial"/>
        </w:rPr>
        <w:t xml:space="preserve">The name, Johari, was derived from the first name of the creators. </w:t>
      </w:r>
      <w:r w:rsidRPr="007F6B7E">
        <w:rPr>
          <w:rFonts w:ascii="Arial" w:hAnsi="Arial" w:cs="Arial"/>
        </w:rPr>
        <w:t>It is a simple and effective tool to understand and develop self-awareness, communication, interpersonal relationships, group dynamics, teamwork, and intergroup relationships. The tool mainly emphasizes soft skills such as empathy, behavior, co-operation, etc</w:t>
      </w:r>
      <w:r w:rsidR="00C60D39" w:rsidRPr="007F6B7E">
        <w:rPr>
          <w:rFonts w:ascii="Arial" w:hAnsi="Arial" w:cs="Arial"/>
        </w:rPr>
        <w:t xml:space="preserve"> (Smythe, 2016)</w:t>
      </w:r>
      <w:r w:rsidRPr="007F6B7E">
        <w:rPr>
          <w:rFonts w:ascii="Arial" w:hAnsi="Arial" w:cs="Arial"/>
        </w:rPr>
        <w:t>. The use of this model has become popular as it applies to various situations and environments.</w:t>
      </w:r>
    </w:p>
    <w:p w14:paraId="67838435" w14:textId="77777777" w:rsidR="006C2F12" w:rsidRPr="007F6B7E" w:rsidRDefault="004B4B96" w:rsidP="007F6B7E">
      <w:pPr>
        <w:keepNext/>
        <w:spacing w:line="360" w:lineRule="auto"/>
        <w:jc w:val="center"/>
        <w:rPr>
          <w:rFonts w:ascii="Arial" w:hAnsi="Arial" w:cs="Arial"/>
        </w:rPr>
      </w:pPr>
      <w:r w:rsidRPr="007F6B7E">
        <w:rPr>
          <w:rFonts w:ascii="Arial" w:hAnsi="Arial" w:cs="Arial"/>
          <w:noProof/>
        </w:rPr>
        <w:lastRenderedPageBreak/>
        <w:drawing>
          <wp:inline distT="0" distB="0" distL="0" distR="0" wp14:anchorId="1892277D" wp14:editId="3A0192EB">
            <wp:extent cx="3657600" cy="348250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51686" name=""/>
                    <pic:cNvPicPr/>
                  </pic:nvPicPr>
                  <pic:blipFill>
                    <a:blip r:embed="rId8"/>
                    <a:stretch>
                      <a:fillRect/>
                    </a:stretch>
                  </pic:blipFill>
                  <pic:spPr>
                    <a:xfrm>
                      <a:off x="0" y="0"/>
                      <a:ext cx="3667011" cy="3491462"/>
                    </a:xfrm>
                    <a:prstGeom prst="rect">
                      <a:avLst/>
                    </a:prstGeom>
                  </pic:spPr>
                </pic:pic>
              </a:graphicData>
            </a:graphic>
          </wp:inline>
        </w:drawing>
      </w:r>
    </w:p>
    <w:p w14:paraId="3B73C23E" w14:textId="77777777" w:rsidR="006C2F12" w:rsidRPr="007F6B7E" w:rsidRDefault="004B4B96" w:rsidP="007F6B7E">
      <w:pPr>
        <w:pStyle w:val="Caption"/>
        <w:spacing w:line="360" w:lineRule="auto"/>
        <w:jc w:val="center"/>
        <w:rPr>
          <w:rFonts w:ascii="Arial" w:hAnsi="Arial" w:cs="Arial"/>
          <w:sz w:val="22"/>
          <w:szCs w:val="22"/>
        </w:rPr>
      </w:pPr>
      <w:bookmarkStart w:id="4" w:name="_Toc31105767"/>
      <w:r w:rsidRPr="007F6B7E">
        <w:rPr>
          <w:rFonts w:ascii="Arial" w:hAnsi="Arial" w:cs="Arial"/>
          <w:sz w:val="22"/>
          <w:szCs w:val="22"/>
        </w:rPr>
        <w:t xml:space="preserve">Figure </w:t>
      </w:r>
      <w:r w:rsidR="008414E9" w:rsidRPr="007F6B7E">
        <w:rPr>
          <w:rFonts w:ascii="Arial" w:hAnsi="Arial" w:cs="Arial"/>
          <w:sz w:val="22"/>
          <w:szCs w:val="22"/>
        </w:rPr>
        <w:fldChar w:fldCharType="begin"/>
      </w:r>
      <w:r w:rsidR="008414E9" w:rsidRPr="007F6B7E">
        <w:rPr>
          <w:rFonts w:ascii="Arial" w:hAnsi="Arial" w:cs="Arial"/>
          <w:sz w:val="22"/>
          <w:szCs w:val="22"/>
        </w:rPr>
        <w:instrText xml:space="preserve"> SEQ Figure \* ARABIC </w:instrText>
      </w:r>
      <w:r w:rsidR="008414E9" w:rsidRPr="007F6B7E">
        <w:rPr>
          <w:rFonts w:ascii="Arial" w:hAnsi="Arial" w:cs="Arial"/>
          <w:sz w:val="22"/>
          <w:szCs w:val="22"/>
        </w:rPr>
        <w:fldChar w:fldCharType="separate"/>
      </w:r>
      <w:r w:rsidR="00193955" w:rsidRPr="007F6B7E">
        <w:rPr>
          <w:rFonts w:ascii="Arial" w:hAnsi="Arial" w:cs="Arial"/>
          <w:noProof/>
          <w:sz w:val="22"/>
          <w:szCs w:val="22"/>
        </w:rPr>
        <w:t>1</w:t>
      </w:r>
      <w:r w:rsidR="008414E9" w:rsidRPr="007F6B7E">
        <w:rPr>
          <w:rFonts w:ascii="Arial" w:hAnsi="Arial" w:cs="Arial"/>
          <w:noProof/>
          <w:sz w:val="22"/>
          <w:szCs w:val="22"/>
        </w:rPr>
        <w:fldChar w:fldCharType="end"/>
      </w:r>
      <w:r w:rsidRPr="007F6B7E">
        <w:rPr>
          <w:rFonts w:ascii="Arial" w:hAnsi="Arial" w:cs="Arial"/>
          <w:sz w:val="22"/>
          <w:szCs w:val="22"/>
        </w:rPr>
        <w:t>: Johari Window Model</w:t>
      </w:r>
      <w:bookmarkEnd w:id="4"/>
    </w:p>
    <w:p w14:paraId="62EF87F5" w14:textId="77777777" w:rsidR="00C60D39" w:rsidRPr="007F6B7E" w:rsidRDefault="00C60D39" w:rsidP="007F6B7E">
      <w:pPr>
        <w:spacing w:line="360" w:lineRule="auto"/>
        <w:jc w:val="both"/>
        <w:rPr>
          <w:rFonts w:ascii="Arial" w:hAnsi="Arial" w:cs="Arial"/>
        </w:rPr>
      </w:pPr>
    </w:p>
    <w:p w14:paraId="1A3FAE21" w14:textId="77777777" w:rsidR="00054FB4" w:rsidRPr="007F6B7E" w:rsidRDefault="004B4B96" w:rsidP="007F6B7E">
      <w:pPr>
        <w:spacing w:line="360" w:lineRule="auto"/>
        <w:jc w:val="both"/>
        <w:rPr>
          <w:rFonts w:ascii="Arial" w:hAnsi="Arial" w:cs="Arial"/>
        </w:rPr>
      </w:pPr>
      <w:r w:rsidRPr="007F6B7E">
        <w:rPr>
          <w:rFonts w:ascii="Arial" w:hAnsi="Arial" w:cs="Arial"/>
        </w:rPr>
        <w:t>The Johari Window Model has four quadrants and the following are open area, blind area, hidden area and unknown area</w:t>
      </w:r>
      <w:r w:rsidR="00C17806" w:rsidRPr="007F6B7E">
        <w:rPr>
          <w:rFonts w:ascii="Arial" w:hAnsi="Arial" w:cs="Arial"/>
        </w:rPr>
        <w:t xml:space="preserve"> (Esposito, Mcadoo and Scher, 1978)</w:t>
      </w:r>
      <w:r w:rsidRPr="007F6B7E">
        <w:rPr>
          <w:rFonts w:ascii="Arial" w:hAnsi="Arial" w:cs="Arial"/>
        </w:rPr>
        <w:t>. The things that are known to self and also known to others is the open area. On the contrary, the things that are unknown to self and known to others is the blind area. The hidden area is the one where things are known by the individual but not known by other people. Lastly, the unknown area is where things are not known by either self or by people</w:t>
      </w:r>
      <w:r w:rsidR="00C17806" w:rsidRPr="007F6B7E">
        <w:rPr>
          <w:rFonts w:ascii="Arial" w:hAnsi="Arial" w:cs="Arial"/>
        </w:rPr>
        <w:t xml:space="preserve"> (Benson, 2016)</w:t>
      </w:r>
      <w:r w:rsidRPr="007F6B7E">
        <w:rPr>
          <w:rFonts w:ascii="Arial" w:hAnsi="Arial" w:cs="Arial"/>
        </w:rPr>
        <w:t xml:space="preserve">. </w:t>
      </w:r>
      <w:r w:rsidR="00EE1A19" w:rsidRPr="007F6B7E">
        <w:rPr>
          <w:rFonts w:ascii="Arial" w:hAnsi="Arial" w:cs="Arial"/>
        </w:rPr>
        <w:t>This model can facilitate the growth of an individual by the feedback of others</w:t>
      </w:r>
      <w:r w:rsidR="00C17806" w:rsidRPr="007F6B7E">
        <w:rPr>
          <w:rFonts w:ascii="Arial" w:hAnsi="Arial" w:cs="Arial"/>
        </w:rPr>
        <w:t xml:space="preserve"> (Oliver and Duncan, 2019)</w:t>
      </w:r>
      <w:r w:rsidR="00EE1A19" w:rsidRPr="007F6B7E">
        <w:rPr>
          <w:rFonts w:ascii="Arial" w:hAnsi="Arial" w:cs="Arial"/>
        </w:rPr>
        <w:t>. The use of self-disclosure and changes in feedback can be made consequently. Through this model, the strengths and weaknesses of an individual can be identified which can be beneficial as the individual can play on strength and limit the weakness. After conducting this test, I got to know my strengths and weaknesses</w:t>
      </w:r>
      <w:r w:rsidR="00C60D39" w:rsidRPr="007F6B7E">
        <w:rPr>
          <w:rFonts w:ascii="Arial" w:hAnsi="Arial" w:cs="Arial"/>
        </w:rPr>
        <w:t xml:space="preserve"> (Wiedemeier Bower, 1998)</w:t>
      </w:r>
      <w:r w:rsidR="00EE1A19" w:rsidRPr="007F6B7E">
        <w:rPr>
          <w:rFonts w:ascii="Arial" w:hAnsi="Arial" w:cs="Arial"/>
        </w:rPr>
        <w:t xml:space="preserve">. For instance, my strength is my practical knowledge in my life. Academic education is my motivation and I have the energy and knowledge to do so. Good interaction with people, good customer care knowledge and the ability to work in the hospitality industry is some of my strengths. Moreover, a low temper is also my advantage as it allows me to work under pressure and unfriendly situations and environment. Here, all the strengths fall under the open area as these are continuously being exposed to other people. </w:t>
      </w:r>
      <w:r w:rsidR="00994FF1" w:rsidRPr="007F6B7E">
        <w:rPr>
          <w:rFonts w:ascii="Arial" w:hAnsi="Arial" w:cs="Arial"/>
        </w:rPr>
        <w:t xml:space="preserve">On the other hand, </w:t>
      </w:r>
      <w:r w:rsidR="00994FF1" w:rsidRPr="007F6B7E">
        <w:rPr>
          <w:rFonts w:ascii="Arial" w:hAnsi="Arial" w:cs="Arial"/>
        </w:rPr>
        <w:lastRenderedPageBreak/>
        <w:t xml:space="preserve">IT skills, time management, etc. are something that I need to work on. As it can be seen that, the Johari model helps to separate traits and behavior and thus helps to determine the strengths and weaknesses. The Johari window yields result after getting feedback from several people.  This is an advantage and a disadvantage at the same time. Like many other tools, Johari Window has certain limitations. </w:t>
      </w:r>
      <w:r w:rsidR="00593E0F" w:rsidRPr="007F6B7E">
        <w:rPr>
          <w:rFonts w:ascii="Arial" w:hAnsi="Arial" w:cs="Arial"/>
        </w:rPr>
        <w:t>As discussed earlier, this model generates a result that is based opinions of others. These opinions are sometimes influenced and manipulated by several factors. For instance, a supervisor or a friend may be unwilling, to tell the truth of one's weakness out of the fear that the person in question may react badly to the feedback. On the other hand, the person in question may not be willing to accept the feedback if the opinions are not prepared carefully which may create tension with the result. This ultimately may lead an individual to accept the weakness and take the necessary steps to eliminate that. For instance, if the lack of time management skills of an individual is in the blind area, it means the person is not aware of it; however, the people around him are. Now, if the opinions say that the person needs to work on that, the person may not accept it and ignore the feedback. The traits of a blind spot are the most difficult ones to address and work on.</w:t>
      </w:r>
    </w:p>
    <w:p w14:paraId="1807DF96" w14:textId="77777777" w:rsidR="000D18E8" w:rsidRPr="007F6B7E" w:rsidRDefault="004B4B96" w:rsidP="007F6B7E">
      <w:pPr>
        <w:spacing w:line="360" w:lineRule="auto"/>
        <w:jc w:val="both"/>
        <w:rPr>
          <w:rFonts w:ascii="Arial" w:hAnsi="Arial" w:cs="Arial"/>
        </w:rPr>
      </w:pPr>
      <w:r w:rsidRPr="007F6B7E">
        <w:rPr>
          <w:rFonts w:ascii="Arial" w:hAnsi="Arial" w:cs="Arial"/>
        </w:rPr>
        <w:t xml:space="preserve">While taking this test, I have completed a list of adjectives that included 95 adjectives. In the list, I marked the ones that I believe I possess in myself and distributed the same list of adjectives to 10 persons to complete it. </w:t>
      </w:r>
      <w:r w:rsidR="00EF72DC" w:rsidRPr="007F6B7E">
        <w:rPr>
          <w:rFonts w:ascii="Arial" w:hAnsi="Arial" w:cs="Arial"/>
        </w:rPr>
        <w:t xml:space="preserve">72 out of the 95 objectives were both used by me and the other people. More than 52 percent of the adjectives coincided in both my list and the group list. This reflects that the people who participated in the test are well aware of my traits and behavior. The effectiveness of the Johari test is greatly determined whether the other people who participated in the test know the person in question well enough or not. </w:t>
      </w:r>
      <w:r w:rsidR="003A414D" w:rsidRPr="007F6B7E">
        <w:rPr>
          <w:rFonts w:ascii="Arial" w:hAnsi="Arial" w:cs="Arial"/>
        </w:rPr>
        <w:t xml:space="preserve">38 percent of the adjectives were used by the group; however, not by me. This reflects my blind square. Some positive traits chosen by the group were disciplined and stable. On the other hand, clumsy and lazy were some negative adjectives picked by the group. </w:t>
      </w:r>
      <w:r w:rsidR="008174B4" w:rsidRPr="007F6B7E">
        <w:rPr>
          <w:rFonts w:ascii="Arial" w:hAnsi="Arial" w:cs="Arial"/>
        </w:rPr>
        <w:t xml:space="preserve">The in-class behaviors might be responsible for these negative traits. 10 percent adjectives were chosen by me only and that reflects the hidden square of my test. These are the traits that are unknown to other people. For instance, demanding was one of the adjectives in the hidden square. The negative adjectives showed weakness. For example, the adjective 'lazy' reflects that I struggle with the completion of work in time. This ultimately indicates the lack of my time management skills which is a potential area that should be improved. </w:t>
      </w:r>
      <w:r w:rsidR="008403BF" w:rsidRPr="007F6B7E">
        <w:rPr>
          <w:rFonts w:ascii="Arial" w:hAnsi="Arial" w:cs="Arial"/>
        </w:rPr>
        <w:t xml:space="preserve">As the findings of the test support my expectation, the Johari Window is an effective tool in my opinion. However, this might not be the case always as the feedbacks cannot be reliable all the time. Moreover, if the participants do not know the person in question well enough, the test will not </w:t>
      </w:r>
      <w:r w:rsidR="008403BF" w:rsidRPr="007F6B7E">
        <w:rPr>
          <w:rFonts w:ascii="Arial" w:hAnsi="Arial" w:cs="Arial"/>
        </w:rPr>
        <w:lastRenderedPageBreak/>
        <w:t xml:space="preserve">produce an effective result. Although with some limitations, the Johari Window Model is a simple and effective tool to be used. </w:t>
      </w:r>
    </w:p>
    <w:p w14:paraId="01194ECB" w14:textId="77777777" w:rsidR="008403BF" w:rsidRPr="007F6B7E" w:rsidRDefault="004B4B96" w:rsidP="007F6B7E">
      <w:pPr>
        <w:spacing w:line="360" w:lineRule="auto"/>
        <w:jc w:val="both"/>
        <w:rPr>
          <w:rFonts w:ascii="Arial" w:hAnsi="Arial" w:cs="Arial"/>
        </w:rPr>
      </w:pPr>
      <w:r w:rsidRPr="007F6B7E">
        <w:rPr>
          <w:rFonts w:ascii="Arial" w:hAnsi="Arial" w:cs="Arial"/>
        </w:rPr>
        <w:t xml:space="preserve">The Belbin test or, the Belbin </w:t>
      </w:r>
      <w:r w:rsidR="002818E6" w:rsidRPr="007F6B7E">
        <w:rPr>
          <w:rFonts w:ascii="Arial" w:hAnsi="Arial" w:cs="Arial"/>
        </w:rPr>
        <w:t>T</w:t>
      </w:r>
      <w:r w:rsidRPr="007F6B7E">
        <w:rPr>
          <w:rFonts w:ascii="Arial" w:hAnsi="Arial" w:cs="Arial"/>
        </w:rPr>
        <w:t xml:space="preserve">eam </w:t>
      </w:r>
      <w:r w:rsidR="002818E6" w:rsidRPr="007F6B7E">
        <w:rPr>
          <w:rFonts w:ascii="Arial" w:hAnsi="Arial" w:cs="Arial"/>
        </w:rPr>
        <w:t>R</w:t>
      </w:r>
      <w:r w:rsidRPr="007F6B7E">
        <w:rPr>
          <w:rFonts w:ascii="Arial" w:hAnsi="Arial" w:cs="Arial"/>
        </w:rPr>
        <w:t>ole is an effective way to identify and assess the behavioral strengths and weaknesses in a workplace</w:t>
      </w:r>
      <w:r w:rsidR="00C17806" w:rsidRPr="007F6B7E">
        <w:rPr>
          <w:rFonts w:ascii="Arial" w:hAnsi="Arial" w:cs="Arial"/>
        </w:rPr>
        <w:t xml:space="preserve"> (Meslec and Curşeu, 2015)</w:t>
      </w:r>
      <w:r w:rsidRPr="007F6B7E">
        <w:rPr>
          <w:rFonts w:ascii="Arial" w:hAnsi="Arial" w:cs="Arial"/>
        </w:rPr>
        <w:t xml:space="preserve">. </w:t>
      </w:r>
      <w:r w:rsidR="002818E6" w:rsidRPr="007F6B7E">
        <w:rPr>
          <w:rFonts w:ascii="Arial" w:hAnsi="Arial" w:cs="Arial"/>
        </w:rPr>
        <w:t xml:space="preserve">Dr. Meredith Belbin and his team found that there are 9 clusters of behaviors that are now known as Belbin Team Roles. The nine roles are explorer, executive, innovator, driver, analyst, chairperson, team player, completer and expert. The roles are divided into three categories and the following are thinking oriented, action-oriented and people-oriented. The teams that are formed with Belbin's categories are </w:t>
      </w:r>
      <w:r w:rsidR="00A01B88" w:rsidRPr="007F6B7E">
        <w:rPr>
          <w:rFonts w:ascii="Arial" w:hAnsi="Arial" w:cs="Arial"/>
        </w:rPr>
        <w:t>more likely to achieve its objectives as there is no overlapping or missing of qualities in the team</w:t>
      </w:r>
      <w:r w:rsidR="00C60D39" w:rsidRPr="007F6B7E">
        <w:rPr>
          <w:rFonts w:ascii="Arial" w:hAnsi="Arial" w:cs="Arial"/>
        </w:rPr>
        <w:t xml:space="preserve"> (Thomas, 2017)</w:t>
      </w:r>
      <w:r w:rsidR="00A01B88" w:rsidRPr="007F6B7E">
        <w:rPr>
          <w:rFonts w:ascii="Arial" w:hAnsi="Arial" w:cs="Arial"/>
        </w:rPr>
        <w:t>.</w:t>
      </w:r>
    </w:p>
    <w:p w14:paraId="42F0784B" w14:textId="77777777" w:rsidR="002818E6" w:rsidRPr="007F6B7E" w:rsidRDefault="004B4B96" w:rsidP="007F6B7E">
      <w:pPr>
        <w:keepNext/>
        <w:spacing w:line="360" w:lineRule="auto"/>
        <w:jc w:val="center"/>
        <w:rPr>
          <w:rFonts w:ascii="Arial" w:hAnsi="Arial" w:cs="Arial"/>
        </w:rPr>
      </w:pPr>
      <w:r w:rsidRPr="007F6B7E">
        <w:rPr>
          <w:rFonts w:ascii="Arial" w:hAnsi="Arial" w:cs="Arial"/>
          <w:noProof/>
        </w:rPr>
        <w:drawing>
          <wp:inline distT="0" distB="0" distL="0" distR="0" wp14:anchorId="696E1729" wp14:editId="3F7B7F46">
            <wp:extent cx="4396740" cy="3382108"/>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40908" name=""/>
                    <pic:cNvPicPr/>
                  </pic:nvPicPr>
                  <pic:blipFill>
                    <a:blip r:embed="rId9"/>
                    <a:stretch>
                      <a:fillRect/>
                    </a:stretch>
                  </pic:blipFill>
                  <pic:spPr>
                    <a:xfrm>
                      <a:off x="0" y="0"/>
                      <a:ext cx="4408473" cy="3391133"/>
                    </a:xfrm>
                    <a:prstGeom prst="rect">
                      <a:avLst/>
                    </a:prstGeom>
                  </pic:spPr>
                </pic:pic>
              </a:graphicData>
            </a:graphic>
          </wp:inline>
        </w:drawing>
      </w:r>
    </w:p>
    <w:p w14:paraId="1E43B814" w14:textId="77777777" w:rsidR="00C60D39" w:rsidRPr="007F6B7E" w:rsidRDefault="004B4B96" w:rsidP="007F6B7E">
      <w:pPr>
        <w:pStyle w:val="Caption"/>
        <w:spacing w:line="360" w:lineRule="auto"/>
        <w:jc w:val="center"/>
        <w:rPr>
          <w:rFonts w:ascii="Arial" w:hAnsi="Arial" w:cs="Arial"/>
          <w:sz w:val="22"/>
          <w:szCs w:val="22"/>
        </w:rPr>
      </w:pPr>
      <w:bookmarkStart w:id="5" w:name="_Toc31105768"/>
      <w:r w:rsidRPr="007F6B7E">
        <w:rPr>
          <w:rFonts w:ascii="Arial" w:hAnsi="Arial" w:cs="Arial"/>
          <w:sz w:val="22"/>
          <w:szCs w:val="22"/>
        </w:rPr>
        <w:t xml:space="preserve">Figure </w:t>
      </w:r>
      <w:r w:rsidR="008414E9" w:rsidRPr="007F6B7E">
        <w:rPr>
          <w:rFonts w:ascii="Arial" w:hAnsi="Arial" w:cs="Arial"/>
          <w:sz w:val="22"/>
          <w:szCs w:val="22"/>
        </w:rPr>
        <w:fldChar w:fldCharType="begin"/>
      </w:r>
      <w:r w:rsidR="008414E9" w:rsidRPr="007F6B7E">
        <w:rPr>
          <w:rFonts w:ascii="Arial" w:hAnsi="Arial" w:cs="Arial"/>
          <w:sz w:val="22"/>
          <w:szCs w:val="22"/>
        </w:rPr>
        <w:instrText xml:space="preserve"> SEQ Figure \* ARABIC </w:instrText>
      </w:r>
      <w:r w:rsidR="008414E9" w:rsidRPr="007F6B7E">
        <w:rPr>
          <w:rFonts w:ascii="Arial" w:hAnsi="Arial" w:cs="Arial"/>
          <w:sz w:val="22"/>
          <w:szCs w:val="22"/>
        </w:rPr>
        <w:fldChar w:fldCharType="separate"/>
      </w:r>
      <w:r w:rsidR="00193955" w:rsidRPr="007F6B7E">
        <w:rPr>
          <w:rFonts w:ascii="Arial" w:hAnsi="Arial" w:cs="Arial"/>
          <w:noProof/>
          <w:sz w:val="22"/>
          <w:szCs w:val="22"/>
        </w:rPr>
        <w:t>2</w:t>
      </w:r>
      <w:r w:rsidR="008414E9" w:rsidRPr="007F6B7E">
        <w:rPr>
          <w:rFonts w:ascii="Arial" w:hAnsi="Arial" w:cs="Arial"/>
          <w:noProof/>
          <w:sz w:val="22"/>
          <w:szCs w:val="22"/>
        </w:rPr>
        <w:fldChar w:fldCharType="end"/>
      </w:r>
      <w:r w:rsidRPr="007F6B7E">
        <w:rPr>
          <w:rFonts w:ascii="Arial" w:hAnsi="Arial" w:cs="Arial"/>
          <w:sz w:val="22"/>
          <w:szCs w:val="22"/>
        </w:rPr>
        <w:t>: Belbin Team Roles</w:t>
      </w:r>
      <w:bookmarkEnd w:id="5"/>
    </w:p>
    <w:p w14:paraId="26F9AC9C" w14:textId="77777777" w:rsidR="00C60D39" w:rsidRPr="007F6B7E" w:rsidRDefault="00C60D39" w:rsidP="007F6B7E">
      <w:pPr>
        <w:spacing w:line="360" w:lineRule="auto"/>
        <w:jc w:val="both"/>
        <w:rPr>
          <w:rFonts w:ascii="Arial" w:hAnsi="Arial" w:cs="Arial"/>
        </w:rPr>
      </w:pPr>
    </w:p>
    <w:p w14:paraId="535FB23D" w14:textId="77777777" w:rsidR="002818E6" w:rsidRPr="007F6B7E" w:rsidRDefault="004B4B96" w:rsidP="007F6B7E">
      <w:pPr>
        <w:spacing w:line="360" w:lineRule="auto"/>
        <w:jc w:val="both"/>
        <w:rPr>
          <w:rFonts w:ascii="Arial" w:hAnsi="Arial" w:cs="Arial"/>
        </w:rPr>
      </w:pPr>
      <w:r w:rsidRPr="007F6B7E">
        <w:rPr>
          <w:rFonts w:ascii="Arial" w:hAnsi="Arial" w:cs="Arial"/>
        </w:rPr>
        <w:t>According to the Belbin test, I am 17 percent innovator, driver, team player, 14 percent chairperson, 11 percent completer, executive, 8 percent analyst, 6 percent explorer and 3 percent, expert.</w:t>
      </w:r>
    </w:p>
    <w:p w14:paraId="1945B8A3" w14:textId="77777777" w:rsidR="00A01B88" w:rsidRPr="007F6B7E" w:rsidRDefault="004B4B96" w:rsidP="007F6B7E">
      <w:pPr>
        <w:keepNext/>
        <w:spacing w:line="360" w:lineRule="auto"/>
        <w:jc w:val="center"/>
        <w:rPr>
          <w:rFonts w:ascii="Arial" w:hAnsi="Arial" w:cs="Arial"/>
        </w:rPr>
      </w:pPr>
      <w:r w:rsidRPr="007F6B7E">
        <w:rPr>
          <w:rFonts w:ascii="Arial" w:hAnsi="Arial" w:cs="Arial"/>
          <w:noProof/>
        </w:rPr>
        <w:lastRenderedPageBreak/>
        <w:drawing>
          <wp:inline distT="0" distB="0" distL="0" distR="0" wp14:anchorId="7FCE722C" wp14:editId="2DFF08B5">
            <wp:extent cx="4328160" cy="35304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64577" name=""/>
                    <pic:cNvPicPr/>
                  </pic:nvPicPr>
                  <pic:blipFill>
                    <a:blip r:embed="rId10"/>
                    <a:stretch>
                      <a:fillRect/>
                    </a:stretch>
                  </pic:blipFill>
                  <pic:spPr>
                    <a:xfrm>
                      <a:off x="0" y="0"/>
                      <a:ext cx="4339591" cy="3539776"/>
                    </a:xfrm>
                    <a:prstGeom prst="rect">
                      <a:avLst/>
                    </a:prstGeom>
                  </pic:spPr>
                </pic:pic>
              </a:graphicData>
            </a:graphic>
          </wp:inline>
        </w:drawing>
      </w:r>
    </w:p>
    <w:p w14:paraId="22C8FCF7" w14:textId="77777777" w:rsidR="00A01B88" w:rsidRPr="007F6B7E" w:rsidRDefault="004B4B96" w:rsidP="007F6B7E">
      <w:pPr>
        <w:pStyle w:val="Caption"/>
        <w:spacing w:line="360" w:lineRule="auto"/>
        <w:jc w:val="center"/>
        <w:rPr>
          <w:rFonts w:ascii="Arial" w:hAnsi="Arial" w:cs="Arial"/>
          <w:sz w:val="22"/>
          <w:szCs w:val="22"/>
        </w:rPr>
      </w:pPr>
      <w:bookmarkStart w:id="6" w:name="_Toc31105769"/>
      <w:r w:rsidRPr="007F6B7E">
        <w:rPr>
          <w:rFonts w:ascii="Arial" w:hAnsi="Arial" w:cs="Arial"/>
          <w:sz w:val="22"/>
          <w:szCs w:val="22"/>
        </w:rPr>
        <w:t xml:space="preserve">Figure </w:t>
      </w:r>
      <w:r w:rsidR="008414E9" w:rsidRPr="007F6B7E">
        <w:rPr>
          <w:rFonts w:ascii="Arial" w:hAnsi="Arial" w:cs="Arial"/>
          <w:sz w:val="22"/>
          <w:szCs w:val="22"/>
        </w:rPr>
        <w:fldChar w:fldCharType="begin"/>
      </w:r>
      <w:r w:rsidR="008414E9" w:rsidRPr="007F6B7E">
        <w:rPr>
          <w:rFonts w:ascii="Arial" w:hAnsi="Arial" w:cs="Arial"/>
          <w:sz w:val="22"/>
          <w:szCs w:val="22"/>
        </w:rPr>
        <w:instrText xml:space="preserve"> SEQ Figure \* ARABIC </w:instrText>
      </w:r>
      <w:r w:rsidR="008414E9" w:rsidRPr="007F6B7E">
        <w:rPr>
          <w:rFonts w:ascii="Arial" w:hAnsi="Arial" w:cs="Arial"/>
          <w:sz w:val="22"/>
          <w:szCs w:val="22"/>
        </w:rPr>
        <w:fldChar w:fldCharType="separate"/>
      </w:r>
      <w:r w:rsidR="00193955" w:rsidRPr="007F6B7E">
        <w:rPr>
          <w:rFonts w:ascii="Arial" w:hAnsi="Arial" w:cs="Arial"/>
          <w:noProof/>
          <w:sz w:val="22"/>
          <w:szCs w:val="22"/>
        </w:rPr>
        <w:t>3</w:t>
      </w:r>
      <w:r w:rsidR="008414E9" w:rsidRPr="007F6B7E">
        <w:rPr>
          <w:rFonts w:ascii="Arial" w:hAnsi="Arial" w:cs="Arial"/>
          <w:noProof/>
          <w:sz w:val="22"/>
          <w:szCs w:val="22"/>
        </w:rPr>
        <w:fldChar w:fldCharType="end"/>
      </w:r>
      <w:r w:rsidRPr="007F6B7E">
        <w:rPr>
          <w:rFonts w:ascii="Arial" w:hAnsi="Arial" w:cs="Arial"/>
          <w:sz w:val="22"/>
          <w:szCs w:val="22"/>
        </w:rPr>
        <w:t>: Personal Score of Belbin Test</w:t>
      </w:r>
      <w:bookmarkEnd w:id="6"/>
    </w:p>
    <w:p w14:paraId="139D489B" w14:textId="77777777" w:rsidR="00A01B88" w:rsidRPr="007F6B7E" w:rsidRDefault="004B4B96" w:rsidP="007F6B7E">
      <w:pPr>
        <w:spacing w:line="360" w:lineRule="auto"/>
        <w:jc w:val="both"/>
        <w:rPr>
          <w:rFonts w:ascii="Arial" w:hAnsi="Arial" w:cs="Arial"/>
        </w:rPr>
      </w:pPr>
      <w:r w:rsidRPr="007F6B7E">
        <w:rPr>
          <w:rFonts w:ascii="Arial" w:hAnsi="Arial" w:cs="Arial"/>
        </w:rPr>
        <w:t>The role innovator, driver and team player fit me the best. Innovator refers to the creative generator of the team whereas the driver refers to the ambitious and energetic one. On the other hand, a team player is the caring one, works to foster harmony and avoids conflicts. According to the test, my role in the team is an innovator. It is correct as the traits of an innovator are similar to my traits. For instance, a strong imagination power along with the desire to be real, a tendency to approach tasks and solving problems are some characteristics of myself. These characteristics are also the ones that should be present in an innovator. Moreover, the role of an innovator is thought-oriented. Though oriented roles are considered to be the most important role as it analyzes and evaluates options and provides technical expertise</w:t>
      </w:r>
      <w:r w:rsidR="00E62DC2" w:rsidRPr="007F6B7E">
        <w:rPr>
          <w:rFonts w:ascii="Arial" w:hAnsi="Arial" w:cs="Arial"/>
        </w:rPr>
        <w:t>.</w:t>
      </w:r>
      <w:r w:rsidR="00716365" w:rsidRPr="007F6B7E">
        <w:rPr>
          <w:rFonts w:ascii="Arial" w:hAnsi="Arial" w:cs="Arial"/>
        </w:rPr>
        <w:t xml:space="preserve"> However, an innovator has some limitations. For instance, an innovator ignores details and is too busy or preoccupied to communicate effectively. Moreover, an innovator holds strong ownership of the idea and hinders the possibility of yielding better results by discussing with other team members.</w:t>
      </w:r>
      <w:r w:rsidRPr="007F6B7E">
        <w:rPr>
          <w:rFonts w:ascii="Arial" w:hAnsi="Arial" w:cs="Arial"/>
        </w:rPr>
        <w:t xml:space="preserve"> Belbin test is one of the most widely accepted psychological tests around the world. </w:t>
      </w:r>
      <w:r w:rsidR="00BD2C9F" w:rsidRPr="007F6B7E">
        <w:rPr>
          <w:rFonts w:ascii="Arial" w:hAnsi="Arial" w:cs="Arial"/>
        </w:rPr>
        <w:t xml:space="preserve">It helps to get an understanding of an individual's behavioral strengths and weaknesses that are related to the workplace. Moreover, it is helpful in the recruitment and relocation of the employees. However, this technique is not as simple as the Johari Window Model. The Belbin report is difficult to measure as the result is determined and influenced by many characteristics such as personality, experience, current </w:t>
      </w:r>
      <w:r w:rsidR="00BD2C9F" w:rsidRPr="007F6B7E">
        <w:rPr>
          <w:rFonts w:ascii="Arial" w:hAnsi="Arial" w:cs="Arial"/>
        </w:rPr>
        <w:lastRenderedPageBreak/>
        <w:t>scenario, learning behavior, etc</w:t>
      </w:r>
      <w:r w:rsidR="00C17806" w:rsidRPr="007F6B7E">
        <w:rPr>
          <w:rFonts w:ascii="Arial" w:hAnsi="Arial" w:cs="Arial"/>
        </w:rPr>
        <w:t xml:space="preserve"> (Reece and Brandt, 2009)</w:t>
      </w:r>
      <w:r w:rsidR="00BD2C9F" w:rsidRPr="007F6B7E">
        <w:rPr>
          <w:rFonts w:ascii="Arial" w:hAnsi="Arial" w:cs="Arial"/>
        </w:rPr>
        <w:t xml:space="preserve">. As these characteristics change over time, the reliability and validity of the result are sometimes doubtful. </w:t>
      </w:r>
      <w:r w:rsidR="001840F2" w:rsidRPr="007F6B7E">
        <w:rPr>
          <w:rFonts w:ascii="Arial" w:hAnsi="Arial" w:cs="Arial"/>
        </w:rPr>
        <w:t>Self-awareness is useful for an individual, especially in the career. As it helps to identify the strong and weak sides, an individual can continuously be developed and get the best outcome.</w:t>
      </w:r>
    </w:p>
    <w:p w14:paraId="13F7109E" w14:textId="77777777" w:rsidR="001840F2" w:rsidRPr="007F6B7E" w:rsidRDefault="004B4B96" w:rsidP="007F6B7E">
      <w:pPr>
        <w:pStyle w:val="Heading2"/>
        <w:spacing w:line="360" w:lineRule="auto"/>
        <w:rPr>
          <w:rFonts w:cs="Arial"/>
          <w:sz w:val="22"/>
          <w:szCs w:val="22"/>
        </w:rPr>
      </w:pPr>
      <w:bookmarkStart w:id="7" w:name="_Toc31105760"/>
      <w:r w:rsidRPr="007F6B7E">
        <w:rPr>
          <w:rFonts w:cs="Arial"/>
          <w:sz w:val="22"/>
          <w:szCs w:val="22"/>
        </w:rPr>
        <w:t>Conclusion:</w:t>
      </w:r>
      <w:bookmarkEnd w:id="7"/>
    </w:p>
    <w:p w14:paraId="08453A9E" w14:textId="77777777" w:rsidR="00372049" w:rsidRPr="007F6B7E" w:rsidRDefault="004B4B96" w:rsidP="007F6B7E">
      <w:pPr>
        <w:spacing w:line="360" w:lineRule="auto"/>
        <w:jc w:val="both"/>
        <w:rPr>
          <w:rFonts w:ascii="Arial" w:hAnsi="Arial" w:cs="Arial"/>
        </w:rPr>
      </w:pPr>
      <w:r w:rsidRPr="007F6B7E">
        <w:rPr>
          <w:rFonts w:ascii="Arial" w:hAnsi="Arial" w:cs="Arial"/>
        </w:rPr>
        <w:t>In my opinion, self-awareness tools such as Johari Window Model, Belbin Team Roles are useful and important for an individual as both of these tools help to have a better understanding of oneself and also of other people. Whether to develop individually or in a group, self-understanding is crucial. When it comes to simplicity, the Johari Model is simpler to measure than the Belbin Team Roles. On the other hand, the acceptability of the Belbin test is higher. The purpose of the Johari Window model is to identify personal strengths and weaknesses. On the other hand, the purpose of the Belbin Team Roles to identify the best suitable role in a team and to ensure the highest effectiveness of teamwork. In the end, it can be concluded that both the tests are useful and effective.</w:t>
      </w:r>
    </w:p>
    <w:p w14:paraId="62E6823C" w14:textId="77777777" w:rsidR="00372049" w:rsidRPr="007F6B7E" w:rsidRDefault="004B4B96" w:rsidP="007F6B7E">
      <w:pPr>
        <w:spacing w:line="360" w:lineRule="auto"/>
        <w:jc w:val="both"/>
        <w:rPr>
          <w:rFonts w:ascii="Arial" w:hAnsi="Arial" w:cs="Arial"/>
        </w:rPr>
      </w:pPr>
      <w:r w:rsidRPr="007F6B7E">
        <w:rPr>
          <w:rFonts w:ascii="Arial" w:hAnsi="Arial" w:cs="Arial"/>
        </w:rPr>
        <w:br w:type="page"/>
      </w:r>
    </w:p>
    <w:p w14:paraId="401F1289" w14:textId="77777777" w:rsidR="001840F2" w:rsidRPr="007F6B7E" w:rsidRDefault="004B4B96" w:rsidP="007F6B7E">
      <w:pPr>
        <w:pStyle w:val="Heading1"/>
        <w:spacing w:line="360" w:lineRule="auto"/>
        <w:rPr>
          <w:rFonts w:cs="Arial"/>
          <w:sz w:val="22"/>
          <w:szCs w:val="22"/>
        </w:rPr>
      </w:pPr>
      <w:bookmarkStart w:id="8" w:name="_Toc31105761"/>
      <w:r w:rsidRPr="007F6B7E">
        <w:rPr>
          <w:rFonts w:cs="Arial"/>
          <w:sz w:val="22"/>
          <w:szCs w:val="22"/>
        </w:rPr>
        <w:lastRenderedPageBreak/>
        <w:t>Part B</w:t>
      </w:r>
      <w:bookmarkEnd w:id="8"/>
    </w:p>
    <w:p w14:paraId="0316EA57" w14:textId="77777777" w:rsidR="00372049" w:rsidRPr="007F6B7E" w:rsidRDefault="004B4B96" w:rsidP="007F6B7E">
      <w:pPr>
        <w:pStyle w:val="Heading2"/>
        <w:spacing w:line="360" w:lineRule="auto"/>
        <w:rPr>
          <w:rFonts w:cs="Arial"/>
          <w:sz w:val="22"/>
          <w:szCs w:val="22"/>
        </w:rPr>
      </w:pPr>
      <w:bookmarkStart w:id="9" w:name="_Toc31105762"/>
      <w:r w:rsidRPr="007F6B7E">
        <w:rPr>
          <w:rFonts w:cs="Arial"/>
          <w:sz w:val="22"/>
          <w:szCs w:val="22"/>
        </w:rPr>
        <w:t>Introduction:</w:t>
      </w:r>
      <w:bookmarkEnd w:id="9"/>
    </w:p>
    <w:p w14:paraId="2128B38B" w14:textId="77777777" w:rsidR="00372049" w:rsidRPr="007F6B7E" w:rsidRDefault="004B4B96" w:rsidP="007F6B7E">
      <w:pPr>
        <w:spacing w:line="360" w:lineRule="auto"/>
        <w:jc w:val="both"/>
        <w:rPr>
          <w:rFonts w:ascii="Arial" w:hAnsi="Arial" w:cs="Arial"/>
        </w:rPr>
      </w:pPr>
      <w:r w:rsidRPr="007F6B7E">
        <w:rPr>
          <w:rFonts w:ascii="Arial" w:hAnsi="Arial" w:cs="Arial"/>
        </w:rPr>
        <w:t xml:space="preserve">In today's world, the job market has become more competitive and dynamic than ever. For this reason, the proper understanding of the job advertisement is as much necessary as the skills required for the job. The first impression of a candidate to the employer is generally reflected in the cover letter and curriculum vitae. It is important to emphasize the perfection of these documents as it determines whether the candidate can present </w:t>
      </w:r>
      <w:r w:rsidR="00490838" w:rsidRPr="007F6B7E">
        <w:rPr>
          <w:rFonts w:ascii="Arial" w:hAnsi="Arial" w:cs="Arial"/>
        </w:rPr>
        <w:t>the knowledge and skills in front of the employer or not.</w:t>
      </w:r>
      <w:r w:rsidR="00C17806" w:rsidRPr="007F6B7E">
        <w:rPr>
          <w:rFonts w:ascii="Arial" w:hAnsi="Arial" w:cs="Arial"/>
        </w:rPr>
        <w:t xml:space="preserve"> B</w:t>
      </w:r>
      <w:r w:rsidR="00490838" w:rsidRPr="007F6B7E">
        <w:rPr>
          <w:rFonts w:ascii="Arial" w:hAnsi="Arial" w:cs="Arial"/>
        </w:rPr>
        <w:t xml:space="preserve">efore sitting for an actual interview, taking one or more mock interviews can be a wise decision as it helps to identify the weak spots and to solve them before appearing to the </w:t>
      </w:r>
      <w:proofErr w:type="gramStart"/>
      <w:r w:rsidR="00490838" w:rsidRPr="007F6B7E">
        <w:rPr>
          <w:rFonts w:ascii="Arial" w:hAnsi="Arial" w:cs="Arial"/>
        </w:rPr>
        <w:t>employer</w:t>
      </w:r>
      <w:r w:rsidR="00C17806" w:rsidRPr="007F6B7E">
        <w:rPr>
          <w:rFonts w:ascii="Arial" w:hAnsi="Arial" w:cs="Arial"/>
        </w:rPr>
        <w:t>(</w:t>
      </w:r>
      <w:proofErr w:type="gramEnd"/>
      <w:r w:rsidR="00C17806" w:rsidRPr="007F6B7E">
        <w:rPr>
          <w:rFonts w:ascii="Arial" w:hAnsi="Arial" w:cs="Arial"/>
        </w:rPr>
        <w:t>Bloom and Kitagawa, 2015)</w:t>
      </w:r>
      <w:r w:rsidR="00490838" w:rsidRPr="007F6B7E">
        <w:rPr>
          <w:rFonts w:ascii="Arial" w:hAnsi="Arial" w:cs="Arial"/>
        </w:rPr>
        <w:t xml:space="preserve">. </w:t>
      </w:r>
      <w:r w:rsidRPr="007F6B7E">
        <w:rPr>
          <w:rFonts w:ascii="Arial" w:hAnsi="Arial" w:cs="Arial"/>
        </w:rPr>
        <w:t>The report discusses my reflection on the importance and relevance of job advertisement and application documents. Moreover, it includes a discussion about the role of the preparatory steps and activities before an interview. The report also covers the lessons I have gathered from the mock influences and its influence on the development of my career.</w:t>
      </w:r>
    </w:p>
    <w:p w14:paraId="317CAE38" w14:textId="77777777" w:rsidR="00490838" w:rsidRPr="007F6B7E" w:rsidRDefault="004B4B96" w:rsidP="007F6B7E">
      <w:pPr>
        <w:pStyle w:val="Heading2"/>
        <w:spacing w:line="360" w:lineRule="auto"/>
        <w:rPr>
          <w:rFonts w:cs="Arial"/>
          <w:sz w:val="22"/>
          <w:szCs w:val="22"/>
        </w:rPr>
      </w:pPr>
      <w:bookmarkStart w:id="10" w:name="_Toc31105763"/>
      <w:r w:rsidRPr="007F6B7E">
        <w:rPr>
          <w:rFonts w:cs="Arial"/>
          <w:sz w:val="22"/>
          <w:szCs w:val="22"/>
        </w:rPr>
        <w:t>My Reflection:</w:t>
      </w:r>
      <w:bookmarkEnd w:id="10"/>
    </w:p>
    <w:p w14:paraId="17347935" w14:textId="77777777" w:rsidR="00490838" w:rsidRPr="007F6B7E" w:rsidRDefault="004B4B96" w:rsidP="007F6B7E">
      <w:pPr>
        <w:spacing w:line="360" w:lineRule="auto"/>
        <w:jc w:val="both"/>
        <w:rPr>
          <w:rFonts w:ascii="Arial" w:hAnsi="Arial" w:cs="Arial"/>
        </w:rPr>
      </w:pPr>
      <w:r w:rsidRPr="007F6B7E">
        <w:rPr>
          <w:rFonts w:ascii="Arial" w:hAnsi="Arial" w:cs="Arial"/>
        </w:rPr>
        <w:t>Job advertisement refers to a printed or electronic notification that conveys the message of hiring someone to perform a specific task in a company</w:t>
      </w:r>
      <w:r w:rsidR="00C17806" w:rsidRPr="007F6B7E">
        <w:rPr>
          <w:rFonts w:ascii="Arial" w:hAnsi="Arial" w:cs="Arial"/>
        </w:rPr>
        <w:t xml:space="preserve"> (Appleby, 2018)</w:t>
      </w:r>
      <w:r w:rsidRPr="007F6B7E">
        <w:rPr>
          <w:rFonts w:ascii="Arial" w:hAnsi="Arial" w:cs="Arial"/>
        </w:rPr>
        <w:t xml:space="preserve">. Job advertisements can be divided into the job description and person specification. A job description, by the name it states that is an internal document that includes the job details such as the requirement, duties, responsibilities and required skills and knowledge for a certain job. </w:t>
      </w:r>
      <w:r w:rsidR="009C0273" w:rsidRPr="007F6B7E">
        <w:rPr>
          <w:rFonts w:ascii="Arial" w:hAnsi="Arial" w:cs="Arial"/>
        </w:rPr>
        <w:t xml:space="preserve">The company uses job descriptions as a mean of expressing expectations. Job description allows a candidate to understand what is expected of them and if they have the abilities to do so. </w:t>
      </w:r>
      <w:r w:rsidR="00DC172D" w:rsidRPr="007F6B7E">
        <w:rPr>
          <w:rFonts w:ascii="Arial" w:hAnsi="Arial" w:cs="Arial"/>
        </w:rPr>
        <w:t xml:space="preserve">After the details of the job have been included, the company also posts a personal specification to let the candidates know about the required set of skills, knowledge, experience and other attributes expected by the company for that job. In other words, personal specification is a summary of what kind of person the company is looking for. A job advertisement is important to both the candidates and the companies. Firstly, job advertisement allows the company to spread the news of the vacant position to the people. Secondly, it increases the exposure of the company. As the people get a short view of the company in the job advertisement along with the specific news of the job post, the image or, initial impression of the company to the people is greatly determined and influenced by it. </w:t>
      </w:r>
      <w:r w:rsidR="0086004A" w:rsidRPr="007F6B7E">
        <w:rPr>
          <w:rFonts w:ascii="Arial" w:hAnsi="Arial" w:cs="Arial"/>
        </w:rPr>
        <w:t xml:space="preserve">Most importantly, job advertisement is useful to target the right candidates. As the </w:t>
      </w:r>
      <w:r w:rsidR="0086004A" w:rsidRPr="007F6B7E">
        <w:rPr>
          <w:rFonts w:ascii="Arial" w:hAnsi="Arial" w:cs="Arial"/>
        </w:rPr>
        <w:lastRenderedPageBreak/>
        <w:t xml:space="preserve">advertisement sets the tone of the candidates' application, it clearly states the kind of person the company is looking for and the rest get excluded. The job description consists of four information and the following are job summary, job function list, requirements, and other information. A candidate needs to shape his or, her application documents according to the job advertisement. For instance, if I apply to a job position in a hotel, I need to show that I have the relevant and demanded skills in the hospitality industry. A cover letter or, a letter of motivation is a supporting letter attached to the resume or, curriculum vitae introducing the candidate to the employer. There are three main types of cover letters and the following are application cover letter, prospecting cover letter and networking cover letter. The application cover letter is </w:t>
      </w:r>
      <w:r w:rsidR="007C4359" w:rsidRPr="007F6B7E">
        <w:rPr>
          <w:rFonts w:ascii="Arial" w:hAnsi="Arial" w:cs="Arial"/>
        </w:rPr>
        <w:t xml:space="preserve">tailored to the required skills and knowledge listed in the job post. The purpose of this type of letter to sell oneself as a potential job candidate. On the other hand, prospecting cover letter is more about the inquiry of an open position in a general view rather than a response to the job post. The networking cover letter is completely different than the other two types of letters. It still comes from the job seeker; however, it is sent to former colleagues, friends, and other contracts to inform about the sender's status along with a plea to help in the job search. </w:t>
      </w:r>
      <w:r w:rsidR="00345D70" w:rsidRPr="007F6B7E">
        <w:rPr>
          <w:rFonts w:ascii="Arial" w:hAnsi="Arial" w:cs="Arial"/>
        </w:rPr>
        <w:t xml:space="preserve">Application cover letter is the standard form of cover letter that is widely used al over the world. It helps a candidate to stand out from the crowd. As most of the resumes and curriculum vitae are almost similar, an employer usually emphasizes on the cover letter for the initial selection. </w:t>
      </w:r>
      <w:r w:rsidR="008E3058" w:rsidRPr="007F6B7E">
        <w:rPr>
          <w:rFonts w:ascii="Arial" w:hAnsi="Arial" w:cs="Arial"/>
        </w:rPr>
        <w:t>A curriculum vitae or, CV is a summary of the job seeker</w:t>
      </w:r>
      <w:r w:rsidR="00C17806" w:rsidRPr="007F6B7E">
        <w:rPr>
          <w:rFonts w:ascii="Arial" w:hAnsi="Arial" w:cs="Arial"/>
        </w:rPr>
        <w:t xml:space="preserve"> (Craven, 2016)</w:t>
      </w:r>
      <w:r w:rsidR="008E3058" w:rsidRPr="007F6B7E">
        <w:rPr>
          <w:rFonts w:ascii="Arial" w:hAnsi="Arial" w:cs="Arial"/>
        </w:rPr>
        <w:t>. It contains the basic information, previous experience, academic qualifications, achievements and other skills of a candidate. This helps the employer to get an understanding of the candidate formally and evaluate whether the candidate fulfills the stated requirements in the job posting. A CV should have quality, clarity, usefulness, and relevancy in it. Moreover, keeping the CV short, sweet and up-to-date is recommended. However, the shortness of a CV differs from one country to another. For instance, in the UK, it is recommended that the CV should be no longer than 2 pages whereas, in the US, a CV is typically a one-page document.</w:t>
      </w:r>
      <w:r w:rsidR="004E5AD2" w:rsidRPr="007F6B7E">
        <w:rPr>
          <w:rFonts w:ascii="Arial" w:hAnsi="Arial" w:cs="Arial"/>
        </w:rPr>
        <w:t xml:space="preserve"> My cover letter shows the interest level of myself to the job at the beginning as it conveys a message about the seriousness. Afterward, I included the key strengths and lastly, the</w:t>
      </w:r>
      <w:r w:rsidR="00C00782" w:rsidRPr="007F6B7E">
        <w:rPr>
          <w:rFonts w:ascii="Arial" w:hAnsi="Arial" w:cs="Arial"/>
        </w:rPr>
        <w:t xml:space="preserve"> professional certificate on B.I.I. and also stated about my past experiences. The sequence of the cover letter ensures the effectiveness of it. If I break down the document in three parts, it first engage</w:t>
      </w:r>
      <w:r w:rsidR="004D321F" w:rsidRPr="007F6B7E">
        <w:rPr>
          <w:rFonts w:ascii="Arial" w:hAnsi="Arial" w:cs="Arial"/>
        </w:rPr>
        <w:t>s</w:t>
      </w:r>
      <w:r w:rsidR="00C00782" w:rsidRPr="007F6B7E">
        <w:rPr>
          <w:rFonts w:ascii="Arial" w:hAnsi="Arial" w:cs="Arial"/>
        </w:rPr>
        <w:t xml:space="preserve"> the reader by showing my interest and then my capability and lastly, my advantage. Overall, it sends a strong and confident message that might attract the employer.</w:t>
      </w:r>
      <w:r w:rsidR="008E3058" w:rsidRPr="007F6B7E">
        <w:rPr>
          <w:rFonts w:ascii="Arial" w:hAnsi="Arial" w:cs="Arial"/>
        </w:rPr>
        <w:t xml:space="preserve"> In my CV, I started with a very short description of myself. It is not the name and </w:t>
      </w:r>
      <w:r w:rsidR="004E5AD2" w:rsidRPr="007F6B7E">
        <w:rPr>
          <w:rFonts w:ascii="Arial" w:hAnsi="Arial" w:cs="Arial"/>
        </w:rPr>
        <w:t xml:space="preserve">the </w:t>
      </w:r>
      <w:r w:rsidR="008E3058" w:rsidRPr="007F6B7E">
        <w:rPr>
          <w:rFonts w:ascii="Arial" w:hAnsi="Arial" w:cs="Arial"/>
        </w:rPr>
        <w:t xml:space="preserve">basic </w:t>
      </w:r>
      <w:r w:rsidR="004E5AD2" w:rsidRPr="007F6B7E">
        <w:rPr>
          <w:rFonts w:ascii="Arial" w:hAnsi="Arial" w:cs="Arial"/>
        </w:rPr>
        <w:t xml:space="preserve">information but the good and strong sides of me that the company may find interesting. Then I told about my key skills and attributes and my career history. As I had many previous experiences in relevant positions, it creates value to </w:t>
      </w:r>
      <w:r w:rsidR="004E5AD2" w:rsidRPr="007F6B7E">
        <w:rPr>
          <w:rFonts w:ascii="Arial" w:hAnsi="Arial" w:cs="Arial"/>
        </w:rPr>
        <w:lastRenderedPageBreak/>
        <w:t xml:space="preserve">the document as it sends a message that I do not need to start from scratch. Moreover, companies always prefer experienced ones as they tend to be more capable of handling various situations. I added the educational history and the hobbies at last as it gives a soft ending to the document. If I had put this information in the beginning, the reader might not be interested enough to go through the rest of the document. Relevancy of the application document is necessary as it keeps the reader engaged and focused. </w:t>
      </w:r>
      <w:r w:rsidR="00C00782" w:rsidRPr="007F6B7E">
        <w:rPr>
          <w:rFonts w:ascii="Arial" w:hAnsi="Arial" w:cs="Arial"/>
        </w:rPr>
        <w:t xml:space="preserve">The interview is the second stage after the initial screening process. In the interview, the employer and the candidate have a face-to-face conversation to get a better understanding of each other. </w:t>
      </w:r>
      <w:r w:rsidR="00965A9E" w:rsidRPr="007F6B7E">
        <w:rPr>
          <w:rFonts w:ascii="Arial" w:hAnsi="Arial" w:cs="Arial"/>
        </w:rPr>
        <w:t xml:space="preserve">Well, preparation is recommended before sitting for an interview. </w:t>
      </w:r>
      <w:r w:rsidR="00B94719" w:rsidRPr="007F6B7E">
        <w:rPr>
          <w:rFonts w:ascii="Arial" w:hAnsi="Arial" w:cs="Arial"/>
        </w:rPr>
        <w:t xml:space="preserve">Structural preparatory activities can ensure the highest performance. The performance of one individual might differ according to the level of preparation. </w:t>
      </w:r>
      <w:r w:rsidR="004D321F" w:rsidRPr="007F6B7E">
        <w:rPr>
          <w:rFonts w:ascii="Arial" w:hAnsi="Arial" w:cs="Arial"/>
        </w:rPr>
        <w:t xml:space="preserve">Firstly, a candidate should carefully examine the job description to look for the important points. Secondly, the candidate should perform thorough research on the company and on the role to get </w:t>
      </w:r>
      <w:r w:rsidR="001A2805" w:rsidRPr="007F6B7E">
        <w:rPr>
          <w:rFonts w:ascii="Arial" w:hAnsi="Arial" w:cs="Arial"/>
        </w:rPr>
        <w:t xml:space="preserve">a better understanding overall. </w:t>
      </w:r>
      <w:r w:rsidR="00022452" w:rsidRPr="007F6B7E">
        <w:rPr>
          <w:rFonts w:ascii="Arial" w:hAnsi="Arial" w:cs="Arial"/>
        </w:rPr>
        <w:t>Afterward, the candidate should list down common interview questions and prepare suitable answers for each of those questions.</w:t>
      </w:r>
      <w:r w:rsidR="005A03D6" w:rsidRPr="007F6B7E">
        <w:rPr>
          <w:rFonts w:ascii="Arial" w:hAnsi="Arial" w:cs="Arial"/>
        </w:rPr>
        <w:t xml:space="preserve"> </w:t>
      </w:r>
      <w:r w:rsidR="0028461B" w:rsidRPr="007F6B7E">
        <w:rPr>
          <w:rFonts w:ascii="Arial" w:hAnsi="Arial" w:cs="Arial"/>
        </w:rPr>
        <w:t xml:space="preserve">It will help to boost the confidence level as well as increase the chance of success. Moreover, it will also help the candidate to avoid the common answers to these common questions. </w:t>
      </w:r>
      <w:r w:rsidR="00B81A6C" w:rsidRPr="007F6B7E">
        <w:rPr>
          <w:rFonts w:ascii="Arial" w:hAnsi="Arial" w:cs="Arial"/>
        </w:rPr>
        <w:t>No matter how much precautions a candidate takes, only practice can make it perfect and yield the expected result. Keeping that mind, practicing the voice tone and body language is essential to reduce the stress in the interview. An interview is not only about answering questions but also about asking questions</w:t>
      </w:r>
      <w:r w:rsidR="00C17806" w:rsidRPr="007F6B7E">
        <w:rPr>
          <w:rFonts w:ascii="Arial" w:hAnsi="Arial" w:cs="Arial"/>
        </w:rPr>
        <w:t xml:space="preserve"> (Eisenstadt, 2012)</w:t>
      </w:r>
      <w:r w:rsidR="00B81A6C" w:rsidRPr="007F6B7E">
        <w:rPr>
          <w:rFonts w:ascii="Arial" w:hAnsi="Arial" w:cs="Arial"/>
        </w:rPr>
        <w:t xml:space="preserve">. A candidate may have questions about the company, the job itself and the specifications. Asking the employer relevant questions confidently sends a message that the candidate is open-minded and serious about the job. </w:t>
      </w:r>
      <w:r w:rsidR="00EB3B72" w:rsidRPr="007F6B7E">
        <w:rPr>
          <w:rFonts w:ascii="Arial" w:hAnsi="Arial" w:cs="Arial"/>
        </w:rPr>
        <w:t xml:space="preserve">All the above steps are of no or little use if it does not get implemented. For this, a candidate should go through several mock interviews to assess the performance and act accordingly. </w:t>
      </w:r>
      <w:r w:rsidR="0086605C" w:rsidRPr="007F6B7E">
        <w:rPr>
          <w:rFonts w:ascii="Arial" w:hAnsi="Arial" w:cs="Arial"/>
        </w:rPr>
        <w:t xml:space="preserve">Mock interviews allow a candidate to get feedback based on real-life situations that can be useful in the actual interview. </w:t>
      </w:r>
      <w:r w:rsidR="00193955" w:rsidRPr="007F6B7E">
        <w:rPr>
          <w:rFonts w:ascii="Arial" w:hAnsi="Arial" w:cs="Arial"/>
        </w:rPr>
        <w:t xml:space="preserve">A </w:t>
      </w:r>
      <w:proofErr w:type="gramStart"/>
      <w:r w:rsidR="00193955" w:rsidRPr="007F6B7E">
        <w:rPr>
          <w:rFonts w:ascii="Arial" w:hAnsi="Arial" w:cs="Arial"/>
        </w:rPr>
        <w:t>well structured</w:t>
      </w:r>
      <w:proofErr w:type="gramEnd"/>
      <w:r w:rsidR="00193955" w:rsidRPr="007F6B7E">
        <w:rPr>
          <w:rFonts w:ascii="Arial" w:hAnsi="Arial" w:cs="Arial"/>
        </w:rPr>
        <w:t xml:space="preserve"> mock interview judges the candidate on several aspects and gives feedback on multiple areas. To ensure the effectiveness of the mock interview, the quality of the interviewer needs to be considered carefully. It is because it is the interviewer who will conduct the mock interview and assess the candidate.  </w:t>
      </w:r>
    </w:p>
    <w:p w14:paraId="531A9815" w14:textId="77777777" w:rsidR="00193955" w:rsidRPr="007F6B7E" w:rsidRDefault="004B4B96" w:rsidP="007F6B7E">
      <w:pPr>
        <w:keepNext/>
        <w:spacing w:line="360" w:lineRule="auto"/>
        <w:jc w:val="center"/>
        <w:rPr>
          <w:rFonts w:ascii="Arial" w:hAnsi="Arial" w:cs="Arial"/>
        </w:rPr>
      </w:pPr>
      <w:r w:rsidRPr="007F6B7E">
        <w:rPr>
          <w:rFonts w:ascii="Arial" w:hAnsi="Arial" w:cs="Arial"/>
          <w:noProof/>
        </w:rPr>
        <w:lastRenderedPageBreak/>
        <w:drawing>
          <wp:inline distT="0" distB="0" distL="0" distR="0" wp14:anchorId="2BFDD202" wp14:editId="436E70CA">
            <wp:extent cx="2407920" cy="23958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44197"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407920" cy="2395855"/>
                    </a:xfrm>
                    <a:prstGeom prst="rect">
                      <a:avLst/>
                    </a:prstGeom>
                    <a:noFill/>
                  </pic:spPr>
                </pic:pic>
              </a:graphicData>
            </a:graphic>
          </wp:inline>
        </w:drawing>
      </w:r>
    </w:p>
    <w:p w14:paraId="3E492F73" w14:textId="77777777" w:rsidR="00193955" w:rsidRPr="007F6B7E" w:rsidRDefault="004B4B96" w:rsidP="007F6B7E">
      <w:pPr>
        <w:pStyle w:val="Caption"/>
        <w:spacing w:line="360" w:lineRule="auto"/>
        <w:jc w:val="center"/>
        <w:rPr>
          <w:rFonts w:ascii="Arial" w:hAnsi="Arial" w:cs="Arial"/>
          <w:sz w:val="22"/>
          <w:szCs w:val="22"/>
        </w:rPr>
      </w:pPr>
      <w:bookmarkStart w:id="11" w:name="_Toc31105770"/>
      <w:r w:rsidRPr="007F6B7E">
        <w:rPr>
          <w:rFonts w:ascii="Arial" w:hAnsi="Arial" w:cs="Arial"/>
          <w:sz w:val="22"/>
          <w:szCs w:val="22"/>
        </w:rPr>
        <w:t xml:space="preserve">Figure </w:t>
      </w:r>
      <w:r w:rsidR="008414E9" w:rsidRPr="007F6B7E">
        <w:rPr>
          <w:rFonts w:ascii="Arial" w:hAnsi="Arial" w:cs="Arial"/>
          <w:sz w:val="22"/>
          <w:szCs w:val="22"/>
        </w:rPr>
        <w:fldChar w:fldCharType="begin"/>
      </w:r>
      <w:r w:rsidR="008414E9" w:rsidRPr="007F6B7E">
        <w:rPr>
          <w:rFonts w:ascii="Arial" w:hAnsi="Arial" w:cs="Arial"/>
          <w:sz w:val="22"/>
          <w:szCs w:val="22"/>
        </w:rPr>
        <w:instrText xml:space="preserve"> SEQ Figure \* ARABIC </w:instrText>
      </w:r>
      <w:r w:rsidR="008414E9" w:rsidRPr="007F6B7E">
        <w:rPr>
          <w:rFonts w:ascii="Arial" w:hAnsi="Arial" w:cs="Arial"/>
          <w:sz w:val="22"/>
          <w:szCs w:val="22"/>
        </w:rPr>
        <w:fldChar w:fldCharType="separate"/>
      </w:r>
      <w:r w:rsidRPr="007F6B7E">
        <w:rPr>
          <w:rFonts w:ascii="Arial" w:hAnsi="Arial" w:cs="Arial"/>
          <w:noProof/>
          <w:sz w:val="22"/>
          <w:szCs w:val="22"/>
        </w:rPr>
        <w:t>4</w:t>
      </w:r>
      <w:r w:rsidR="008414E9" w:rsidRPr="007F6B7E">
        <w:rPr>
          <w:rFonts w:ascii="Arial" w:hAnsi="Arial" w:cs="Arial"/>
          <w:noProof/>
          <w:sz w:val="22"/>
          <w:szCs w:val="22"/>
        </w:rPr>
        <w:fldChar w:fldCharType="end"/>
      </w:r>
      <w:r w:rsidRPr="007F6B7E">
        <w:rPr>
          <w:rFonts w:ascii="Arial" w:hAnsi="Arial" w:cs="Arial"/>
          <w:sz w:val="22"/>
          <w:szCs w:val="22"/>
        </w:rPr>
        <w:t>: Gibbs Reflective Cycle</w:t>
      </w:r>
      <w:bookmarkEnd w:id="11"/>
    </w:p>
    <w:p w14:paraId="18AE361B" w14:textId="77777777" w:rsidR="00C60D39" w:rsidRPr="007F6B7E" w:rsidRDefault="00C60D39" w:rsidP="007F6B7E">
      <w:pPr>
        <w:spacing w:line="360" w:lineRule="auto"/>
        <w:jc w:val="both"/>
        <w:rPr>
          <w:rFonts w:ascii="Arial" w:hAnsi="Arial" w:cs="Arial"/>
        </w:rPr>
      </w:pPr>
    </w:p>
    <w:p w14:paraId="6E5E6FCA" w14:textId="77777777" w:rsidR="00193955" w:rsidRPr="007F6B7E" w:rsidRDefault="004B4B96" w:rsidP="007F6B7E">
      <w:pPr>
        <w:spacing w:line="360" w:lineRule="auto"/>
        <w:jc w:val="both"/>
        <w:rPr>
          <w:rFonts w:ascii="Arial" w:hAnsi="Arial" w:cs="Arial"/>
        </w:rPr>
      </w:pPr>
      <w:r w:rsidRPr="007F6B7E">
        <w:rPr>
          <w:rFonts w:ascii="Arial" w:hAnsi="Arial" w:cs="Arial"/>
        </w:rPr>
        <w:t>Gibbs reflective cycle is a tool invented by Graham Gibbs in 1988 to help people think systematically about the experience of a particular situation</w:t>
      </w:r>
      <w:r w:rsidR="00C60D39" w:rsidRPr="007F6B7E">
        <w:rPr>
          <w:rFonts w:ascii="Arial" w:hAnsi="Arial" w:cs="Arial"/>
        </w:rPr>
        <w:t xml:space="preserve"> (Williams, 2014)</w:t>
      </w:r>
      <w:r w:rsidRPr="007F6B7E">
        <w:rPr>
          <w:rFonts w:ascii="Arial" w:hAnsi="Arial" w:cs="Arial"/>
        </w:rPr>
        <w:t xml:space="preserve">. </w:t>
      </w:r>
      <w:r w:rsidR="00710491" w:rsidRPr="007F6B7E">
        <w:rPr>
          <w:rFonts w:ascii="Arial" w:hAnsi="Arial" w:cs="Arial"/>
        </w:rPr>
        <w:t xml:space="preserve">In the mock interviews, I gathered much valuable information that might be helpful for my future career development. </w:t>
      </w:r>
      <w:r w:rsidR="00BF142A" w:rsidRPr="007F6B7E">
        <w:rPr>
          <w:rFonts w:ascii="Arial" w:hAnsi="Arial" w:cs="Arial"/>
        </w:rPr>
        <w:t xml:space="preserve">The assessment criteria of the mock interviews were divided into four range of numbers. If someone gets 20 and 59, it represents the candidate was unable to satisfy the interviewer and may not get a call at all. The person who got a number between 60 and 79 is the one with inadequate preparation for the interview and insufficient skills and knowledge for the job. </w:t>
      </w:r>
      <w:r w:rsidR="00F15B2A" w:rsidRPr="007F6B7E">
        <w:rPr>
          <w:rFonts w:ascii="Arial" w:hAnsi="Arial" w:cs="Arial"/>
        </w:rPr>
        <w:t xml:space="preserve">This range of numbers also indicates that the interviewee missed the opportunity to get the job. When it comes to the number range of 80 to 89, it means the individual is hired; however, not all the requirements are completely fulfilled. Lastly, the 90 to 100 range reflects that the individual is hired as he or, she had been able to demonstrate all the necessary skills and knowledge and also performed well enough in the interview session. After the mock interviews, I got 93 marks which were a good feeling about the situation. However, it also occurred to me that I could have done better. </w:t>
      </w:r>
      <w:r w:rsidR="00812244" w:rsidRPr="007F6B7E">
        <w:rPr>
          <w:rFonts w:ascii="Arial" w:hAnsi="Arial" w:cs="Arial"/>
        </w:rPr>
        <w:t xml:space="preserve">After the assessment, I go to know about the strong sides and also had an idea of the areas to be developed. </w:t>
      </w:r>
      <w:r w:rsidR="006D56C7" w:rsidRPr="007F6B7E">
        <w:rPr>
          <w:rFonts w:ascii="Arial" w:hAnsi="Arial" w:cs="Arial"/>
        </w:rPr>
        <w:t xml:space="preserve">I performed an excellent first impression. I also got complimented for my good dressing, calmness, and professionalism. Moreover, the interviewer liked the way I asked questions as they were relevant and clear. </w:t>
      </w:r>
      <w:r w:rsidR="00A81611" w:rsidRPr="007F6B7E">
        <w:rPr>
          <w:rFonts w:ascii="Arial" w:hAnsi="Arial" w:cs="Arial"/>
        </w:rPr>
        <w:t>However, I got to know that I have to be precise while asking questions and show more enthusiasm. The lessons and experiences I got from the mock interviews were helpful for my current and future development.</w:t>
      </w:r>
    </w:p>
    <w:p w14:paraId="37F38B40" w14:textId="77777777" w:rsidR="00AE2CC2" w:rsidRPr="007F6B7E" w:rsidRDefault="004B4B96" w:rsidP="007F6B7E">
      <w:pPr>
        <w:spacing w:line="360" w:lineRule="auto"/>
        <w:jc w:val="both"/>
        <w:rPr>
          <w:rFonts w:ascii="Arial" w:hAnsi="Arial" w:cs="Arial"/>
        </w:rPr>
      </w:pPr>
      <w:bookmarkStart w:id="12" w:name="_Toc31105764"/>
      <w:r w:rsidRPr="007F6B7E">
        <w:rPr>
          <w:rStyle w:val="Heading2Char"/>
          <w:rFonts w:eastAsiaTheme="minorHAnsi" w:cs="Arial"/>
          <w:sz w:val="22"/>
          <w:szCs w:val="22"/>
        </w:rPr>
        <w:lastRenderedPageBreak/>
        <w:t>Conclusion:</w:t>
      </w:r>
      <w:bookmarkEnd w:id="12"/>
      <w:r w:rsidRPr="007F6B7E">
        <w:rPr>
          <w:rFonts w:ascii="Arial" w:hAnsi="Arial" w:cs="Arial"/>
          <w:b/>
          <w:bCs/>
        </w:rPr>
        <w:br/>
      </w:r>
      <w:r w:rsidRPr="007F6B7E">
        <w:rPr>
          <w:rFonts w:ascii="Arial" w:hAnsi="Arial" w:cs="Arial"/>
        </w:rPr>
        <w:t xml:space="preserve">The success behind the job sector lies within the proper understanding of the job itself along with a better understanding of oneself too. For that, one needs to understand the job description first and evaluate whether one is fit for the job or not. Moreover, the skills that are useful for one job may not of much use to another job. It is necessary to identify the relevant skills. The in-class activities especially the mock interviews, cv writing, cover letter writing helped to get a better understanding of the job sector and prepare me accordingly. All in all, the experiences </w:t>
      </w:r>
      <w:r w:rsidR="00991549" w:rsidRPr="007F6B7E">
        <w:rPr>
          <w:rFonts w:ascii="Arial" w:hAnsi="Arial" w:cs="Arial"/>
        </w:rPr>
        <w:t>and lessons I got from the activities will lead me to be a better person and I am looking forward to work and improve accordingly.</w:t>
      </w:r>
    </w:p>
    <w:p w14:paraId="1531DB43" w14:textId="77777777" w:rsidR="00AE2CC2" w:rsidRPr="007F6B7E" w:rsidRDefault="00AE2CC2" w:rsidP="007F6B7E">
      <w:pPr>
        <w:spacing w:line="360" w:lineRule="auto"/>
        <w:jc w:val="both"/>
        <w:rPr>
          <w:rFonts w:ascii="Arial" w:hAnsi="Arial" w:cs="Arial"/>
        </w:rPr>
      </w:pPr>
    </w:p>
    <w:p w14:paraId="34B557FB" w14:textId="77777777" w:rsidR="00AE2CC2" w:rsidRPr="007F6B7E" w:rsidRDefault="00AE2CC2" w:rsidP="007F6B7E">
      <w:pPr>
        <w:spacing w:line="360" w:lineRule="auto"/>
        <w:jc w:val="both"/>
        <w:rPr>
          <w:rFonts w:ascii="Arial" w:hAnsi="Arial" w:cs="Arial"/>
        </w:rPr>
      </w:pPr>
    </w:p>
    <w:p w14:paraId="2BFD0C54" w14:textId="77777777" w:rsidR="00AE2CC2" w:rsidRPr="007F6B7E" w:rsidRDefault="00AE2CC2" w:rsidP="007F6B7E">
      <w:pPr>
        <w:spacing w:line="360" w:lineRule="auto"/>
        <w:jc w:val="both"/>
        <w:rPr>
          <w:rFonts w:ascii="Arial" w:hAnsi="Arial" w:cs="Arial"/>
        </w:rPr>
      </w:pPr>
    </w:p>
    <w:p w14:paraId="25CECBAF" w14:textId="77777777" w:rsidR="00AE2CC2" w:rsidRPr="007F6B7E" w:rsidRDefault="00AE2CC2" w:rsidP="007F6B7E">
      <w:pPr>
        <w:spacing w:line="360" w:lineRule="auto"/>
        <w:jc w:val="both"/>
        <w:rPr>
          <w:rFonts w:ascii="Arial" w:hAnsi="Arial" w:cs="Arial"/>
        </w:rPr>
      </w:pPr>
    </w:p>
    <w:p w14:paraId="0968B1E6" w14:textId="77777777" w:rsidR="00AE2CC2" w:rsidRPr="007F6B7E" w:rsidRDefault="00AE2CC2" w:rsidP="007F6B7E">
      <w:pPr>
        <w:spacing w:line="360" w:lineRule="auto"/>
        <w:jc w:val="both"/>
        <w:rPr>
          <w:rFonts w:ascii="Arial" w:hAnsi="Arial" w:cs="Arial"/>
        </w:rPr>
      </w:pPr>
    </w:p>
    <w:p w14:paraId="107D764F" w14:textId="77777777" w:rsidR="00AE2CC2" w:rsidRPr="007F6B7E" w:rsidRDefault="00AE2CC2" w:rsidP="007F6B7E">
      <w:pPr>
        <w:spacing w:line="360" w:lineRule="auto"/>
        <w:jc w:val="both"/>
        <w:rPr>
          <w:rFonts w:ascii="Arial" w:hAnsi="Arial" w:cs="Arial"/>
        </w:rPr>
      </w:pPr>
    </w:p>
    <w:p w14:paraId="38307F8E" w14:textId="77777777" w:rsidR="00AE2CC2" w:rsidRPr="007F6B7E" w:rsidRDefault="00AE2CC2" w:rsidP="007F6B7E">
      <w:pPr>
        <w:spacing w:line="360" w:lineRule="auto"/>
        <w:jc w:val="both"/>
        <w:rPr>
          <w:rFonts w:ascii="Arial" w:hAnsi="Arial" w:cs="Arial"/>
        </w:rPr>
      </w:pPr>
    </w:p>
    <w:p w14:paraId="379A2FAC" w14:textId="77777777" w:rsidR="00AE2CC2" w:rsidRPr="007F6B7E" w:rsidRDefault="00AE2CC2" w:rsidP="007F6B7E">
      <w:pPr>
        <w:spacing w:line="360" w:lineRule="auto"/>
        <w:jc w:val="both"/>
        <w:rPr>
          <w:rFonts w:ascii="Arial" w:hAnsi="Arial" w:cs="Arial"/>
        </w:rPr>
      </w:pPr>
    </w:p>
    <w:p w14:paraId="31239F18" w14:textId="77777777" w:rsidR="00AE2CC2" w:rsidRPr="007F6B7E" w:rsidRDefault="00AE2CC2" w:rsidP="007F6B7E">
      <w:pPr>
        <w:spacing w:line="360" w:lineRule="auto"/>
        <w:jc w:val="both"/>
        <w:rPr>
          <w:rFonts w:ascii="Arial" w:hAnsi="Arial" w:cs="Arial"/>
        </w:rPr>
      </w:pPr>
    </w:p>
    <w:p w14:paraId="3E9B2BBE" w14:textId="77777777" w:rsidR="00AE2CC2" w:rsidRPr="007F6B7E" w:rsidRDefault="00AE2CC2" w:rsidP="007F6B7E">
      <w:pPr>
        <w:spacing w:line="360" w:lineRule="auto"/>
        <w:jc w:val="both"/>
        <w:rPr>
          <w:rFonts w:ascii="Arial" w:hAnsi="Arial" w:cs="Arial"/>
        </w:rPr>
      </w:pPr>
    </w:p>
    <w:p w14:paraId="61E9F190" w14:textId="77777777" w:rsidR="00AE2CC2" w:rsidRPr="007F6B7E" w:rsidRDefault="00AE2CC2" w:rsidP="007F6B7E">
      <w:pPr>
        <w:spacing w:line="360" w:lineRule="auto"/>
        <w:jc w:val="both"/>
        <w:rPr>
          <w:rFonts w:ascii="Arial" w:hAnsi="Arial" w:cs="Arial"/>
        </w:rPr>
      </w:pPr>
    </w:p>
    <w:p w14:paraId="66E4FD79" w14:textId="77777777" w:rsidR="00AE2CC2" w:rsidRPr="007F6B7E" w:rsidRDefault="00AE2CC2" w:rsidP="007F6B7E">
      <w:pPr>
        <w:spacing w:line="360" w:lineRule="auto"/>
        <w:jc w:val="both"/>
        <w:rPr>
          <w:rFonts w:ascii="Arial" w:hAnsi="Arial" w:cs="Arial"/>
        </w:rPr>
      </w:pPr>
    </w:p>
    <w:p w14:paraId="79DCF4D4" w14:textId="77777777" w:rsidR="00AE2CC2" w:rsidRPr="007F6B7E" w:rsidRDefault="00AE2CC2" w:rsidP="007F6B7E">
      <w:pPr>
        <w:spacing w:line="360" w:lineRule="auto"/>
        <w:jc w:val="both"/>
        <w:rPr>
          <w:rFonts w:ascii="Arial" w:hAnsi="Arial" w:cs="Arial"/>
        </w:rPr>
      </w:pPr>
    </w:p>
    <w:p w14:paraId="2CA95C1B" w14:textId="77777777" w:rsidR="00AE2CC2" w:rsidRPr="007F6B7E" w:rsidRDefault="00AE2CC2" w:rsidP="007F6B7E">
      <w:pPr>
        <w:spacing w:line="360" w:lineRule="auto"/>
        <w:jc w:val="both"/>
        <w:rPr>
          <w:rFonts w:ascii="Arial" w:hAnsi="Arial" w:cs="Arial"/>
        </w:rPr>
      </w:pPr>
    </w:p>
    <w:p w14:paraId="783F51A5" w14:textId="77777777" w:rsidR="00AE2CC2" w:rsidRPr="007F6B7E" w:rsidRDefault="00AE2CC2" w:rsidP="007F6B7E">
      <w:pPr>
        <w:spacing w:line="360" w:lineRule="auto"/>
        <w:jc w:val="both"/>
        <w:rPr>
          <w:rFonts w:ascii="Arial" w:hAnsi="Arial" w:cs="Arial"/>
        </w:rPr>
      </w:pPr>
    </w:p>
    <w:p w14:paraId="302C1EFA" w14:textId="77777777" w:rsidR="00AE2CC2" w:rsidRPr="007F6B7E" w:rsidRDefault="00AE2CC2" w:rsidP="007F6B7E">
      <w:pPr>
        <w:spacing w:line="360" w:lineRule="auto"/>
        <w:jc w:val="both"/>
        <w:rPr>
          <w:rFonts w:ascii="Arial" w:hAnsi="Arial" w:cs="Arial"/>
        </w:rPr>
      </w:pPr>
    </w:p>
    <w:p w14:paraId="27AD365D" w14:textId="77777777" w:rsidR="00AE2CC2" w:rsidRPr="007F6B7E" w:rsidRDefault="00AE2CC2" w:rsidP="007F6B7E">
      <w:pPr>
        <w:spacing w:line="360" w:lineRule="auto"/>
        <w:jc w:val="both"/>
        <w:rPr>
          <w:rFonts w:ascii="Arial" w:hAnsi="Arial" w:cs="Arial"/>
        </w:rPr>
      </w:pPr>
    </w:p>
    <w:p w14:paraId="3B0B4396" w14:textId="77777777" w:rsidR="00AE2CC2" w:rsidRPr="007F6B7E" w:rsidRDefault="004B4B96" w:rsidP="007F6B7E">
      <w:pPr>
        <w:pStyle w:val="Heading1"/>
        <w:spacing w:line="360" w:lineRule="auto"/>
        <w:rPr>
          <w:rFonts w:cs="Arial"/>
          <w:sz w:val="22"/>
          <w:szCs w:val="22"/>
        </w:rPr>
      </w:pPr>
      <w:bookmarkStart w:id="13" w:name="_Toc31105765"/>
      <w:r w:rsidRPr="007F6B7E">
        <w:rPr>
          <w:rFonts w:cs="Arial"/>
          <w:sz w:val="22"/>
          <w:szCs w:val="22"/>
        </w:rPr>
        <w:lastRenderedPageBreak/>
        <w:t>References:</w:t>
      </w:r>
      <w:bookmarkEnd w:id="13"/>
    </w:p>
    <w:p w14:paraId="3A2C9501" w14:textId="77777777" w:rsidR="00AE2CC2" w:rsidRPr="007F6B7E" w:rsidRDefault="00AE2CC2" w:rsidP="007F6B7E">
      <w:pPr>
        <w:spacing w:line="360" w:lineRule="auto"/>
        <w:rPr>
          <w:rFonts w:ascii="Arial" w:hAnsi="Arial" w:cs="Arial"/>
        </w:rPr>
      </w:pPr>
    </w:p>
    <w:p w14:paraId="5B5D1417"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Appleby, S. (2018). </w:t>
      </w:r>
      <w:r w:rsidRPr="007F6B7E">
        <w:rPr>
          <w:rFonts w:ascii="Arial" w:eastAsia="Times New Roman" w:hAnsi="Arial" w:cs="Arial"/>
          <w:i/>
          <w:iCs/>
        </w:rPr>
        <w:t>Employability skills</w:t>
      </w:r>
      <w:r w:rsidRPr="007F6B7E">
        <w:rPr>
          <w:rFonts w:ascii="Arial" w:eastAsia="Times New Roman" w:hAnsi="Arial" w:cs="Arial"/>
        </w:rPr>
        <w:t>. Hamilton: CILIPS.</w:t>
      </w:r>
    </w:p>
    <w:p w14:paraId="1CD89032"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Benson, C. (2016). </w:t>
      </w:r>
      <w:r w:rsidRPr="007F6B7E">
        <w:rPr>
          <w:rFonts w:ascii="Arial" w:eastAsia="Times New Roman" w:hAnsi="Arial" w:cs="Arial"/>
          <w:i/>
          <w:iCs/>
        </w:rPr>
        <w:t>Professional Development</w:t>
      </w:r>
      <w:r w:rsidRPr="007F6B7E">
        <w:rPr>
          <w:rFonts w:ascii="Arial" w:eastAsia="Times New Roman" w:hAnsi="Arial" w:cs="Arial"/>
        </w:rPr>
        <w:t>.</w:t>
      </w:r>
    </w:p>
    <w:p w14:paraId="3B209FD6"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Bloom, M. and Kitagawa, K. (2015). Understanding employability skills. Ottawa: Conference Board of Canada.</w:t>
      </w:r>
    </w:p>
    <w:p w14:paraId="6DA0AE21"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Craven, M. (2016). CV writing – getting it right. </w:t>
      </w:r>
      <w:r w:rsidRPr="007F6B7E">
        <w:rPr>
          <w:rFonts w:ascii="Arial" w:eastAsia="Times New Roman" w:hAnsi="Arial" w:cs="Arial"/>
          <w:i/>
          <w:iCs/>
        </w:rPr>
        <w:t>Dental Nursing</w:t>
      </w:r>
      <w:r w:rsidRPr="007F6B7E">
        <w:rPr>
          <w:rFonts w:ascii="Arial" w:eastAsia="Times New Roman" w:hAnsi="Arial" w:cs="Arial"/>
        </w:rPr>
        <w:t>, 12(6), pp.342-343.</w:t>
      </w:r>
    </w:p>
    <w:p w14:paraId="48451C94"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Eisenstadt, A. (2012). Interview-Taking—A Neglected Skill. </w:t>
      </w:r>
      <w:r w:rsidRPr="007F6B7E">
        <w:rPr>
          <w:rFonts w:ascii="Arial" w:eastAsia="Times New Roman" w:hAnsi="Arial" w:cs="Arial"/>
          <w:i/>
          <w:iCs/>
        </w:rPr>
        <w:t>Journal of Communication</w:t>
      </w:r>
      <w:r w:rsidRPr="007F6B7E">
        <w:rPr>
          <w:rFonts w:ascii="Arial" w:eastAsia="Times New Roman" w:hAnsi="Arial" w:cs="Arial"/>
        </w:rPr>
        <w:t>, 5(1), pp.16-20.</w:t>
      </w:r>
    </w:p>
    <w:p w14:paraId="1E662585"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 xml:space="preserve">Esposito, R., Mcadoo, H. and Scher, L. (1978). The Johari Window Test: </w:t>
      </w:r>
      <w:proofErr w:type="gramStart"/>
      <w:r w:rsidRPr="007F6B7E">
        <w:rPr>
          <w:rFonts w:ascii="Arial" w:eastAsia="Times New Roman" w:hAnsi="Arial" w:cs="Arial"/>
        </w:rPr>
        <w:t>a</w:t>
      </w:r>
      <w:proofErr w:type="gramEnd"/>
      <w:r w:rsidRPr="007F6B7E">
        <w:rPr>
          <w:rFonts w:ascii="Arial" w:eastAsia="Times New Roman" w:hAnsi="Arial" w:cs="Arial"/>
        </w:rPr>
        <w:t xml:space="preserve"> Research Note. </w:t>
      </w:r>
      <w:r w:rsidRPr="007F6B7E">
        <w:rPr>
          <w:rFonts w:ascii="Arial" w:eastAsia="Times New Roman" w:hAnsi="Arial" w:cs="Arial"/>
          <w:i/>
          <w:iCs/>
        </w:rPr>
        <w:t>Journal of Humanistic Psychology</w:t>
      </w:r>
      <w:r w:rsidRPr="007F6B7E">
        <w:rPr>
          <w:rFonts w:ascii="Arial" w:eastAsia="Times New Roman" w:hAnsi="Arial" w:cs="Arial"/>
        </w:rPr>
        <w:t>, 18(1), pp.79-81.</w:t>
      </w:r>
    </w:p>
    <w:p w14:paraId="4FBA2B4B"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Kroth, M. and Christensen, M. (2017). </w:t>
      </w:r>
      <w:r w:rsidRPr="007F6B7E">
        <w:rPr>
          <w:rFonts w:ascii="Arial" w:eastAsia="Times New Roman" w:hAnsi="Arial" w:cs="Arial"/>
          <w:i/>
          <w:iCs/>
        </w:rPr>
        <w:t>Career development basics</w:t>
      </w:r>
      <w:r w:rsidRPr="007F6B7E">
        <w:rPr>
          <w:rFonts w:ascii="Arial" w:eastAsia="Times New Roman" w:hAnsi="Arial" w:cs="Arial"/>
        </w:rPr>
        <w:t>. [Alexandria, Va.]: ASTD Press.</w:t>
      </w:r>
    </w:p>
    <w:p w14:paraId="341BBD21"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Meslec, N. and Curşeu, P. (2015). Are balanced groups better? Belbin roles in collaborative learning groups. </w:t>
      </w:r>
      <w:r w:rsidRPr="007F6B7E">
        <w:rPr>
          <w:rFonts w:ascii="Arial" w:eastAsia="Times New Roman" w:hAnsi="Arial" w:cs="Arial"/>
          <w:i/>
          <w:iCs/>
        </w:rPr>
        <w:t>Learning and Individual Differences</w:t>
      </w:r>
      <w:r w:rsidRPr="007F6B7E">
        <w:rPr>
          <w:rFonts w:ascii="Arial" w:eastAsia="Times New Roman" w:hAnsi="Arial" w:cs="Arial"/>
        </w:rPr>
        <w:t>, 39, pp.81-88.</w:t>
      </w:r>
    </w:p>
    <w:p w14:paraId="27336F82"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Oliver, S. and Duncan, S. (2019). Editorial: Looking through the Johari window. </w:t>
      </w:r>
      <w:r w:rsidRPr="007F6B7E">
        <w:rPr>
          <w:rFonts w:ascii="Arial" w:eastAsia="Times New Roman" w:hAnsi="Arial" w:cs="Arial"/>
          <w:i/>
          <w:iCs/>
        </w:rPr>
        <w:t>Research for All</w:t>
      </w:r>
      <w:r w:rsidRPr="007F6B7E">
        <w:rPr>
          <w:rFonts w:ascii="Arial" w:eastAsia="Times New Roman" w:hAnsi="Arial" w:cs="Arial"/>
        </w:rPr>
        <w:t>, 3(1), pp.1-6.</w:t>
      </w:r>
    </w:p>
    <w:p w14:paraId="7B49A3DE"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Reece, B. and Brandt, R. (2009). </w:t>
      </w:r>
      <w:r w:rsidRPr="007F6B7E">
        <w:rPr>
          <w:rFonts w:ascii="Arial" w:eastAsia="Times New Roman" w:hAnsi="Arial" w:cs="Arial"/>
          <w:i/>
          <w:iCs/>
        </w:rPr>
        <w:t>Effective human relations in organizations</w:t>
      </w:r>
      <w:r w:rsidRPr="007F6B7E">
        <w:rPr>
          <w:rFonts w:ascii="Arial" w:eastAsia="Times New Roman" w:hAnsi="Arial" w:cs="Arial"/>
        </w:rPr>
        <w:t>. Boston: Houghton Mifflin Co.</w:t>
      </w:r>
    </w:p>
    <w:p w14:paraId="53206D17"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Rouse, K. (2010). </w:t>
      </w:r>
      <w:r w:rsidRPr="007F6B7E">
        <w:rPr>
          <w:rFonts w:ascii="Arial" w:eastAsia="Times New Roman" w:hAnsi="Arial" w:cs="Arial"/>
          <w:i/>
          <w:iCs/>
        </w:rPr>
        <w:t>Personal development</w:t>
      </w:r>
      <w:r w:rsidRPr="007F6B7E">
        <w:rPr>
          <w:rFonts w:ascii="Arial" w:eastAsia="Times New Roman" w:hAnsi="Arial" w:cs="Arial"/>
        </w:rPr>
        <w:t>. South Melbourne, Vic.: Oxford University Press.</w:t>
      </w:r>
    </w:p>
    <w:p w14:paraId="1E05E57F"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Shelver, J. (2017). </w:t>
      </w:r>
      <w:r w:rsidRPr="007F6B7E">
        <w:rPr>
          <w:rFonts w:ascii="Arial" w:eastAsia="Times New Roman" w:hAnsi="Arial" w:cs="Arial"/>
          <w:i/>
          <w:iCs/>
        </w:rPr>
        <w:t>Self Awareness Test Instrument. Final Report</w:t>
      </w:r>
      <w:r w:rsidRPr="007F6B7E">
        <w:rPr>
          <w:rFonts w:ascii="Arial" w:eastAsia="Times New Roman" w:hAnsi="Arial" w:cs="Arial"/>
        </w:rPr>
        <w:t>.</w:t>
      </w:r>
    </w:p>
    <w:p w14:paraId="63420051"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Smythe, T. (2016). The Self and Self-Awareness. </w:t>
      </w:r>
      <w:r w:rsidRPr="007F6B7E">
        <w:rPr>
          <w:rFonts w:ascii="Arial" w:eastAsia="Times New Roman" w:hAnsi="Arial" w:cs="Arial"/>
          <w:i/>
          <w:iCs/>
        </w:rPr>
        <w:t>OALib</w:t>
      </w:r>
      <w:r w:rsidRPr="007F6B7E">
        <w:rPr>
          <w:rFonts w:ascii="Arial" w:eastAsia="Times New Roman" w:hAnsi="Arial" w:cs="Arial"/>
        </w:rPr>
        <w:t>, 03(07), pp.1-5.</w:t>
      </w:r>
    </w:p>
    <w:p w14:paraId="761312B1"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Thomas, M. (2017). </w:t>
      </w:r>
      <w:r w:rsidRPr="007F6B7E">
        <w:rPr>
          <w:rFonts w:ascii="Arial" w:eastAsia="Times New Roman" w:hAnsi="Arial" w:cs="Arial"/>
          <w:i/>
          <w:iCs/>
        </w:rPr>
        <w:t>Mastering people management</w:t>
      </w:r>
      <w:r w:rsidRPr="007F6B7E">
        <w:rPr>
          <w:rFonts w:ascii="Arial" w:eastAsia="Times New Roman" w:hAnsi="Arial" w:cs="Arial"/>
        </w:rPr>
        <w:t>. London: Thorogood.</w:t>
      </w:r>
    </w:p>
    <w:p w14:paraId="54C10663"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Wiedemeier Bower, J. (1998). </w:t>
      </w:r>
      <w:r w:rsidRPr="007F6B7E">
        <w:rPr>
          <w:rFonts w:ascii="Arial" w:eastAsia="Times New Roman" w:hAnsi="Arial" w:cs="Arial"/>
          <w:i/>
          <w:iCs/>
        </w:rPr>
        <w:t>Self awareness tool</w:t>
      </w:r>
      <w:r w:rsidRPr="007F6B7E">
        <w:rPr>
          <w:rFonts w:ascii="Arial" w:eastAsia="Times New Roman" w:hAnsi="Arial" w:cs="Arial"/>
        </w:rPr>
        <w:t>. St. Paul, MN: North American Council on Adoptable Children.</w:t>
      </w:r>
    </w:p>
    <w:p w14:paraId="0C1EE7FF" w14:textId="77777777" w:rsidR="00AE2CC2" w:rsidRPr="007F6B7E" w:rsidRDefault="004B4B96" w:rsidP="007F6B7E">
      <w:pPr>
        <w:shd w:val="clear" w:color="auto" w:fill="FFFFFF"/>
        <w:spacing w:after="180" w:line="360" w:lineRule="auto"/>
        <w:jc w:val="both"/>
        <w:rPr>
          <w:rFonts w:ascii="Arial" w:eastAsia="Times New Roman" w:hAnsi="Arial" w:cs="Arial"/>
        </w:rPr>
      </w:pPr>
      <w:r w:rsidRPr="007F6B7E">
        <w:rPr>
          <w:rFonts w:ascii="Arial" w:eastAsia="Times New Roman" w:hAnsi="Arial" w:cs="Arial"/>
        </w:rPr>
        <w:t>Williams, K. (2014). </w:t>
      </w:r>
      <w:r w:rsidRPr="007F6B7E">
        <w:rPr>
          <w:rFonts w:ascii="Arial" w:eastAsia="Times New Roman" w:hAnsi="Arial" w:cs="Arial"/>
          <w:i/>
          <w:iCs/>
        </w:rPr>
        <w:t>Reflective Writing</w:t>
      </w:r>
      <w:r w:rsidRPr="007F6B7E">
        <w:rPr>
          <w:rFonts w:ascii="Arial" w:eastAsia="Times New Roman" w:hAnsi="Arial" w:cs="Arial"/>
        </w:rPr>
        <w:t>. Palgrave Macmillan.</w:t>
      </w:r>
    </w:p>
    <w:p w14:paraId="18B6E7EC" w14:textId="77777777" w:rsidR="00AE2CC2" w:rsidRPr="007F6B7E" w:rsidRDefault="00AE2CC2" w:rsidP="007F6B7E">
      <w:pPr>
        <w:spacing w:line="360" w:lineRule="auto"/>
        <w:rPr>
          <w:rFonts w:ascii="Arial" w:hAnsi="Arial" w:cs="Arial"/>
        </w:rPr>
      </w:pPr>
    </w:p>
    <w:p w14:paraId="3BEC0ABF" w14:textId="77777777" w:rsidR="00C60D39" w:rsidRPr="007F6B7E" w:rsidRDefault="004B4B96" w:rsidP="007F6B7E">
      <w:pPr>
        <w:pStyle w:val="Heading1"/>
        <w:spacing w:line="360" w:lineRule="auto"/>
        <w:rPr>
          <w:rFonts w:eastAsia="Times New Roman" w:cs="Arial"/>
          <w:sz w:val="22"/>
          <w:szCs w:val="22"/>
        </w:rPr>
      </w:pPr>
      <w:bookmarkStart w:id="14" w:name="_Toc31105766"/>
      <w:r w:rsidRPr="007F6B7E">
        <w:rPr>
          <w:rFonts w:eastAsia="Times New Roman" w:cs="Arial"/>
          <w:sz w:val="22"/>
          <w:szCs w:val="22"/>
        </w:rPr>
        <w:t>Appendix:</w:t>
      </w:r>
      <w:bookmarkEnd w:id="14"/>
    </w:p>
    <w:p w14:paraId="69651C33" w14:textId="77777777" w:rsidR="00C60D39" w:rsidRPr="007F6B7E" w:rsidRDefault="004B4B96" w:rsidP="007F6B7E">
      <w:pPr>
        <w:shd w:val="clear" w:color="auto" w:fill="FFFFFF"/>
        <w:spacing w:after="120" w:line="360" w:lineRule="auto"/>
        <w:jc w:val="both"/>
        <w:rPr>
          <w:rFonts w:ascii="Arial" w:eastAsia="Times New Roman" w:hAnsi="Arial" w:cs="Arial"/>
          <w:b/>
          <w:bCs/>
          <w:color w:val="000000"/>
        </w:rPr>
      </w:pPr>
      <w:r w:rsidRPr="007F6B7E">
        <w:rPr>
          <w:rFonts w:ascii="Arial" w:eastAsia="Times New Roman" w:hAnsi="Arial" w:cs="Arial"/>
          <w:b/>
          <w:bCs/>
          <w:noProof/>
          <w:color w:val="000000"/>
        </w:rPr>
        <w:drawing>
          <wp:inline distT="0" distB="0" distL="0" distR="0" wp14:anchorId="7EE9DBF5" wp14:editId="6CA83964">
            <wp:extent cx="6270475" cy="35271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85299" name="WhatsApp Image 2020-01-18 at 8.30.08 PM(1).jpeg"/>
                    <pic:cNvPicPr/>
                  </pic:nvPicPr>
                  <pic:blipFill>
                    <a:blip r:embed="rId12">
                      <a:extLst>
                        <a:ext uri="{28A0092B-C50C-407E-A947-70E740481C1C}">
                          <a14:useLocalDpi xmlns:a14="http://schemas.microsoft.com/office/drawing/2010/main" val="0"/>
                        </a:ext>
                      </a:extLst>
                    </a:blip>
                    <a:stretch>
                      <a:fillRect/>
                    </a:stretch>
                  </pic:blipFill>
                  <pic:spPr>
                    <a:xfrm rot="16200000">
                      <a:off x="0" y="0"/>
                      <a:ext cx="6288900" cy="3537507"/>
                    </a:xfrm>
                    <a:prstGeom prst="rect">
                      <a:avLst/>
                    </a:prstGeom>
                  </pic:spPr>
                </pic:pic>
              </a:graphicData>
            </a:graphic>
          </wp:inline>
        </w:drawing>
      </w:r>
    </w:p>
    <w:p w14:paraId="66F7B00F" w14:textId="77777777" w:rsidR="00C60D39" w:rsidRPr="007F6B7E" w:rsidRDefault="004B4B96" w:rsidP="007F6B7E">
      <w:pPr>
        <w:shd w:val="clear" w:color="auto" w:fill="FFFFFF"/>
        <w:spacing w:after="120" w:line="360" w:lineRule="auto"/>
        <w:jc w:val="both"/>
        <w:rPr>
          <w:rFonts w:ascii="Arial" w:eastAsia="Times New Roman" w:hAnsi="Arial" w:cs="Arial"/>
          <w:b/>
          <w:bCs/>
          <w:color w:val="000000"/>
        </w:rPr>
      </w:pPr>
      <w:r w:rsidRPr="007F6B7E">
        <w:rPr>
          <w:rFonts w:ascii="Arial" w:eastAsia="Times New Roman" w:hAnsi="Arial" w:cs="Arial"/>
          <w:b/>
          <w:bCs/>
          <w:noProof/>
          <w:color w:val="000000"/>
        </w:rPr>
        <w:lastRenderedPageBreak/>
        <w:drawing>
          <wp:inline distT="0" distB="0" distL="0" distR="0" wp14:anchorId="0CAEA70B" wp14:editId="234B1243">
            <wp:extent cx="8229600" cy="4629150"/>
            <wp:effectExtent l="0" t="9525"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31146" name="WhatsApp Image 2020-01-18 at 8.30.08 PM.jpeg"/>
                    <pic:cNvPicPr/>
                  </pic:nvPicPr>
                  <pic:blipFill>
                    <a:blip r:embed="rId13">
                      <a:extLst>
                        <a:ext uri="{28A0092B-C50C-407E-A947-70E740481C1C}">
                          <a14:useLocalDpi xmlns:a14="http://schemas.microsoft.com/office/drawing/2010/main" val="0"/>
                        </a:ext>
                      </a:extLst>
                    </a:blip>
                    <a:stretch>
                      <a:fillRect/>
                    </a:stretch>
                  </pic:blipFill>
                  <pic:spPr>
                    <a:xfrm rot="16200000">
                      <a:off x="0" y="0"/>
                      <a:ext cx="8229600" cy="4629150"/>
                    </a:xfrm>
                    <a:prstGeom prst="rect">
                      <a:avLst/>
                    </a:prstGeom>
                  </pic:spPr>
                </pic:pic>
              </a:graphicData>
            </a:graphic>
          </wp:inline>
        </w:drawing>
      </w:r>
    </w:p>
    <w:p w14:paraId="472A1FFE" w14:textId="77777777" w:rsidR="00C60D39" w:rsidRPr="007F6B7E" w:rsidRDefault="004B4B96" w:rsidP="007F6B7E">
      <w:pPr>
        <w:shd w:val="clear" w:color="auto" w:fill="FFFFFF"/>
        <w:spacing w:after="120" w:line="360" w:lineRule="auto"/>
        <w:jc w:val="both"/>
        <w:rPr>
          <w:rFonts w:ascii="Arial" w:eastAsia="Times New Roman" w:hAnsi="Arial" w:cs="Arial"/>
          <w:b/>
          <w:bCs/>
          <w:color w:val="000000"/>
        </w:rPr>
      </w:pPr>
      <w:r w:rsidRPr="007F6B7E">
        <w:rPr>
          <w:rFonts w:ascii="Arial" w:eastAsia="Times New Roman" w:hAnsi="Arial" w:cs="Arial"/>
          <w:b/>
          <w:bCs/>
          <w:noProof/>
          <w:color w:val="000000"/>
        </w:rPr>
        <w:lastRenderedPageBreak/>
        <w:drawing>
          <wp:inline distT="0" distB="0" distL="0" distR="0" wp14:anchorId="12084FD6" wp14:editId="63EB80C2">
            <wp:extent cx="8229600" cy="4629150"/>
            <wp:effectExtent l="0" t="9525"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61264" name="WhatsApp Image 2020-01-18 at 8.30.04 PM.jpeg"/>
                    <pic:cNvPicPr/>
                  </pic:nvPicPr>
                  <pic:blipFill>
                    <a:blip r:embed="rId14">
                      <a:extLst>
                        <a:ext uri="{28A0092B-C50C-407E-A947-70E740481C1C}">
                          <a14:useLocalDpi xmlns:a14="http://schemas.microsoft.com/office/drawing/2010/main" val="0"/>
                        </a:ext>
                      </a:extLst>
                    </a:blip>
                    <a:stretch>
                      <a:fillRect/>
                    </a:stretch>
                  </pic:blipFill>
                  <pic:spPr>
                    <a:xfrm rot="16200000">
                      <a:off x="0" y="0"/>
                      <a:ext cx="8229600" cy="4629150"/>
                    </a:xfrm>
                    <a:prstGeom prst="rect">
                      <a:avLst/>
                    </a:prstGeom>
                  </pic:spPr>
                </pic:pic>
              </a:graphicData>
            </a:graphic>
          </wp:inline>
        </w:drawing>
      </w:r>
    </w:p>
    <w:p w14:paraId="361A265F" w14:textId="77777777" w:rsidR="00C60D39" w:rsidRPr="007F6B7E" w:rsidRDefault="004B4B96" w:rsidP="007F6B7E">
      <w:pPr>
        <w:shd w:val="clear" w:color="auto" w:fill="FFFFFF"/>
        <w:spacing w:after="120" w:line="360" w:lineRule="auto"/>
        <w:jc w:val="both"/>
        <w:rPr>
          <w:rFonts w:ascii="Arial" w:eastAsia="Times New Roman" w:hAnsi="Arial" w:cs="Arial"/>
          <w:b/>
          <w:bCs/>
          <w:color w:val="000000"/>
        </w:rPr>
      </w:pPr>
      <w:r w:rsidRPr="007F6B7E">
        <w:rPr>
          <w:rFonts w:ascii="Arial" w:eastAsia="Times New Roman" w:hAnsi="Arial" w:cs="Arial"/>
          <w:b/>
          <w:bCs/>
          <w:noProof/>
          <w:color w:val="000000"/>
        </w:rPr>
        <w:lastRenderedPageBreak/>
        <w:drawing>
          <wp:inline distT="0" distB="0" distL="0" distR="0" wp14:anchorId="5CB77F45" wp14:editId="069A7062">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319079" name="WhatsApp Image 2020-01-18 at 8.30.07 PM(1).jpeg"/>
                    <pic:cNvPicPr/>
                  </pic:nvPicPr>
                  <pic:blipFill>
                    <a:blip r:embed="rId15">
                      <a:extLst>
                        <a:ext uri="{28A0092B-C50C-407E-A947-70E740481C1C}">
                          <a14:useLocalDpi xmlns:a14="http://schemas.microsoft.com/office/drawing/2010/main" val="0"/>
                        </a:ext>
                      </a:extLst>
                    </a:blip>
                    <a:stretch>
                      <a:fillRect/>
                    </a:stretch>
                  </pic:blipFill>
                  <pic:spPr>
                    <a:xfrm rot="10800000">
                      <a:off x="0" y="0"/>
                      <a:ext cx="5943600" cy="3343275"/>
                    </a:xfrm>
                    <a:prstGeom prst="rect">
                      <a:avLst/>
                    </a:prstGeom>
                  </pic:spPr>
                </pic:pic>
              </a:graphicData>
            </a:graphic>
          </wp:inline>
        </w:drawing>
      </w:r>
    </w:p>
    <w:p w14:paraId="243ECED9" w14:textId="77777777" w:rsidR="00C17806" w:rsidRPr="007F6B7E" w:rsidRDefault="00C17806" w:rsidP="007F6B7E">
      <w:pPr>
        <w:spacing w:line="360" w:lineRule="auto"/>
        <w:jc w:val="both"/>
        <w:rPr>
          <w:rFonts w:ascii="Arial" w:hAnsi="Arial" w:cs="Arial"/>
        </w:rPr>
      </w:pPr>
    </w:p>
    <w:sectPr w:rsidR="00C17806" w:rsidRPr="007F6B7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61D0BE" w14:textId="77777777" w:rsidR="00C8077F" w:rsidRDefault="00C8077F">
      <w:pPr>
        <w:spacing w:after="0" w:line="240" w:lineRule="auto"/>
      </w:pPr>
      <w:r>
        <w:separator/>
      </w:r>
    </w:p>
  </w:endnote>
  <w:endnote w:type="continuationSeparator" w:id="0">
    <w:p w14:paraId="0C4DA9AF" w14:textId="77777777" w:rsidR="00C8077F" w:rsidRDefault="00C80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670344"/>
      <w:docPartObj>
        <w:docPartGallery w:val="Page Numbers (Bottom of Page)"/>
        <w:docPartUnique/>
      </w:docPartObj>
    </w:sdtPr>
    <w:sdtEndPr>
      <w:rPr>
        <w:color w:val="7F7F7F" w:themeColor="background1" w:themeShade="7F"/>
        <w:spacing w:val="60"/>
      </w:rPr>
    </w:sdtEndPr>
    <w:sdtContent>
      <w:p w14:paraId="6F9B51C4" w14:textId="5E74BEF3" w:rsidR="00807D46" w:rsidRDefault="004B4B9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p w14:paraId="349CB841" w14:textId="77777777" w:rsidR="00807D46" w:rsidRDefault="00807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5CA41" w14:textId="77777777" w:rsidR="00C8077F" w:rsidRDefault="00C8077F">
      <w:pPr>
        <w:spacing w:after="0" w:line="240" w:lineRule="auto"/>
      </w:pPr>
      <w:r>
        <w:separator/>
      </w:r>
    </w:p>
  </w:footnote>
  <w:footnote w:type="continuationSeparator" w:id="0">
    <w:p w14:paraId="236E0510" w14:textId="77777777" w:rsidR="00C8077F" w:rsidRDefault="00C80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269F6"/>
    <w:multiLevelType w:val="multilevel"/>
    <w:tmpl w:val="AA1E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696969"/>
    <w:multiLevelType w:val="hybridMultilevel"/>
    <w:tmpl w:val="50B21724"/>
    <w:lvl w:ilvl="0" w:tplc="687E10FE">
      <w:start w:val="1"/>
      <w:numFmt w:val="decimal"/>
      <w:lvlText w:val="%1."/>
      <w:lvlJc w:val="left"/>
      <w:pPr>
        <w:ind w:left="720" w:hanging="360"/>
      </w:pPr>
      <w:rPr>
        <w:rFonts w:hint="default"/>
      </w:rPr>
    </w:lvl>
    <w:lvl w:ilvl="1" w:tplc="2FC63502" w:tentative="1">
      <w:start w:val="1"/>
      <w:numFmt w:val="lowerLetter"/>
      <w:lvlText w:val="%2."/>
      <w:lvlJc w:val="left"/>
      <w:pPr>
        <w:ind w:left="1440" w:hanging="360"/>
      </w:pPr>
    </w:lvl>
    <w:lvl w:ilvl="2" w:tplc="D428811E" w:tentative="1">
      <w:start w:val="1"/>
      <w:numFmt w:val="lowerRoman"/>
      <w:lvlText w:val="%3."/>
      <w:lvlJc w:val="right"/>
      <w:pPr>
        <w:ind w:left="2160" w:hanging="180"/>
      </w:pPr>
    </w:lvl>
    <w:lvl w:ilvl="3" w:tplc="C4046970" w:tentative="1">
      <w:start w:val="1"/>
      <w:numFmt w:val="decimal"/>
      <w:lvlText w:val="%4."/>
      <w:lvlJc w:val="left"/>
      <w:pPr>
        <w:ind w:left="2880" w:hanging="360"/>
      </w:pPr>
    </w:lvl>
    <w:lvl w:ilvl="4" w:tplc="8398EAD4" w:tentative="1">
      <w:start w:val="1"/>
      <w:numFmt w:val="lowerLetter"/>
      <w:lvlText w:val="%5."/>
      <w:lvlJc w:val="left"/>
      <w:pPr>
        <w:ind w:left="3600" w:hanging="360"/>
      </w:pPr>
    </w:lvl>
    <w:lvl w:ilvl="5" w:tplc="5FCA2A5E" w:tentative="1">
      <w:start w:val="1"/>
      <w:numFmt w:val="lowerRoman"/>
      <w:lvlText w:val="%6."/>
      <w:lvlJc w:val="right"/>
      <w:pPr>
        <w:ind w:left="4320" w:hanging="180"/>
      </w:pPr>
    </w:lvl>
    <w:lvl w:ilvl="6" w:tplc="B8D4455E" w:tentative="1">
      <w:start w:val="1"/>
      <w:numFmt w:val="decimal"/>
      <w:lvlText w:val="%7."/>
      <w:lvlJc w:val="left"/>
      <w:pPr>
        <w:ind w:left="5040" w:hanging="360"/>
      </w:pPr>
    </w:lvl>
    <w:lvl w:ilvl="7" w:tplc="964427E8" w:tentative="1">
      <w:start w:val="1"/>
      <w:numFmt w:val="lowerLetter"/>
      <w:lvlText w:val="%8."/>
      <w:lvlJc w:val="left"/>
      <w:pPr>
        <w:ind w:left="5760" w:hanging="360"/>
      </w:pPr>
    </w:lvl>
    <w:lvl w:ilvl="8" w:tplc="6B8AF9C2" w:tentative="1">
      <w:start w:val="1"/>
      <w:numFmt w:val="lowerRoman"/>
      <w:lvlText w:val="%9."/>
      <w:lvlJc w:val="right"/>
      <w:pPr>
        <w:ind w:left="6480" w:hanging="180"/>
      </w:pPr>
    </w:lvl>
  </w:abstractNum>
  <w:abstractNum w:abstractNumId="2" w15:restartNumberingAfterBreak="0">
    <w:nsid w:val="51707E5E"/>
    <w:multiLevelType w:val="multilevel"/>
    <w:tmpl w:val="744E3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3MTQxMzczNzExMTZS0lEKTi0uzszPAykwrAUA5KywziwAAAA="/>
  </w:docVars>
  <w:rsids>
    <w:rsidRoot w:val="00187B75"/>
    <w:rsid w:val="00022452"/>
    <w:rsid w:val="00054FB4"/>
    <w:rsid w:val="000D18E8"/>
    <w:rsid w:val="001840F2"/>
    <w:rsid w:val="00187B75"/>
    <w:rsid w:val="00193955"/>
    <w:rsid w:val="001A2805"/>
    <w:rsid w:val="002818E6"/>
    <w:rsid w:val="0028461B"/>
    <w:rsid w:val="002A63BC"/>
    <w:rsid w:val="002D425C"/>
    <w:rsid w:val="002E0995"/>
    <w:rsid w:val="00345D70"/>
    <w:rsid w:val="00372049"/>
    <w:rsid w:val="00375329"/>
    <w:rsid w:val="003A414D"/>
    <w:rsid w:val="00433158"/>
    <w:rsid w:val="00490838"/>
    <w:rsid w:val="004913C9"/>
    <w:rsid w:val="004B2C83"/>
    <w:rsid w:val="004B4B96"/>
    <w:rsid w:val="004D1271"/>
    <w:rsid w:val="004D321F"/>
    <w:rsid w:val="004E4A62"/>
    <w:rsid w:val="004E5AD2"/>
    <w:rsid w:val="00593E0F"/>
    <w:rsid w:val="005A03D6"/>
    <w:rsid w:val="005D00FD"/>
    <w:rsid w:val="005E1C1C"/>
    <w:rsid w:val="005F640D"/>
    <w:rsid w:val="00613EB0"/>
    <w:rsid w:val="006360AF"/>
    <w:rsid w:val="00657B1D"/>
    <w:rsid w:val="006C2F12"/>
    <w:rsid w:val="006D56C7"/>
    <w:rsid w:val="006E67AA"/>
    <w:rsid w:val="00710491"/>
    <w:rsid w:val="00716365"/>
    <w:rsid w:val="007C4359"/>
    <w:rsid w:val="007F6B7E"/>
    <w:rsid w:val="00801BD3"/>
    <w:rsid w:val="00807D46"/>
    <w:rsid w:val="00812244"/>
    <w:rsid w:val="008174B4"/>
    <w:rsid w:val="008403BF"/>
    <w:rsid w:val="008414E9"/>
    <w:rsid w:val="008551C7"/>
    <w:rsid w:val="0086004A"/>
    <w:rsid w:val="0086605C"/>
    <w:rsid w:val="008E3058"/>
    <w:rsid w:val="00965A9E"/>
    <w:rsid w:val="00991549"/>
    <w:rsid w:val="00994FF1"/>
    <w:rsid w:val="009C0273"/>
    <w:rsid w:val="009E7EA3"/>
    <w:rsid w:val="00A01B88"/>
    <w:rsid w:val="00A81611"/>
    <w:rsid w:val="00AE2CC2"/>
    <w:rsid w:val="00B81A6C"/>
    <w:rsid w:val="00B94719"/>
    <w:rsid w:val="00BD2C9F"/>
    <w:rsid w:val="00BF142A"/>
    <w:rsid w:val="00C00782"/>
    <w:rsid w:val="00C17806"/>
    <w:rsid w:val="00C60D39"/>
    <w:rsid w:val="00C8077F"/>
    <w:rsid w:val="00D072F2"/>
    <w:rsid w:val="00DC172D"/>
    <w:rsid w:val="00E62DC2"/>
    <w:rsid w:val="00E84980"/>
    <w:rsid w:val="00EA09BD"/>
    <w:rsid w:val="00EA6B6D"/>
    <w:rsid w:val="00EB3B72"/>
    <w:rsid w:val="00EE1A19"/>
    <w:rsid w:val="00EF72DC"/>
    <w:rsid w:val="00F15B2A"/>
    <w:rsid w:val="00F20A83"/>
    <w:rsid w:val="00F458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6337CC"/>
  <w15:chartTrackingRefBased/>
  <w15:docId w15:val="{0584F579-F6E4-49AD-BD70-3D5E59315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D46"/>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link w:val="Heading2Char"/>
    <w:uiPriority w:val="9"/>
    <w:qFormat/>
    <w:rsid w:val="00807D46"/>
    <w:pPr>
      <w:spacing w:before="100" w:beforeAutospacing="1" w:after="100" w:afterAutospacing="1" w:line="240" w:lineRule="auto"/>
      <w:outlineLvl w:val="1"/>
    </w:pPr>
    <w:rPr>
      <w:rFonts w:ascii="Arial" w:eastAsia="Times New Roman" w:hAnsi="Arial"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C2F12"/>
    <w:pPr>
      <w:spacing w:after="200" w:line="240" w:lineRule="auto"/>
    </w:pPr>
    <w:rPr>
      <w:i/>
      <w:iCs/>
      <w:color w:val="44546A" w:themeColor="text2"/>
      <w:sz w:val="18"/>
      <w:szCs w:val="18"/>
    </w:rPr>
  </w:style>
  <w:style w:type="paragraph" w:styleId="ListParagraph">
    <w:name w:val="List Paragraph"/>
    <w:basedOn w:val="Normal"/>
    <w:uiPriority w:val="34"/>
    <w:qFormat/>
    <w:rsid w:val="00991549"/>
    <w:pPr>
      <w:ind w:left="720"/>
      <w:contextualSpacing/>
    </w:pPr>
  </w:style>
  <w:style w:type="character" w:customStyle="1" w:styleId="Heading2Char">
    <w:name w:val="Heading 2 Char"/>
    <w:basedOn w:val="DefaultParagraphFont"/>
    <w:link w:val="Heading2"/>
    <w:uiPriority w:val="9"/>
    <w:rsid w:val="00807D46"/>
    <w:rPr>
      <w:rFonts w:ascii="Arial" w:eastAsia="Times New Roman" w:hAnsi="Arial" w:cs="Times New Roman"/>
      <w:b/>
      <w:bCs/>
      <w:sz w:val="28"/>
      <w:szCs w:val="36"/>
    </w:rPr>
  </w:style>
  <w:style w:type="character" w:styleId="Hyperlink">
    <w:name w:val="Hyperlink"/>
    <w:basedOn w:val="DefaultParagraphFont"/>
    <w:uiPriority w:val="99"/>
    <w:unhideWhenUsed/>
    <w:rsid w:val="00C60D39"/>
    <w:rPr>
      <w:color w:val="0000FF"/>
      <w:u w:val="single"/>
    </w:rPr>
  </w:style>
  <w:style w:type="paragraph" w:styleId="NormalWeb">
    <w:name w:val="Normal (Web)"/>
    <w:basedOn w:val="Normal"/>
    <w:uiPriority w:val="99"/>
    <w:semiHidden/>
    <w:unhideWhenUsed/>
    <w:rsid w:val="00C60D3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07D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D46"/>
  </w:style>
  <w:style w:type="paragraph" w:styleId="Footer">
    <w:name w:val="footer"/>
    <w:basedOn w:val="Normal"/>
    <w:link w:val="FooterChar"/>
    <w:uiPriority w:val="99"/>
    <w:unhideWhenUsed/>
    <w:rsid w:val="00807D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D46"/>
  </w:style>
  <w:style w:type="character" w:customStyle="1" w:styleId="Heading1Char">
    <w:name w:val="Heading 1 Char"/>
    <w:basedOn w:val="DefaultParagraphFont"/>
    <w:link w:val="Heading1"/>
    <w:uiPriority w:val="9"/>
    <w:rsid w:val="00807D46"/>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613EB0"/>
    <w:pPr>
      <w:outlineLvl w:val="9"/>
    </w:pPr>
    <w:rPr>
      <w:rFonts w:asciiTheme="majorHAnsi" w:hAnsiTheme="majorHAnsi"/>
    </w:rPr>
  </w:style>
  <w:style w:type="paragraph" w:styleId="TOC1">
    <w:name w:val="toc 1"/>
    <w:basedOn w:val="Normal"/>
    <w:next w:val="Normal"/>
    <w:autoRedefine/>
    <w:uiPriority w:val="39"/>
    <w:unhideWhenUsed/>
    <w:rsid w:val="00613EB0"/>
    <w:pPr>
      <w:spacing w:after="100"/>
    </w:pPr>
  </w:style>
  <w:style w:type="paragraph" w:styleId="TOC2">
    <w:name w:val="toc 2"/>
    <w:basedOn w:val="Normal"/>
    <w:next w:val="Normal"/>
    <w:autoRedefine/>
    <w:uiPriority w:val="39"/>
    <w:unhideWhenUsed/>
    <w:rsid w:val="00613EB0"/>
    <w:pPr>
      <w:spacing w:after="100"/>
      <w:ind w:left="220"/>
    </w:pPr>
  </w:style>
  <w:style w:type="paragraph" w:styleId="TableofFigures">
    <w:name w:val="table of figures"/>
    <w:basedOn w:val="Normal"/>
    <w:next w:val="Normal"/>
    <w:uiPriority w:val="99"/>
    <w:unhideWhenUsed/>
    <w:rsid w:val="00613EB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7E7AB-56F6-4E60-8A4A-3AE25A1B1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3775</Words>
  <Characters>21521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shajan Ali</dc:creator>
  <cp:lastModifiedBy>shajan Ali</cp:lastModifiedBy>
  <cp:revision>4</cp:revision>
  <dcterms:created xsi:type="dcterms:W3CDTF">2020-01-30T21:31:00Z</dcterms:created>
  <dcterms:modified xsi:type="dcterms:W3CDTF">2020-01-30T21:35:00Z</dcterms:modified>
</cp:coreProperties>
</file>