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1334790"/>
        <w:docPartObj>
          <w:docPartGallery w:val="Cover Pages"/>
          <w:docPartUnique/>
        </w:docPartObj>
      </w:sdtPr>
      <w:sdtEndPr>
        <w:rPr>
          <w:rFonts w:cstheme="minorHAnsi"/>
          <w:color w:val="000000" w:themeColor="text1"/>
          <w:sz w:val="24"/>
          <w:szCs w:val="24"/>
        </w:rPr>
      </w:sdtEndPr>
      <w:sdtContent>
        <w:p w14:paraId="412F93F4" w14:textId="4FC076B8" w:rsidR="0074769A" w:rsidRDefault="0074769A"/>
        <w:p w14:paraId="2BF4625E" w14:textId="5F769DC2" w:rsidR="00CB11C8" w:rsidRDefault="0074769A">
          <w:pPr>
            <w:rPr>
              <w:rFonts w:cstheme="minorHAnsi"/>
              <w:color w:val="000000" w:themeColor="text1"/>
              <w:sz w:val="24"/>
              <w:szCs w:val="24"/>
            </w:rPr>
          </w:pPr>
          <w:r>
            <w:rPr>
              <w:noProof/>
            </w:rPr>
            <mc:AlternateContent>
              <mc:Choice Requires="wps">
                <w:drawing>
                  <wp:anchor distT="0" distB="0" distL="114300" distR="114300" simplePos="0" relativeHeight="251659264" behindDoc="0" locked="0" layoutInCell="1" allowOverlap="1" wp14:anchorId="07C12F19" wp14:editId="1EB3D1C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6942AB" w14:textId="2E4A0DB2" w:rsidR="0074769A" w:rsidRDefault="007F041B" w:rsidP="0074769A">
                                <w:pPr>
                                  <w:pStyle w:val="NoSpacing"/>
                                  <w:ind w:right="600"/>
                                  <w:jc w:val="right"/>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74769A">
                                      <w:rPr>
                                        <w:color w:val="FFFFFF" w:themeColor="background1"/>
                                        <w:sz w:val="24"/>
                                        <w:szCs w:val="24"/>
                                      </w:rPr>
                                      <w:t xml:space="preserve">     </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C12F19"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4472c4 [3204]" stroked="f" strokeweight="1pt">
                    <o:lock v:ext="edit" aspectratio="t"/>
                    <v:textbox inset="3.6pt,,3.6pt">
                      <w:txbxContent>
                        <w:p w14:paraId="606942AB" w14:textId="2E4A0DB2" w:rsidR="0074769A" w:rsidRDefault="007F041B" w:rsidP="0074769A">
                          <w:pPr>
                            <w:pStyle w:val="NoSpacing"/>
                            <w:ind w:right="600"/>
                            <w:jc w:val="right"/>
                            <w:rPr>
                              <w:color w:val="FFFFFF" w:themeColor="background1"/>
                              <w:sz w:val="24"/>
                              <w:szCs w:val="24"/>
                            </w:rPr>
                          </w:pPr>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r w:rsidR="0074769A">
                                <w:rPr>
                                  <w:color w:val="FFFFFF" w:themeColor="background1"/>
                                  <w:sz w:val="24"/>
                                  <w:szCs w:val="24"/>
                                </w:rPr>
                                <w:t xml:space="preserve">     </w:t>
                              </w:r>
                            </w:sdtContent>
                          </w:sdt>
                        </w:p>
                      </w:txbxContent>
                    </v:textbox>
                    <w10:wrap anchorx="margin" anchory="page"/>
                  </v:rect>
                </w:pict>
              </mc:Fallback>
            </mc:AlternateContent>
          </w:r>
        </w:p>
        <w:p w14:paraId="00183E72" w14:textId="77777777" w:rsidR="00CB11C8" w:rsidRDefault="00CB11C8">
          <w:pPr>
            <w:rPr>
              <w:rFonts w:cstheme="minorHAnsi"/>
              <w:color w:val="000000" w:themeColor="text1"/>
              <w:sz w:val="24"/>
              <w:szCs w:val="24"/>
            </w:rPr>
          </w:pPr>
        </w:p>
        <w:p w14:paraId="184EF73C" w14:textId="77777777" w:rsidR="00CB11C8" w:rsidRDefault="00CB11C8">
          <w:pPr>
            <w:rPr>
              <w:rFonts w:cstheme="minorHAnsi"/>
              <w:color w:val="000000" w:themeColor="text1"/>
              <w:sz w:val="24"/>
              <w:szCs w:val="24"/>
            </w:rPr>
          </w:pPr>
        </w:p>
        <w:p w14:paraId="54BF14EE" w14:textId="77777777" w:rsidR="00CB11C8" w:rsidRDefault="00CB11C8">
          <w:pPr>
            <w:rPr>
              <w:rFonts w:cstheme="minorHAnsi"/>
              <w:color w:val="000000" w:themeColor="text1"/>
              <w:sz w:val="24"/>
              <w:szCs w:val="24"/>
            </w:rPr>
          </w:pPr>
        </w:p>
        <w:p w14:paraId="37FB398F" w14:textId="77777777" w:rsidR="00CB11C8" w:rsidRDefault="00CB11C8">
          <w:pPr>
            <w:rPr>
              <w:rFonts w:cstheme="minorHAnsi"/>
              <w:color w:val="000000" w:themeColor="text1"/>
              <w:sz w:val="24"/>
              <w:szCs w:val="24"/>
            </w:rPr>
          </w:pPr>
        </w:p>
        <w:p w14:paraId="7F3EBCEB" w14:textId="77777777" w:rsidR="00CB11C8" w:rsidRDefault="00CB11C8">
          <w:pPr>
            <w:rPr>
              <w:rFonts w:cstheme="minorHAnsi"/>
              <w:color w:val="000000" w:themeColor="text1"/>
              <w:sz w:val="24"/>
              <w:szCs w:val="24"/>
            </w:rPr>
          </w:pPr>
        </w:p>
        <w:p w14:paraId="1DD65312" w14:textId="77777777" w:rsidR="00CB11C8" w:rsidRDefault="00CB11C8">
          <w:pPr>
            <w:rPr>
              <w:rFonts w:cstheme="minorHAnsi"/>
              <w:color w:val="000000" w:themeColor="text1"/>
              <w:sz w:val="24"/>
              <w:szCs w:val="24"/>
            </w:rPr>
          </w:pPr>
        </w:p>
        <w:p w14:paraId="4F57789D" w14:textId="77777777" w:rsidR="00CB11C8" w:rsidRDefault="00CB11C8">
          <w:pPr>
            <w:rPr>
              <w:rFonts w:cstheme="minorHAnsi"/>
              <w:color w:val="000000" w:themeColor="text1"/>
              <w:sz w:val="24"/>
              <w:szCs w:val="24"/>
            </w:rPr>
          </w:pPr>
        </w:p>
        <w:p w14:paraId="475FFEB9" w14:textId="77777777" w:rsidR="00CB11C8" w:rsidRDefault="00CB11C8">
          <w:pPr>
            <w:rPr>
              <w:rFonts w:cstheme="minorHAnsi"/>
              <w:color w:val="000000" w:themeColor="text1"/>
              <w:sz w:val="24"/>
              <w:szCs w:val="24"/>
            </w:rPr>
          </w:pPr>
        </w:p>
        <w:p w14:paraId="6C2BB461" w14:textId="77777777" w:rsidR="00CB11C8" w:rsidRDefault="00CB11C8">
          <w:pPr>
            <w:rPr>
              <w:rFonts w:cstheme="minorHAnsi"/>
              <w:color w:val="000000" w:themeColor="text1"/>
              <w:sz w:val="24"/>
              <w:szCs w:val="24"/>
            </w:rPr>
          </w:pPr>
        </w:p>
        <w:p w14:paraId="05F4190B" w14:textId="77777777" w:rsidR="00CB11C8" w:rsidRDefault="00CB11C8">
          <w:pPr>
            <w:rPr>
              <w:rFonts w:cstheme="minorHAnsi"/>
              <w:color w:val="000000" w:themeColor="text1"/>
              <w:sz w:val="24"/>
              <w:szCs w:val="24"/>
            </w:rPr>
          </w:pPr>
        </w:p>
        <w:p w14:paraId="1C0979B9" w14:textId="77777777" w:rsidR="00CB11C8" w:rsidRDefault="00CB11C8">
          <w:pPr>
            <w:rPr>
              <w:rFonts w:cstheme="minorHAnsi"/>
              <w:color w:val="000000" w:themeColor="text1"/>
              <w:sz w:val="24"/>
              <w:szCs w:val="24"/>
            </w:rPr>
          </w:pPr>
        </w:p>
        <w:p w14:paraId="46188068" w14:textId="77777777" w:rsidR="00CB11C8" w:rsidRDefault="00CB11C8">
          <w:pPr>
            <w:rPr>
              <w:rFonts w:cstheme="minorHAnsi"/>
              <w:color w:val="000000" w:themeColor="text1"/>
              <w:sz w:val="24"/>
              <w:szCs w:val="24"/>
            </w:rPr>
          </w:pPr>
        </w:p>
        <w:p w14:paraId="4B18BAB2" w14:textId="77777777" w:rsidR="00CB11C8" w:rsidRDefault="00CB11C8">
          <w:pPr>
            <w:rPr>
              <w:rFonts w:cstheme="minorHAnsi"/>
              <w:color w:val="000000" w:themeColor="text1"/>
              <w:sz w:val="24"/>
              <w:szCs w:val="24"/>
            </w:rPr>
          </w:pPr>
        </w:p>
        <w:p w14:paraId="54AB9811" w14:textId="648F0A98" w:rsidR="00CB11C8" w:rsidRDefault="00572E0D">
          <w:pPr>
            <w:rPr>
              <w:rFonts w:cstheme="minorHAnsi"/>
              <w:color w:val="000000" w:themeColor="text1"/>
              <w:sz w:val="24"/>
              <w:szCs w:val="24"/>
            </w:rPr>
          </w:pPr>
          <w:r>
            <w:rPr>
              <w:noProof/>
            </w:rPr>
            <mc:AlternateContent>
              <mc:Choice Requires="wps">
                <w:drawing>
                  <wp:anchor distT="0" distB="0" distL="182880" distR="182880" simplePos="0" relativeHeight="251660288" behindDoc="1" locked="0" layoutInCell="1" allowOverlap="1" wp14:anchorId="4EAFD656" wp14:editId="4AA47E64">
                    <wp:simplePos x="0" y="0"/>
                    <wp:positionH relativeFrom="margin">
                      <wp:posOffset>-241300</wp:posOffset>
                    </wp:positionH>
                    <wp:positionV relativeFrom="page">
                      <wp:posOffset>5683250</wp:posOffset>
                    </wp:positionV>
                    <wp:extent cx="6470650" cy="1758950"/>
                    <wp:effectExtent l="0" t="0" r="6350" b="12700"/>
                    <wp:wrapTight wrapText="bothSides">
                      <wp:wrapPolygon edited="0">
                        <wp:start x="0" y="0"/>
                        <wp:lineTo x="0" y="21522"/>
                        <wp:lineTo x="21558" y="21522"/>
                        <wp:lineTo x="21558" y="0"/>
                        <wp:lineTo x="0" y="0"/>
                      </wp:wrapPolygon>
                    </wp:wrapTight>
                    <wp:docPr id="131" name="Text Box 131"/>
                    <wp:cNvGraphicFramePr/>
                    <a:graphic xmlns:a="http://schemas.openxmlformats.org/drawingml/2006/main">
                      <a:graphicData uri="http://schemas.microsoft.com/office/word/2010/wordprocessingShape">
                        <wps:wsp>
                          <wps:cNvSpPr txBox="1"/>
                          <wps:spPr>
                            <a:xfrm>
                              <a:off x="0" y="0"/>
                              <a:ext cx="6470650" cy="1758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D2ABC0" w14:textId="3084288E" w:rsidR="0074769A" w:rsidRPr="001468C4" w:rsidRDefault="007F041B" w:rsidP="001468C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72E0D">
                                      <w:rPr>
                                        <w:color w:val="4472C4" w:themeColor="accent1"/>
                                        <w:sz w:val="72"/>
                                        <w:szCs w:val="72"/>
                                      </w:rPr>
                                      <w:t xml:space="preserve">The frequency of </w:t>
                                    </w:r>
                                    <w:r w:rsidR="00B0744B">
                                      <w:rPr>
                                        <w:color w:val="4472C4" w:themeColor="accent1"/>
                                        <w:sz w:val="72"/>
                                        <w:szCs w:val="72"/>
                                      </w:rPr>
                                      <w:t>Fall in an aging population</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13CB41" w14:textId="00BF0086" w:rsidR="0074769A" w:rsidRDefault="0074769A">
                                    <w:pPr>
                                      <w:pStyle w:val="NoSpacing"/>
                                      <w:spacing w:before="80" w:after="40"/>
                                      <w:rPr>
                                        <w:caps/>
                                        <w:color w:val="5B9BD5" w:themeColor="accent5"/>
                                        <w:sz w:val="24"/>
                                        <w:szCs w:val="24"/>
                                      </w:rPr>
                                    </w:pPr>
                                    <w:r>
                                      <w:rPr>
                                        <w:caps/>
                                        <w:color w:val="5B9BD5" w:themeColor="accent5"/>
                                        <w:sz w:val="24"/>
                                        <w:szCs w:val="24"/>
                                      </w:rPr>
                                      <w:t>Olive'On Joslyn (2114527)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EAFD656" id="_x0000_t202" coordsize="21600,21600" o:spt="202" path="m,l,21600r21600,l21600,xe">
                    <v:stroke joinstyle="miter"/>
                    <v:path gradientshapeok="t" o:connecttype="rect"/>
                  </v:shapetype>
                  <v:shape id="Text Box 131" o:spid="_x0000_s1027" type="#_x0000_t202" style="position:absolute;margin-left:-19pt;margin-top:447.5pt;width:509.5pt;height:138.5pt;z-index:-25165619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" filled="f" stroked="f" strokeweight=".5pt">
                    <v:textbox inset="0,0,0,0">
                      <w:txbxContent>
                        <w:p w14:paraId="4DD2ABC0" w14:textId="3084288E" w:rsidR="0074769A" w:rsidRPr="001468C4" w:rsidRDefault="007F041B" w:rsidP="001468C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72E0D">
                                <w:rPr>
                                  <w:color w:val="4472C4" w:themeColor="accent1"/>
                                  <w:sz w:val="72"/>
                                  <w:szCs w:val="72"/>
                                </w:rPr>
                                <w:t xml:space="preserve">The frequency of </w:t>
                              </w:r>
                              <w:r w:rsidR="00B0744B">
                                <w:rPr>
                                  <w:color w:val="4472C4" w:themeColor="accent1"/>
                                  <w:sz w:val="72"/>
                                  <w:szCs w:val="72"/>
                                </w:rPr>
                                <w:t>Fall in an aging population</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13CB41" w14:textId="00BF0086" w:rsidR="0074769A" w:rsidRDefault="0074769A">
                              <w:pPr>
                                <w:pStyle w:val="NoSpacing"/>
                                <w:spacing w:before="80" w:after="40"/>
                                <w:rPr>
                                  <w:caps/>
                                  <w:color w:val="5B9BD5" w:themeColor="accent5"/>
                                  <w:sz w:val="24"/>
                                  <w:szCs w:val="24"/>
                                </w:rPr>
                              </w:pPr>
                              <w:r>
                                <w:rPr>
                                  <w:caps/>
                                  <w:color w:val="5B9BD5" w:themeColor="accent5"/>
                                  <w:sz w:val="24"/>
                                  <w:szCs w:val="24"/>
                                </w:rPr>
                                <w:t>Olive'On Joslyn (2114527)</w:t>
                              </w:r>
                            </w:p>
                          </w:sdtContent>
                        </w:sdt>
                      </w:txbxContent>
                    </v:textbox>
                    <w10:wrap type="tight" anchorx="margin" anchory="page"/>
                  </v:shape>
                </w:pict>
              </mc:Fallback>
            </mc:AlternateContent>
          </w:r>
        </w:p>
        <w:p w14:paraId="4E482842" w14:textId="66C95679" w:rsidR="00CB11C8" w:rsidRDefault="00CB11C8">
          <w:pPr>
            <w:rPr>
              <w:rFonts w:cstheme="minorHAnsi"/>
              <w:color w:val="000000" w:themeColor="text1"/>
              <w:sz w:val="24"/>
              <w:szCs w:val="24"/>
            </w:rPr>
          </w:pPr>
        </w:p>
        <w:p w14:paraId="66EB71C0" w14:textId="77777777" w:rsidR="00CB11C8" w:rsidRDefault="00CB11C8">
          <w:pPr>
            <w:rPr>
              <w:rFonts w:cstheme="minorHAnsi"/>
              <w:color w:val="000000" w:themeColor="text1"/>
              <w:sz w:val="24"/>
              <w:szCs w:val="24"/>
            </w:rPr>
          </w:pPr>
        </w:p>
        <w:p w14:paraId="6A7A160F" w14:textId="413D4777" w:rsidR="00934FA5" w:rsidRDefault="007F041B">
          <w:pPr>
            <w:rPr>
              <w:rFonts w:cstheme="minorHAnsi"/>
              <w:color w:val="000000" w:themeColor="text1"/>
              <w:sz w:val="24"/>
              <w:szCs w:val="24"/>
            </w:rPr>
          </w:pPr>
        </w:p>
      </w:sdtContent>
    </w:sdt>
    <w:p w14:paraId="57401711" w14:textId="7177C490" w:rsidR="00934FA5" w:rsidRDefault="00934FA5">
      <w:pPr>
        <w:rPr>
          <w:rFonts w:cstheme="minorHAnsi"/>
          <w:color w:val="000000" w:themeColor="text1"/>
          <w:sz w:val="24"/>
          <w:szCs w:val="24"/>
        </w:rPr>
      </w:pPr>
    </w:p>
    <w:p w14:paraId="1ABCC525" w14:textId="56E3E798" w:rsidR="00CB11C8" w:rsidRDefault="00CB11C8">
      <w:pPr>
        <w:rPr>
          <w:rFonts w:cstheme="minorHAnsi"/>
          <w:color w:val="000000" w:themeColor="text1"/>
          <w:sz w:val="24"/>
          <w:szCs w:val="24"/>
        </w:rPr>
      </w:pPr>
    </w:p>
    <w:p w14:paraId="0038932E" w14:textId="157300D7" w:rsidR="00CB11C8" w:rsidRDefault="00CB11C8">
      <w:pPr>
        <w:rPr>
          <w:rFonts w:cstheme="minorHAnsi"/>
          <w:color w:val="000000" w:themeColor="text1"/>
          <w:sz w:val="24"/>
          <w:szCs w:val="24"/>
        </w:rPr>
      </w:pPr>
    </w:p>
    <w:p w14:paraId="77F3E343" w14:textId="62628186" w:rsidR="00CB11C8" w:rsidRDefault="00CB11C8">
      <w:pPr>
        <w:rPr>
          <w:rFonts w:cstheme="minorHAnsi"/>
          <w:color w:val="000000" w:themeColor="text1"/>
          <w:sz w:val="24"/>
          <w:szCs w:val="24"/>
        </w:rPr>
      </w:pPr>
    </w:p>
    <w:p w14:paraId="780FCB37" w14:textId="10F3FF82" w:rsidR="00CB11C8" w:rsidRDefault="00CB11C8">
      <w:pPr>
        <w:rPr>
          <w:rFonts w:cstheme="minorHAnsi"/>
          <w:color w:val="000000" w:themeColor="text1"/>
          <w:sz w:val="24"/>
          <w:szCs w:val="24"/>
        </w:rPr>
      </w:pPr>
    </w:p>
    <w:p w14:paraId="7B9DE1E2" w14:textId="72EF9C20" w:rsidR="00CB11C8" w:rsidRDefault="00CB11C8">
      <w:pPr>
        <w:rPr>
          <w:rFonts w:cstheme="minorHAnsi"/>
          <w:color w:val="000000" w:themeColor="text1"/>
          <w:sz w:val="24"/>
          <w:szCs w:val="24"/>
        </w:rPr>
      </w:pPr>
    </w:p>
    <w:p w14:paraId="612F8989" w14:textId="73D29300" w:rsidR="0036273F" w:rsidRPr="00B0744B" w:rsidRDefault="0036273F" w:rsidP="0036273F">
      <w:pPr>
        <w:jc w:val="center"/>
        <w:rPr>
          <w:rFonts w:cstheme="minorHAnsi"/>
          <w:color w:val="000000" w:themeColor="text1"/>
          <w:sz w:val="24"/>
          <w:szCs w:val="24"/>
        </w:rPr>
      </w:pPr>
      <w:r w:rsidRPr="00B0744B">
        <w:rPr>
          <w:rFonts w:cstheme="minorHAnsi"/>
          <w:color w:val="000000" w:themeColor="text1"/>
          <w:sz w:val="24"/>
          <w:szCs w:val="24"/>
        </w:rPr>
        <w:t>The frequency</w:t>
      </w:r>
      <w:r w:rsidR="001616FC" w:rsidRPr="00B0744B">
        <w:rPr>
          <w:rFonts w:cstheme="minorHAnsi"/>
          <w:color w:val="000000" w:themeColor="text1"/>
          <w:sz w:val="24"/>
          <w:szCs w:val="24"/>
        </w:rPr>
        <w:t xml:space="preserve">, consequences and prevention of falls in </w:t>
      </w:r>
      <w:r w:rsidR="00374996" w:rsidRPr="00B0744B">
        <w:rPr>
          <w:rFonts w:cstheme="minorHAnsi"/>
          <w:color w:val="000000" w:themeColor="text1"/>
          <w:sz w:val="24"/>
          <w:szCs w:val="24"/>
        </w:rPr>
        <w:t>a</w:t>
      </w:r>
      <w:r w:rsidR="002A16E3" w:rsidRPr="00B0744B">
        <w:rPr>
          <w:rFonts w:cstheme="minorHAnsi"/>
          <w:color w:val="000000" w:themeColor="text1"/>
          <w:sz w:val="24"/>
          <w:szCs w:val="24"/>
        </w:rPr>
        <w:t>n aging population</w:t>
      </w:r>
      <w:r w:rsidR="00374996" w:rsidRPr="00B0744B">
        <w:rPr>
          <w:rFonts w:cstheme="minorHAnsi"/>
          <w:color w:val="000000" w:themeColor="text1"/>
          <w:sz w:val="24"/>
          <w:szCs w:val="24"/>
        </w:rPr>
        <w:t xml:space="preserve"> </w:t>
      </w:r>
    </w:p>
    <w:p w14:paraId="47F0580A" w14:textId="5D38D976" w:rsidR="009346DA" w:rsidRPr="00B0744B" w:rsidRDefault="00CB11C8">
      <w:pPr>
        <w:rPr>
          <w:rFonts w:cstheme="minorHAnsi"/>
          <w:color w:val="000000" w:themeColor="text1"/>
          <w:sz w:val="24"/>
          <w:szCs w:val="24"/>
          <w:lang w:val="en-US"/>
        </w:rPr>
      </w:pPr>
      <w:r w:rsidRPr="00B0744B">
        <w:rPr>
          <w:rFonts w:cstheme="minorHAnsi"/>
          <w:color w:val="000000" w:themeColor="text1"/>
          <w:sz w:val="24"/>
          <w:szCs w:val="24"/>
        </w:rPr>
        <w:t>Over the years,</w:t>
      </w:r>
      <w:r w:rsidR="0096055E" w:rsidRPr="00B0744B">
        <w:rPr>
          <w:rFonts w:cstheme="minorHAnsi"/>
          <w:color w:val="000000" w:themeColor="text1"/>
          <w:sz w:val="24"/>
          <w:szCs w:val="24"/>
        </w:rPr>
        <w:t xml:space="preserve"> fall has been the </w:t>
      </w:r>
      <w:r w:rsidR="00A46698" w:rsidRPr="00B0744B">
        <w:rPr>
          <w:rFonts w:cstheme="minorHAnsi"/>
          <w:color w:val="000000" w:themeColor="text1"/>
          <w:sz w:val="24"/>
          <w:szCs w:val="24"/>
        </w:rPr>
        <w:t xml:space="preserve">one of the </w:t>
      </w:r>
      <w:r w:rsidR="0096055E" w:rsidRPr="00B0744B">
        <w:rPr>
          <w:rFonts w:cstheme="minorHAnsi"/>
          <w:color w:val="000000" w:themeColor="text1"/>
          <w:sz w:val="24"/>
          <w:szCs w:val="24"/>
        </w:rPr>
        <w:t xml:space="preserve">most common </w:t>
      </w:r>
      <w:r w:rsidR="00E57052" w:rsidRPr="00B0744B">
        <w:rPr>
          <w:rFonts w:cstheme="minorHAnsi"/>
          <w:color w:val="000000" w:themeColor="text1"/>
          <w:sz w:val="24"/>
          <w:szCs w:val="24"/>
        </w:rPr>
        <w:t>causes</w:t>
      </w:r>
      <w:r w:rsidR="00377FBE" w:rsidRPr="00B0744B">
        <w:rPr>
          <w:rFonts w:cstheme="minorHAnsi"/>
          <w:color w:val="000000" w:themeColor="text1"/>
          <w:sz w:val="24"/>
          <w:szCs w:val="24"/>
        </w:rPr>
        <w:t xml:space="preserve"> of unintentional injury </w:t>
      </w:r>
      <w:r w:rsidR="00E57052" w:rsidRPr="00B0744B">
        <w:rPr>
          <w:rFonts w:cstheme="minorHAnsi"/>
          <w:color w:val="000000" w:themeColor="text1"/>
          <w:sz w:val="24"/>
          <w:szCs w:val="24"/>
        </w:rPr>
        <w:t>deaths worldwide</w:t>
      </w:r>
      <w:r w:rsidR="00E70335" w:rsidRPr="00B0744B">
        <w:rPr>
          <w:rFonts w:cstheme="minorHAnsi"/>
          <w:color w:val="000000" w:themeColor="text1"/>
          <w:sz w:val="24"/>
          <w:szCs w:val="24"/>
        </w:rPr>
        <w:t xml:space="preserve">, this eventually cause the rate </w:t>
      </w:r>
      <w:r w:rsidR="00DD47BD" w:rsidRPr="00B0744B">
        <w:rPr>
          <w:rFonts w:cstheme="minorHAnsi"/>
          <w:color w:val="000000" w:themeColor="text1"/>
          <w:sz w:val="24"/>
          <w:szCs w:val="24"/>
        </w:rPr>
        <w:t xml:space="preserve">of </w:t>
      </w:r>
      <w:r w:rsidR="004121C1" w:rsidRPr="00B0744B">
        <w:rPr>
          <w:rFonts w:cstheme="minorHAnsi"/>
          <w:color w:val="000000" w:themeColor="text1"/>
          <w:sz w:val="24"/>
          <w:szCs w:val="24"/>
        </w:rPr>
        <w:t>fall</w:t>
      </w:r>
      <w:r w:rsidR="00DB4DCA" w:rsidRPr="00B0744B">
        <w:rPr>
          <w:rFonts w:cstheme="minorHAnsi"/>
          <w:color w:val="000000" w:themeColor="text1"/>
          <w:sz w:val="24"/>
          <w:szCs w:val="24"/>
        </w:rPr>
        <w:t xml:space="preserve"> to increase tremendously. </w:t>
      </w:r>
      <w:r w:rsidR="007865BF" w:rsidRPr="00B0744B">
        <w:rPr>
          <w:rFonts w:cstheme="minorHAnsi"/>
          <w:color w:val="000000" w:themeColor="text1"/>
          <w:sz w:val="24"/>
          <w:szCs w:val="24"/>
        </w:rPr>
        <w:t xml:space="preserve">According to the </w:t>
      </w:r>
      <w:r w:rsidR="00E64488" w:rsidRPr="00B0744B">
        <w:rPr>
          <w:rFonts w:cstheme="minorHAnsi"/>
          <w:color w:val="000000" w:themeColor="text1"/>
          <w:sz w:val="24"/>
          <w:szCs w:val="24"/>
        </w:rPr>
        <w:t>W</w:t>
      </w:r>
      <w:r w:rsidR="007865BF" w:rsidRPr="00B0744B">
        <w:rPr>
          <w:rFonts w:cstheme="minorHAnsi"/>
          <w:color w:val="000000" w:themeColor="text1"/>
          <w:sz w:val="24"/>
          <w:szCs w:val="24"/>
        </w:rPr>
        <w:t xml:space="preserve">orld </w:t>
      </w:r>
      <w:r w:rsidR="00E64488" w:rsidRPr="00B0744B">
        <w:rPr>
          <w:rFonts w:cstheme="minorHAnsi"/>
          <w:color w:val="000000" w:themeColor="text1"/>
          <w:sz w:val="24"/>
          <w:szCs w:val="24"/>
        </w:rPr>
        <w:t>H</w:t>
      </w:r>
      <w:r w:rsidR="007865BF" w:rsidRPr="00B0744B">
        <w:rPr>
          <w:rFonts w:cstheme="minorHAnsi"/>
          <w:color w:val="000000" w:themeColor="text1"/>
          <w:sz w:val="24"/>
          <w:szCs w:val="24"/>
        </w:rPr>
        <w:t xml:space="preserve">ealth </w:t>
      </w:r>
      <w:r w:rsidR="00E64488" w:rsidRPr="00B0744B">
        <w:rPr>
          <w:rFonts w:cstheme="minorHAnsi"/>
          <w:color w:val="000000" w:themeColor="text1"/>
          <w:sz w:val="24"/>
          <w:szCs w:val="24"/>
        </w:rPr>
        <w:t>O</w:t>
      </w:r>
      <w:r w:rsidR="007865BF" w:rsidRPr="00B0744B">
        <w:rPr>
          <w:rFonts w:cstheme="minorHAnsi"/>
          <w:color w:val="000000" w:themeColor="text1"/>
          <w:sz w:val="24"/>
          <w:szCs w:val="24"/>
        </w:rPr>
        <w:t>rganisation</w:t>
      </w:r>
      <w:r w:rsidR="00C226B8" w:rsidRPr="00B0744B">
        <w:rPr>
          <w:rFonts w:cstheme="minorHAnsi"/>
          <w:color w:val="000000" w:themeColor="text1"/>
          <w:sz w:val="24"/>
          <w:szCs w:val="24"/>
        </w:rPr>
        <w:t>, (2021)</w:t>
      </w:r>
      <w:r w:rsidR="007865BF" w:rsidRPr="00B0744B">
        <w:rPr>
          <w:rFonts w:cstheme="minorHAnsi"/>
          <w:color w:val="000000" w:themeColor="text1"/>
          <w:sz w:val="24"/>
          <w:szCs w:val="24"/>
        </w:rPr>
        <w:t xml:space="preserve"> a fall is referred to as an event which results in a person coming to rest inadvertently on the ground or floor or other lower level.</w:t>
      </w:r>
      <w:r w:rsidR="00C226B8" w:rsidRPr="00B0744B">
        <w:rPr>
          <w:rFonts w:cstheme="minorHAnsi"/>
          <w:color w:val="000000" w:themeColor="text1"/>
          <w:sz w:val="24"/>
          <w:szCs w:val="24"/>
        </w:rPr>
        <w:t xml:space="preserve"> </w:t>
      </w:r>
      <w:r w:rsidR="00462B42" w:rsidRPr="00B0744B">
        <w:rPr>
          <w:rFonts w:cstheme="minorHAnsi"/>
          <w:color w:val="000000" w:themeColor="text1"/>
          <w:sz w:val="24"/>
          <w:szCs w:val="24"/>
          <w:lang w:val="en-US"/>
        </w:rPr>
        <w:t xml:space="preserve">NHS, (2019) states </w:t>
      </w:r>
      <w:r w:rsidR="00912970" w:rsidRPr="00B0744B">
        <w:rPr>
          <w:rFonts w:cstheme="minorHAnsi"/>
          <w:color w:val="000000" w:themeColor="text1"/>
          <w:sz w:val="24"/>
          <w:szCs w:val="24"/>
          <w:lang w:val="en-US"/>
        </w:rPr>
        <w:t xml:space="preserve">that </w:t>
      </w:r>
      <w:r w:rsidR="00462B42" w:rsidRPr="00B0744B">
        <w:rPr>
          <w:rFonts w:cstheme="minorHAnsi"/>
          <w:color w:val="000000" w:themeColor="text1"/>
          <w:sz w:val="24"/>
          <w:szCs w:val="24"/>
          <w:lang w:val="en-US"/>
        </w:rPr>
        <w:t>1 in 3 Individuals over the age of 65 years are likely to fall</w:t>
      </w:r>
      <w:r w:rsidR="007A2C51" w:rsidRPr="00B0744B">
        <w:rPr>
          <w:rFonts w:cstheme="minorHAnsi"/>
          <w:color w:val="000000" w:themeColor="text1"/>
          <w:sz w:val="24"/>
          <w:szCs w:val="24"/>
          <w:lang w:val="en-US"/>
        </w:rPr>
        <w:t>. This is</w:t>
      </w:r>
      <w:r w:rsidR="00462B42" w:rsidRPr="00B0744B">
        <w:rPr>
          <w:rFonts w:cstheme="minorHAnsi"/>
          <w:color w:val="000000" w:themeColor="text1"/>
          <w:sz w:val="24"/>
          <w:szCs w:val="24"/>
          <w:lang w:val="en-US"/>
        </w:rPr>
        <w:t xml:space="preserve"> </w:t>
      </w:r>
      <w:proofErr w:type="gramStart"/>
      <w:r w:rsidR="00462B42" w:rsidRPr="00B0744B">
        <w:rPr>
          <w:rFonts w:cstheme="minorHAnsi"/>
          <w:color w:val="000000" w:themeColor="text1"/>
          <w:sz w:val="24"/>
          <w:szCs w:val="24"/>
          <w:lang w:val="en-US"/>
        </w:rPr>
        <w:t>due to the fact that</w:t>
      </w:r>
      <w:proofErr w:type="gramEnd"/>
      <w:r w:rsidR="00462B42" w:rsidRPr="00B0744B">
        <w:rPr>
          <w:rFonts w:cstheme="minorHAnsi"/>
          <w:color w:val="000000" w:themeColor="text1"/>
          <w:sz w:val="24"/>
          <w:szCs w:val="24"/>
          <w:lang w:val="en-US"/>
        </w:rPr>
        <w:t xml:space="preserve"> as the human body gets older, persons develop chronic health condition which may lead to dizziness, their vision become impaired</w:t>
      </w:r>
      <w:r w:rsidR="00B87565" w:rsidRPr="00B0744B">
        <w:rPr>
          <w:rFonts w:cstheme="minorHAnsi"/>
          <w:color w:val="000000" w:themeColor="text1"/>
          <w:sz w:val="24"/>
          <w:szCs w:val="24"/>
          <w:lang w:val="en-US"/>
        </w:rPr>
        <w:t xml:space="preserve"> and their </w:t>
      </w:r>
      <w:r w:rsidR="00462B42" w:rsidRPr="00B0744B">
        <w:rPr>
          <w:rFonts w:cstheme="minorHAnsi"/>
          <w:color w:val="000000" w:themeColor="text1"/>
          <w:sz w:val="24"/>
          <w:szCs w:val="24"/>
          <w:lang w:val="en-US"/>
        </w:rPr>
        <w:t>ba</w:t>
      </w:r>
      <w:r w:rsidR="00034FBF" w:rsidRPr="00B0744B">
        <w:rPr>
          <w:rFonts w:cstheme="minorHAnsi"/>
          <w:color w:val="000000" w:themeColor="text1"/>
          <w:sz w:val="24"/>
          <w:szCs w:val="24"/>
          <w:lang w:val="en-US"/>
        </w:rPr>
        <w:t xml:space="preserve">lance, </w:t>
      </w:r>
      <w:r w:rsidR="002E595B" w:rsidRPr="00B0744B">
        <w:rPr>
          <w:rFonts w:cstheme="minorHAnsi"/>
          <w:color w:val="000000" w:themeColor="text1"/>
          <w:sz w:val="24"/>
          <w:szCs w:val="24"/>
          <w:lang w:val="en-US"/>
        </w:rPr>
        <w:t xml:space="preserve">muscle and bone density </w:t>
      </w:r>
      <w:r w:rsidR="000048AC" w:rsidRPr="00B0744B">
        <w:rPr>
          <w:rFonts w:cstheme="minorHAnsi"/>
          <w:color w:val="000000" w:themeColor="text1"/>
          <w:sz w:val="24"/>
          <w:szCs w:val="24"/>
          <w:lang w:val="en-US"/>
        </w:rPr>
        <w:t>detour</w:t>
      </w:r>
      <w:r w:rsidR="00462B42" w:rsidRPr="00B0744B">
        <w:rPr>
          <w:rFonts w:cstheme="minorHAnsi"/>
          <w:color w:val="000000" w:themeColor="text1"/>
          <w:sz w:val="24"/>
          <w:szCs w:val="24"/>
          <w:lang w:val="en-US"/>
        </w:rPr>
        <w:t>. After a fall, young people are less likely to develop injuries compared to old people. Older persons tend to develop</w:t>
      </w:r>
      <w:r w:rsidR="007A2C51" w:rsidRPr="00B0744B">
        <w:rPr>
          <w:rFonts w:cstheme="minorHAnsi"/>
          <w:color w:val="000000" w:themeColor="text1"/>
          <w:sz w:val="24"/>
          <w:szCs w:val="24"/>
          <w:lang w:val="en-US"/>
        </w:rPr>
        <w:t xml:space="preserve"> injuries such as </w:t>
      </w:r>
      <w:r w:rsidR="00EE4785" w:rsidRPr="00B0744B">
        <w:rPr>
          <w:rFonts w:cstheme="minorHAnsi"/>
          <w:color w:val="000000" w:themeColor="text1"/>
          <w:sz w:val="24"/>
          <w:szCs w:val="24"/>
          <w:lang w:val="en-US"/>
        </w:rPr>
        <w:t xml:space="preserve">bone </w:t>
      </w:r>
      <w:r w:rsidR="008D4FDD" w:rsidRPr="00B0744B">
        <w:rPr>
          <w:rFonts w:cstheme="minorHAnsi"/>
          <w:color w:val="000000" w:themeColor="text1"/>
          <w:sz w:val="24"/>
          <w:szCs w:val="24"/>
          <w:lang w:val="en-US"/>
        </w:rPr>
        <w:t xml:space="preserve">fractures, </w:t>
      </w:r>
      <w:r w:rsidR="00EA630B" w:rsidRPr="00B0744B">
        <w:rPr>
          <w:rFonts w:cstheme="minorHAnsi"/>
          <w:color w:val="000000" w:themeColor="text1"/>
          <w:sz w:val="24"/>
          <w:szCs w:val="24"/>
          <w:lang w:val="en-US"/>
        </w:rPr>
        <w:t>head trauma, open wound soft tissue injury</w:t>
      </w:r>
      <w:r w:rsidR="009B05E6" w:rsidRPr="00B0744B">
        <w:rPr>
          <w:rFonts w:cstheme="minorHAnsi"/>
          <w:color w:val="000000" w:themeColor="text1"/>
          <w:sz w:val="24"/>
          <w:szCs w:val="24"/>
        </w:rPr>
        <w:t xml:space="preserve"> </w:t>
      </w:r>
      <w:r w:rsidR="009B05E6" w:rsidRPr="00B0744B">
        <w:rPr>
          <w:rFonts w:cstheme="minorHAnsi"/>
          <w:color w:val="000000" w:themeColor="text1"/>
          <w:sz w:val="24"/>
          <w:szCs w:val="24"/>
          <w:lang w:val="en-US"/>
        </w:rPr>
        <w:t xml:space="preserve">(El-Khoury et al., 2013). </w:t>
      </w:r>
      <w:r w:rsidR="00DC05E1" w:rsidRPr="00B0744B">
        <w:rPr>
          <w:rFonts w:cstheme="minorHAnsi"/>
          <w:color w:val="000000" w:themeColor="text1"/>
          <w:sz w:val="24"/>
          <w:szCs w:val="24"/>
        </w:rPr>
        <w:t>There are many consequences of a fal</w:t>
      </w:r>
      <w:r w:rsidR="00BD2034" w:rsidRPr="00B0744B">
        <w:rPr>
          <w:rFonts w:cstheme="minorHAnsi"/>
          <w:color w:val="000000" w:themeColor="text1"/>
          <w:sz w:val="24"/>
          <w:szCs w:val="24"/>
        </w:rPr>
        <w:t>l</w:t>
      </w:r>
      <w:r w:rsidR="00E64488" w:rsidRPr="00B0744B">
        <w:rPr>
          <w:rFonts w:cstheme="minorHAnsi"/>
          <w:color w:val="000000" w:themeColor="text1"/>
          <w:sz w:val="24"/>
          <w:szCs w:val="24"/>
        </w:rPr>
        <w:t xml:space="preserve"> where it leads to an increase in the facture rate. In the year 2010</w:t>
      </w:r>
      <w:r w:rsidR="00DF57B3" w:rsidRPr="00B0744B">
        <w:rPr>
          <w:rFonts w:cstheme="minorHAnsi"/>
          <w:color w:val="000000" w:themeColor="text1"/>
          <w:sz w:val="24"/>
          <w:szCs w:val="24"/>
        </w:rPr>
        <w:t>, the</w:t>
      </w:r>
      <w:r w:rsidR="00257066" w:rsidRPr="00B0744B">
        <w:rPr>
          <w:rFonts w:cstheme="minorHAnsi"/>
          <w:color w:val="000000" w:themeColor="text1"/>
          <w:sz w:val="24"/>
          <w:szCs w:val="24"/>
        </w:rPr>
        <w:t xml:space="preserve"> estimate</w:t>
      </w:r>
      <w:r w:rsidR="00DF57B3" w:rsidRPr="00B0744B">
        <w:rPr>
          <w:rFonts w:cstheme="minorHAnsi"/>
          <w:color w:val="000000" w:themeColor="text1"/>
          <w:sz w:val="24"/>
          <w:szCs w:val="24"/>
        </w:rPr>
        <w:t xml:space="preserve"> number of </w:t>
      </w:r>
      <w:r w:rsidR="00257066" w:rsidRPr="00B0744B">
        <w:rPr>
          <w:rFonts w:cstheme="minorHAnsi"/>
          <w:color w:val="000000" w:themeColor="text1"/>
          <w:sz w:val="24"/>
          <w:szCs w:val="24"/>
        </w:rPr>
        <w:t xml:space="preserve">people in the European union (EU) with osteoporosis was 27.6 million while the annual number of </w:t>
      </w:r>
      <w:r w:rsidR="007F565C" w:rsidRPr="00B0744B">
        <w:rPr>
          <w:rFonts w:cstheme="minorHAnsi"/>
          <w:color w:val="000000" w:themeColor="text1"/>
          <w:sz w:val="24"/>
          <w:szCs w:val="24"/>
        </w:rPr>
        <w:t xml:space="preserve">the </w:t>
      </w:r>
      <w:r w:rsidR="00C634FA" w:rsidRPr="00B0744B">
        <w:rPr>
          <w:rFonts w:cstheme="minorHAnsi"/>
          <w:color w:val="000000" w:themeColor="text1"/>
          <w:sz w:val="24"/>
          <w:szCs w:val="24"/>
        </w:rPr>
        <w:t xml:space="preserve">latest </w:t>
      </w:r>
      <w:r w:rsidR="00257066" w:rsidRPr="00B0744B">
        <w:rPr>
          <w:rFonts w:cstheme="minorHAnsi"/>
          <w:color w:val="000000" w:themeColor="text1"/>
          <w:sz w:val="24"/>
          <w:szCs w:val="24"/>
        </w:rPr>
        <w:t>fragility fracture was 3.5 million</w:t>
      </w:r>
      <w:r w:rsidR="007053C8" w:rsidRPr="00B0744B">
        <w:rPr>
          <w:rFonts w:cstheme="minorHAnsi"/>
          <w:color w:val="000000" w:themeColor="text1"/>
          <w:sz w:val="24"/>
          <w:szCs w:val="24"/>
        </w:rPr>
        <w:t xml:space="preserve"> which in</w:t>
      </w:r>
      <w:r w:rsidR="007F565C" w:rsidRPr="00B0744B">
        <w:rPr>
          <w:rFonts w:cstheme="minorHAnsi"/>
          <w:color w:val="000000" w:themeColor="text1"/>
          <w:sz w:val="24"/>
          <w:szCs w:val="24"/>
        </w:rPr>
        <w:t>volved</w:t>
      </w:r>
      <w:r w:rsidR="00C634FA" w:rsidRPr="00B0744B">
        <w:rPr>
          <w:rFonts w:cstheme="minorHAnsi"/>
          <w:color w:val="000000" w:themeColor="text1"/>
          <w:sz w:val="24"/>
          <w:szCs w:val="24"/>
        </w:rPr>
        <w:t xml:space="preserve"> 610,000 hip fractures, 560,000 forearm fractures and 520,000 vertebral fractures </w:t>
      </w:r>
      <w:r w:rsidR="00C634FA" w:rsidRPr="00B0744B">
        <w:rPr>
          <w:rFonts w:cstheme="minorHAnsi"/>
          <w:color w:val="000000" w:themeColor="text1"/>
          <w:sz w:val="24"/>
          <w:szCs w:val="24"/>
          <w:lang w:val="en-US"/>
        </w:rPr>
        <w:t>(Hernlund et al., 2013</w:t>
      </w:r>
      <w:r w:rsidR="009B05E6" w:rsidRPr="00B0744B">
        <w:rPr>
          <w:rFonts w:cstheme="minorHAnsi"/>
          <w:color w:val="000000" w:themeColor="text1"/>
          <w:sz w:val="24"/>
          <w:szCs w:val="24"/>
          <w:lang w:val="en-US"/>
        </w:rPr>
        <w:t>).</w:t>
      </w:r>
      <w:r w:rsidR="007C71FD" w:rsidRPr="00B0744B">
        <w:rPr>
          <w:rFonts w:cstheme="minorHAnsi"/>
          <w:color w:val="000000" w:themeColor="text1"/>
          <w:sz w:val="24"/>
          <w:szCs w:val="24"/>
          <w:lang w:val="en-US"/>
        </w:rPr>
        <w:t xml:space="preserve"> It is important to prevent falls as they are the </w:t>
      </w:r>
      <w:r w:rsidR="00FF2D52" w:rsidRPr="00B0744B">
        <w:rPr>
          <w:rFonts w:cstheme="minorHAnsi"/>
          <w:color w:val="000000" w:themeColor="text1"/>
          <w:sz w:val="24"/>
          <w:szCs w:val="24"/>
          <w:shd w:val="clear" w:color="auto" w:fill="FFFFFF"/>
        </w:rPr>
        <w:t>leading cause of injury deaths, unintentional injuries, and hospital admissions for trauma</w:t>
      </w:r>
      <w:r w:rsidR="004603F2" w:rsidRPr="00B0744B">
        <w:rPr>
          <w:rFonts w:cstheme="minorHAnsi"/>
          <w:color w:val="000000" w:themeColor="text1"/>
          <w:sz w:val="24"/>
          <w:szCs w:val="24"/>
        </w:rPr>
        <w:t xml:space="preserve">, </w:t>
      </w:r>
      <w:r w:rsidR="004603F2" w:rsidRPr="00B0744B">
        <w:rPr>
          <w:rFonts w:cstheme="minorHAnsi"/>
          <w:color w:val="000000" w:themeColor="text1"/>
          <w:sz w:val="24"/>
          <w:szCs w:val="24"/>
          <w:shd w:val="clear" w:color="auto" w:fill="FFFFFF"/>
        </w:rPr>
        <w:t>it</w:t>
      </w:r>
      <w:r w:rsidR="00FF2D52" w:rsidRPr="00B0744B">
        <w:rPr>
          <w:rFonts w:cstheme="minorHAnsi"/>
          <w:color w:val="000000" w:themeColor="text1"/>
          <w:sz w:val="24"/>
          <w:szCs w:val="24"/>
          <w:shd w:val="clear" w:color="auto" w:fill="FFFFFF"/>
        </w:rPr>
        <w:t xml:space="preserve"> can</w:t>
      </w:r>
      <w:r w:rsidR="00DA5635" w:rsidRPr="00B0744B">
        <w:rPr>
          <w:rFonts w:cstheme="minorHAnsi"/>
          <w:color w:val="000000" w:themeColor="text1"/>
          <w:sz w:val="24"/>
          <w:szCs w:val="24"/>
          <w:shd w:val="clear" w:color="auto" w:fill="FFFFFF"/>
        </w:rPr>
        <w:t xml:space="preserve"> also</w:t>
      </w:r>
      <w:r w:rsidR="00FF2D52" w:rsidRPr="00B0744B">
        <w:rPr>
          <w:rFonts w:cstheme="minorHAnsi"/>
          <w:color w:val="000000" w:themeColor="text1"/>
          <w:sz w:val="24"/>
          <w:szCs w:val="24"/>
          <w:shd w:val="clear" w:color="auto" w:fill="FFFFFF"/>
        </w:rPr>
        <w:t xml:space="preserve"> become </w:t>
      </w:r>
      <w:r w:rsidR="004603F2" w:rsidRPr="00B0744B">
        <w:rPr>
          <w:rFonts w:cstheme="minorHAnsi"/>
          <w:color w:val="000000" w:themeColor="text1"/>
          <w:sz w:val="24"/>
          <w:szCs w:val="24"/>
          <w:shd w:val="clear" w:color="auto" w:fill="FFFFFF"/>
        </w:rPr>
        <w:t>recurring</w:t>
      </w:r>
      <w:r w:rsidR="00FF2D52" w:rsidRPr="00B0744B">
        <w:rPr>
          <w:rFonts w:cstheme="minorHAnsi"/>
          <w:color w:val="000000" w:themeColor="text1"/>
          <w:sz w:val="24"/>
          <w:szCs w:val="24"/>
          <w:shd w:val="clear" w:color="auto" w:fill="FFFFFF"/>
        </w:rPr>
        <w:t xml:space="preserve"> as individuals get older</w:t>
      </w:r>
      <w:r w:rsidR="004603F2" w:rsidRPr="00B0744B">
        <w:rPr>
          <w:rFonts w:cstheme="minorHAnsi"/>
          <w:color w:val="000000" w:themeColor="text1"/>
          <w:sz w:val="24"/>
          <w:szCs w:val="24"/>
          <w:shd w:val="clear" w:color="auto" w:fill="FFFFFF"/>
        </w:rPr>
        <w:t xml:space="preserve">. </w:t>
      </w:r>
      <w:r w:rsidR="00FF2D52" w:rsidRPr="00B0744B">
        <w:rPr>
          <w:rFonts w:cstheme="minorHAnsi"/>
          <w:color w:val="000000" w:themeColor="text1"/>
          <w:sz w:val="24"/>
          <w:szCs w:val="24"/>
        </w:rPr>
        <w:t xml:space="preserve">Falls are </w:t>
      </w:r>
      <w:r w:rsidR="004603F2" w:rsidRPr="00B0744B">
        <w:rPr>
          <w:rFonts w:cstheme="minorHAnsi"/>
          <w:color w:val="000000" w:themeColor="text1"/>
          <w:sz w:val="24"/>
          <w:szCs w:val="24"/>
        </w:rPr>
        <w:t>connected</w:t>
      </w:r>
      <w:r w:rsidR="00FF2D52" w:rsidRPr="00B0744B">
        <w:rPr>
          <w:rFonts w:cstheme="minorHAnsi"/>
          <w:color w:val="000000" w:themeColor="text1"/>
          <w:sz w:val="24"/>
          <w:szCs w:val="24"/>
        </w:rPr>
        <w:t xml:space="preserve"> with </w:t>
      </w:r>
      <w:r w:rsidR="004603F2" w:rsidRPr="00B0744B">
        <w:rPr>
          <w:rFonts w:cstheme="minorHAnsi"/>
          <w:color w:val="000000" w:themeColor="text1"/>
          <w:sz w:val="24"/>
          <w:szCs w:val="24"/>
        </w:rPr>
        <w:t>lessened</w:t>
      </w:r>
      <w:r w:rsidR="00FF2D52" w:rsidRPr="00B0744B">
        <w:rPr>
          <w:rFonts w:cstheme="minorHAnsi"/>
          <w:color w:val="000000" w:themeColor="text1"/>
          <w:sz w:val="24"/>
          <w:szCs w:val="24"/>
        </w:rPr>
        <w:t xml:space="preserve"> quality of </w:t>
      </w:r>
      <w:r w:rsidR="00A73D33" w:rsidRPr="00B0744B">
        <w:rPr>
          <w:rFonts w:cstheme="minorHAnsi"/>
          <w:color w:val="000000" w:themeColor="text1"/>
          <w:sz w:val="24"/>
          <w:szCs w:val="24"/>
        </w:rPr>
        <w:t>life and</w:t>
      </w:r>
      <w:r w:rsidR="00FF2D52" w:rsidRPr="00B0744B">
        <w:rPr>
          <w:rFonts w:cstheme="minorHAnsi"/>
          <w:color w:val="000000" w:themeColor="text1"/>
          <w:sz w:val="24"/>
          <w:szCs w:val="24"/>
        </w:rPr>
        <w:t xml:space="preserve"> can have psychological consequences: fear of falling and loss of confidence that can result in </w:t>
      </w:r>
      <w:r w:rsidR="004603F2" w:rsidRPr="00B0744B">
        <w:rPr>
          <w:rFonts w:cstheme="minorHAnsi"/>
          <w:color w:val="000000" w:themeColor="text1"/>
          <w:sz w:val="24"/>
          <w:szCs w:val="24"/>
        </w:rPr>
        <w:t>self restricted</w:t>
      </w:r>
      <w:r w:rsidR="00FF2D52" w:rsidRPr="00B0744B">
        <w:rPr>
          <w:rFonts w:cstheme="minorHAnsi"/>
          <w:color w:val="000000" w:themeColor="text1"/>
          <w:sz w:val="24"/>
          <w:szCs w:val="24"/>
        </w:rPr>
        <w:t xml:space="preserve"> activity levels leading to a reduction in physical function and social interactions</w:t>
      </w:r>
      <w:r w:rsidR="00FF2D52" w:rsidRPr="00B0744B">
        <w:rPr>
          <w:rFonts w:cstheme="minorHAnsi"/>
          <w:color w:val="000000" w:themeColor="text1"/>
          <w:sz w:val="24"/>
          <w:szCs w:val="24"/>
          <w:lang w:val="en-US"/>
        </w:rPr>
        <w:t xml:space="preserve"> (Stenhagen et al., 2014)</w:t>
      </w:r>
      <w:r w:rsidR="00A55732" w:rsidRPr="00B0744B">
        <w:rPr>
          <w:rFonts w:cstheme="minorHAnsi"/>
          <w:color w:val="000000" w:themeColor="text1"/>
          <w:sz w:val="24"/>
          <w:szCs w:val="24"/>
          <w:lang w:val="en-US"/>
        </w:rPr>
        <w:t xml:space="preserve">. </w:t>
      </w:r>
      <w:r w:rsidR="00A73D33" w:rsidRPr="00B0744B">
        <w:rPr>
          <w:rFonts w:cstheme="minorHAnsi"/>
          <w:color w:val="000000" w:themeColor="text1"/>
          <w:sz w:val="24"/>
          <w:szCs w:val="24"/>
        </w:rPr>
        <w:t>T</w:t>
      </w:r>
      <w:r w:rsidR="00B24C56" w:rsidRPr="00B0744B">
        <w:rPr>
          <w:rFonts w:cstheme="minorHAnsi"/>
          <w:color w:val="000000" w:themeColor="text1"/>
          <w:sz w:val="24"/>
          <w:szCs w:val="24"/>
        </w:rPr>
        <w:t xml:space="preserve">he number of people aged 65 and over is projected to rise by over 40% in the next 17 years to more than 16 </w:t>
      </w:r>
      <w:r w:rsidR="00FB1559" w:rsidRPr="00B0744B">
        <w:rPr>
          <w:rFonts w:cstheme="minorHAnsi"/>
          <w:color w:val="000000" w:themeColor="text1"/>
          <w:sz w:val="24"/>
          <w:szCs w:val="24"/>
        </w:rPr>
        <w:t>million. Thirty</w:t>
      </w:r>
      <w:r w:rsidR="00B24C56" w:rsidRPr="00B0744B">
        <w:rPr>
          <w:rFonts w:cstheme="minorHAnsi"/>
          <w:color w:val="000000" w:themeColor="text1"/>
          <w:sz w:val="24"/>
          <w:szCs w:val="24"/>
        </w:rPr>
        <w:t xml:space="preserve"> percent of people aged 65 and over will fall at least once a year</w:t>
      </w:r>
      <w:r w:rsidR="00434A31" w:rsidRPr="00B0744B">
        <w:rPr>
          <w:rFonts w:cstheme="minorHAnsi"/>
          <w:color w:val="000000" w:themeColor="text1"/>
          <w:sz w:val="24"/>
          <w:szCs w:val="24"/>
        </w:rPr>
        <w:t xml:space="preserve"> </w:t>
      </w:r>
      <w:r w:rsidR="003D5C34" w:rsidRPr="00B0744B">
        <w:rPr>
          <w:rFonts w:cstheme="minorHAnsi"/>
          <w:color w:val="000000" w:themeColor="text1"/>
          <w:sz w:val="24"/>
          <w:szCs w:val="24"/>
        </w:rPr>
        <w:t>(Public Health England, 2020)</w:t>
      </w:r>
      <w:r w:rsidR="00FB1559" w:rsidRPr="00B0744B">
        <w:rPr>
          <w:rFonts w:cstheme="minorHAnsi"/>
          <w:color w:val="000000" w:themeColor="text1"/>
          <w:sz w:val="24"/>
          <w:szCs w:val="24"/>
        </w:rPr>
        <w:t>.</w:t>
      </w:r>
    </w:p>
    <w:p w14:paraId="57FA7D59" w14:textId="16A7B8E4" w:rsidR="001A30FE" w:rsidRPr="00B0744B" w:rsidRDefault="00A55732" w:rsidP="00593A85">
      <w:pPr>
        <w:rPr>
          <w:rFonts w:cstheme="minorHAnsi"/>
          <w:color w:val="000000" w:themeColor="text1"/>
          <w:sz w:val="24"/>
          <w:szCs w:val="24"/>
        </w:rPr>
      </w:pPr>
      <w:r w:rsidRPr="00B0744B">
        <w:rPr>
          <w:rFonts w:cstheme="minorHAnsi"/>
          <w:color w:val="000000" w:themeColor="text1"/>
          <w:sz w:val="24"/>
          <w:szCs w:val="24"/>
        </w:rPr>
        <w:t xml:space="preserve">In the United Kingdom </w:t>
      </w:r>
      <w:r w:rsidR="00530FAB" w:rsidRPr="00B0744B">
        <w:rPr>
          <w:rFonts w:cstheme="minorHAnsi"/>
          <w:color w:val="000000" w:themeColor="text1"/>
          <w:sz w:val="24"/>
          <w:szCs w:val="24"/>
        </w:rPr>
        <w:t>there are more older persons than younger persons</w:t>
      </w:r>
      <w:r w:rsidR="00C76F36" w:rsidRPr="00B0744B">
        <w:rPr>
          <w:rFonts w:cstheme="minorHAnsi"/>
          <w:color w:val="000000" w:themeColor="text1"/>
          <w:sz w:val="24"/>
          <w:szCs w:val="24"/>
        </w:rPr>
        <w:t xml:space="preserve">. </w:t>
      </w:r>
      <w:r w:rsidR="00BA07C4" w:rsidRPr="00B0744B">
        <w:rPr>
          <w:rFonts w:cstheme="minorHAnsi"/>
          <w:color w:val="000000" w:themeColor="text1"/>
          <w:sz w:val="24"/>
          <w:szCs w:val="24"/>
        </w:rPr>
        <w:t>(Clark, 2022)</w:t>
      </w:r>
      <w:r w:rsidR="00642F68" w:rsidRPr="00B0744B">
        <w:rPr>
          <w:rFonts w:cstheme="minorHAnsi"/>
          <w:color w:val="000000" w:themeColor="text1"/>
          <w:sz w:val="24"/>
          <w:szCs w:val="24"/>
        </w:rPr>
        <w:t xml:space="preserve"> states </w:t>
      </w:r>
      <w:r w:rsidR="00C36077" w:rsidRPr="00B0744B">
        <w:rPr>
          <w:rFonts w:cstheme="minorHAnsi"/>
          <w:color w:val="000000" w:themeColor="text1"/>
          <w:sz w:val="24"/>
          <w:szCs w:val="24"/>
        </w:rPr>
        <w:t>in</w:t>
      </w:r>
      <w:r w:rsidR="00981988" w:rsidRPr="00B0744B">
        <w:rPr>
          <w:rFonts w:cstheme="minorHAnsi"/>
          <w:color w:val="000000" w:themeColor="text1"/>
          <w:sz w:val="24"/>
          <w:szCs w:val="24"/>
        </w:rPr>
        <w:t xml:space="preserve"> 2020, there were </w:t>
      </w:r>
      <w:r w:rsidR="000F1E44" w:rsidRPr="00B0744B">
        <w:rPr>
          <w:rFonts w:cstheme="minorHAnsi"/>
          <w:color w:val="000000" w:themeColor="text1"/>
          <w:sz w:val="24"/>
          <w:szCs w:val="24"/>
        </w:rPr>
        <w:t>just about</w:t>
      </w:r>
      <w:r w:rsidR="00981988" w:rsidRPr="00B0744B">
        <w:rPr>
          <w:rFonts w:cstheme="minorHAnsi"/>
          <w:color w:val="000000" w:themeColor="text1"/>
          <w:sz w:val="24"/>
          <w:szCs w:val="24"/>
        </w:rPr>
        <w:t xml:space="preserve"> 938.7 thousand people who were aged 55 in the United Kingdom, the most of any age in this year. The next most common age was 53, and 54 </w:t>
      </w:r>
      <w:r w:rsidR="0021641D" w:rsidRPr="00B0744B">
        <w:rPr>
          <w:rFonts w:cstheme="minorHAnsi"/>
          <w:color w:val="000000" w:themeColor="text1"/>
          <w:sz w:val="24"/>
          <w:szCs w:val="24"/>
        </w:rPr>
        <w:t>correspondingly</w:t>
      </w:r>
      <w:r w:rsidR="00981988" w:rsidRPr="00B0744B">
        <w:rPr>
          <w:rFonts w:cstheme="minorHAnsi"/>
          <w:color w:val="000000" w:themeColor="text1"/>
          <w:sz w:val="24"/>
          <w:szCs w:val="24"/>
        </w:rPr>
        <w:t>, with 934.7 and 932.6 thousand people this age in 2020</w:t>
      </w:r>
      <w:r w:rsidR="005F6487" w:rsidRPr="00B0744B">
        <w:rPr>
          <w:rFonts w:cstheme="minorHAnsi"/>
          <w:color w:val="000000" w:themeColor="text1"/>
          <w:sz w:val="24"/>
          <w:szCs w:val="24"/>
        </w:rPr>
        <w:t xml:space="preserve">. </w:t>
      </w:r>
      <w:r w:rsidR="00F3399E" w:rsidRPr="00B0744B">
        <w:rPr>
          <w:rFonts w:cstheme="minorHAnsi"/>
          <w:color w:val="000000" w:themeColor="text1"/>
          <w:sz w:val="24"/>
          <w:szCs w:val="24"/>
        </w:rPr>
        <w:t>It is well known that the UK population is ageing, with more people living longer lives than previously. There are now over 15.5 million people aged 60 or over, making up 23% of the UK population.</w:t>
      </w:r>
      <w:r w:rsidR="00593A85" w:rsidRPr="00B0744B">
        <w:rPr>
          <w:rFonts w:cstheme="minorHAnsi"/>
          <w:color w:val="000000" w:themeColor="text1"/>
          <w:sz w:val="24"/>
          <w:szCs w:val="24"/>
        </w:rPr>
        <w:t xml:space="preserve"> The number of older old people is also rising. There are now 3.2 million people aged 80 or over, and </w:t>
      </w:r>
      <w:r w:rsidR="00FE3FD8" w:rsidRPr="00B0744B">
        <w:rPr>
          <w:rFonts w:cstheme="minorHAnsi"/>
          <w:color w:val="000000" w:themeColor="text1"/>
          <w:sz w:val="24"/>
          <w:szCs w:val="24"/>
        </w:rPr>
        <w:t>approximately</w:t>
      </w:r>
      <w:r w:rsidR="00593A85" w:rsidRPr="00B0744B">
        <w:rPr>
          <w:rFonts w:cstheme="minorHAnsi"/>
          <w:color w:val="000000" w:themeColor="text1"/>
          <w:sz w:val="24"/>
          <w:szCs w:val="24"/>
        </w:rPr>
        <w:t xml:space="preserve"> 600,000 of these are aged 90 or over.</w:t>
      </w:r>
      <w:r w:rsidR="00EB0314" w:rsidRPr="00B0744B">
        <w:rPr>
          <w:rFonts w:cstheme="minorHAnsi"/>
          <w:color w:val="000000" w:themeColor="text1"/>
          <w:sz w:val="24"/>
          <w:szCs w:val="24"/>
        </w:rPr>
        <w:t xml:space="preserve"> </w:t>
      </w:r>
      <w:r w:rsidR="00593A85" w:rsidRPr="00B0744B">
        <w:rPr>
          <w:rFonts w:cstheme="minorHAnsi"/>
          <w:color w:val="000000" w:themeColor="text1"/>
          <w:sz w:val="24"/>
          <w:szCs w:val="24"/>
        </w:rPr>
        <w:t xml:space="preserve">The largest increases in population growth are likely to come in the older age groups; by 2041 it is expected that there will be over 3 million people aged 85 or over more than </w:t>
      </w:r>
      <w:r w:rsidR="00E16CE9" w:rsidRPr="00B0744B">
        <w:rPr>
          <w:rFonts w:cstheme="minorHAnsi"/>
          <w:color w:val="000000" w:themeColor="text1"/>
          <w:sz w:val="24"/>
          <w:szCs w:val="24"/>
        </w:rPr>
        <w:t>twice</w:t>
      </w:r>
      <w:r w:rsidR="00593A85" w:rsidRPr="00B0744B">
        <w:rPr>
          <w:rFonts w:cstheme="minorHAnsi"/>
          <w:color w:val="000000" w:themeColor="text1"/>
          <w:sz w:val="24"/>
          <w:szCs w:val="24"/>
        </w:rPr>
        <w:t xml:space="preserve"> the number that there are </w:t>
      </w:r>
      <w:r w:rsidR="00753480" w:rsidRPr="00B0744B">
        <w:rPr>
          <w:rFonts w:cstheme="minorHAnsi"/>
          <w:color w:val="000000" w:themeColor="text1"/>
          <w:sz w:val="24"/>
          <w:szCs w:val="24"/>
        </w:rPr>
        <w:t>today (</w:t>
      </w:r>
      <w:r w:rsidR="00593A85" w:rsidRPr="00B0744B">
        <w:rPr>
          <w:rFonts w:cstheme="minorHAnsi"/>
          <w:color w:val="000000" w:themeColor="text1"/>
          <w:sz w:val="24"/>
          <w:szCs w:val="24"/>
        </w:rPr>
        <w:t>MHA, 2021)</w:t>
      </w:r>
      <w:r w:rsidR="000B44F3" w:rsidRPr="00B0744B">
        <w:rPr>
          <w:rFonts w:cstheme="minorHAnsi"/>
          <w:color w:val="000000" w:themeColor="text1"/>
          <w:sz w:val="24"/>
          <w:szCs w:val="24"/>
        </w:rPr>
        <w:t xml:space="preserve">. </w:t>
      </w:r>
      <w:r w:rsidR="00721638" w:rsidRPr="00B0744B">
        <w:rPr>
          <w:rFonts w:cstheme="minorHAnsi"/>
          <w:color w:val="000000" w:themeColor="text1"/>
          <w:sz w:val="24"/>
          <w:szCs w:val="24"/>
        </w:rPr>
        <w:t>T</w:t>
      </w:r>
      <w:r w:rsidR="00BD1BD9" w:rsidRPr="00B0744B">
        <w:rPr>
          <w:rFonts w:cstheme="minorHAnsi"/>
          <w:color w:val="000000" w:themeColor="text1"/>
          <w:sz w:val="24"/>
          <w:szCs w:val="24"/>
        </w:rPr>
        <w:t>h</w:t>
      </w:r>
      <w:r w:rsidR="00244E90" w:rsidRPr="00B0744B">
        <w:rPr>
          <w:rFonts w:cstheme="minorHAnsi"/>
          <w:color w:val="000000" w:themeColor="text1"/>
          <w:sz w:val="24"/>
          <w:szCs w:val="24"/>
        </w:rPr>
        <w:t xml:space="preserve">is is </w:t>
      </w:r>
      <w:r w:rsidR="006E5986" w:rsidRPr="00B0744B">
        <w:rPr>
          <w:rFonts w:cstheme="minorHAnsi"/>
          <w:color w:val="000000" w:themeColor="text1"/>
          <w:sz w:val="24"/>
          <w:szCs w:val="24"/>
        </w:rPr>
        <w:t>likely</w:t>
      </w:r>
      <w:r w:rsidR="00244E90" w:rsidRPr="00B0744B">
        <w:rPr>
          <w:rFonts w:cstheme="minorHAnsi"/>
          <w:color w:val="000000" w:themeColor="text1"/>
          <w:sz w:val="24"/>
          <w:szCs w:val="24"/>
        </w:rPr>
        <w:t xml:space="preserve"> because </w:t>
      </w:r>
      <w:r w:rsidR="008E0EBA" w:rsidRPr="00B0744B">
        <w:rPr>
          <w:rFonts w:cstheme="minorHAnsi"/>
          <w:color w:val="000000" w:themeColor="text1"/>
          <w:sz w:val="24"/>
          <w:szCs w:val="24"/>
        </w:rPr>
        <w:t>there is a decrease in the fertility</w:t>
      </w:r>
      <w:r w:rsidR="004B26BF" w:rsidRPr="00B0744B">
        <w:rPr>
          <w:rFonts w:cstheme="minorHAnsi"/>
          <w:color w:val="000000" w:themeColor="text1"/>
          <w:sz w:val="24"/>
          <w:szCs w:val="24"/>
        </w:rPr>
        <w:t xml:space="preserve"> and people live longer</w:t>
      </w:r>
      <w:r w:rsidR="008F424C" w:rsidRPr="00B0744B">
        <w:rPr>
          <w:rFonts w:cstheme="minorHAnsi"/>
          <w:color w:val="000000" w:themeColor="text1"/>
          <w:sz w:val="24"/>
          <w:szCs w:val="24"/>
        </w:rPr>
        <w:t xml:space="preserve"> </w:t>
      </w:r>
      <w:r w:rsidR="008B4CA4" w:rsidRPr="00B0744B">
        <w:rPr>
          <w:rFonts w:cstheme="minorHAnsi"/>
          <w:color w:val="000000" w:themeColor="text1"/>
          <w:sz w:val="24"/>
          <w:szCs w:val="24"/>
        </w:rPr>
        <w:t>as the life expectancy is high</w:t>
      </w:r>
      <w:r w:rsidR="004B26BF" w:rsidRPr="00B0744B">
        <w:rPr>
          <w:rFonts w:cstheme="minorHAnsi"/>
          <w:color w:val="000000" w:themeColor="text1"/>
          <w:sz w:val="24"/>
          <w:szCs w:val="24"/>
        </w:rPr>
        <w:t>.</w:t>
      </w:r>
      <w:r w:rsidR="001C3BD9" w:rsidRPr="00B0744B">
        <w:rPr>
          <w:rFonts w:cstheme="minorHAnsi"/>
          <w:color w:val="000000" w:themeColor="text1"/>
          <w:sz w:val="24"/>
          <w:szCs w:val="24"/>
        </w:rPr>
        <w:t xml:space="preserve"> </w:t>
      </w:r>
      <w:r w:rsidR="004B26BF" w:rsidRPr="00B0744B">
        <w:rPr>
          <w:rFonts w:cstheme="minorHAnsi"/>
          <w:color w:val="000000" w:themeColor="text1"/>
          <w:sz w:val="24"/>
          <w:szCs w:val="24"/>
        </w:rPr>
        <w:t xml:space="preserve"> </w:t>
      </w:r>
    </w:p>
    <w:p w14:paraId="586FDCA3" w14:textId="5132EBEA" w:rsidR="00593A85" w:rsidRPr="00B0744B" w:rsidRDefault="004449BE" w:rsidP="00593A85">
      <w:pPr>
        <w:rPr>
          <w:rFonts w:cstheme="minorHAnsi"/>
          <w:b/>
          <w:bCs/>
          <w:color w:val="000000" w:themeColor="text1"/>
          <w:sz w:val="24"/>
          <w:szCs w:val="24"/>
        </w:rPr>
      </w:pPr>
      <w:r w:rsidRPr="00B0744B">
        <w:rPr>
          <w:rFonts w:cstheme="minorHAnsi"/>
          <w:b/>
          <w:bCs/>
          <w:color w:val="000000" w:themeColor="text1"/>
          <w:sz w:val="24"/>
          <w:szCs w:val="24"/>
        </w:rPr>
        <w:t xml:space="preserve">Frequency </w:t>
      </w:r>
      <w:r w:rsidR="00A06021" w:rsidRPr="00B0744B">
        <w:rPr>
          <w:rFonts w:cstheme="minorHAnsi"/>
          <w:b/>
          <w:bCs/>
          <w:color w:val="000000" w:themeColor="text1"/>
          <w:sz w:val="24"/>
          <w:szCs w:val="24"/>
        </w:rPr>
        <w:t xml:space="preserve">and consequences </w:t>
      </w:r>
      <w:r w:rsidRPr="00B0744B">
        <w:rPr>
          <w:rFonts w:cstheme="minorHAnsi"/>
          <w:b/>
          <w:bCs/>
          <w:color w:val="000000" w:themeColor="text1"/>
          <w:sz w:val="24"/>
          <w:szCs w:val="24"/>
        </w:rPr>
        <w:t>of fall a</w:t>
      </w:r>
      <w:r w:rsidR="00A06021" w:rsidRPr="00B0744B">
        <w:rPr>
          <w:rFonts w:cstheme="minorHAnsi"/>
          <w:b/>
          <w:bCs/>
          <w:color w:val="000000" w:themeColor="text1"/>
          <w:sz w:val="24"/>
          <w:szCs w:val="24"/>
        </w:rPr>
        <w:t>nd fall related injury</w:t>
      </w:r>
    </w:p>
    <w:p w14:paraId="16B2CA58" w14:textId="77777777" w:rsidR="00F4207D" w:rsidRPr="00B0744B" w:rsidRDefault="00CF62E9" w:rsidP="00625472">
      <w:pPr>
        <w:rPr>
          <w:rFonts w:cstheme="minorHAnsi"/>
          <w:color w:val="000000" w:themeColor="text1"/>
          <w:sz w:val="24"/>
          <w:szCs w:val="24"/>
          <w:shd w:val="clear" w:color="auto" w:fill="FFFFFF"/>
        </w:rPr>
      </w:pPr>
      <w:r w:rsidRPr="00B0744B">
        <w:rPr>
          <w:rFonts w:cstheme="minorHAnsi"/>
          <w:color w:val="000000" w:themeColor="text1"/>
          <w:sz w:val="24"/>
          <w:szCs w:val="24"/>
          <w:shd w:val="clear" w:color="auto" w:fill="FFFFFF"/>
        </w:rPr>
        <w:t>According to the</w:t>
      </w:r>
      <w:r w:rsidR="00625472" w:rsidRPr="00B0744B">
        <w:rPr>
          <w:rFonts w:cstheme="minorHAnsi"/>
          <w:color w:val="000000" w:themeColor="text1"/>
          <w:sz w:val="24"/>
          <w:szCs w:val="24"/>
        </w:rPr>
        <w:t xml:space="preserve"> </w:t>
      </w:r>
      <w:r w:rsidR="00625472" w:rsidRPr="00B0744B">
        <w:rPr>
          <w:rFonts w:cstheme="minorHAnsi"/>
          <w:color w:val="000000" w:themeColor="text1"/>
          <w:sz w:val="24"/>
          <w:szCs w:val="24"/>
          <w:shd w:val="clear" w:color="auto" w:fill="FFFFFF"/>
        </w:rPr>
        <w:t xml:space="preserve">World Health Organization, </w:t>
      </w:r>
      <w:r w:rsidR="00E54494" w:rsidRPr="00B0744B">
        <w:rPr>
          <w:rFonts w:cstheme="minorHAnsi"/>
          <w:color w:val="000000" w:themeColor="text1"/>
          <w:sz w:val="24"/>
          <w:szCs w:val="24"/>
          <w:shd w:val="clear" w:color="auto" w:fill="FFFFFF"/>
        </w:rPr>
        <w:t>(</w:t>
      </w:r>
      <w:r w:rsidR="00625472" w:rsidRPr="00B0744B">
        <w:rPr>
          <w:rFonts w:cstheme="minorHAnsi"/>
          <w:color w:val="000000" w:themeColor="text1"/>
          <w:sz w:val="24"/>
          <w:szCs w:val="24"/>
          <w:shd w:val="clear" w:color="auto" w:fill="FFFFFF"/>
        </w:rPr>
        <w:t>2007)</w:t>
      </w:r>
      <w:r w:rsidRPr="00B0744B">
        <w:rPr>
          <w:rFonts w:cstheme="minorHAnsi"/>
          <w:color w:val="000000" w:themeColor="text1"/>
          <w:sz w:val="24"/>
          <w:szCs w:val="24"/>
          <w:shd w:val="clear" w:color="auto" w:fill="FFFFFF"/>
        </w:rPr>
        <w:t xml:space="preserve"> The yearly prevalence of falls has increased by age, from 28 to 35% for people aged ≥65 years to 32 to 42% for those aged &gt; 70 years.</w:t>
      </w:r>
      <w:r w:rsidR="00D23B2E" w:rsidRPr="00B0744B">
        <w:rPr>
          <w:rFonts w:cstheme="minorHAnsi"/>
          <w:color w:val="000000" w:themeColor="text1"/>
          <w:sz w:val="24"/>
          <w:szCs w:val="24"/>
          <w:shd w:val="clear" w:color="auto" w:fill="FFFFFF"/>
        </w:rPr>
        <w:t xml:space="preserve"> </w:t>
      </w:r>
      <w:r w:rsidR="00625472" w:rsidRPr="00B0744B">
        <w:rPr>
          <w:rFonts w:cstheme="minorHAnsi"/>
          <w:color w:val="000000" w:themeColor="text1"/>
          <w:sz w:val="24"/>
          <w:szCs w:val="24"/>
          <w:shd w:val="clear" w:color="auto" w:fill="FFFFFF"/>
        </w:rPr>
        <w:t>About one in ten falls results in serious injuries such as hip fracture, other fractures, subdural hematoma, or traumatic brain injury</w:t>
      </w:r>
      <w:r w:rsidR="001D0F4B" w:rsidRPr="00B0744B">
        <w:rPr>
          <w:rFonts w:cstheme="minorHAnsi"/>
          <w:color w:val="000000" w:themeColor="text1"/>
          <w:sz w:val="24"/>
          <w:szCs w:val="24"/>
          <w:shd w:val="clear" w:color="auto" w:fill="FFFFFF"/>
        </w:rPr>
        <w:t>.</w:t>
      </w:r>
      <w:r w:rsidR="00625472" w:rsidRPr="00B0744B">
        <w:rPr>
          <w:rFonts w:cstheme="minorHAnsi"/>
          <w:color w:val="000000" w:themeColor="text1"/>
          <w:sz w:val="24"/>
          <w:szCs w:val="24"/>
        </w:rPr>
        <w:t xml:space="preserve"> </w:t>
      </w:r>
      <w:r w:rsidR="00625472" w:rsidRPr="00B0744B">
        <w:rPr>
          <w:rFonts w:cstheme="minorHAnsi"/>
          <w:color w:val="000000" w:themeColor="text1"/>
          <w:sz w:val="24"/>
          <w:szCs w:val="24"/>
          <w:shd w:val="clear" w:color="auto" w:fill="FFFFFF"/>
        </w:rPr>
        <w:t xml:space="preserve">The occurrence of falls in patients </w:t>
      </w:r>
      <w:r w:rsidR="00625472" w:rsidRPr="00B0744B">
        <w:rPr>
          <w:rFonts w:cstheme="minorHAnsi"/>
          <w:color w:val="000000" w:themeColor="text1"/>
          <w:sz w:val="24"/>
          <w:szCs w:val="24"/>
          <w:shd w:val="clear" w:color="auto" w:fill="FFFFFF"/>
        </w:rPr>
        <w:lastRenderedPageBreak/>
        <w:t xml:space="preserve">65+ years in nursing homes and in hospitals is about </w:t>
      </w:r>
      <w:r w:rsidR="00776BE6" w:rsidRPr="00B0744B">
        <w:rPr>
          <w:rFonts w:cstheme="minorHAnsi"/>
          <w:color w:val="000000" w:themeColor="text1"/>
          <w:sz w:val="24"/>
          <w:szCs w:val="24"/>
          <w:shd w:val="clear" w:color="auto" w:fill="FFFFFF"/>
        </w:rPr>
        <w:t>triple</w:t>
      </w:r>
      <w:r w:rsidR="00625472" w:rsidRPr="00B0744B">
        <w:rPr>
          <w:rFonts w:cstheme="minorHAnsi"/>
          <w:color w:val="000000" w:themeColor="text1"/>
          <w:sz w:val="24"/>
          <w:szCs w:val="24"/>
          <w:shd w:val="clear" w:color="auto" w:fill="FFFFFF"/>
        </w:rPr>
        <w:t xml:space="preserve"> times greater compared to falls in community-dwelling individuals (on average 1.5 per bed per year), this is most likely due to the fundamental fragility of this population and to the enhanced control in such environment</w:t>
      </w:r>
      <w:r w:rsidR="00625472" w:rsidRPr="00B0744B">
        <w:rPr>
          <w:rFonts w:cstheme="minorHAnsi"/>
          <w:color w:val="000000" w:themeColor="text1"/>
          <w:sz w:val="24"/>
          <w:szCs w:val="24"/>
        </w:rPr>
        <w:t xml:space="preserve"> </w:t>
      </w:r>
      <w:r w:rsidR="00625472" w:rsidRPr="00B0744B">
        <w:rPr>
          <w:rFonts w:cstheme="minorHAnsi"/>
          <w:color w:val="000000" w:themeColor="text1"/>
          <w:sz w:val="24"/>
          <w:szCs w:val="24"/>
          <w:shd w:val="clear" w:color="auto" w:fill="FFFFFF"/>
        </w:rPr>
        <w:t>(Ungar et al., 2013)</w:t>
      </w:r>
      <w:r w:rsidR="006B0136" w:rsidRPr="00B0744B">
        <w:rPr>
          <w:rFonts w:cstheme="minorHAnsi"/>
          <w:color w:val="000000" w:themeColor="text1"/>
          <w:sz w:val="24"/>
          <w:szCs w:val="24"/>
          <w:shd w:val="clear" w:color="auto" w:fill="FFFFFF"/>
        </w:rPr>
        <w:t>.</w:t>
      </w:r>
      <w:r w:rsidR="002331D8" w:rsidRPr="00B0744B">
        <w:rPr>
          <w:rFonts w:cstheme="minorHAnsi"/>
          <w:color w:val="000000" w:themeColor="text1"/>
          <w:sz w:val="24"/>
          <w:szCs w:val="24"/>
          <w:shd w:val="clear" w:color="auto" w:fill="FFFFFF"/>
        </w:rPr>
        <w:t xml:space="preserve"> </w:t>
      </w:r>
      <w:r w:rsidR="00625472" w:rsidRPr="00B0744B">
        <w:rPr>
          <w:rFonts w:cstheme="minorHAnsi"/>
          <w:color w:val="000000" w:themeColor="text1"/>
          <w:sz w:val="24"/>
          <w:szCs w:val="24"/>
          <w:shd w:val="clear" w:color="auto" w:fill="FFFFFF"/>
        </w:rPr>
        <w:t xml:space="preserve">The annual incidence of falls in community-dwelling patients older than 65 is around 28–35% and reaches 40% in ≥ 75 years old </w:t>
      </w:r>
      <w:r w:rsidR="000279D3" w:rsidRPr="00B0744B">
        <w:rPr>
          <w:rFonts w:cstheme="minorHAnsi"/>
          <w:color w:val="000000" w:themeColor="text1"/>
          <w:sz w:val="24"/>
          <w:szCs w:val="24"/>
          <w:shd w:val="clear" w:color="auto" w:fill="FFFFFF"/>
        </w:rPr>
        <w:t>(Rubenstein and Josephson, 2002)</w:t>
      </w:r>
      <w:r w:rsidR="00625472" w:rsidRPr="00B0744B">
        <w:rPr>
          <w:rFonts w:cstheme="minorHAnsi"/>
          <w:color w:val="000000" w:themeColor="text1"/>
          <w:sz w:val="24"/>
          <w:szCs w:val="24"/>
          <w:shd w:val="clear" w:color="auto" w:fill="FFFFFF"/>
        </w:rPr>
        <w:t>. 8–10% of the admissions to the Emergency Department every year concern fall-related</w:t>
      </w:r>
      <w:r w:rsidR="00A357C8" w:rsidRPr="00B0744B">
        <w:rPr>
          <w:rFonts w:cstheme="minorHAnsi"/>
          <w:color w:val="000000" w:themeColor="text1"/>
          <w:sz w:val="24"/>
          <w:szCs w:val="24"/>
          <w:shd w:val="clear" w:color="auto" w:fill="FFFFFF"/>
        </w:rPr>
        <w:t xml:space="preserve"> </w:t>
      </w:r>
      <w:r w:rsidR="00625472" w:rsidRPr="00B0744B">
        <w:rPr>
          <w:rFonts w:cstheme="minorHAnsi"/>
          <w:color w:val="000000" w:themeColor="text1"/>
          <w:sz w:val="24"/>
          <w:szCs w:val="24"/>
          <w:shd w:val="clear" w:color="auto" w:fill="FFFFFF"/>
        </w:rPr>
        <w:t xml:space="preserve">traumas; falls are also responsible for 56% of the hospitalization for trauma and for 6% of urgent hospitalization in patients older than 65 years of age </w:t>
      </w:r>
      <w:r w:rsidR="00852D16" w:rsidRPr="00B0744B">
        <w:rPr>
          <w:rFonts w:cstheme="minorHAnsi"/>
          <w:color w:val="000000" w:themeColor="text1"/>
          <w:sz w:val="24"/>
          <w:szCs w:val="24"/>
          <w:shd w:val="clear" w:color="auto" w:fill="FFFFFF"/>
        </w:rPr>
        <w:t>(Tinetti, 2003)</w:t>
      </w:r>
      <w:r w:rsidR="00625472" w:rsidRPr="00B0744B">
        <w:rPr>
          <w:rFonts w:cstheme="minorHAnsi"/>
          <w:color w:val="000000" w:themeColor="text1"/>
          <w:sz w:val="24"/>
          <w:szCs w:val="24"/>
          <w:shd w:val="clear" w:color="auto" w:fill="FFFFFF"/>
        </w:rPr>
        <w:t>. 5–10% of the older patients have fractures, concussions, injuries with a growing risk of hospitalization</w:t>
      </w:r>
      <w:r w:rsidR="00D21711" w:rsidRPr="00B0744B">
        <w:rPr>
          <w:rFonts w:cstheme="minorHAnsi"/>
          <w:color w:val="000000" w:themeColor="text1"/>
          <w:sz w:val="24"/>
          <w:szCs w:val="24"/>
          <w:shd w:val="clear" w:color="auto" w:fill="FFFFFF"/>
        </w:rPr>
        <w:t xml:space="preserve"> </w:t>
      </w:r>
      <w:r w:rsidR="00F8384A" w:rsidRPr="00B0744B">
        <w:rPr>
          <w:rFonts w:cstheme="minorHAnsi"/>
          <w:color w:val="000000" w:themeColor="text1"/>
          <w:sz w:val="24"/>
          <w:szCs w:val="24"/>
          <w:shd w:val="clear" w:color="auto" w:fill="FFFFFF"/>
        </w:rPr>
        <w:t>(Tinetti and Williams, 1997)</w:t>
      </w:r>
      <w:r w:rsidR="00625472" w:rsidRPr="00B0744B">
        <w:rPr>
          <w:rFonts w:cstheme="minorHAnsi"/>
          <w:color w:val="000000" w:themeColor="text1"/>
          <w:sz w:val="24"/>
          <w:szCs w:val="24"/>
          <w:shd w:val="clear" w:color="auto" w:fill="FFFFFF"/>
        </w:rPr>
        <w:t xml:space="preserve">. In about 1% of the patients with falls, a femur fracture occurs with a 20–30% one-year mortality and </w:t>
      </w:r>
      <w:r w:rsidR="00EF21EE" w:rsidRPr="00B0744B">
        <w:rPr>
          <w:rFonts w:cstheme="minorHAnsi"/>
          <w:color w:val="000000" w:themeColor="text1"/>
          <w:sz w:val="24"/>
          <w:szCs w:val="24"/>
          <w:shd w:val="clear" w:color="auto" w:fill="FFFFFF"/>
        </w:rPr>
        <w:t>adverse</w:t>
      </w:r>
      <w:r w:rsidR="00625472" w:rsidRPr="00B0744B">
        <w:rPr>
          <w:rFonts w:cstheme="minorHAnsi"/>
          <w:color w:val="000000" w:themeColor="text1"/>
          <w:sz w:val="24"/>
          <w:szCs w:val="24"/>
          <w:shd w:val="clear" w:color="auto" w:fill="FFFFFF"/>
        </w:rPr>
        <w:t xml:space="preserve"> impact on functional capacity</w:t>
      </w:r>
      <w:r w:rsidR="00E7240D" w:rsidRPr="00B0744B">
        <w:rPr>
          <w:rFonts w:cstheme="minorHAnsi"/>
          <w:color w:val="000000" w:themeColor="text1"/>
          <w:sz w:val="24"/>
          <w:szCs w:val="24"/>
          <w:shd w:val="clear" w:color="auto" w:fill="FFFFFF"/>
        </w:rPr>
        <w:t xml:space="preserve">. </w:t>
      </w:r>
    </w:p>
    <w:p w14:paraId="6F0504D3" w14:textId="73042C7A" w:rsidR="00625472" w:rsidRPr="00B0744B" w:rsidRDefault="0050077E" w:rsidP="00625472">
      <w:pPr>
        <w:rPr>
          <w:rFonts w:cstheme="minorHAnsi"/>
          <w:color w:val="000000" w:themeColor="text1"/>
          <w:sz w:val="24"/>
          <w:szCs w:val="24"/>
          <w:shd w:val="clear" w:color="auto" w:fill="FFFFFF"/>
        </w:rPr>
      </w:pPr>
      <w:r w:rsidRPr="00B0744B">
        <w:rPr>
          <w:rFonts w:cstheme="minorHAnsi"/>
          <w:color w:val="000000" w:themeColor="text1"/>
          <w:sz w:val="24"/>
          <w:szCs w:val="24"/>
          <w:shd w:val="clear" w:color="auto" w:fill="FFFFFF"/>
        </w:rPr>
        <w:t>Due to the</w:t>
      </w:r>
      <w:r w:rsidR="002A5E9B" w:rsidRPr="00B0744B">
        <w:rPr>
          <w:rFonts w:cstheme="minorHAnsi"/>
          <w:color w:val="000000" w:themeColor="text1"/>
          <w:sz w:val="24"/>
          <w:szCs w:val="24"/>
          <w:shd w:val="clear" w:color="auto" w:fill="FFFFFF"/>
        </w:rPr>
        <w:t xml:space="preserve"> </w:t>
      </w:r>
      <w:r w:rsidR="00066A4B" w:rsidRPr="00B0744B">
        <w:rPr>
          <w:rFonts w:cstheme="minorHAnsi"/>
          <w:color w:val="000000" w:themeColor="text1"/>
          <w:sz w:val="24"/>
          <w:szCs w:val="24"/>
          <w:shd w:val="clear" w:color="auto" w:fill="FFFFFF"/>
        </w:rPr>
        <w:t xml:space="preserve">high </w:t>
      </w:r>
      <w:r w:rsidR="002A5E9B" w:rsidRPr="00B0744B">
        <w:rPr>
          <w:rFonts w:cstheme="minorHAnsi"/>
          <w:color w:val="000000" w:themeColor="text1"/>
          <w:sz w:val="24"/>
          <w:szCs w:val="24"/>
          <w:shd w:val="clear" w:color="auto" w:fill="FFFFFF"/>
        </w:rPr>
        <w:t xml:space="preserve">frequency </w:t>
      </w:r>
      <w:r w:rsidR="00936D3C" w:rsidRPr="00B0744B">
        <w:rPr>
          <w:rFonts w:cstheme="minorHAnsi"/>
          <w:color w:val="000000" w:themeColor="text1"/>
          <w:sz w:val="24"/>
          <w:szCs w:val="24"/>
          <w:shd w:val="clear" w:color="auto" w:fill="FFFFFF"/>
        </w:rPr>
        <w:t>of fall</w:t>
      </w:r>
      <w:r w:rsidRPr="00B0744B">
        <w:rPr>
          <w:rFonts w:cstheme="minorHAnsi"/>
          <w:color w:val="000000" w:themeColor="text1"/>
          <w:sz w:val="24"/>
          <w:szCs w:val="24"/>
          <w:shd w:val="clear" w:color="auto" w:fill="FFFFFF"/>
        </w:rPr>
        <w:t xml:space="preserve">, </w:t>
      </w:r>
      <w:r w:rsidR="00936D3C" w:rsidRPr="00B0744B">
        <w:rPr>
          <w:rFonts w:cstheme="minorHAnsi"/>
          <w:color w:val="000000" w:themeColor="text1"/>
          <w:sz w:val="24"/>
          <w:szCs w:val="24"/>
          <w:shd w:val="clear" w:color="auto" w:fill="FFFFFF"/>
        </w:rPr>
        <w:t>demand</w:t>
      </w:r>
      <w:r w:rsidRPr="00B0744B">
        <w:rPr>
          <w:rFonts w:cstheme="minorHAnsi"/>
          <w:color w:val="000000" w:themeColor="text1"/>
          <w:sz w:val="24"/>
          <w:szCs w:val="24"/>
          <w:shd w:val="clear" w:color="auto" w:fill="FFFFFF"/>
        </w:rPr>
        <w:t>s</w:t>
      </w:r>
      <w:r w:rsidR="00066A4B" w:rsidRPr="00B0744B">
        <w:rPr>
          <w:rFonts w:cstheme="minorHAnsi"/>
          <w:color w:val="000000" w:themeColor="text1"/>
          <w:sz w:val="24"/>
          <w:szCs w:val="24"/>
          <w:shd w:val="clear" w:color="auto" w:fill="FFFFFF"/>
        </w:rPr>
        <w:t xml:space="preserve"> </w:t>
      </w:r>
      <w:r w:rsidR="00E22D79" w:rsidRPr="00B0744B">
        <w:rPr>
          <w:rFonts w:cstheme="minorHAnsi"/>
          <w:color w:val="000000" w:themeColor="text1"/>
          <w:sz w:val="24"/>
          <w:szCs w:val="24"/>
          <w:shd w:val="clear" w:color="auto" w:fill="FFFFFF"/>
        </w:rPr>
        <w:t>on health</w:t>
      </w:r>
      <w:r w:rsidR="00936D3C" w:rsidRPr="00B0744B">
        <w:rPr>
          <w:rFonts w:cstheme="minorHAnsi"/>
          <w:color w:val="000000" w:themeColor="text1"/>
          <w:sz w:val="24"/>
          <w:szCs w:val="24"/>
          <w:shd w:val="clear" w:color="auto" w:fill="FFFFFF"/>
        </w:rPr>
        <w:t xml:space="preserve"> and social care </w:t>
      </w:r>
      <w:r w:rsidR="00066A4B" w:rsidRPr="00B0744B">
        <w:rPr>
          <w:rFonts w:cstheme="minorHAnsi"/>
          <w:color w:val="000000" w:themeColor="text1"/>
          <w:sz w:val="24"/>
          <w:szCs w:val="24"/>
          <w:shd w:val="clear" w:color="auto" w:fill="FFFFFF"/>
        </w:rPr>
        <w:t>systems</w:t>
      </w:r>
      <w:r w:rsidRPr="00B0744B">
        <w:rPr>
          <w:rFonts w:cstheme="minorHAnsi"/>
          <w:color w:val="000000" w:themeColor="text1"/>
          <w:sz w:val="24"/>
          <w:szCs w:val="24"/>
          <w:shd w:val="clear" w:color="auto" w:fill="FFFFFF"/>
        </w:rPr>
        <w:t xml:space="preserve"> were placed </w:t>
      </w:r>
      <w:r w:rsidR="00E22D79" w:rsidRPr="00B0744B">
        <w:rPr>
          <w:rFonts w:cstheme="minorHAnsi"/>
          <w:color w:val="000000" w:themeColor="text1"/>
          <w:sz w:val="24"/>
          <w:szCs w:val="24"/>
          <w:shd w:val="clear" w:color="auto" w:fill="FFFFFF"/>
        </w:rPr>
        <w:t xml:space="preserve">and this is because </w:t>
      </w:r>
      <w:r w:rsidR="00D174BD" w:rsidRPr="00B0744B">
        <w:rPr>
          <w:rFonts w:cstheme="minorHAnsi"/>
          <w:color w:val="000000" w:themeColor="text1"/>
          <w:sz w:val="24"/>
          <w:szCs w:val="24"/>
          <w:shd w:val="clear" w:color="auto" w:fill="FFFFFF"/>
        </w:rPr>
        <w:t xml:space="preserve">fall patients may require to be </w:t>
      </w:r>
      <w:r w:rsidR="00DE4AAD" w:rsidRPr="00B0744B">
        <w:rPr>
          <w:rFonts w:cstheme="minorHAnsi"/>
          <w:color w:val="000000" w:themeColor="text1"/>
          <w:sz w:val="24"/>
          <w:szCs w:val="24"/>
          <w:shd w:val="clear" w:color="auto" w:fill="FFFFFF"/>
        </w:rPr>
        <w:t xml:space="preserve">hospitalised especially in the elderly </w:t>
      </w:r>
      <w:r w:rsidR="00246217" w:rsidRPr="00B0744B">
        <w:rPr>
          <w:rFonts w:cstheme="minorHAnsi"/>
          <w:color w:val="000000" w:themeColor="text1"/>
          <w:sz w:val="24"/>
          <w:szCs w:val="24"/>
          <w:shd w:val="clear" w:color="auto" w:fill="FFFFFF"/>
        </w:rPr>
        <w:t xml:space="preserve">and even in </w:t>
      </w:r>
      <w:r w:rsidR="00532FB9" w:rsidRPr="00B0744B">
        <w:rPr>
          <w:rFonts w:cstheme="minorHAnsi"/>
          <w:color w:val="000000" w:themeColor="text1"/>
          <w:sz w:val="24"/>
          <w:szCs w:val="24"/>
          <w:shd w:val="clear" w:color="auto" w:fill="FFFFFF"/>
        </w:rPr>
        <w:t xml:space="preserve">hospitals fall injury occurs because stubborn patients </w:t>
      </w:r>
      <w:r w:rsidR="00D77F82" w:rsidRPr="00B0744B">
        <w:rPr>
          <w:rFonts w:cstheme="minorHAnsi"/>
          <w:color w:val="000000" w:themeColor="text1"/>
          <w:sz w:val="24"/>
          <w:szCs w:val="24"/>
          <w:shd w:val="clear" w:color="auto" w:fill="FFFFFF"/>
        </w:rPr>
        <w:t xml:space="preserve">may </w:t>
      </w:r>
      <w:r w:rsidR="00532FB9" w:rsidRPr="00B0744B">
        <w:rPr>
          <w:rFonts w:cstheme="minorHAnsi"/>
          <w:color w:val="000000" w:themeColor="text1"/>
          <w:sz w:val="24"/>
          <w:szCs w:val="24"/>
          <w:shd w:val="clear" w:color="auto" w:fill="FFFFFF"/>
        </w:rPr>
        <w:t xml:space="preserve">want to get </w:t>
      </w:r>
      <w:r w:rsidR="008461F3" w:rsidRPr="00B0744B">
        <w:rPr>
          <w:rFonts w:cstheme="minorHAnsi"/>
          <w:color w:val="000000" w:themeColor="text1"/>
          <w:sz w:val="24"/>
          <w:szCs w:val="24"/>
          <w:shd w:val="clear" w:color="auto" w:fill="FFFFFF"/>
        </w:rPr>
        <w:t xml:space="preserve">up out of bed on their own when told not to do so. </w:t>
      </w:r>
      <w:r w:rsidR="00876F2A" w:rsidRPr="00B0744B">
        <w:rPr>
          <w:rFonts w:cstheme="minorHAnsi"/>
          <w:color w:val="000000" w:themeColor="text1"/>
          <w:sz w:val="24"/>
          <w:szCs w:val="24"/>
          <w:shd w:val="clear" w:color="auto" w:fill="FFFFFF"/>
        </w:rPr>
        <w:t xml:space="preserve">In social care systems because of if frequent falls </w:t>
      </w:r>
      <w:r w:rsidR="00EA07B8" w:rsidRPr="00B0744B">
        <w:rPr>
          <w:rFonts w:cstheme="minorHAnsi"/>
          <w:color w:val="000000" w:themeColor="text1"/>
          <w:sz w:val="24"/>
          <w:szCs w:val="24"/>
          <w:shd w:val="clear" w:color="auto" w:fill="FFFFFF"/>
        </w:rPr>
        <w:t xml:space="preserve">public and </w:t>
      </w:r>
      <w:r w:rsidR="00504B5C" w:rsidRPr="00B0744B">
        <w:rPr>
          <w:rFonts w:cstheme="minorHAnsi"/>
          <w:color w:val="000000" w:themeColor="text1"/>
          <w:sz w:val="24"/>
          <w:szCs w:val="24"/>
          <w:shd w:val="clear" w:color="auto" w:fill="FFFFFF"/>
        </w:rPr>
        <w:t xml:space="preserve">private businesses are required to put caution signs when there is a wet floor or </w:t>
      </w:r>
      <w:r w:rsidR="00BC7DFE" w:rsidRPr="00B0744B">
        <w:rPr>
          <w:rFonts w:cstheme="minorHAnsi"/>
          <w:color w:val="000000" w:themeColor="text1"/>
          <w:sz w:val="24"/>
          <w:szCs w:val="24"/>
          <w:shd w:val="clear" w:color="auto" w:fill="FFFFFF"/>
        </w:rPr>
        <w:t xml:space="preserve">construction site. </w:t>
      </w:r>
    </w:p>
    <w:p w14:paraId="1157BC05" w14:textId="3CDE5380" w:rsidR="00593A85" w:rsidRPr="00B0744B" w:rsidRDefault="00A12AEE" w:rsidP="00F3399E">
      <w:pPr>
        <w:rPr>
          <w:rFonts w:cstheme="minorHAnsi"/>
          <w:b/>
          <w:bCs/>
          <w:color w:val="000000" w:themeColor="text1"/>
          <w:sz w:val="24"/>
          <w:szCs w:val="24"/>
        </w:rPr>
      </w:pPr>
      <w:r w:rsidRPr="00B0744B">
        <w:rPr>
          <w:rFonts w:cstheme="minorHAnsi"/>
          <w:b/>
          <w:bCs/>
          <w:color w:val="000000" w:themeColor="text1"/>
          <w:sz w:val="24"/>
          <w:szCs w:val="24"/>
        </w:rPr>
        <w:t>F</w:t>
      </w:r>
      <w:r w:rsidR="00C9361D" w:rsidRPr="00B0744B">
        <w:rPr>
          <w:rFonts w:cstheme="minorHAnsi"/>
          <w:b/>
          <w:bCs/>
          <w:color w:val="000000" w:themeColor="text1"/>
          <w:sz w:val="24"/>
          <w:szCs w:val="24"/>
        </w:rPr>
        <w:t>re</w:t>
      </w:r>
      <w:r w:rsidRPr="00B0744B">
        <w:rPr>
          <w:rFonts w:cstheme="minorHAnsi"/>
          <w:b/>
          <w:bCs/>
          <w:color w:val="000000" w:themeColor="text1"/>
          <w:sz w:val="24"/>
          <w:szCs w:val="24"/>
        </w:rPr>
        <w:t>quency</w:t>
      </w:r>
      <w:r w:rsidR="00567193" w:rsidRPr="00B0744B">
        <w:rPr>
          <w:rFonts w:cstheme="minorHAnsi"/>
          <w:b/>
          <w:bCs/>
          <w:color w:val="000000" w:themeColor="text1"/>
          <w:sz w:val="24"/>
          <w:szCs w:val="24"/>
        </w:rPr>
        <w:t xml:space="preserve"> of fall</w:t>
      </w:r>
      <w:r w:rsidR="006A2D2E" w:rsidRPr="00B0744B">
        <w:rPr>
          <w:rFonts w:cstheme="minorHAnsi"/>
          <w:b/>
          <w:bCs/>
          <w:color w:val="000000" w:themeColor="text1"/>
          <w:sz w:val="24"/>
          <w:szCs w:val="24"/>
        </w:rPr>
        <w:t xml:space="preserve"> in</w:t>
      </w:r>
      <w:r w:rsidRPr="00B0744B">
        <w:rPr>
          <w:rFonts w:cstheme="minorHAnsi"/>
          <w:b/>
          <w:bCs/>
          <w:color w:val="000000" w:themeColor="text1"/>
          <w:sz w:val="24"/>
          <w:szCs w:val="24"/>
        </w:rPr>
        <w:t xml:space="preserve"> active and inactive </w:t>
      </w:r>
      <w:r w:rsidR="008A3AB6" w:rsidRPr="00B0744B">
        <w:rPr>
          <w:rFonts w:cstheme="minorHAnsi"/>
          <w:b/>
          <w:bCs/>
          <w:color w:val="000000" w:themeColor="text1"/>
          <w:sz w:val="24"/>
          <w:szCs w:val="24"/>
        </w:rPr>
        <w:t xml:space="preserve">individuals </w:t>
      </w:r>
    </w:p>
    <w:p w14:paraId="7C42E6A2" w14:textId="76837720" w:rsidR="000D6FFC" w:rsidRPr="00B0744B" w:rsidRDefault="006A2D2E" w:rsidP="00F3399E">
      <w:pPr>
        <w:rPr>
          <w:rFonts w:cstheme="minorHAnsi"/>
          <w:color w:val="000000" w:themeColor="text1"/>
          <w:sz w:val="24"/>
          <w:szCs w:val="24"/>
          <w:shd w:val="clear" w:color="auto" w:fill="FFFFFF"/>
        </w:rPr>
      </w:pPr>
      <w:r w:rsidRPr="00B0744B">
        <w:rPr>
          <w:rFonts w:cstheme="minorHAnsi"/>
          <w:color w:val="000000" w:themeColor="text1"/>
          <w:sz w:val="24"/>
          <w:szCs w:val="24"/>
          <w:shd w:val="clear" w:color="auto" w:fill="FFFFFF"/>
        </w:rPr>
        <w:t xml:space="preserve">Physical activity is defined as any bodily movement produced by skeletal muscles that results in energy expenditure. As persons get older, they tend to not participate in physical activity and live a more sedentary lifestyle which may lead to fall due to lack of exercise and physical activity. </w:t>
      </w:r>
      <w:r w:rsidR="00CC3371" w:rsidRPr="00B0744B">
        <w:rPr>
          <w:rFonts w:cstheme="minorHAnsi"/>
          <w:color w:val="000000" w:themeColor="text1"/>
          <w:sz w:val="24"/>
          <w:szCs w:val="24"/>
          <w:shd w:val="clear" w:color="auto" w:fill="FFFFFF"/>
        </w:rPr>
        <w:t>Mertz et al., (2010)</w:t>
      </w:r>
      <w:r w:rsidRPr="00B0744B">
        <w:rPr>
          <w:rFonts w:cstheme="minorHAnsi"/>
          <w:color w:val="000000" w:themeColor="text1"/>
          <w:sz w:val="24"/>
          <w:szCs w:val="24"/>
          <w:shd w:val="clear" w:color="auto" w:fill="FFFFFF"/>
        </w:rPr>
        <w:t xml:space="preserve"> carried out a study in the United States and there were 10,615 partakers 20-87 years old, 20% (95% CI 19%,21%) reported falling throughout the past year. 54% (95% CI 52%, 56%) fell while partaking in sports or exercise, 15% (95% CI 14%,17%) in the process of walking, and 4% (95% CI 3%,5%) fell from a seat or ladder. Individuals aged ≥65 years were no more likely than younger individuals to state falling overall, although they were more likely than people aged &lt;45 years to report falling during walking (RR 1.9; 95% CI 1.2, 3.0 for men; RR 2.2; 95% CI 1.3, 3.9 for women). Men with a fitness level that is low were prone to fall compared to men who were vastly fit (RR 2.2; 95% CI 1.5,3.3). In the multivariate analysis, walking-related falls were connected with low levels of fitness (AOR 1.8; 95% CI 1.1,2.8) and with physical inactivity (AOR 1.7; 95% CI 1.1–2.7). </w:t>
      </w:r>
    </w:p>
    <w:p w14:paraId="2C7E052E" w14:textId="09C33DE9" w:rsidR="00553726" w:rsidRPr="00B0744B" w:rsidRDefault="00553726" w:rsidP="00F3399E">
      <w:pPr>
        <w:rPr>
          <w:rFonts w:cstheme="minorHAnsi"/>
          <w:color w:val="000000" w:themeColor="text1"/>
          <w:sz w:val="24"/>
          <w:szCs w:val="24"/>
          <w:shd w:val="clear" w:color="auto" w:fill="FFFFFF"/>
        </w:rPr>
      </w:pPr>
      <w:r w:rsidRPr="00B0744B">
        <w:rPr>
          <w:rFonts w:cstheme="minorHAnsi"/>
          <w:color w:val="000000" w:themeColor="text1"/>
          <w:sz w:val="24"/>
          <w:szCs w:val="24"/>
          <w:shd w:val="clear" w:color="auto" w:fill="FFFFFF"/>
        </w:rPr>
        <w:t xml:space="preserve">The results </w:t>
      </w:r>
      <w:r w:rsidR="00FA021D" w:rsidRPr="00B0744B">
        <w:rPr>
          <w:rFonts w:cstheme="minorHAnsi"/>
          <w:color w:val="000000" w:themeColor="text1"/>
          <w:sz w:val="24"/>
          <w:szCs w:val="24"/>
          <w:shd w:val="clear" w:color="auto" w:fill="FFFFFF"/>
        </w:rPr>
        <w:t>reveal</w:t>
      </w:r>
      <w:r w:rsidR="00836F7E" w:rsidRPr="00B0744B">
        <w:rPr>
          <w:rFonts w:cstheme="minorHAnsi"/>
          <w:color w:val="000000" w:themeColor="text1"/>
          <w:sz w:val="24"/>
          <w:szCs w:val="24"/>
          <w:shd w:val="clear" w:color="auto" w:fill="FFFFFF"/>
        </w:rPr>
        <w:t xml:space="preserve"> that</w:t>
      </w:r>
      <w:r w:rsidR="00CC4068" w:rsidRPr="00B0744B">
        <w:rPr>
          <w:rFonts w:cstheme="minorHAnsi"/>
          <w:color w:val="000000" w:themeColor="text1"/>
          <w:sz w:val="24"/>
          <w:szCs w:val="24"/>
          <w:shd w:val="clear" w:color="auto" w:fill="FFFFFF"/>
        </w:rPr>
        <w:t xml:space="preserve"> </w:t>
      </w:r>
      <w:r w:rsidR="00836F7E" w:rsidRPr="00B0744B">
        <w:rPr>
          <w:rFonts w:cstheme="minorHAnsi"/>
          <w:color w:val="000000" w:themeColor="text1"/>
          <w:sz w:val="24"/>
          <w:szCs w:val="24"/>
          <w:shd w:val="clear" w:color="auto" w:fill="FFFFFF"/>
        </w:rPr>
        <w:t>elder</w:t>
      </w:r>
      <w:r w:rsidR="001C460A" w:rsidRPr="00B0744B">
        <w:rPr>
          <w:rFonts w:cstheme="minorHAnsi"/>
          <w:color w:val="000000" w:themeColor="text1"/>
          <w:sz w:val="24"/>
          <w:szCs w:val="24"/>
          <w:shd w:val="clear" w:color="auto" w:fill="FFFFFF"/>
        </w:rPr>
        <w:t xml:space="preserve">ly individuals that are </w:t>
      </w:r>
      <w:r w:rsidR="00FE175E" w:rsidRPr="00B0744B">
        <w:rPr>
          <w:rFonts w:cstheme="minorHAnsi"/>
          <w:color w:val="000000" w:themeColor="text1"/>
          <w:sz w:val="24"/>
          <w:szCs w:val="24"/>
          <w:shd w:val="clear" w:color="auto" w:fill="FFFFFF"/>
        </w:rPr>
        <w:t xml:space="preserve">inactive are more likely to fall more frequent than individuals who </w:t>
      </w:r>
      <w:r w:rsidR="00FA021D" w:rsidRPr="00B0744B">
        <w:rPr>
          <w:rFonts w:cstheme="minorHAnsi"/>
          <w:color w:val="000000" w:themeColor="text1"/>
          <w:sz w:val="24"/>
          <w:szCs w:val="24"/>
          <w:shd w:val="clear" w:color="auto" w:fill="FFFFFF"/>
        </w:rPr>
        <w:t>are active. This is because of their sedentary lifestyle</w:t>
      </w:r>
      <w:r w:rsidR="00B5449B" w:rsidRPr="00B0744B">
        <w:rPr>
          <w:rFonts w:cstheme="minorHAnsi"/>
          <w:color w:val="000000" w:themeColor="text1"/>
          <w:sz w:val="24"/>
          <w:szCs w:val="24"/>
          <w:shd w:val="clear" w:color="auto" w:fill="FFFFFF"/>
        </w:rPr>
        <w:t xml:space="preserve">. </w:t>
      </w:r>
    </w:p>
    <w:p w14:paraId="0F71A418" w14:textId="1AFBB2C7" w:rsidR="00284640" w:rsidRPr="00B0744B" w:rsidRDefault="009730B7" w:rsidP="00562491">
      <w:pPr>
        <w:rPr>
          <w:rFonts w:cstheme="minorHAnsi"/>
          <w:b/>
          <w:bCs/>
          <w:color w:val="000000" w:themeColor="text1"/>
          <w:sz w:val="24"/>
          <w:szCs w:val="24"/>
          <w:lang w:val="en-US"/>
        </w:rPr>
      </w:pPr>
      <w:r w:rsidRPr="00B0744B">
        <w:rPr>
          <w:rFonts w:cstheme="minorHAnsi"/>
          <w:b/>
          <w:bCs/>
          <w:color w:val="000000" w:themeColor="text1"/>
          <w:sz w:val="24"/>
          <w:szCs w:val="24"/>
          <w:lang w:val="en-US"/>
        </w:rPr>
        <w:t>Effectiveness and cost effectiveness of exercise interventions for fall preventions</w:t>
      </w:r>
    </w:p>
    <w:p w14:paraId="40271A32" w14:textId="1A8AD32C" w:rsidR="00EF34D4" w:rsidRPr="00B0744B" w:rsidRDefault="001263C0" w:rsidP="00EF34D4">
      <w:pPr>
        <w:rPr>
          <w:rFonts w:cstheme="minorHAnsi"/>
          <w:color w:val="000000" w:themeColor="text1"/>
          <w:sz w:val="24"/>
          <w:szCs w:val="24"/>
          <w:lang w:val="en-US"/>
        </w:rPr>
      </w:pPr>
      <w:r w:rsidRPr="00B0744B">
        <w:rPr>
          <w:rFonts w:cstheme="minorHAnsi"/>
          <w:color w:val="000000" w:themeColor="text1"/>
          <w:sz w:val="24"/>
          <w:szCs w:val="24"/>
          <w:lang w:val="en-US"/>
        </w:rPr>
        <w:t xml:space="preserve">Falling over can happen to anyone but is </w:t>
      </w:r>
      <w:r w:rsidR="00DC455D" w:rsidRPr="00B0744B">
        <w:rPr>
          <w:rFonts w:cstheme="minorHAnsi"/>
          <w:color w:val="000000" w:themeColor="text1"/>
          <w:sz w:val="24"/>
          <w:szCs w:val="24"/>
          <w:lang w:val="en-US"/>
        </w:rPr>
        <w:t xml:space="preserve">more likely to happen in older persons. It is important to </w:t>
      </w:r>
      <w:r w:rsidR="00D1079D" w:rsidRPr="00B0744B">
        <w:rPr>
          <w:rFonts w:cstheme="minorHAnsi"/>
          <w:color w:val="000000" w:themeColor="text1"/>
          <w:sz w:val="24"/>
          <w:szCs w:val="24"/>
          <w:lang w:val="en-US"/>
        </w:rPr>
        <w:t xml:space="preserve">use exercise interventions </w:t>
      </w:r>
      <w:r w:rsidR="00E12655" w:rsidRPr="00B0744B">
        <w:rPr>
          <w:rFonts w:cstheme="minorHAnsi"/>
          <w:color w:val="000000" w:themeColor="text1"/>
          <w:sz w:val="24"/>
          <w:szCs w:val="24"/>
          <w:lang w:val="en-US"/>
        </w:rPr>
        <w:t xml:space="preserve">for fall preventions as it effective. </w:t>
      </w:r>
      <w:bookmarkStart w:id="0" w:name="_Hlk102049675"/>
      <w:r w:rsidR="00EF34D4" w:rsidRPr="00B0744B">
        <w:rPr>
          <w:rFonts w:cstheme="minorHAnsi"/>
          <w:color w:val="000000" w:themeColor="text1"/>
          <w:sz w:val="24"/>
          <w:szCs w:val="24"/>
        </w:rPr>
        <w:t xml:space="preserve">The 2018 PAGAC Scientific Report </w:t>
      </w:r>
      <w:r w:rsidR="0048483E" w:rsidRPr="00B0744B">
        <w:rPr>
          <w:rFonts w:cstheme="minorHAnsi"/>
          <w:color w:val="000000" w:themeColor="text1"/>
          <w:sz w:val="24"/>
          <w:szCs w:val="24"/>
        </w:rPr>
        <w:t>quoted</w:t>
      </w:r>
      <w:r w:rsidR="00EF34D4" w:rsidRPr="00B0744B">
        <w:rPr>
          <w:rFonts w:cstheme="minorHAnsi"/>
          <w:color w:val="000000" w:themeColor="text1"/>
          <w:sz w:val="24"/>
          <w:szCs w:val="24"/>
        </w:rPr>
        <w:t xml:space="preserve"> strong and </w:t>
      </w:r>
      <w:r w:rsidR="00A33423" w:rsidRPr="00B0744B">
        <w:rPr>
          <w:rFonts w:cstheme="minorHAnsi"/>
          <w:color w:val="000000" w:themeColor="text1"/>
          <w:sz w:val="24"/>
          <w:szCs w:val="24"/>
        </w:rPr>
        <w:t>coherent</w:t>
      </w:r>
      <w:r w:rsidR="00EF34D4" w:rsidRPr="00B0744B">
        <w:rPr>
          <w:rFonts w:cstheme="minorHAnsi"/>
          <w:color w:val="000000" w:themeColor="text1"/>
          <w:sz w:val="24"/>
          <w:szCs w:val="24"/>
        </w:rPr>
        <w:t xml:space="preserve"> </w:t>
      </w:r>
      <w:r w:rsidR="00AA0B0D" w:rsidRPr="00B0744B">
        <w:rPr>
          <w:rFonts w:cstheme="minorHAnsi"/>
          <w:color w:val="000000" w:themeColor="text1"/>
          <w:sz w:val="24"/>
          <w:szCs w:val="24"/>
        </w:rPr>
        <w:t>data</w:t>
      </w:r>
      <w:r w:rsidR="00EF34D4" w:rsidRPr="00B0744B">
        <w:rPr>
          <w:rFonts w:cstheme="minorHAnsi"/>
          <w:color w:val="000000" w:themeColor="text1"/>
          <w:sz w:val="24"/>
          <w:szCs w:val="24"/>
        </w:rPr>
        <w:t xml:space="preserve"> from Random control trials </w:t>
      </w:r>
      <w:r w:rsidR="007E4C70" w:rsidRPr="00B0744B">
        <w:rPr>
          <w:rFonts w:cstheme="minorHAnsi"/>
          <w:color w:val="000000" w:themeColor="text1"/>
          <w:sz w:val="24"/>
          <w:szCs w:val="24"/>
        </w:rPr>
        <w:t>showing</w:t>
      </w:r>
      <w:r w:rsidR="00EF34D4" w:rsidRPr="00B0744B">
        <w:rPr>
          <w:rFonts w:cstheme="minorHAnsi"/>
          <w:color w:val="000000" w:themeColor="text1"/>
          <w:sz w:val="24"/>
          <w:szCs w:val="24"/>
        </w:rPr>
        <w:t xml:space="preserve"> that multicomponent physical activity such as combinations of aerobic, muscle strengthening, balance, and flexibility) </w:t>
      </w:r>
      <w:r w:rsidR="00427C61" w:rsidRPr="00B0744B">
        <w:rPr>
          <w:rFonts w:cstheme="minorHAnsi"/>
          <w:color w:val="000000" w:themeColor="text1"/>
          <w:sz w:val="24"/>
          <w:szCs w:val="24"/>
        </w:rPr>
        <w:t>which</w:t>
      </w:r>
      <w:r w:rsidR="00E82309" w:rsidRPr="00B0744B">
        <w:rPr>
          <w:rFonts w:cstheme="minorHAnsi"/>
          <w:color w:val="000000" w:themeColor="text1"/>
          <w:sz w:val="24"/>
          <w:szCs w:val="24"/>
        </w:rPr>
        <w:t xml:space="preserve"> considerably</w:t>
      </w:r>
      <w:r w:rsidR="00EF34D4" w:rsidRPr="00B0744B">
        <w:rPr>
          <w:rFonts w:cstheme="minorHAnsi"/>
          <w:color w:val="000000" w:themeColor="text1"/>
          <w:sz w:val="24"/>
          <w:szCs w:val="24"/>
        </w:rPr>
        <w:t xml:space="preserve"> reduced the risk of fall-related injuries by about 32-40%, including </w:t>
      </w:r>
      <w:r w:rsidR="001C0D3C" w:rsidRPr="00B0744B">
        <w:rPr>
          <w:rFonts w:cstheme="minorHAnsi"/>
          <w:color w:val="000000" w:themeColor="text1"/>
          <w:sz w:val="24"/>
          <w:szCs w:val="24"/>
        </w:rPr>
        <w:t>serious</w:t>
      </w:r>
      <w:r w:rsidR="00EF34D4" w:rsidRPr="00B0744B">
        <w:rPr>
          <w:rFonts w:cstheme="minorHAnsi"/>
          <w:color w:val="000000" w:themeColor="text1"/>
          <w:sz w:val="24"/>
          <w:szCs w:val="24"/>
        </w:rPr>
        <w:t xml:space="preserve"> falls that result in bone fracture, head trauma, open wound soft </w:t>
      </w:r>
      <w:r w:rsidR="00EF34D4" w:rsidRPr="00B0744B">
        <w:rPr>
          <w:rFonts w:cstheme="minorHAnsi"/>
          <w:color w:val="000000" w:themeColor="text1"/>
          <w:sz w:val="24"/>
          <w:szCs w:val="24"/>
        </w:rPr>
        <w:lastRenderedPageBreak/>
        <w:t xml:space="preserve">tissue injury, or any other injury requiring medical care or admission to hospital. </w:t>
      </w:r>
      <w:r w:rsidR="00E82309" w:rsidRPr="00B0744B">
        <w:rPr>
          <w:rFonts w:cstheme="minorHAnsi"/>
          <w:color w:val="000000" w:themeColor="text1"/>
          <w:sz w:val="24"/>
          <w:szCs w:val="24"/>
        </w:rPr>
        <w:t>However</w:t>
      </w:r>
      <w:r w:rsidR="00EF34D4" w:rsidRPr="00B0744B">
        <w:rPr>
          <w:rFonts w:cstheme="minorHAnsi"/>
          <w:color w:val="000000" w:themeColor="text1"/>
          <w:sz w:val="24"/>
          <w:szCs w:val="24"/>
        </w:rPr>
        <w:t xml:space="preserve">, the </w:t>
      </w:r>
      <w:r w:rsidR="00D54AE7" w:rsidRPr="00B0744B">
        <w:rPr>
          <w:rFonts w:cstheme="minorHAnsi"/>
          <w:color w:val="000000" w:themeColor="text1"/>
          <w:sz w:val="24"/>
          <w:szCs w:val="24"/>
        </w:rPr>
        <w:t>advantages</w:t>
      </w:r>
      <w:r w:rsidR="00EF34D4" w:rsidRPr="00B0744B">
        <w:rPr>
          <w:rFonts w:cstheme="minorHAnsi"/>
          <w:color w:val="000000" w:themeColor="text1"/>
          <w:sz w:val="24"/>
          <w:szCs w:val="24"/>
        </w:rPr>
        <w:t xml:space="preserve"> of physical activity programs to reduce the risk of these four categories of fall-related injuries were </w:t>
      </w:r>
      <w:r w:rsidR="00F94E34" w:rsidRPr="00B0744B">
        <w:rPr>
          <w:rFonts w:cstheme="minorHAnsi"/>
          <w:color w:val="000000" w:themeColor="text1"/>
          <w:sz w:val="24"/>
          <w:szCs w:val="24"/>
        </w:rPr>
        <w:t>comparable</w:t>
      </w:r>
      <w:r w:rsidR="00EF34D4" w:rsidRPr="00B0744B">
        <w:rPr>
          <w:rFonts w:cstheme="minorHAnsi"/>
          <w:color w:val="000000" w:themeColor="text1"/>
          <w:sz w:val="24"/>
          <w:szCs w:val="24"/>
        </w:rPr>
        <w:t xml:space="preserve"> </w:t>
      </w:r>
      <w:r w:rsidR="0030182C" w:rsidRPr="00B0744B">
        <w:rPr>
          <w:rFonts w:cstheme="minorHAnsi"/>
          <w:color w:val="000000" w:themeColor="text1"/>
          <w:sz w:val="24"/>
          <w:szCs w:val="24"/>
        </w:rPr>
        <w:t>among</w:t>
      </w:r>
      <w:r w:rsidR="00EF34D4" w:rsidRPr="00B0744B">
        <w:rPr>
          <w:rFonts w:cstheme="minorHAnsi"/>
          <w:color w:val="000000" w:themeColor="text1"/>
          <w:sz w:val="24"/>
          <w:szCs w:val="24"/>
        </w:rPr>
        <w:t xml:space="preserve"> older adults identified as being at high risk of falling versus those who were at an unspecified risk. </w:t>
      </w:r>
      <w:r w:rsidR="00EF34D4" w:rsidRPr="00B0744B">
        <w:rPr>
          <w:rFonts w:cstheme="minorHAnsi"/>
          <w:color w:val="000000" w:themeColor="text1"/>
          <w:sz w:val="24"/>
          <w:szCs w:val="24"/>
          <w:shd w:val="clear" w:color="auto" w:fill="FFFFFF"/>
        </w:rPr>
        <w:t>Exercise, as a single intervention, is the most commonly tested fall prevention intervention and a previous Cochrane Review showed exercise prevents falls</w:t>
      </w:r>
      <w:r w:rsidR="00EF34D4" w:rsidRPr="00B0744B">
        <w:rPr>
          <w:rFonts w:cstheme="minorHAnsi"/>
          <w:color w:val="000000" w:themeColor="text1"/>
          <w:sz w:val="24"/>
          <w:szCs w:val="24"/>
        </w:rPr>
        <w:t xml:space="preserve"> (Gillespie et al., 2012). </w:t>
      </w:r>
    </w:p>
    <w:p w14:paraId="629B75F1" w14:textId="01354819" w:rsidR="00284640" w:rsidRPr="00B0744B" w:rsidRDefault="00284640" w:rsidP="00284640">
      <w:pPr>
        <w:rPr>
          <w:rFonts w:cstheme="minorHAnsi"/>
          <w:color w:val="000000" w:themeColor="text1"/>
          <w:sz w:val="24"/>
          <w:szCs w:val="24"/>
          <w:lang w:val="en-US"/>
        </w:rPr>
      </w:pPr>
      <w:r w:rsidRPr="00B0744B">
        <w:rPr>
          <w:rFonts w:cstheme="minorHAnsi"/>
          <w:color w:val="000000" w:themeColor="text1"/>
          <w:sz w:val="24"/>
          <w:szCs w:val="24"/>
          <w:lang w:val="en-US"/>
        </w:rPr>
        <w:t>Exercise interventions to prevent falls are said to be effective.</w:t>
      </w:r>
      <w:r w:rsidR="00676F66" w:rsidRPr="00B0744B">
        <w:rPr>
          <w:rFonts w:cstheme="minorHAnsi"/>
          <w:color w:val="000000" w:themeColor="text1"/>
          <w:sz w:val="24"/>
          <w:szCs w:val="24"/>
          <w:lang w:val="en-US"/>
        </w:rPr>
        <w:t xml:space="preserve"> </w:t>
      </w:r>
      <w:r w:rsidRPr="00B0744B">
        <w:rPr>
          <w:rFonts w:cstheme="minorHAnsi"/>
          <w:color w:val="000000" w:themeColor="text1"/>
          <w:sz w:val="24"/>
          <w:szCs w:val="24"/>
        </w:rPr>
        <w:t xml:space="preserve">Bone fragility is generally considered a major contributing factor of fracture occurrence. Nevertheless, the weakening of lower limb strength, loss of the ability to balance and fall episodes may perhaps be the main risk factors triggering fractures in older people. An effective fall prevention exercise program is as significant as nursing bone health in elderlies. In actual fact, exercises have appeared to bring positive effects in patients with osteoporosis and osteonecrosis. Wong et al., (2020) Meta-analysis presents evidence that effective exercise programs are successful in fall prevention and benefit in decreasing fractures. According to the meta-analysis by Kemmler, Häberle and von Stengel, (2013) showed some beneficial effect of exercises on fractures prevention among older people but was not important due to publication bias. Heterogeneity of trial results were also a major problem. </w:t>
      </w:r>
      <w:bookmarkEnd w:id="0"/>
    </w:p>
    <w:p w14:paraId="53F467E9" w14:textId="4425DFC2" w:rsidR="00284640" w:rsidRPr="00B0744B" w:rsidRDefault="00284640" w:rsidP="00284640">
      <w:pPr>
        <w:rPr>
          <w:rFonts w:cstheme="minorHAnsi"/>
          <w:color w:val="000000" w:themeColor="text1"/>
          <w:sz w:val="24"/>
          <w:szCs w:val="24"/>
        </w:rPr>
      </w:pPr>
      <w:r w:rsidRPr="00B0744B">
        <w:rPr>
          <w:rFonts w:cstheme="minorHAnsi"/>
          <w:color w:val="000000" w:themeColor="text1"/>
          <w:sz w:val="24"/>
          <w:szCs w:val="24"/>
          <w:shd w:val="clear" w:color="auto" w:fill="FFFFFF"/>
        </w:rPr>
        <w:t xml:space="preserve">Multiple‐component group exercise significantly reduced rate of falls (RaR 0.71, 95% CI 0.63 to 0.82; 16 trials; 3622 participants) and </w:t>
      </w:r>
      <w:r w:rsidR="0052592F" w:rsidRPr="00B0744B">
        <w:rPr>
          <w:rFonts w:cstheme="minorHAnsi"/>
          <w:color w:val="000000" w:themeColor="text1"/>
          <w:sz w:val="24"/>
          <w:szCs w:val="24"/>
          <w:shd w:val="clear" w:color="auto" w:fill="FFFFFF"/>
        </w:rPr>
        <w:t>possibility</w:t>
      </w:r>
      <w:r w:rsidRPr="00B0744B">
        <w:rPr>
          <w:rFonts w:cstheme="minorHAnsi"/>
          <w:color w:val="000000" w:themeColor="text1"/>
          <w:sz w:val="24"/>
          <w:szCs w:val="24"/>
          <w:shd w:val="clear" w:color="auto" w:fill="FFFFFF"/>
        </w:rPr>
        <w:t xml:space="preserve"> of falling (RR 0.85, 95% CI 0.76 to 0.96; 22 trials; 5333 participants), as did multiple‐component home‐based exercise (RaR 0.68, 95% CI 0.58 to 0.80; 7 trials; 951 participants and RR 0.78, 95% CI 0.64 to 0.94; 6 trials; 714 participants). For Tai Chi, the reduction in rate of falls bordered on statistical significance (RaR 0.72, 95% CI 0.52 to 1.00; 5 trials; 1563 participants) but Tai Chi did significantly reduce risk of falling (RR 0.71, 95% CI 0.57 to 0.87; 6 trials; 1625 participants). Overall, exercise interventions significantly </w:t>
      </w:r>
      <w:r w:rsidR="008775CA" w:rsidRPr="00B0744B">
        <w:rPr>
          <w:rFonts w:cstheme="minorHAnsi"/>
          <w:color w:val="000000" w:themeColor="text1"/>
          <w:sz w:val="24"/>
          <w:szCs w:val="24"/>
          <w:shd w:val="clear" w:color="auto" w:fill="FFFFFF"/>
        </w:rPr>
        <w:t>minimise</w:t>
      </w:r>
      <w:r w:rsidRPr="00B0744B">
        <w:rPr>
          <w:rFonts w:cstheme="minorHAnsi"/>
          <w:color w:val="000000" w:themeColor="text1"/>
          <w:sz w:val="24"/>
          <w:szCs w:val="24"/>
          <w:shd w:val="clear" w:color="auto" w:fill="FFFFFF"/>
        </w:rPr>
        <w:t xml:space="preserve"> the risk of sustaining a fall‐related fracture (RR 0.34, 95% CI 0.18 to 0.63; 6 trials; 810 participants).</w:t>
      </w:r>
    </w:p>
    <w:p w14:paraId="62433B18" w14:textId="39F749B0" w:rsidR="00284640" w:rsidRPr="00B0744B" w:rsidRDefault="002C7539" w:rsidP="00284640">
      <w:pPr>
        <w:rPr>
          <w:rFonts w:cstheme="minorHAnsi"/>
          <w:color w:val="000000" w:themeColor="text1"/>
          <w:sz w:val="24"/>
          <w:szCs w:val="24"/>
          <w:shd w:val="clear" w:color="auto" w:fill="FFFFFF"/>
        </w:rPr>
      </w:pPr>
      <w:r w:rsidRPr="00B0744B">
        <w:rPr>
          <w:rFonts w:cstheme="minorHAnsi"/>
          <w:color w:val="000000" w:themeColor="text1"/>
          <w:sz w:val="24"/>
          <w:szCs w:val="24"/>
          <w:shd w:val="clear" w:color="auto" w:fill="FFFFFF"/>
        </w:rPr>
        <w:t xml:space="preserve">There were </w:t>
      </w:r>
      <w:r w:rsidR="00284640" w:rsidRPr="00B0744B">
        <w:rPr>
          <w:rFonts w:cstheme="minorHAnsi"/>
          <w:color w:val="000000" w:themeColor="text1"/>
          <w:sz w:val="24"/>
          <w:szCs w:val="24"/>
          <w:shd w:val="clear" w:color="auto" w:fill="FFFFFF"/>
        </w:rPr>
        <w:t xml:space="preserve">Fifteen trials with a population of 3636 participants examined the effect of exercise on fall-related fractures, among which 12 trials also </w:t>
      </w:r>
      <w:r w:rsidRPr="00B0744B">
        <w:rPr>
          <w:rFonts w:cstheme="minorHAnsi"/>
          <w:color w:val="000000" w:themeColor="text1"/>
          <w:sz w:val="24"/>
          <w:szCs w:val="24"/>
          <w:shd w:val="clear" w:color="auto" w:fill="FFFFFF"/>
        </w:rPr>
        <w:t>discovered</w:t>
      </w:r>
      <w:r w:rsidR="00284640" w:rsidRPr="00B0744B">
        <w:rPr>
          <w:rFonts w:cstheme="minorHAnsi"/>
          <w:color w:val="000000" w:themeColor="text1"/>
          <w:sz w:val="24"/>
          <w:szCs w:val="24"/>
          <w:shd w:val="clear" w:color="auto" w:fill="FFFFFF"/>
        </w:rPr>
        <w:t xml:space="preserve"> rate of falls, 4 trials determined change in leg strength and 5 trials reported data of balance. Exercise interventions were delivered to all participants in the intervention groups. The control groups were frequently instructed to maintain their daily physical activities. Currently, there is no widely accepted classification of exercise types for prevention of fall-related fractures. In addition, it is recognized that a variety of factors are associated with occurrence of fall-related fractures, </w:t>
      </w:r>
      <w:r w:rsidR="004A7362" w:rsidRPr="00B0744B">
        <w:rPr>
          <w:rFonts w:cstheme="minorHAnsi"/>
          <w:color w:val="000000" w:themeColor="text1"/>
          <w:sz w:val="24"/>
          <w:szCs w:val="24"/>
          <w:shd w:val="clear" w:color="auto" w:fill="FFFFFF"/>
        </w:rPr>
        <w:t xml:space="preserve">example </w:t>
      </w:r>
      <w:r w:rsidR="00284640" w:rsidRPr="00B0744B">
        <w:rPr>
          <w:rFonts w:cstheme="minorHAnsi"/>
          <w:color w:val="000000" w:themeColor="text1"/>
          <w:sz w:val="24"/>
          <w:szCs w:val="24"/>
          <w:shd w:val="clear" w:color="auto" w:fill="FFFFFF"/>
        </w:rPr>
        <w:t xml:space="preserve">muscle strength, balance and flexibility. Therefore, to consider the </w:t>
      </w:r>
      <w:r w:rsidR="0052586E" w:rsidRPr="00B0744B">
        <w:rPr>
          <w:rFonts w:cstheme="minorHAnsi"/>
          <w:color w:val="000000" w:themeColor="text1"/>
          <w:sz w:val="24"/>
          <w:szCs w:val="24"/>
          <w:shd w:val="clear" w:color="auto" w:fill="FFFFFF"/>
        </w:rPr>
        <w:t xml:space="preserve">different </w:t>
      </w:r>
      <w:r w:rsidR="00284640" w:rsidRPr="00B0744B">
        <w:rPr>
          <w:rFonts w:cstheme="minorHAnsi"/>
          <w:color w:val="000000" w:themeColor="text1"/>
          <w:sz w:val="24"/>
          <w:szCs w:val="24"/>
          <w:shd w:val="clear" w:color="auto" w:fill="FFFFFF"/>
        </w:rPr>
        <w:t xml:space="preserve">factors in </w:t>
      </w:r>
      <w:r w:rsidR="00350900" w:rsidRPr="00B0744B">
        <w:rPr>
          <w:rFonts w:cstheme="minorHAnsi"/>
          <w:color w:val="000000" w:themeColor="text1"/>
          <w:sz w:val="24"/>
          <w:szCs w:val="24"/>
          <w:shd w:val="clear" w:color="auto" w:fill="FFFFFF"/>
        </w:rPr>
        <w:t>adjusting</w:t>
      </w:r>
      <w:r w:rsidR="00284640" w:rsidRPr="00B0744B">
        <w:rPr>
          <w:rFonts w:cstheme="minorHAnsi"/>
          <w:color w:val="000000" w:themeColor="text1"/>
          <w:sz w:val="24"/>
          <w:szCs w:val="24"/>
          <w:shd w:val="clear" w:color="auto" w:fill="FFFFFF"/>
        </w:rPr>
        <w:t xml:space="preserve"> risk of fall-related fractures, we classified exercise categories by referring to the classification of exercise types for fall prevention reported by </w:t>
      </w:r>
      <w:r w:rsidR="00937FA9" w:rsidRPr="00B0744B">
        <w:rPr>
          <w:rFonts w:cstheme="minorHAnsi"/>
          <w:color w:val="000000" w:themeColor="text1"/>
          <w:sz w:val="24"/>
          <w:szCs w:val="24"/>
          <w:shd w:val="clear" w:color="auto" w:fill="FFFFFF"/>
        </w:rPr>
        <w:t>(Gillespie et al., 2012)</w:t>
      </w:r>
      <w:r w:rsidR="00FD544D" w:rsidRPr="00B0744B">
        <w:rPr>
          <w:rFonts w:cstheme="minorHAnsi"/>
          <w:color w:val="000000" w:themeColor="text1"/>
          <w:sz w:val="24"/>
          <w:szCs w:val="24"/>
          <w:shd w:val="clear" w:color="auto" w:fill="FFFFFF"/>
        </w:rPr>
        <w:t>.</w:t>
      </w:r>
    </w:p>
    <w:p w14:paraId="2414AE2A" w14:textId="4BBD7150" w:rsidR="00813CA8" w:rsidRPr="00B0744B" w:rsidRDefault="00AD19C4" w:rsidP="00813CA8">
      <w:pPr>
        <w:rPr>
          <w:rFonts w:cstheme="minorHAnsi"/>
          <w:color w:val="000000" w:themeColor="text1"/>
          <w:sz w:val="24"/>
          <w:szCs w:val="24"/>
        </w:rPr>
      </w:pPr>
      <w:r w:rsidRPr="00B0744B">
        <w:rPr>
          <w:rFonts w:cstheme="minorHAnsi"/>
          <w:color w:val="000000" w:themeColor="text1"/>
          <w:sz w:val="24"/>
          <w:szCs w:val="24"/>
        </w:rPr>
        <w:t xml:space="preserve">The dosage </w:t>
      </w:r>
      <w:r w:rsidR="00420ACF" w:rsidRPr="00B0744B">
        <w:rPr>
          <w:rFonts w:cstheme="minorHAnsi"/>
          <w:color w:val="000000" w:themeColor="text1"/>
          <w:sz w:val="24"/>
          <w:szCs w:val="24"/>
        </w:rPr>
        <w:t xml:space="preserve">of </w:t>
      </w:r>
      <w:r w:rsidR="00CA76E1" w:rsidRPr="00B0744B">
        <w:rPr>
          <w:rFonts w:cstheme="minorHAnsi"/>
          <w:color w:val="000000" w:themeColor="text1"/>
          <w:sz w:val="24"/>
          <w:szCs w:val="24"/>
        </w:rPr>
        <w:t>exercise-based</w:t>
      </w:r>
      <w:r w:rsidR="00420ACF" w:rsidRPr="00B0744B">
        <w:rPr>
          <w:rFonts w:cstheme="minorHAnsi"/>
          <w:color w:val="000000" w:themeColor="text1"/>
          <w:sz w:val="24"/>
          <w:szCs w:val="24"/>
        </w:rPr>
        <w:t xml:space="preserve"> falls </w:t>
      </w:r>
      <w:r w:rsidRPr="00B0744B">
        <w:rPr>
          <w:rFonts w:cstheme="minorHAnsi"/>
          <w:color w:val="000000" w:themeColor="text1"/>
          <w:sz w:val="24"/>
          <w:szCs w:val="24"/>
        </w:rPr>
        <w:t>prevention</w:t>
      </w:r>
      <w:r w:rsidR="003179D6" w:rsidRPr="00B0744B">
        <w:rPr>
          <w:rFonts w:cstheme="minorHAnsi"/>
          <w:color w:val="000000" w:themeColor="text1"/>
          <w:sz w:val="24"/>
          <w:szCs w:val="24"/>
        </w:rPr>
        <w:t xml:space="preserve"> program by</w:t>
      </w:r>
      <w:r w:rsidRPr="00B0744B">
        <w:rPr>
          <w:rFonts w:cstheme="minorHAnsi"/>
          <w:color w:val="000000" w:themeColor="text1"/>
          <w:sz w:val="24"/>
          <w:szCs w:val="24"/>
        </w:rPr>
        <w:t xml:space="preserve"> </w:t>
      </w:r>
      <w:proofErr w:type="spellStart"/>
      <w:r w:rsidR="005C6F19" w:rsidRPr="00B0744B">
        <w:rPr>
          <w:rFonts w:cstheme="minorHAnsi"/>
          <w:color w:val="000000" w:themeColor="text1"/>
          <w:sz w:val="24"/>
          <w:szCs w:val="24"/>
        </w:rPr>
        <w:t>Winser</w:t>
      </w:r>
      <w:proofErr w:type="spellEnd"/>
      <w:r w:rsidR="005C6F19" w:rsidRPr="00B0744B">
        <w:rPr>
          <w:rFonts w:cstheme="minorHAnsi"/>
          <w:color w:val="000000" w:themeColor="text1"/>
          <w:sz w:val="24"/>
          <w:szCs w:val="24"/>
        </w:rPr>
        <w:t xml:space="preserve"> et al., </w:t>
      </w:r>
      <w:r w:rsidR="00905E6D">
        <w:rPr>
          <w:rFonts w:cstheme="minorHAnsi"/>
          <w:color w:val="000000" w:themeColor="text1"/>
          <w:sz w:val="24"/>
          <w:szCs w:val="24"/>
        </w:rPr>
        <w:t>(</w:t>
      </w:r>
      <w:r w:rsidR="005C6F19" w:rsidRPr="00B0744B">
        <w:rPr>
          <w:rFonts w:cstheme="minorHAnsi"/>
          <w:color w:val="000000" w:themeColor="text1"/>
          <w:sz w:val="24"/>
          <w:szCs w:val="24"/>
        </w:rPr>
        <w:t>2019)</w:t>
      </w:r>
      <w:r w:rsidR="00315078" w:rsidRPr="00B0744B">
        <w:rPr>
          <w:rFonts w:cstheme="minorHAnsi"/>
          <w:color w:val="000000" w:themeColor="text1"/>
          <w:sz w:val="24"/>
          <w:szCs w:val="24"/>
        </w:rPr>
        <w:t xml:space="preserve"> systematic review aimed at providing a </w:t>
      </w:r>
      <w:r w:rsidR="00D54065" w:rsidRPr="00B0744B">
        <w:rPr>
          <w:rFonts w:cstheme="minorHAnsi"/>
          <w:color w:val="000000" w:themeColor="text1"/>
          <w:sz w:val="24"/>
          <w:szCs w:val="24"/>
        </w:rPr>
        <w:t>full</w:t>
      </w:r>
      <w:r w:rsidR="00315078" w:rsidRPr="00B0744B">
        <w:rPr>
          <w:rFonts w:cstheme="minorHAnsi"/>
          <w:color w:val="000000" w:themeColor="text1"/>
          <w:sz w:val="24"/>
          <w:szCs w:val="24"/>
        </w:rPr>
        <w:t xml:space="preserve"> review of the </w:t>
      </w:r>
      <w:r w:rsidR="006101D2" w:rsidRPr="00B0744B">
        <w:rPr>
          <w:rFonts w:cstheme="minorHAnsi"/>
          <w:color w:val="000000" w:themeColor="text1"/>
          <w:sz w:val="24"/>
          <w:szCs w:val="24"/>
        </w:rPr>
        <w:t>recent</w:t>
      </w:r>
      <w:r w:rsidR="00315078" w:rsidRPr="00B0744B">
        <w:rPr>
          <w:rFonts w:cstheme="minorHAnsi"/>
          <w:color w:val="000000" w:themeColor="text1"/>
          <w:sz w:val="24"/>
          <w:szCs w:val="24"/>
        </w:rPr>
        <w:t xml:space="preserve"> evidence for the dosage of cost-effective exercise-based falls prevention program for </w:t>
      </w:r>
      <w:r w:rsidR="006101D2" w:rsidRPr="00B0744B">
        <w:rPr>
          <w:rFonts w:cstheme="minorHAnsi"/>
          <w:color w:val="000000" w:themeColor="text1"/>
          <w:sz w:val="24"/>
          <w:szCs w:val="24"/>
        </w:rPr>
        <w:t>elder</w:t>
      </w:r>
      <w:r w:rsidR="00315078" w:rsidRPr="00B0744B">
        <w:rPr>
          <w:rFonts w:cstheme="minorHAnsi"/>
          <w:color w:val="000000" w:themeColor="text1"/>
          <w:sz w:val="24"/>
          <w:szCs w:val="24"/>
        </w:rPr>
        <w:t xml:space="preserve"> </w:t>
      </w:r>
      <w:r w:rsidR="006101D2" w:rsidRPr="00B0744B">
        <w:rPr>
          <w:rFonts w:cstheme="minorHAnsi"/>
          <w:color w:val="000000" w:themeColor="text1"/>
          <w:sz w:val="24"/>
          <w:szCs w:val="24"/>
        </w:rPr>
        <w:t>individuals</w:t>
      </w:r>
      <w:r w:rsidR="00315078" w:rsidRPr="00B0744B">
        <w:rPr>
          <w:rFonts w:cstheme="minorHAnsi"/>
          <w:color w:val="000000" w:themeColor="text1"/>
          <w:sz w:val="24"/>
          <w:szCs w:val="24"/>
        </w:rPr>
        <w:t xml:space="preserve">. Twelve studies were </w:t>
      </w:r>
      <w:r w:rsidR="00BE4045" w:rsidRPr="00B0744B">
        <w:rPr>
          <w:rFonts w:cstheme="minorHAnsi"/>
          <w:color w:val="000000" w:themeColor="text1"/>
          <w:sz w:val="24"/>
          <w:szCs w:val="24"/>
        </w:rPr>
        <w:t>involved</w:t>
      </w:r>
      <w:r w:rsidR="00315078" w:rsidRPr="00B0744B">
        <w:rPr>
          <w:rFonts w:cstheme="minorHAnsi"/>
          <w:color w:val="000000" w:themeColor="text1"/>
          <w:sz w:val="24"/>
          <w:szCs w:val="24"/>
        </w:rPr>
        <w:t xml:space="preserve"> in </w:t>
      </w:r>
      <w:r w:rsidR="006F3206" w:rsidRPr="00B0744B">
        <w:rPr>
          <w:rFonts w:cstheme="minorHAnsi"/>
          <w:color w:val="000000" w:themeColor="text1"/>
          <w:sz w:val="24"/>
          <w:szCs w:val="24"/>
        </w:rPr>
        <w:t>the</w:t>
      </w:r>
      <w:r w:rsidR="00315078" w:rsidRPr="00B0744B">
        <w:rPr>
          <w:rFonts w:cstheme="minorHAnsi"/>
          <w:color w:val="000000" w:themeColor="text1"/>
          <w:sz w:val="24"/>
          <w:szCs w:val="24"/>
        </w:rPr>
        <w:t xml:space="preserve"> review; 7 reported on cost-effective or potentially cost-effective exercise-based falls prevention programs for older people. All the falls prevention programs included </w:t>
      </w:r>
      <w:r w:rsidR="006751A3" w:rsidRPr="00B0744B">
        <w:rPr>
          <w:rFonts w:cstheme="minorHAnsi"/>
          <w:color w:val="000000" w:themeColor="text1"/>
          <w:sz w:val="24"/>
          <w:szCs w:val="24"/>
        </w:rPr>
        <w:lastRenderedPageBreak/>
        <w:t>lower limb</w:t>
      </w:r>
      <w:r w:rsidR="00315078" w:rsidRPr="00B0744B">
        <w:rPr>
          <w:rFonts w:cstheme="minorHAnsi"/>
          <w:color w:val="000000" w:themeColor="text1"/>
          <w:sz w:val="24"/>
          <w:szCs w:val="24"/>
        </w:rPr>
        <w:t xml:space="preserve"> strengthening exercises. </w:t>
      </w:r>
      <w:r w:rsidR="00641298" w:rsidRPr="00B0744B">
        <w:rPr>
          <w:rFonts w:cstheme="minorHAnsi"/>
          <w:color w:val="000000" w:themeColor="text1"/>
          <w:sz w:val="24"/>
          <w:szCs w:val="24"/>
        </w:rPr>
        <w:t>The e</w:t>
      </w:r>
      <w:r w:rsidR="00315078" w:rsidRPr="00B0744B">
        <w:rPr>
          <w:rFonts w:cstheme="minorHAnsi"/>
          <w:color w:val="000000" w:themeColor="text1"/>
          <w:sz w:val="24"/>
          <w:szCs w:val="24"/>
        </w:rPr>
        <w:t>xercise-only programs were more cost-effective than multifactorial falls prevention program</w:t>
      </w:r>
      <w:r w:rsidR="009840A3" w:rsidRPr="00B0744B">
        <w:rPr>
          <w:rFonts w:cstheme="minorHAnsi"/>
          <w:color w:val="000000" w:themeColor="text1"/>
          <w:sz w:val="24"/>
          <w:szCs w:val="24"/>
        </w:rPr>
        <w:t>s</w:t>
      </w:r>
      <w:r w:rsidR="006C770F" w:rsidRPr="00B0744B">
        <w:rPr>
          <w:rFonts w:cstheme="minorHAnsi"/>
          <w:color w:val="000000" w:themeColor="text1"/>
          <w:sz w:val="24"/>
          <w:szCs w:val="24"/>
        </w:rPr>
        <w:t xml:space="preserve">. </w:t>
      </w:r>
      <w:r w:rsidR="00850BAB" w:rsidRPr="00B0744B">
        <w:rPr>
          <w:rFonts w:cstheme="minorHAnsi"/>
          <w:color w:val="000000" w:themeColor="text1"/>
          <w:sz w:val="24"/>
          <w:szCs w:val="24"/>
        </w:rPr>
        <w:t>it was</w:t>
      </w:r>
      <w:r w:rsidR="006C770F" w:rsidRPr="00B0744B">
        <w:rPr>
          <w:rFonts w:cstheme="minorHAnsi"/>
          <w:color w:val="000000" w:themeColor="text1"/>
          <w:sz w:val="24"/>
          <w:szCs w:val="24"/>
        </w:rPr>
        <w:t xml:space="preserve"> speculate</w:t>
      </w:r>
      <w:r w:rsidR="00850BAB" w:rsidRPr="00B0744B">
        <w:rPr>
          <w:rFonts w:cstheme="minorHAnsi"/>
          <w:color w:val="000000" w:themeColor="text1"/>
          <w:sz w:val="24"/>
          <w:szCs w:val="24"/>
        </w:rPr>
        <w:t>d</w:t>
      </w:r>
      <w:r w:rsidR="006C770F" w:rsidRPr="00B0744B">
        <w:rPr>
          <w:rFonts w:cstheme="minorHAnsi"/>
          <w:color w:val="000000" w:themeColor="text1"/>
          <w:sz w:val="24"/>
          <w:szCs w:val="24"/>
        </w:rPr>
        <w:t xml:space="preserve"> that a moderate-intensity strengthening exercise for lower limbs (gluteal muscles, quadriceps, hamstring and ankle plantar), with or without exercise for upper limbs, and balance exercises for 60 min, </w:t>
      </w:r>
      <w:r w:rsidR="007209C7" w:rsidRPr="00B0744B">
        <w:rPr>
          <w:rFonts w:cstheme="minorHAnsi"/>
          <w:color w:val="000000" w:themeColor="text1"/>
          <w:sz w:val="24"/>
          <w:szCs w:val="24"/>
        </w:rPr>
        <w:t>carry out</w:t>
      </w:r>
      <w:r w:rsidR="006C770F" w:rsidRPr="00B0744B">
        <w:rPr>
          <w:rFonts w:cstheme="minorHAnsi"/>
          <w:color w:val="000000" w:themeColor="text1"/>
          <w:sz w:val="24"/>
          <w:szCs w:val="24"/>
        </w:rPr>
        <w:t xml:space="preserve"> twice per week and </w:t>
      </w:r>
      <w:r w:rsidR="00402C8F" w:rsidRPr="00B0744B">
        <w:rPr>
          <w:rFonts w:cstheme="minorHAnsi"/>
          <w:color w:val="000000" w:themeColor="text1"/>
          <w:sz w:val="24"/>
          <w:szCs w:val="24"/>
        </w:rPr>
        <w:t>brought</w:t>
      </w:r>
      <w:r w:rsidR="006C770F" w:rsidRPr="00B0744B">
        <w:rPr>
          <w:rFonts w:cstheme="minorHAnsi"/>
          <w:color w:val="000000" w:themeColor="text1"/>
          <w:sz w:val="24"/>
          <w:szCs w:val="24"/>
        </w:rPr>
        <w:t xml:space="preserve"> as a group-based intervention with home-based follow-up </w:t>
      </w:r>
    </w:p>
    <w:p w14:paraId="52C9C8F9" w14:textId="3286989B" w:rsidR="002317A1" w:rsidRPr="00B0744B" w:rsidRDefault="00813CA8" w:rsidP="00F3399E">
      <w:pPr>
        <w:rPr>
          <w:rFonts w:cstheme="minorHAnsi"/>
          <w:color w:val="000000" w:themeColor="text1"/>
          <w:sz w:val="24"/>
          <w:szCs w:val="24"/>
        </w:rPr>
      </w:pPr>
      <w:bookmarkStart w:id="1" w:name="_Hlk102124687"/>
      <w:r w:rsidRPr="00B0744B">
        <w:rPr>
          <w:rFonts w:cstheme="minorHAnsi"/>
          <w:color w:val="000000" w:themeColor="text1"/>
          <w:sz w:val="24"/>
          <w:szCs w:val="24"/>
        </w:rPr>
        <w:t xml:space="preserve">Balance exercises are an alternative type of training which targets to prevent falls. There are various ways to deliver balance exercise among studies, but the principles are alike. Exercises that decrease the base of support, shift the centre of mass side-to-side, stepping up and down with minimal hand support, single leg stance, tandem walking, obstacle courses, and Tai Chi are commonly performed. Muscle strength and balance on the other hand are key elements for preventing falls from muscle weakness and sarcopenia which is muscle loss caused by aging (Carter, Kannus and Khan, 2001). According to Carter et al., (2002) There is clear data supporting strengthening or resistance exercises to improve quadriceps which serve as a static and dynamic balancer for elderly people. credible evidence for supporting strengthening or resistance exercises to enhance quadriceps which works as a static and dynamic balancer for older people. Lower limb muscle strength is fundamental for movement and physical purpose. Hence, these exercises are important and should be involved in multi-component exercises intervention which can play a vital role in fall prevention programs. </w:t>
      </w:r>
      <w:bookmarkEnd w:id="1"/>
    </w:p>
    <w:p w14:paraId="709949E6" w14:textId="77777777" w:rsidR="00843DCF" w:rsidRPr="00B0744B" w:rsidRDefault="00843DCF" w:rsidP="00F3399E">
      <w:pPr>
        <w:rPr>
          <w:rFonts w:cstheme="minorHAnsi"/>
          <w:color w:val="000000" w:themeColor="text1"/>
          <w:sz w:val="24"/>
          <w:szCs w:val="24"/>
        </w:rPr>
      </w:pPr>
    </w:p>
    <w:p w14:paraId="1EA96A89" w14:textId="1782158D" w:rsidR="002317A1" w:rsidRPr="00B0744B" w:rsidRDefault="002317A1" w:rsidP="00F3399E">
      <w:pPr>
        <w:rPr>
          <w:rFonts w:cstheme="minorHAnsi"/>
          <w:b/>
          <w:bCs/>
          <w:color w:val="000000" w:themeColor="text1"/>
          <w:sz w:val="24"/>
          <w:szCs w:val="24"/>
        </w:rPr>
      </w:pPr>
      <w:r w:rsidRPr="00B0744B">
        <w:rPr>
          <w:rFonts w:cstheme="minorHAnsi"/>
          <w:b/>
          <w:bCs/>
          <w:color w:val="000000" w:themeColor="text1"/>
          <w:sz w:val="24"/>
          <w:szCs w:val="24"/>
        </w:rPr>
        <w:t xml:space="preserve">Conclusion </w:t>
      </w:r>
    </w:p>
    <w:p w14:paraId="6A8D2D33" w14:textId="7310A453" w:rsidR="002317A1" w:rsidRPr="00B0744B" w:rsidRDefault="004C3197" w:rsidP="00F3399E">
      <w:pPr>
        <w:rPr>
          <w:rFonts w:cstheme="minorHAnsi"/>
          <w:color w:val="000000" w:themeColor="text1"/>
          <w:sz w:val="24"/>
          <w:szCs w:val="24"/>
        </w:rPr>
      </w:pPr>
      <w:r w:rsidRPr="00B0744B">
        <w:rPr>
          <w:rFonts w:cstheme="minorHAnsi"/>
          <w:color w:val="000000" w:themeColor="text1"/>
          <w:sz w:val="24"/>
          <w:szCs w:val="24"/>
        </w:rPr>
        <w:t>A fall can happen at any point in an indi</w:t>
      </w:r>
      <w:r w:rsidR="00F33687" w:rsidRPr="00B0744B">
        <w:rPr>
          <w:rFonts w:cstheme="minorHAnsi"/>
          <w:color w:val="000000" w:themeColor="text1"/>
          <w:sz w:val="24"/>
          <w:szCs w:val="24"/>
        </w:rPr>
        <w:t xml:space="preserve">viduals’ </w:t>
      </w:r>
      <w:r w:rsidR="00816A1E" w:rsidRPr="00B0744B">
        <w:rPr>
          <w:rFonts w:cstheme="minorHAnsi"/>
          <w:color w:val="000000" w:themeColor="text1"/>
          <w:sz w:val="24"/>
          <w:szCs w:val="24"/>
        </w:rPr>
        <w:t>life,</w:t>
      </w:r>
      <w:r w:rsidR="00F33687" w:rsidRPr="00B0744B">
        <w:rPr>
          <w:rFonts w:cstheme="minorHAnsi"/>
          <w:color w:val="000000" w:themeColor="text1"/>
          <w:sz w:val="24"/>
          <w:szCs w:val="24"/>
        </w:rPr>
        <w:t xml:space="preserve"> but it is most common as </w:t>
      </w:r>
      <w:r w:rsidR="007334C0" w:rsidRPr="00B0744B">
        <w:rPr>
          <w:rFonts w:cstheme="minorHAnsi"/>
          <w:color w:val="000000" w:themeColor="text1"/>
          <w:sz w:val="24"/>
          <w:szCs w:val="24"/>
        </w:rPr>
        <w:t>persons</w:t>
      </w:r>
      <w:r w:rsidR="00F33687" w:rsidRPr="00B0744B">
        <w:rPr>
          <w:rFonts w:cstheme="minorHAnsi"/>
          <w:color w:val="000000" w:themeColor="text1"/>
          <w:sz w:val="24"/>
          <w:szCs w:val="24"/>
        </w:rPr>
        <w:t xml:space="preserve"> get older</w:t>
      </w:r>
      <w:r w:rsidR="00816A1E" w:rsidRPr="00B0744B">
        <w:rPr>
          <w:rFonts w:cstheme="minorHAnsi"/>
          <w:color w:val="000000" w:themeColor="text1"/>
          <w:sz w:val="24"/>
          <w:szCs w:val="24"/>
        </w:rPr>
        <w:t xml:space="preserve"> in </w:t>
      </w:r>
      <w:r w:rsidR="00791545" w:rsidRPr="00B0744B">
        <w:rPr>
          <w:rFonts w:cstheme="minorHAnsi"/>
          <w:color w:val="000000" w:themeColor="text1"/>
          <w:sz w:val="24"/>
          <w:szCs w:val="24"/>
        </w:rPr>
        <w:t>age. This</w:t>
      </w:r>
      <w:r w:rsidR="00816A1E" w:rsidRPr="00B0744B">
        <w:rPr>
          <w:rFonts w:cstheme="minorHAnsi"/>
          <w:color w:val="000000" w:themeColor="text1"/>
          <w:sz w:val="24"/>
          <w:szCs w:val="24"/>
        </w:rPr>
        <w:t xml:space="preserve"> is </w:t>
      </w:r>
      <w:r w:rsidR="00791545" w:rsidRPr="00B0744B">
        <w:rPr>
          <w:rFonts w:cstheme="minorHAnsi"/>
          <w:color w:val="000000" w:themeColor="text1"/>
          <w:sz w:val="24"/>
          <w:szCs w:val="24"/>
        </w:rPr>
        <w:t>due to the fact that</w:t>
      </w:r>
      <w:r w:rsidR="00816A1E" w:rsidRPr="00B0744B">
        <w:rPr>
          <w:rFonts w:cstheme="minorHAnsi"/>
          <w:color w:val="000000" w:themeColor="text1"/>
          <w:sz w:val="24"/>
          <w:szCs w:val="24"/>
        </w:rPr>
        <w:t xml:space="preserve"> </w:t>
      </w:r>
      <w:r w:rsidR="005D08D8" w:rsidRPr="00B0744B">
        <w:rPr>
          <w:rFonts w:cstheme="minorHAnsi"/>
          <w:color w:val="000000" w:themeColor="text1"/>
          <w:sz w:val="24"/>
          <w:szCs w:val="24"/>
        </w:rPr>
        <w:t>elderly persons’ bone</w:t>
      </w:r>
      <w:r w:rsidR="00A63F0B" w:rsidRPr="00B0744B">
        <w:rPr>
          <w:rFonts w:cstheme="minorHAnsi"/>
          <w:color w:val="000000" w:themeColor="text1"/>
          <w:sz w:val="24"/>
          <w:szCs w:val="24"/>
        </w:rPr>
        <w:t xml:space="preserve">s are likely </w:t>
      </w:r>
      <w:r w:rsidR="005D08D8" w:rsidRPr="00B0744B">
        <w:rPr>
          <w:rFonts w:cstheme="minorHAnsi"/>
          <w:color w:val="000000" w:themeColor="text1"/>
          <w:sz w:val="24"/>
          <w:szCs w:val="24"/>
        </w:rPr>
        <w:t>to be</w:t>
      </w:r>
      <w:r w:rsidR="00773433" w:rsidRPr="00B0744B">
        <w:rPr>
          <w:rFonts w:cstheme="minorHAnsi"/>
          <w:color w:val="000000" w:themeColor="text1"/>
          <w:sz w:val="24"/>
          <w:szCs w:val="24"/>
        </w:rPr>
        <w:t xml:space="preserve">come </w:t>
      </w:r>
      <w:r w:rsidR="00114AB4" w:rsidRPr="00B0744B">
        <w:rPr>
          <w:rFonts w:cstheme="minorHAnsi"/>
          <w:color w:val="000000" w:themeColor="text1"/>
          <w:sz w:val="24"/>
          <w:szCs w:val="24"/>
        </w:rPr>
        <w:t>frailer</w:t>
      </w:r>
      <w:r w:rsidR="005D08D8" w:rsidRPr="00B0744B">
        <w:rPr>
          <w:rFonts w:cstheme="minorHAnsi"/>
          <w:color w:val="000000" w:themeColor="text1"/>
          <w:sz w:val="24"/>
          <w:szCs w:val="24"/>
        </w:rPr>
        <w:t xml:space="preserve"> as they los</w:t>
      </w:r>
      <w:r w:rsidR="00273A35" w:rsidRPr="00B0744B">
        <w:rPr>
          <w:rFonts w:cstheme="minorHAnsi"/>
          <w:color w:val="000000" w:themeColor="text1"/>
          <w:sz w:val="24"/>
          <w:szCs w:val="24"/>
        </w:rPr>
        <w:t>e</w:t>
      </w:r>
      <w:r w:rsidR="005D08D8" w:rsidRPr="00B0744B">
        <w:rPr>
          <w:rFonts w:cstheme="minorHAnsi"/>
          <w:color w:val="000000" w:themeColor="text1"/>
          <w:sz w:val="24"/>
          <w:szCs w:val="24"/>
        </w:rPr>
        <w:t xml:space="preserve"> muscle </w:t>
      </w:r>
      <w:r w:rsidR="0018051F" w:rsidRPr="00B0744B">
        <w:rPr>
          <w:rFonts w:cstheme="minorHAnsi"/>
          <w:color w:val="000000" w:themeColor="text1"/>
          <w:sz w:val="24"/>
          <w:szCs w:val="24"/>
        </w:rPr>
        <w:t>mass, they</w:t>
      </w:r>
      <w:r w:rsidR="00816A1E" w:rsidRPr="00B0744B">
        <w:rPr>
          <w:rFonts w:cstheme="minorHAnsi"/>
          <w:color w:val="000000" w:themeColor="text1"/>
          <w:sz w:val="24"/>
          <w:szCs w:val="24"/>
        </w:rPr>
        <w:t xml:space="preserve"> </w:t>
      </w:r>
      <w:r w:rsidR="00685825" w:rsidRPr="00B0744B">
        <w:rPr>
          <w:rFonts w:cstheme="minorHAnsi"/>
          <w:color w:val="000000" w:themeColor="text1"/>
          <w:sz w:val="24"/>
          <w:szCs w:val="24"/>
        </w:rPr>
        <w:t>develop chronic diseases which</w:t>
      </w:r>
      <w:r w:rsidR="00114AB4" w:rsidRPr="00B0744B">
        <w:rPr>
          <w:rFonts w:cstheme="minorHAnsi"/>
          <w:color w:val="000000" w:themeColor="text1"/>
          <w:sz w:val="24"/>
          <w:szCs w:val="24"/>
        </w:rPr>
        <w:t xml:space="preserve"> may lead them to become dizzy because of the type of medication. </w:t>
      </w:r>
      <w:r w:rsidR="002C4D25" w:rsidRPr="00B0744B">
        <w:rPr>
          <w:rFonts w:cstheme="minorHAnsi"/>
          <w:color w:val="000000" w:themeColor="text1"/>
          <w:sz w:val="24"/>
          <w:szCs w:val="24"/>
        </w:rPr>
        <w:t xml:space="preserve">Thirty percent of people aged 65 and over will fall at least once a year </w:t>
      </w:r>
      <w:r w:rsidR="00B2380A" w:rsidRPr="00B0744B">
        <w:rPr>
          <w:rFonts w:cstheme="minorHAnsi"/>
          <w:color w:val="000000" w:themeColor="text1"/>
          <w:sz w:val="24"/>
          <w:szCs w:val="24"/>
        </w:rPr>
        <w:t xml:space="preserve">and </w:t>
      </w:r>
      <w:r w:rsidR="002C4D25" w:rsidRPr="00B0744B">
        <w:rPr>
          <w:rFonts w:cstheme="minorHAnsi"/>
          <w:color w:val="000000" w:themeColor="text1"/>
          <w:sz w:val="24"/>
          <w:szCs w:val="24"/>
          <w:shd w:val="clear" w:color="auto" w:fill="FFFFFF"/>
        </w:rPr>
        <w:t>t</w:t>
      </w:r>
      <w:r w:rsidR="001537AB" w:rsidRPr="00B0744B">
        <w:rPr>
          <w:rFonts w:cstheme="minorHAnsi"/>
          <w:color w:val="000000" w:themeColor="text1"/>
          <w:sz w:val="24"/>
          <w:szCs w:val="24"/>
          <w:shd w:val="clear" w:color="auto" w:fill="FFFFFF"/>
        </w:rPr>
        <w:t>he yearly prevalence of falls has increased by age, from 28 to 35% for people aged ≥65 years to 32 to 42% for those aged &gt; 70 years</w:t>
      </w:r>
      <w:r w:rsidR="006D5720" w:rsidRPr="00B0744B">
        <w:rPr>
          <w:rFonts w:cstheme="minorHAnsi"/>
          <w:color w:val="000000" w:themeColor="text1"/>
          <w:sz w:val="24"/>
          <w:szCs w:val="24"/>
          <w:shd w:val="clear" w:color="auto" w:fill="FFFFFF"/>
        </w:rPr>
        <w:t xml:space="preserve">. </w:t>
      </w:r>
      <w:r w:rsidR="00F01447" w:rsidRPr="00B0744B">
        <w:rPr>
          <w:rFonts w:cstheme="minorHAnsi"/>
          <w:color w:val="000000" w:themeColor="text1"/>
          <w:sz w:val="24"/>
          <w:szCs w:val="24"/>
        </w:rPr>
        <w:t xml:space="preserve">Participating </w:t>
      </w:r>
      <w:r w:rsidR="00883890" w:rsidRPr="00B0744B">
        <w:rPr>
          <w:rFonts w:cstheme="minorHAnsi"/>
          <w:color w:val="000000" w:themeColor="text1"/>
          <w:sz w:val="24"/>
          <w:szCs w:val="24"/>
        </w:rPr>
        <w:t xml:space="preserve">in </w:t>
      </w:r>
      <w:r w:rsidR="006A592D" w:rsidRPr="00B0744B">
        <w:rPr>
          <w:rFonts w:cstheme="minorHAnsi"/>
          <w:color w:val="000000" w:themeColor="text1"/>
          <w:sz w:val="24"/>
          <w:szCs w:val="24"/>
        </w:rPr>
        <w:t>multiple group component exercise</w:t>
      </w:r>
      <w:r w:rsidR="00713757" w:rsidRPr="00B0744B">
        <w:rPr>
          <w:rFonts w:cstheme="minorHAnsi"/>
          <w:color w:val="000000" w:themeColor="text1"/>
          <w:sz w:val="24"/>
          <w:szCs w:val="24"/>
        </w:rPr>
        <w:t xml:space="preserve"> such as </w:t>
      </w:r>
      <w:r w:rsidR="005F2EA7" w:rsidRPr="00B0744B">
        <w:rPr>
          <w:rFonts w:cstheme="minorHAnsi"/>
          <w:color w:val="000000" w:themeColor="text1"/>
          <w:sz w:val="24"/>
          <w:szCs w:val="24"/>
        </w:rPr>
        <w:t>aerobic,</w:t>
      </w:r>
      <w:r w:rsidR="00E7340B" w:rsidRPr="00B0744B">
        <w:rPr>
          <w:rFonts w:cstheme="minorHAnsi"/>
          <w:color w:val="000000" w:themeColor="text1"/>
          <w:sz w:val="24"/>
          <w:szCs w:val="24"/>
        </w:rPr>
        <w:t xml:space="preserve"> </w:t>
      </w:r>
      <w:r w:rsidR="00E70F9D" w:rsidRPr="00B0744B">
        <w:rPr>
          <w:rFonts w:cstheme="minorHAnsi"/>
          <w:color w:val="000000" w:themeColor="text1"/>
          <w:sz w:val="24"/>
          <w:szCs w:val="24"/>
        </w:rPr>
        <w:t>muscle strengthening,</w:t>
      </w:r>
      <w:r w:rsidR="00E7340B" w:rsidRPr="00B0744B">
        <w:rPr>
          <w:rFonts w:cstheme="minorHAnsi"/>
          <w:color w:val="000000" w:themeColor="text1"/>
          <w:sz w:val="24"/>
          <w:szCs w:val="24"/>
        </w:rPr>
        <w:t xml:space="preserve"> balance and </w:t>
      </w:r>
      <w:r w:rsidR="005F5C80" w:rsidRPr="00B0744B">
        <w:rPr>
          <w:rFonts w:cstheme="minorHAnsi"/>
          <w:color w:val="000000" w:themeColor="text1"/>
          <w:sz w:val="24"/>
          <w:szCs w:val="24"/>
        </w:rPr>
        <w:t xml:space="preserve">flexibility </w:t>
      </w:r>
      <w:r w:rsidR="006D0018" w:rsidRPr="00B0744B">
        <w:rPr>
          <w:rFonts w:cstheme="minorHAnsi"/>
          <w:color w:val="000000" w:themeColor="text1"/>
          <w:sz w:val="24"/>
          <w:szCs w:val="24"/>
        </w:rPr>
        <w:t>can help reduce the risks of falling in elderly people</w:t>
      </w:r>
      <w:r w:rsidR="004B0902" w:rsidRPr="00B0744B">
        <w:rPr>
          <w:rFonts w:cstheme="minorHAnsi"/>
          <w:color w:val="000000" w:themeColor="text1"/>
          <w:sz w:val="24"/>
          <w:szCs w:val="24"/>
        </w:rPr>
        <w:t xml:space="preserve"> as it </w:t>
      </w:r>
      <w:r w:rsidR="0050077E" w:rsidRPr="00B0744B">
        <w:rPr>
          <w:rFonts w:cstheme="minorHAnsi"/>
          <w:color w:val="000000" w:themeColor="text1"/>
          <w:sz w:val="24"/>
          <w:szCs w:val="24"/>
        </w:rPr>
        <w:t>portrays</w:t>
      </w:r>
      <w:r w:rsidR="0049422E" w:rsidRPr="00B0744B">
        <w:rPr>
          <w:rFonts w:cstheme="minorHAnsi"/>
          <w:color w:val="000000" w:themeColor="text1"/>
          <w:sz w:val="24"/>
          <w:szCs w:val="24"/>
        </w:rPr>
        <w:t xml:space="preserve"> effectiveness and cost effectiveness. </w:t>
      </w:r>
    </w:p>
    <w:p w14:paraId="2CC8F920" w14:textId="0607F717" w:rsidR="0052592F" w:rsidRPr="00B0744B" w:rsidRDefault="0052592F" w:rsidP="00F3399E">
      <w:pPr>
        <w:rPr>
          <w:rFonts w:cstheme="minorHAnsi"/>
          <w:color w:val="000000" w:themeColor="text1"/>
          <w:sz w:val="24"/>
          <w:szCs w:val="24"/>
        </w:rPr>
      </w:pPr>
    </w:p>
    <w:p w14:paraId="7A9ECF5F" w14:textId="39865B2F" w:rsidR="000321BD" w:rsidRPr="00B0744B" w:rsidRDefault="000321BD" w:rsidP="00F3399E">
      <w:pPr>
        <w:rPr>
          <w:rFonts w:cstheme="minorHAnsi"/>
          <w:color w:val="000000" w:themeColor="text1"/>
          <w:sz w:val="24"/>
          <w:szCs w:val="24"/>
        </w:rPr>
      </w:pPr>
    </w:p>
    <w:p w14:paraId="7264F4A9" w14:textId="260AE863" w:rsidR="000321BD" w:rsidRPr="00B0744B" w:rsidRDefault="000321BD" w:rsidP="00F3399E">
      <w:pPr>
        <w:rPr>
          <w:rFonts w:cstheme="minorHAnsi"/>
          <w:color w:val="000000" w:themeColor="text1"/>
          <w:sz w:val="24"/>
          <w:szCs w:val="24"/>
        </w:rPr>
      </w:pPr>
    </w:p>
    <w:p w14:paraId="0B81F483" w14:textId="138DF133" w:rsidR="000321BD" w:rsidRPr="00B0744B" w:rsidRDefault="000321BD" w:rsidP="00F3399E">
      <w:pPr>
        <w:rPr>
          <w:rFonts w:cstheme="minorHAnsi"/>
          <w:color w:val="000000" w:themeColor="text1"/>
          <w:sz w:val="24"/>
          <w:szCs w:val="24"/>
        </w:rPr>
      </w:pPr>
    </w:p>
    <w:p w14:paraId="476B006D" w14:textId="6EFC39B3" w:rsidR="000321BD" w:rsidRPr="00B0744B" w:rsidRDefault="000321BD" w:rsidP="00F3399E">
      <w:pPr>
        <w:rPr>
          <w:rFonts w:cstheme="minorHAnsi"/>
          <w:color w:val="000000" w:themeColor="text1"/>
          <w:sz w:val="24"/>
          <w:szCs w:val="24"/>
        </w:rPr>
      </w:pPr>
    </w:p>
    <w:p w14:paraId="5D3E7BA4" w14:textId="411A26E8" w:rsidR="000321BD" w:rsidRPr="00B0744B" w:rsidRDefault="000321BD" w:rsidP="00F3399E">
      <w:pPr>
        <w:rPr>
          <w:rFonts w:cstheme="minorHAnsi"/>
          <w:color w:val="000000" w:themeColor="text1"/>
          <w:sz w:val="24"/>
          <w:szCs w:val="24"/>
        </w:rPr>
      </w:pPr>
    </w:p>
    <w:p w14:paraId="23537470" w14:textId="53A6C494" w:rsidR="000321BD" w:rsidRPr="00B0744B" w:rsidRDefault="000321BD" w:rsidP="00F3399E">
      <w:pPr>
        <w:rPr>
          <w:rFonts w:cstheme="minorHAnsi"/>
          <w:color w:val="000000" w:themeColor="text1"/>
          <w:sz w:val="24"/>
          <w:szCs w:val="24"/>
        </w:rPr>
      </w:pPr>
    </w:p>
    <w:p w14:paraId="3FD03E14" w14:textId="32EA56B7" w:rsidR="000321BD" w:rsidRPr="00B0744B" w:rsidRDefault="000321BD" w:rsidP="00F3399E">
      <w:pPr>
        <w:rPr>
          <w:rFonts w:cstheme="minorHAnsi"/>
          <w:color w:val="000000" w:themeColor="text1"/>
          <w:sz w:val="24"/>
          <w:szCs w:val="24"/>
        </w:rPr>
      </w:pPr>
    </w:p>
    <w:p w14:paraId="630D6EF7" w14:textId="1566D452" w:rsidR="000321BD" w:rsidRPr="00B0744B" w:rsidRDefault="000321BD" w:rsidP="00F3399E">
      <w:pPr>
        <w:rPr>
          <w:rFonts w:cstheme="minorHAnsi"/>
          <w:color w:val="000000" w:themeColor="text1"/>
          <w:sz w:val="24"/>
          <w:szCs w:val="24"/>
        </w:rPr>
      </w:pPr>
    </w:p>
    <w:p w14:paraId="24EC186B" w14:textId="1071976B" w:rsidR="000321BD" w:rsidRPr="00B0744B" w:rsidRDefault="000321BD" w:rsidP="00F3399E">
      <w:pPr>
        <w:rPr>
          <w:rFonts w:cstheme="minorHAnsi"/>
          <w:color w:val="000000" w:themeColor="text1"/>
          <w:sz w:val="24"/>
          <w:szCs w:val="24"/>
        </w:rPr>
      </w:pPr>
    </w:p>
    <w:p w14:paraId="70CA8F7A" w14:textId="25EF3096" w:rsidR="000321BD" w:rsidRPr="00B0744B" w:rsidRDefault="000321BD" w:rsidP="00F3399E">
      <w:pPr>
        <w:rPr>
          <w:rFonts w:cstheme="minorHAnsi"/>
          <w:color w:val="000000" w:themeColor="text1"/>
          <w:sz w:val="24"/>
          <w:szCs w:val="24"/>
        </w:rPr>
      </w:pPr>
    </w:p>
    <w:p w14:paraId="6427A84E" w14:textId="6070B2EB" w:rsidR="000321BD" w:rsidRPr="00B0744B" w:rsidRDefault="000321BD" w:rsidP="00F3399E">
      <w:pPr>
        <w:rPr>
          <w:rFonts w:cstheme="minorHAnsi"/>
          <w:color w:val="000000" w:themeColor="text1"/>
          <w:sz w:val="24"/>
          <w:szCs w:val="24"/>
        </w:rPr>
      </w:pPr>
    </w:p>
    <w:p w14:paraId="5E8CC181" w14:textId="58E84D6D" w:rsidR="000321BD" w:rsidRPr="00B0744B" w:rsidRDefault="000321BD" w:rsidP="00F3399E">
      <w:pPr>
        <w:rPr>
          <w:rFonts w:cstheme="minorHAnsi"/>
          <w:color w:val="000000" w:themeColor="text1"/>
          <w:sz w:val="24"/>
          <w:szCs w:val="24"/>
        </w:rPr>
      </w:pPr>
    </w:p>
    <w:p w14:paraId="62EF2716" w14:textId="0BBB64B1" w:rsidR="000321BD" w:rsidRPr="00B0744B" w:rsidRDefault="000321BD" w:rsidP="00F3399E">
      <w:pPr>
        <w:rPr>
          <w:rFonts w:cstheme="minorHAnsi"/>
          <w:color w:val="000000" w:themeColor="text1"/>
          <w:sz w:val="24"/>
          <w:szCs w:val="24"/>
        </w:rPr>
      </w:pPr>
    </w:p>
    <w:p w14:paraId="2F128AC8" w14:textId="7562E223" w:rsidR="000321BD" w:rsidRPr="00B0744B" w:rsidRDefault="000321BD" w:rsidP="00C71867">
      <w:pPr>
        <w:jc w:val="center"/>
        <w:rPr>
          <w:rFonts w:cstheme="minorHAnsi"/>
          <w:color w:val="000000" w:themeColor="text1"/>
          <w:sz w:val="24"/>
          <w:szCs w:val="24"/>
        </w:rPr>
      </w:pPr>
    </w:p>
    <w:p w14:paraId="211065EB" w14:textId="1B127ADE" w:rsidR="000321BD" w:rsidRPr="00B0744B" w:rsidRDefault="000321BD" w:rsidP="00C71867">
      <w:pPr>
        <w:jc w:val="center"/>
        <w:rPr>
          <w:rFonts w:cstheme="minorHAnsi"/>
          <w:color w:val="000000" w:themeColor="text1"/>
          <w:sz w:val="24"/>
          <w:szCs w:val="24"/>
        </w:rPr>
      </w:pPr>
      <w:r w:rsidRPr="00B0744B">
        <w:rPr>
          <w:rFonts w:cstheme="minorHAnsi"/>
          <w:color w:val="000000" w:themeColor="text1"/>
          <w:sz w:val="24"/>
          <w:szCs w:val="24"/>
        </w:rPr>
        <w:t>Reference</w:t>
      </w:r>
    </w:p>
    <w:p w14:paraId="2F006267" w14:textId="77777777" w:rsidR="00C71867" w:rsidRPr="00B0744B" w:rsidRDefault="00C71867" w:rsidP="00C71867">
      <w:pPr>
        <w:jc w:val="center"/>
        <w:rPr>
          <w:rFonts w:cstheme="minorHAnsi"/>
          <w:color w:val="000000" w:themeColor="text1"/>
          <w:sz w:val="24"/>
          <w:szCs w:val="24"/>
        </w:rPr>
      </w:pPr>
    </w:p>
    <w:p w14:paraId="10C6C796"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Carter, N.D., Kannus, P. and Khan, K.M. (2001). Exercise in the Prevention of Falls in Older People. </w:t>
      </w:r>
      <w:r w:rsidRPr="00B0744B">
        <w:rPr>
          <w:rFonts w:asciiTheme="minorHAnsi" w:hAnsiTheme="minorHAnsi" w:cstheme="minorHAnsi"/>
          <w:i/>
          <w:iCs/>
          <w:color w:val="000000" w:themeColor="text1"/>
        </w:rPr>
        <w:t>Sports Medicine</w:t>
      </w:r>
      <w:r w:rsidRPr="00B0744B">
        <w:rPr>
          <w:rFonts w:asciiTheme="minorHAnsi" w:hAnsiTheme="minorHAnsi" w:cstheme="minorHAnsi"/>
          <w:color w:val="000000" w:themeColor="text1"/>
        </w:rPr>
        <w:t>, [online] 31(6), pp.427–438. Available at: https://link.springer.com/article/10.2165/00007256-200131060-00003 [Accessed 22 Apr. 2022].</w:t>
      </w:r>
    </w:p>
    <w:p w14:paraId="34E37EF7"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Carter, N.D., Khan, K.M., Mallinson, A., Janssen, P.A., </w:t>
      </w:r>
      <w:proofErr w:type="spellStart"/>
      <w:r w:rsidRPr="00B0744B">
        <w:rPr>
          <w:rFonts w:asciiTheme="minorHAnsi" w:hAnsiTheme="minorHAnsi" w:cstheme="minorHAnsi"/>
          <w:color w:val="000000" w:themeColor="text1"/>
        </w:rPr>
        <w:t>Heinonen</w:t>
      </w:r>
      <w:proofErr w:type="spellEnd"/>
      <w:r w:rsidRPr="00B0744B">
        <w:rPr>
          <w:rFonts w:asciiTheme="minorHAnsi" w:hAnsiTheme="minorHAnsi" w:cstheme="minorHAnsi"/>
          <w:color w:val="000000" w:themeColor="text1"/>
        </w:rPr>
        <w:t xml:space="preserve">, A., Petit, M.A. and McKay, H.A. (2002). Knee Extension Strength Is a Significant Determinant of Static and Dynamic Balance as Well as Quality of Life in Older Community-Dwelling Women with Osteoporosis. </w:t>
      </w:r>
      <w:r w:rsidRPr="00B0744B">
        <w:rPr>
          <w:rFonts w:asciiTheme="minorHAnsi" w:hAnsiTheme="minorHAnsi" w:cstheme="minorHAnsi"/>
          <w:i/>
          <w:iCs/>
          <w:color w:val="000000" w:themeColor="text1"/>
        </w:rPr>
        <w:t>Gerontology</w:t>
      </w:r>
      <w:r w:rsidRPr="00B0744B">
        <w:rPr>
          <w:rFonts w:asciiTheme="minorHAnsi" w:hAnsiTheme="minorHAnsi" w:cstheme="minorHAnsi"/>
          <w:color w:val="000000" w:themeColor="text1"/>
        </w:rPr>
        <w:t>, [online] 48(6), pp.360–368. Available at: https://www.karger.com/Article/Abstract/65504 [Accessed 23 Apr. 2022].</w:t>
      </w:r>
    </w:p>
    <w:p w14:paraId="168A896C"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Chow, T.H., Lee, B.Y., Ang, A.B.F., Cheung, V.Y.K., Ho, M.M.C. and </w:t>
      </w:r>
      <w:proofErr w:type="spellStart"/>
      <w:r w:rsidRPr="00B0744B">
        <w:rPr>
          <w:rFonts w:asciiTheme="minorHAnsi" w:hAnsiTheme="minorHAnsi" w:cstheme="minorHAnsi"/>
          <w:color w:val="000000" w:themeColor="text1"/>
        </w:rPr>
        <w:t>Takemura</w:t>
      </w:r>
      <w:proofErr w:type="spellEnd"/>
      <w:r w:rsidRPr="00B0744B">
        <w:rPr>
          <w:rFonts w:asciiTheme="minorHAnsi" w:hAnsiTheme="minorHAnsi" w:cstheme="minorHAnsi"/>
          <w:color w:val="000000" w:themeColor="text1"/>
        </w:rPr>
        <w:t xml:space="preserve">, S. (2017). The effect of Chinese martial arts Tai Chi </w:t>
      </w:r>
      <w:proofErr w:type="spellStart"/>
      <w:r w:rsidRPr="00B0744B">
        <w:rPr>
          <w:rFonts w:asciiTheme="minorHAnsi" w:hAnsiTheme="minorHAnsi" w:cstheme="minorHAnsi"/>
          <w:color w:val="000000" w:themeColor="text1"/>
        </w:rPr>
        <w:t>Chuan</w:t>
      </w:r>
      <w:proofErr w:type="spellEnd"/>
      <w:r w:rsidRPr="00B0744B">
        <w:rPr>
          <w:rFonts w:asciiTheme="minorHAnsi" w:hAnsiTheme="minorHAnsi" w:cstheme="minorHAnsi"/>
          <w:color w:val="000000" w:themeColor="text1"/>
        </w:rPr>
        <w:t xml:space="preserve"> on prevention of osteoporosis: A systematic review. </w:t>
      </w:r>
      <w:r w:rsidRPr="00B0744B">
        <w:rPr>
          <w:rFonts w:asciiTheme="minorHAnsi" w:hAnsiTheme="minorHAnsi" w:cstheme="minorHAnsi"/>
          <w:i/>
          <w:iCs/>
          <w:color w:val="000000" w:themeColor="text1"/>
        </w:rPr>
        <w:t>Journal of orthopaedic translation</w:t>
      </w:r>
      <w:r w:rsidRPr="00B0744B">
        <w:rPr>
          <w:rFonts w:asciiTheme="minorHAnsi" w:hAnsiTheme="minorHAnsi" w:cstheme="minorHAnsi"/>
          <w:color w:val="000000" w:themeColor="text1"/>
        </w:rPr>
        <w:t>, [online] 12, pp.74–84. Available at: https://www.ncbi.nlm.nih.gov/pubmed/29662781 [Accessed 21 Apr. 2022].</w:t>
      </w:r>
    </w:p>
    <w:p w14:paraId="5BC6B6D8"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Clark, D. (2022). </w:t>
      </w:r>
      <w:r w:rsidRPr="00B0744B">
        <w:rPr>
          <w:rFonts w:asciiTheme="minorHAnsi" w:hAnsiTheme="minorHAnsi" w:cstheme="minorHAnsi"/>
          <w:i/>
          <w:iCs/>
          <w:color w:val="000000" w:themeColor="text1"/>
        </w:rPr>
        <w:t>UK: population, by age 2018 | Statista</w:t>
      </w:r>
      <w:r w:rsidRPr="00B0744B">
        <w:rPr>
          <w:rFonts w:asciiTheme="minorHAnsi" w:hAnsiTheme="minorHAnsi" w:cstheme="minorHAnsi"/>
          <w:color w:val="000000" w:themeColor="text1"/>
        </w:rPr>
        <w:t>. [online] Statista. Available at: https://www.statista.com/statistics/281174/uk-population-by-age/ [Accessed 24 Apr. 2022].</w:t>
      </w:r>
    </w:p>
    <w:p w14:paraId="716168AA"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Ding, M., Zhang, W., Li, K. and Chen, X. (2014). Effectiveness of </w:t>
      </w:r>
      <w:proofErr w:type="spellStart"/>
      <w:r w:rsidRPr="00B0744B">
        <w:rPr>
          <w:rFonts w:asciiTheme="minorHAnsi" w:hAnsiTheme="minorHAnsi" w:cstheme="minorHAnsi"/>
          <w:color w:val="000000" w:themeColor="text1"/>
        </w:rPr>
        <w:t>T’ai</w:t>
      </w:r>
      <w:proofErr w:type="spellEnd"/>
      <w:r w:rsidRPr="00B0744B">
        <w:rPr>
          <w:rFonts w:asciiTheme="minorHAnsi" w:hAnsiTheme="minorHAnsi" w:cstheme="minorHAnsi"/>
          <w:color w:val="000000" w:themeColor="text1"/>
        </w:rPr>
        <w:t xml:space="preserve"> Chi and Qigong on Chronic Obstructive Pulmonary Disease: A Systematic Review and Meta-Analysis. </w:t>
      </w:r>
      <w:r w:rsidRPr="00B0744B">
        <w:rPr>
          <w:rFonts w:asciiTheme="minorHAnsi" w:hAnsiTheme="minorHAnsi" w:cstheme="minorHAnsi"/>
          <w:i/>
          <w:iCs/>
          <w:color w:val="000000" w:themeColor="text1"/>
        </w:rPr>
        <w:t>Journal of Alternative and Complementary Medicine</w:t>
      </w:r>
      <w:r w:rsidRPr="00B0744B">
        <w:rPr>
          <w:rFonts w:asciiTheme="minorHAnsi" w:hAnsiTheme="minorHAnsi" w:cstheme="minorHAnsi"/>
          <w:color w:val="000000" w:themeColor="text1"/>
        </w:rPr>
        <w:t>, [online] 20(2), pp.79–86. Available at: https://www.ncbi.nlm.nih.gov/pmc/articles/PMC3924809/ [Accessed 22 Apr. 2022].</w:t>
      </w:r>
    </w:p>
    <w:p w14:paraId="40F926B0"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lastRenderedPageBreak/>
        <w:t xml:space="preserve">El-Khoury, F., </w:t>
      </w:r>
      <w:proofErr w:type="spellStart"/>
      <w:r w:rsidRPr="00B0744B">
        <w:rPr>
          <w:rFonts w:asciiTheme="minorHAnsi" w:hAnsiTheme="minorHAnsi" w:cstheme="minorHAnsi"/>
          <w:color w:val="000000" w:themeColor="text1"/>
        </w:rPr>
        <w:t>Cassou</w:t>
      </w:r>
      <w:proofErr w:type="spellEnd"/>
      <w:r w:rsidRPr="00B0744B">
        <w:rPr>
          <w:rFonts w:asciiTheme="minorHAnsi" w:hAnsiTheme="minorHAnsi" w:cstheme="minorHAnsi"/>
          <w:color w:val="000000" w:themeColor="text1"/>
        </w:rPr>
        <w:t xml:space="preserve">, B., Charles, M.-A. and </w:t>
      </w:r>
      <w:proofErr w:type="spellStart"/>
      <w:r w:rsidRPr="00B0744B">
        <w:rPr>
          <w:rFonts w:asciiTheme="minorHAnsi" w:hAnsiTheme="minorHAnsi" w:cstheme="minorHAnsi"/>
          <w:color w:val="000000" w:themeColor="text1"/>
        </w:rPr>
        <w:t>Dargent</w:t>
      </w:r>
      <w:proofErr w:type="spellEnd"/>
      <w:r w:rsidRPr="00B0744B">
        <w:rPr>
          <w:rFonts w:asciiTheme="minorHAnsi" w:hAnsiTheme="minorHAnsi" w:cstheme="minorHAnsi"/>
          <w:color w:val="000000" w:themeColor="text1"/>
        </w:rPr>
        <w:t xml:space="preserve">-Molina, P. (2013). The effect of fall prevention exercise programmes on fall induced injuries in community dwelling older adults: </w:t>
      </w:r>
      <w:r w:rsidRPr="00B0744B">
        <w:rPr>
          <w:rFonts w:asciiTheme="minorHAnsi" w:hAnsiTheme="minorHAnsi" w:cstheme="minorHAnsi"/>
          <w:i/>
          <w:iCs/>
          <w:color w:val="000000" w:themeColor="text1"/>
        </w:rPr>
        <w:t>British Journal of Sports Medicine</w:t>
      </w:r>
      <w:r w:rsidRPr="00B0744B">
        <w:rPr>
          <w:rFonts w:asciiTheme="minorHAnsi" w:hAnsiTheme="minorHAnsi" w:cstheme="minorHAnsi"/>
          <w:color w:val="000000" w:themeColor="text1"/>
        </w:rPr>
        <w:t>, [online] 49(20), pp.1348–1348. Available at: https://www.ncbi.nlm.nih.gov/pmc/articles/PMC3812467/ [Accessed 23 Apr. 2022].</w:t>
      </w:r>
    </w:p>
    <w:p w14:paraId="314DFB31"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Gillespie, L.D., Robertson, M.C., Gillespie, W.J., Sherrington, C., Gates, S., Clemson, L.M. and Lamb, S.E. (2012). Interventions for preventing falls in older people living in the community. </w:t>
      </w:r>
      <w:r w:rsidRPr="00B0744B">
        <w:rPr>
          <w:rFonts w:asciiTheme="minorHAnsi" w:hAnsiTheme="minorHAnsi" w:cstheme="minorHAnsi"/>
          <w:i/>
          <w:iCs/>
          <w:color w:val="000000" w:themeColor="text1"/>
        </w:rPr>
        <w:t>Cochrane Database of Systematic Reviews</w:t>
      </w:r>
      <w:r w:rsidRPr="00B0744B">
        <w:rPr>
          <w:rFonts w:asciiTheme="minorHAnsi" w:hAnsiTheme="minorHAnsi" w:cstheme="minorHAnsi"/>
          <w:color w:val="000000" w:themeColor="text1"/>
        </w:rPr>
        <w:t>, [online] (9). Available at: https://www.cochrane.org/CD007146/MUSKINJ_interventions-for-preventing-falls-in-older-people-living-in-the-community [Accessed 24 Apr. 2022].</w:t>
      </w:r>
    </w:p>
    <w:p w14:paraId="17AA44B2"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proofErr w:type="spellStart"/>
      <w:r w:rsidRPr="00B0744B">
        <w:rPr>
          <w:rFonts w:asciiTheme="minorHAnsi" w:hAnsiTheme="minorHAnsi" w:cstheme="minorHAnsi"/>
          <w:color w:val="000000" w:themeColor="text1"/>
        </w:rPr>
        <w:t>Hernlund</w:t>
      </w:r>
      <w:proofErr w:type="spellEnd"/>
      <w:r w:rsidRPr="00B0744B">
        <w:rPr>
          <w:rFonts w:asciiTheme="minorHAnsi" w:hAnsiTheme="minorHAnsi" w:cstheme="minorHAnsi"/>
          <w:color w:val="000000" w:themeColor="text1"/>
        </w:rPr>
        <w:t xml:space="preserve">, E., </w:t>
      </w:r>
      <w:proofErr w:type="spellStart"/>
      <w:r w:rsidRPr="00B0744B">
        <w:rPr>
          <w:rFonts w:asciiTheme="minorHAnsi" w:hAnsiTheme="minorHAnsi" w:cstheme="minorHAnsi"/>
          <w:color w:val="000000" w:themeColor="text1"/>
        </w:rPr>
        <w:t>Svedbom</w:t>
      </w:r>
      <w:proofErr w:type="spellEnd"/>
      <w:r w:rsidRPr="00B0744B">
        <w:rPr>
          <w:rFonts w:asciiTheme="minorHAnsi" w:hAnsiTheme="minorHAnsi" w:cstheme="minorHAnsi"/>
          <w:color w:val="000000" w:themeColor="text1"/>
        </w:rPr>
        <w:t xml:space="preserve">, A., </w:t>
      </w:r>
      <w:proofErr w:type="spellStart"/>
      <w:r w:rsidRPr="00B0744B">
        <w:rPr>
          <w:rFonts w:asciiTheme="minorHAnsi" w:hAnsiTheme="minorHAnsi" w:cstheme="minorHAnsi"/>
          <w:color w:val="000000" w:themeColor="text1"/>
        </w:rPr>
        <w:t>Ivergård</w:t>
      </w:r>
      <w:proofErr w:type="spellEnd"/>
      <w:r w:rsidRPr="00B0744B">
        <w:rPr>
          <w:rFonts w:asciiTheme="minorHAnsi" w:hAnsiTheme="minorHAnsi" w:cstheme="minorHAnsi"/>
          <w:color w:val="000000" w:themeColor="text1"/>
        </w:rPr>
        <w:t xml:space="preserve">, M., </w:t>
      </w:r>
      <w:proofErr w:type="spellStart"/>
      <w:r w:rsidRPr="00B0744B">
        <w:rPr>
          <w:rFonts w:asciiTheme="minorHAnsi" w:hAnsiTheme="minorHAnsi" w:cstheme="minorHAnsi"/>
          <w:color w:val="000000" w:themeColor="text1"/>
        </w:rPr>
        <w:t>Compston</w:t>
      </w:r>
      <w:proofErr w:type="spellEnd"/>
      <w:r w:rsidRPr="00B0744B">
        <w:rPr>
          <w:rFonts w:asciiTheme="minorHAnsi" w:hAnsiTheme="minorHAnsi" w:cstheme="minorHAnsi"/>
          <w:color w:val="000000" w:themeColor="text1"/>
        </w:rPr>
        <w:t xml:space="preserve">, J., Cooper, C., </w:t>
      </w:r>
      <w:proofErr w:type="spellStart"/>
      <w:r w:rsidRPr="00B0744B">
        <w:rPr>
          <w:rFonts w:asciiTheme="minorHAnsi" w:hAnsiTheme="minorHAnsi" w:cstheme="minorHAnsi"/>
          <w:color w:val="000000" w:themeColor="text1"/>
        </w:rPr>
        <w:t>Stenmark</w:t>
      </w:r>
      <w:proofErr w:type="spellEnd"/>
      <w:r w:rsidRPr="00B0744B">
        <w:rPr>
          <w:rFonts w:asciiTheme="minorHAnsi" w:hAnsiTheme="minorHAnsi" w:cstheme="minorHAnsi"/>
          <w:color w:val="000000" w:themeColor="text1"/>
        </w:rPr>
        <w:t xml:space="preserve">, J., McCloskey, E.V., </w:t>
      </w:r>
      <w:proofErr w:type="spellStart"/>
      <w:r w:rsidRPr="00B0744B">
        <w:rPr>
          <w:rFonts w:asciiTheme="minorHAnsi" w:hAnsiTheme="minorHAnsi" w:cstheme="minorHAnsi"/>
          <w:color w:val="000000" w:themeColor="text1"/>
        </w:rPr>
        <w:t>Jönsson</w:t>
      </w:r>
      <w:proofErr w:type="spellEnd"/>
      <w:r w:rsidRPr="00B0744B">
        <w:rPr>
          <w:rFonts w:asciiTheme="minorHAnsi" w:hAnsiTheme="minorHAnsi" w:cstheme="minorHAnsi"/>
          <w:color w:val="000000" w:themeColor="text1"/>
        </w:rPr>
        <w:t xml:space="preserve">, B. and </w:t>
      </w:r>
      <w:proofErr w:type="spellStart"/>
      <w:r w:rsidRPr="00B0744B">
        <w:rPr>
          <w:rFonts w:asciiTheme="minorHAnsi" w:hAnsiTheme="minorHAnsi" w:cstheme="minorHAnsi"/>
          <w:color w:val="000000" w:themeColor="text1"/>
        </w:rPr>
        <w:t>Kanis</w:t>
      </w:r>
      <w:proofErr w:type="spellEnd"/>
      <w:r w:rsidRPr="00B0744B">
        <w:rPr>
          <w:rFonts w:asciiTheme="minorHAnsi" w:hAnsiTheme="minorHAnsi" w:cstheme="minorHAnsi"/>
          <w:color w:val="000000" w:themeColor="text1"/>
        </w:rPr>
        <w:t xml:space="preserve">, J.A. (2013). Osteoporosis in the European Union: medical management, epidemiology and economic burden. </w:t>
      </w:r>
      <w:r w:rsidRPr="00B0744B">
        <w:rPr>
          <w:rFonts w:asciiTheme="minorHAnsi" w:hAnsiTheme="minorHAnsi" w:cstheme="minorHAnsi"/>
          <w:i/>
          <w:iCs/>
          <w:color w:val="000000" w:themeColor="text1"/>
        </w:rPr>
        <w:t>Archives of Osteoporosis</w:t>
      </w:r>
      <w:r w:rsidRPr="00B0744B">
        <w:rPr>
          <w:rFonts w:asciiTheme="minorHAnsi" w:hAnsiTheme="minorHAnsi" w:cstheme="minorHAnsi"/>
          <w:color w:val="000000" w:themeColor="text1"/>
        </w:rPr>
        <w:t>, 8(1-2).</w:t>
      </w:r>
    </w:p>
    <w:p w14:paraId="7A1A157C"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proofErr w:type="spellStart"/>
      <w:r w:rsidRPr="00B0744B">
        <w:rPr>
          <w:rFonts w:asciiTheme="minorHAnsi" w:hAnsiTheme="minorHAnsi" w:cstheme="minorHAnsi"/>
          <w:color w:val="000000" w:themeColor="text1"/>
        </w:rPr>
        <w:t>Kassebaum</w:t>
      </w:r>
      <w:proofErr w:type="spellEnd"/>
      <w:r w:rsidRPr="00B0744B">
        <w:rPr>
          <w:rFonts w:asciiTheme="minorHAnsi" w:hAnsiTheme="minorHAnsi" w:cstheme="minorHAnsi"/>
          <w:color w:val="000000" w:themeColor="text1"/>
        </w:rPr>
        <w:t xml:space="preserve">, N.J., Arora, M., Barber, R.M., </w:t>
      </w:r>
      <w:proofErr w:type="spellStart"/>
      <w:r w:rsidRPr="00B0744B">
        <w:rPr>
          <w:rFonts w:asciiTheme="minorHAnsi" w:hAnsiTheme="minorHAnsi" w:cstheme="minorHAnsi"/>
          <w:color w:val="000000" w:themeColor="text1"/>
        </w:rPr>
        <w:t>Bhutta</w:t>
      </w:r>
      <w:proofErr w:type="spellEnd"/>
      <w:r w:rsidRPr="00B0744B">
        <w:rPr>
          <w:rFonts w:asciiTheme="minorHAnsi" w:hAnsiTheme="minorHAnsi" w:cstheme="minorHAnsi"/>
          <w:color w:val="000000" w:themeColor="text1"/>
        </w:rPr>
        <w:t xml:space="preserve">, Z.A., Brown, J., Carter, A., Casey, D.C., </w:t>
      </w:r>
      <w:proofErr w:type="spellStart"/>
      <w:r w:rsidRPr="00B0744B">
        <w:rPr>
          <w:rFonts w:asciiTheme="minorHAnsi" w:hAnsiTheme="minorHAnsi" w:cstheme="minorHAnsi"/>
          <w:color w:val="000000" w:themeColor="text1"/>
        </w:rPr>
        <w:t>Charlson</w:t>
      </w:r>
      <w:proofErr w:type="spellEnd"/>
      <w:r w:rsidRPr="00B0744B">
        <w:rPr>
          <w:rFonts w:asciiTheme="minorHAnsi" w:hAnsiTheme="minorHAnsi" w:cstheme="minorHAnsi"/>
          <w:color w:val="000000" w:themeColor="text1"/>
        </w:rPr>
        <w:t xml:space="preserve">, F.J., Coates, M.M., Coggeshall, M., </w:t>
      </w:r>
      <w:proofErr w:type="spellStart"/>
      <w:r w:rsidRPr="00B0744B">
        <w:rPr>
          <w:rFonts w:asciiTheme="minorHAnsi" w:hAnsiTheme="minorHAnsi" w:cstheme="minorHAnsi"/>
          <w:color w:val="000000" w:themeColor="text1"/>
        </w:rPr>
        <w:t>Cornaby</w:t>
      </w:r>
      <w:proofErr w:type="spellEnd"/>
      <w:r w:rsidRPr="00B0744B">
        <w:rPr>
          <w:rFonts w:asciiTheme="minorHAnsi" w:hAnsiTheme="minorHAnsi" w:cstheme="minorHAnsi"/>
          <w:color w:val="000000" w:themeColor="text1"/>
        </w:rPr>
        <w:t xml:space="preserve">, L., </w:t>
      </w:r>
      <w:proofErr w:type="spellStart"/>
      <w:r w:rsidRPr="00B0744B">
        <w:rPr>
          <w:rFonts w:asciiTheme="minorHAnsi" w:hAnsiTheme="minorHAnsi" w:cstheme="minorHAnsi"/>
          <w:color w:val="000000" w:themeColor="text1"/>
        </w:rPr>
        <w:t>Dandona</w:t>
      </w:r>
      <w:proofErr w:type="spellEnd"/>
      <w:r w:rsidRPr="00B0744B">
        <w:rPr>
          <w:rFonts w:asciiTheme="minorHAnsi" w:hAnsiTheme="minorHAnsi" w:cstheme="minorHAnsi"/>
          <w:color w:val="000000" w:themeColor="text1"/>
        </w:rPr>
        <w:t xml:space="preserve">, L., Dicker, D.J., Erskine, H.E., Ferrari, A.J., Fitzmaurice, C., Foreman, K., </w:t>
      </w:r>
      <w:proofErr w:type="spellStart"/>
      <w:r w:rsidRPr="00B0744B">
        <w:rPr>
          <w:rFonts w:asciiTheme="minorHAnsi" w:hAnsiTheme="minorHAnsi" w:cstheme="minorHAnsi"/>
          <w:color w:val="000000" w:themeColor="text1"/>
        </w:rPr>
        <w:t>Forouzanfar</w:t>
      </w:r>
      <w:proofErr w:type="spellEnd"/>
      <w:r w:rsidRPr="00B0744B">
        <w:rPr>
          <w:rFonts w:asciiTheme="minorHAnsi" w:hAnsiTheme="minorHAnsi" w:cstheme="minorHAnsi"/>
          <w:color w:val="000000" w:themeColor="text1"/>
        </w:rPr>
        <w:t xml:space="preserve">, M.H., </w:t>
      </w:r>
      <w:proofErr w:type="spellStart"/>
      <w:r w:rsidRPr="00B0744B">
        <w:rPr>
          <w:rFonts w:asciiTheme="minorHAnsi" w:hAnsiTheme="minorHAnsi" w:cstheme="minorHAnsi"/>
          <w:color w:val="000000" w:themeColor="text1"/>
        </w:rPr>
        <w:t>Fullman</w:t>
      </w:r>
      <w:proofErr w:type="spellEnd"/>
      <w:r w:rsidRPr="00B0744B">
        <w:rPr>
          <w:rFonts w:asciiTheme="minorHAnsi" w:hAnsiTheme="minorHAnsi" w:cstheme="minorHAnsi"/>
          <w:color w:val="000000" w:themeColor="text1"/>
        </w:rPr>
        <w:t xml:space="preserve">, N. and </w:t>
      </w:r>
      <w:proofErr w:type="spellStart"/>
      <w:r w:rsidRPr="00B0744B">
        <w:rPr>
          <w:rFonts w:asciiTheme="minorHAnsi" w:hAnsiTheme="minorHAnsi" w:cstheme="minorHAnsi"/>
          <w:color w:val="000000" w:themeColor="text1"/>
        </w:rPr>
        <w:t>Gething</w:t>
      </w:r>
      <w:proofErr w:type="spellEnd"/>
      <w:r w:rsidRPr="00B0744B">
        <w:rPr>
          <w:rFonts w:asciiTheme="minorHAnsi" w:hAnsiTheme="minorHAnsi" w:cstheme="minorHAnsi"/>
          <w:color w:val="000000" w:themeColor="text1"/>
        </w:rPr>
        <w:t xml:space="preserve">, P.W. (2016). Global, regional, and national disability-adjusted life-years (DALYs) for 315 diseases and injuries and healthy life expectancy (HALE), 1990–2015: a systematic analysis for the Global Burden of Disease Study 2015. </w:t>
      </w:r>
      <w:r w:rsidRPr="00B0744B">
        <w:rPr>
          <w:rFonts w:asciiTheme="minorHAnsi" w:hAnsiTheme="minorHAnsi" w:cstheme="minorHAnsi"/>
          <w:i/>
          <w:iCs/>
          <w:color w:val="000000" w:themeColor="text1"/>
        </w:rPr>
        <w:t>The Lancet</w:t>
      </w:r>
      <w:r w:rsidRPr="00B0744B">
        <w:rPr>
          <w:rFonts w:asciiTheme="minorHAnsi" w:hAnsiTheme="minorHAnsi" w:cstheme="minorHAnsi"/>
          <w:color w:val="000000" w:themeColor="text1"/>
        </w:rPr>
        <w:t>, [online] 388(10053), pp.1603–1658. Available at: https://www.thelancet.com/journals/lancet/article/PIIS0140-6736(16)31460-X/fulltext#articleInformation [Accessed 24 Apr. 2022].</w:t>
      </w:r>
    </w:p>
    <w:p w14:paraId="55B7386C"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Kemmler, W., Häberle, L. and von Stengel, S. (2013). Effects of exercise on fracture reduction in older adults. </w:t>
      </w:r>
      <w:r w:rsidRPr="00B0744B">
        <w:rPr>
          <w:rFonts w:asciiTheme="minorHAnsi" w:hAnsiTheme="minorHAnsi" w:cstheme="minorHAnsi"/>
          <w:i/>
          <w:iCs/>
          <w:color w:val="000000" w:themeColor="text1"/>
        </w:rPr>
        <w:t>Osteoporosis International</w:t>
      </w:r>
      <w:r w:rsidRPr="00B0744B">
        <w:rPr>
          <w:rFonts w:asciiTheme="minorHAnsi" w:hAnsiTheme="minorHAnsi" w:cstheme="minorHAnsi"/>
          <w:color w:val="000000" w:themeColor="text1"/>
        </w:rPr>
        <w:t>, 24(7), pp.1937–1950.</w:t>
      </w:r>
    </w:p>
    <w:p w14:paraId="70FC632B"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Mertz, K.J., Lee, D., Sui, X., Powell, K.E. and Blair, S.N. (2010). Falls Among Adults. </w:t>
      </w:r>
      <w:r w:rsidRPr="00B0744B">
        <w:rPr>
          <w:rFonts w:asciiTheme="minorHAnsi" w:hAnsiTheme="minorHAnsi" w:cstheme="minorHAnsi"/>
          <w:i/>
          <w:iCs/>
          <w:color w:val="000000" w:themeColor="text1"/>
        </w:rPr>
        <w:t>American Journal of Preventive Medicine</w:t>
      </w:r>
      <w:r w:rsidRPr="00B0744B">
        <w:rPr>
          <w:rFonts w:asciiTheme="minorHAnsi" w:hAnsiTheme="minorHAnsi" w:cstheme="minorHAnsi"/>
          <w:color w:val="000000" w:themeColor="text1"/>
        </w:rPr>
        <w:t>, [online] 39(1), pp.15–24. Available at: https://www.ncbi.nlm.nih.gov/pmc/articles/PMC2897244/ [Accessed 24 Apr. 2022].</w:t>
      </w:r>
    </w:p>
    <w:p w14:paraId="1D7563F5"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MHA (2021). </w:t>
      </w:r>
      <w:r w:rsidRPr="00B0744B">
        <w:rPr>
          <w:rFonts w:asciiTheme="minorHAnsi" w:hAnsiTheme="minorHAnsi" w:cstheme="minorHAnsi"/>
          <w:i/>
          <w:iCs/>
          <w:color w:val="000000" w:themeColor="text1"/>
        </w:rPr>
        <w:t>Facts &amp; Stats - Older People in the UK | MHA</w:t>
      </w:r>
      <w:r w:rsidRPr="00B0744B">
        <w:rPr>
          <w:rFonts w:asciiTheme="minorHAnsi" w:hAnsiTheme="minorHAnsi" w:cstheme="minorHAnsi"/>
          <w:color w:val="000000" w:themeColor="text1"/>
        </w:rPr>
        <w:t>. [online] www.mha.org.uk. Available at: https://www.mha.org.uk/get-involved/policy-influencing/facts-stats/ [Accessed 25 Apr. 2022].</w:t>
      </w:r>
    </w:p>
    <w:p w14:paraId="3B8860E1"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lastRenderedPageBreak/>
        <w:t xml:space="preserve">NHS (2019). </w:t>
      </w:r>
      <w:r w:rsidRPr="00B0744B">
        <w:rPr>
          <w:rFonts w:asciiTheme="minorHAnsi" w:hAnsiTheme="minorHAnsi" w:cstheme="minorHAnsi"/>
          <w:i/>
          <w:iCs/>
          <w:color w:val="000000" w:themeColor="text1"/>
        </w:rPr>
        <w:t>Overview - Falls</w:t>
      </w:r>
      <w:r w:rsidRPr="00B0744B">
        <w:rPr>
          <w:rFonts w:asciiTheme="minorHAnsi" w:hAnsiTheme="minorHAnsi" w:cstheme="minorHAnsi"/>
          <w:color w:val="000000" w:themeColor="text1"/>
        </w:rPr>
        <w:t>. [online] NHS. Available at: https://www.nhs.uk/conditions/Falls/ [Accessed 26 Apr. 2022].</w:t>
      </w:r>
    </w:p>
    <w:p w14:paraId="79F97E63"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Public Health England (2020). </w:t>
      </w:r>
      <w:r w:rsidRPr="00B0744B">
        <w:rPr>
          <w:rFonts w:asciiTheme="minorHAnsi" w:hAnsiTheme="minorHAnsi" w:cstheme="minorHAnsi"/>
          <w:i/>
          <w:iCs/>
          <w:color w:val="000000" w:themeColor="text1"/>
        </w:rPr>
        <w:t>Falls: applying All Our Health</w:t>
      </w:r>
      <w:r w:rsidRPr="00B0744B">
        <w:rPr>
          <w:rFonts w:asciiTheme="minorHAnsi" w:hAnsiTheme="minorHAnsi" w:cstheme="minorHAnsi"/>
          <w:color w:val="000000" w:themeColor="text1"/>
        </w:rPr>
        <w:t>. [online] GOV.UK. Available at: https://www.gov.uk/government/publications/falls-applying-all-our-health/falls-applying-all-our-health [Accessed 25 Apr. 2022].</w:t>
      </w:r>
    </w:p>
    <w:p w14:paraId="73729652"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Rubenstein, L.Z. and Josephson, K.R. (2002). The epidemiology of falls and syncope. </w:t>
      </w:r>
      <w:r w:rsidRPr="00B0744B">
        <w:rPr>
          <w:rFonts w:asciiTheme="minorHAnsi" w:hAnsiTheme="minorHAnsi" w:cstheme="minorHAnsi"/>
          <w:i/>
          <w:iCs/>
          <w:color w:val="000000" w:themeColor="text1"/>
        </w:rPr>
        <w:t>Clinics in geriatric medicine</w:t>
      </w:r>
      <w:r w:rsidRPr="00B0744B">
        <w:rPr>
          <w:rFonts w:asciiTheme="minorHAnsi" w:hAnsiTheme="minorHAnsi" w:cstheme="minorHAnsi"/>
          <w:color w:val="000000" w:themeColor="text1"/>
        </w:rPr>
        <w:t>, [online] 18(2), pp.141–58. Available at: https://www.ncbi.nlm.nih.gov/pubmed/12180240 [Accessed 23 Apr. 2022].</w:t>
      </w:r>
    </w:p>
    <w:p w14:paraId="59C0861C"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proofErr w:type="spellStart"/>
      <w:r w:rsidRPr="00B0744B">
        <w:rPr>
          <w:rFonts w:asciiTheme="minorHAnsi" w:hAnsiTheme="minorHAnsi" w:cstheme="minorHAnsi"/>
          <w:color w:val="000000" w:themeColor="text1"/>
        </w:rPr>
        <w:t>Stenhagen</w:t>
      </w:r>
      <w:proofErr w:type="spellEnd"/>
      <w:r w:rsidRPr="00B0744B">
        <w:rPr>
          <w:rFonts w:asciiTheme="minorHAnsi" w:hAnsiTheme="minorHAnsi" w:cstheme="minorHAnsi"/>
          <w:color w:val="000000" w:themeColor="text1"/>
        </w:rPr>
        <w:t xml:space="preserve">, M., </w:t>
      </w:r>
      <w:proofErr w:type="spellStart"/>
      <w:r w:rsidRPr="00B0744B">
        <w:rPr>
          <w:rFonts w:asciiTheme="minorHAnsi" w:hAnsiTheme="minorHAnsi" w:cstheme="minorHAnsi"/>
          <w:color w:val="000000" w:themeColor="text1"/>
        </w:rPr>
        <w:t>Ekström</w:t>
      </w:r>
      <w:proofErr w:type="spellEnd"/>
      <w:r w:rsidRPr="00B0744B">
        <w:rPr>
          <w:rFonts w:asciiTheme="minorHAnsi" w:hAnsiTheme="minorHAnsi" w:cstheme="minorHAnsi"/>
          <w:color w:val="000000" w:themeColor="text1"/>
        </w:rPr>
        <w:t xml:space="preserve">, H., </w:t>
      </w:r>
      <w:proofErr w:type="spellStart"/>
      <w:r w:rsidRPr="00B0744B">
        <w:rPr>
          <w:rFonts w:asciiTheme="minorHAnsi" w:hAnsiTheme="minorHAnsi" w:cstheme="minorHAnsi"/>
          <w:color w:val="000000" w:themeColor="text1"/>
        </w:rPr>
        <w:t>Nordell</w:t>
      </w:r>
      <w:proofErr w:type="spellEnd"/>
      <w:r w:rsidRPr="00B0744B">
        <w:rPr>
          <w:rFonts w:asciiTheme="minorHAnsi" w:hAnsiTheme="minorHAnsi" w:cstheme="minorHAnsi"/>
          <w:color w:val="000000" w:themeColor="text1"/>
        </w:rPr>
        <w:t xml:space="preserve">, E. and </w:t>
      </w:r>
      <w:proofErr w:type="spellStart"/>
      <w:r w:rsidRPr="00B0744B">
        <w:rPr>
          <w:rFonts w:asciiTheme="minorHAnsi" w:hAnsiTheme="minorHAnsi" w:cstheme="minorHAnsi"/>
          <w:color w:val="000000" w:themeColor="text1"/>
        </w:rPr>
        <w:t>Sölve</w:t>
      </w:r>
      <w:proofErr w:type="spellEnd"/>
      <w:r w:rsidRPr="00B0744B">
        <w:rPr>
          <w:rFonts w:asciiTheme="minorHAnsi" w:hAnsiTheme="minorHAnsi" w:cstheme="minorHAnsi"/>
          <w:color w:val="000000" w:themeColor="text1"/>
        </w:rPr>
        <w:t xml:space="preserve"> </w:t>
      </w:r>
      <w:proofErr w:type="spellStart"/>
      <w:r w:rsidRPr="00B0744B">
        <w:rPr>
          <w:rFonts w:asciiTheme="minorHAnsi" w:hAnsiTheme="minorHAnsi" w:cstheme="minorHAnsi"/>
          <w:color w:val="000000" w:themeColor="text1"/>
        </w:rPr>
        <w:t>Elmståhl</w:t>
      </w:r>
      <w:proofErr w:type="spellEnd"/>
      <w:r w:rsidRPr="00B0744B">
        <w:rPr>
          <w:rFonts w:asciiTheme="minorHAnsi" w:hAnsiTheme="minorHAnsi" w:cstheme="minorHAnsi"/>
          <w:color w:val="000000" w:themeColor="text1"/>
        </w:rPr>
        <w:t xml:space="preserve">, S. (2014). Accidental falls, health-related quality of life and life satisfaction: A prospective study of the general elderly population. </w:t>
      </w:r>
      <w:r w:rsidRPr="00B0744B">
        <w:rPr>
          <w:rFonts w:asciiTheme="minorHAnsi" w:hAnsiTheme="minorHAnsi" w:cstheme="minorHAnsi"/>
          <w:i/>
          <w:iCs/>
          <w:color w:val="000000" w:themeColor="text1"/>
        </w:rPr>
        <w:t>Archives of Gerontology and Geriatrics</w:t>
      </w:r>
      <w:r w:rsidRPr="00B0744B">
        <w:rPr>
          <w:rFonts w:asciiTheme="minorHAnsi" w:hAnsiTheme="minorHAnsi" w:cstheme="minorHAnsi"/>
          <w:color w:val="000000" w:themeColor="text1"/>
        </w:rPr>
        <w:t>, [online] 58(1), pp.95–100. Available at: https://www.sciencedirect.com/science/article/abs/pii/S0167494313001131 [Accessed 25 Apr. 2022].</w:t>
      </w:r>
    </w:p>
    <w:p w14:paraId="49E5BA63"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Tinetti, M.E. (2003). Preventing Falls in Elderly Persons. </w:t>
      </w:r>
      <w:r w:rsidRPr="00B0744B">
        <w:rPr>
          <w:rFonts w:asciiTheme="minorHAnsi" w:hAnsiTheme="minorHAnsi" w:cstheme="minorHAnsi"/>
          <w:i/>
          <w:iCs/>
          <w:color w:val="000000" w:themeColor="text1"/>
        </w:rPr>
        <w:t>New England Journal of Medicine</w:t>
      </w:r>
      <w:r w:rsidRPr="00B0744B">
        <w:rPr>
          <w:rFonts w:asciiTheme="minorHAnsi" w:hAnsiTheme="minorHAnsi" w:cstheme="minorHAnsi"/>
          <w:color w:val="000000" w:themeColor="text1"/>
        </w:rPr>
        <w:t>, [online] 348(1), pp.42–49. Available at: https://www.nejm.org/doi/full/10.1056/nejmcp020719 [Accessed 22 Apr. 2022].</w:t>
      </w:r>
    </w:p>
    <w:p w14:paraId="0D2C361E"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Tinetti, M.E., </w:t>
      </w:r>
      <w:proofErr w:type="spellStart"/>
      <w:r w:rsidRPr="00B0744B">
        <w:rPr>
          <w:rFonts w:asciiTheme="minorHAnsi" w:hAnsiTheme="minorHAnsi" w:cstheme="minorHAnsi"/>
          <w:color w:val="000000" w:themeColor="text1"/>
        </w:rPr>
        <w:t>Speechley</w:t>
      </w:r>
      <w:proofErr w:type="spellEnd"/>
      <w:r w:rsidRPr="00B0744B">
        <w:rPr>
          <w:rFonts w:asciiTheme="minorHAnsi" w:hAnsiTheme="minorHAnsi" w:cstheme="minorHAnsi"/>
          <w:color w:val="000000" w:themeColor="text1"/>
        </w:rPr>
        <w:t xml:space="preserve">, M. and Ginter, S.F. (1988). Risk factors for falls among elderly persons living in the community. </w:t>
      </w:r>
      <w:r w:rsidRPr="00B0744B">
        <w:rPr>
          <w:rFonts w:asciiTheme="minorHAnsi" w:hAnsiTheme="minorHAnsi" w:cstheme="minorHAnsi"/>
          <w:i/>
          <w:iCs/>
          <w:color w:val="000000" w:themeColor="text1"/>
        </w:rPr>
        <w:t>The New England journal of medicine</w:t>
      </w:r>
      <w:r w:rsidRPr="00B0744B">
        <w:rPr>
          <w:rFonts w:asciiTheme="minorHAnsi" w:hAnsiTheme="minorHAnsi" w:cstheme="minorHAnsi"/>
          <w:color w:val="000000" w:themeColor="text1"/>
        </w:rPr>
        <w:t>, [online] 319(26), pp.1701–7. Available at: https://www.ncbi.nlm.nih.gov/pubmed/3205267 [Accessed 23 Apr. 2022].</w:t>
      </w:r>
    </w:p>
    <w:p w14:paraId="7424E1AE"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Tinetti, M.E. and Williams, C.S. (1997). Falls, Injuries Due to Falls, and the Risk of Admission to a Nursing Home. </w:t>
      </w:r>
      <w:r w:rsidRPr="00B0744B">
        <w:rPr>
          <w:rFonts w:asciiTheme="minorHAnsi" w:hAnsiTheme="minorHAnsi" w:cstheme="minorHAnsi"/>
          <w:i/>
          <w:iCs/>
          <w:color w:val="000000" w:themeColor="text1"/>
        </w:rPr>
        <w:t>New England Journal of Medicine</w:t>
      </w:r>
      <w:r w:rsidRPr="00B0744B">
        <w:rPr>
          <w:rFonts w:asciiTheme="minorHAnsi" w:hAnsiTheme="minorHAnsi" w:cstheme="minorHAnsi"/>
          <w:color w:val="000000" w:themeColor="text1"/>
        </w:rPr>
        <w:t>, [online] 337(18), pp.1279–1284. Available at: https://www.nejm.org/doi/full/10.1056/NEJM199710303371806 [Accessed 23 Apr. 2022].</w:t>
      </w:r>
    </w:p>
    <w:p w14:paraId="45F2C6AC"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Ungar, A., </w:t>
      </w:r>
      <w:proofErr w:type="spellStart"/>
      <w:r w:rsidRPr="00B0744B">
        <w:rPr>
          <w:rFonts w:asciiTheme="minorHAnsi" w:hAnsiTheme="minorHAnsi" w:cstheme="minorHAnsi"/>
          <w:color w:val="000000" w:themeColor="text1"/>
        </w:rPr>
        <w:t>Rafanelli</w:t>
      </w:r>
      <w:proofErr w:type="spellEnd"/>
      <w:r w:rsidRPr="00B0744B">
        <w:rPr>
          <w:rFonts w:asciiTheme="minorHAnsi" w:hAnsiTheme="minorHAnsi" w:cstheme="minorHAnsi"/>
          <w:color w:val="000000" w:themeColor="text1"/>
        </w:rPr>
        <w:t xml:space="preserve">, M., </w:t>
      </w:r>
      <w:proofErr w:type="spellStart"/>
      <w:r w:rsidRPr="00B0744B">
        <w:rPr>
          <w:rFonts w:asciiTheme="minorHAnsi" w:hAnsiTheme="minorHAnsi" w:cstheme="minorHAnsi"/>
          <w:color w:val="000000" w:themeColor="text1"/>
        </w:rPr>
        <w:t>Iacomelli</w:t>
      </w:r>
      <w:proofErr w:type="spellEnd"/>
      <w:r w:rsidRPr="00B0744B">
        <w:rPr>
          <w:rFonts w:asciiTheme="minorHAnsi" w:hAnsiTheme="minorHAnsi" w:cstheme="minorHAnsi"/>
          <w:color w:val="000000" w:themeColor="text1"/>
        </w:rPr>
        <w:t xml:space="preserve">, I., Brunetti, M.A., </w:t>
      </w:r>
      <w:proofErr w:type="spellStart"/>
      <w:r w:rsidRPr="00B0744B">
        <w:rPr>
          <w:rFonts w:asciiTheme="minorHAnsi" w:hAnsiTheme="minorHAnsi" w:cstheme="minorHAnsi"/>
          <w:color w:val="000000" w:themeColor="text1"/>
        </w:rPr>
        <w:t>Ceccofiglio</w:t>
      </w:r>
      <w:proofErr w:type="spellEnd"/>
      <w:r w:rsidRPr="00B0744B">
        <w:rPr>
          <w:rFonts w:asciiTheme="minorHAnsi" w:hAnsiTheme="minorHAnsi" w:cstheme="minorHAnsi"/>
          <w:color w:val="000000" w:themeColor="text1"/>
        </w:rPr>
        <w:t xml:space="preserve">, A., </w:t>
      </w:r>
      <w:proofErr w:type="spellStart"/>
      <w:r w:rsidRPr="00B0744B">
        <w:rPr>
          <w:rFonts w:asciiTheme="minorHAnsi" w:hAnsiTheme="minorHAnsi" w:cstheme="minorHAnsi"/>
          <w:color w:val="000000" w:themeColor="text1"/>
        </w:rPr>
        <w:t>Tesi</w:t>
      </w:r>
      <w:proofErr w:type="spellEnd"/>
      <w:r w:rsidRPr="00B0744B">
        <w:rPr>
          <w:rFonts w:asciiTheme="minorHAnsi" w:hAnsiTheme="minorHAnsi" w:cstheme="minorHAnsi"/>
          <w:color w:val="000000" w:themeColor="text1"/>
        </w:rPr>
        <w:t xml:space="preserve">, F. and Marchionni, N. (2013). Fall prevention in the elderly. </w:t>
      </w:r>
      <w:r w:rsidRPr="00B0744B">
        <w:rPr>
          <w:rFonts w:asciiTheme="minorHAnsi" w:hAnsiTheme="minorHAnsi" w:cstheme="minorHAnsi"/>
          <w:i/>
          <w:iCs/>
          <w:color w:val="000000" w:themeColor="text1"/>
        </w:rPr>
        <w:t xml:space="preserve">Clinical cases in mineral and bone </w:t>
      </w:r>
      <w:proofErr w:type="gramStart"/>
      <w:r w:rsidRPr="00B0744B">
        <w:rPr>
          <w:rFonts w:asciiTheme="minorHAnsi" w:hAnsiTheme="minorHAnsi" w:cstheme="minorHAnsi"/>
          <w:i/>
          <w:iCs/>
          <w:color w:val="000000" w:themeColor="text1"/>
        </w:rPr>
        <w:t>metabolism :</w:t>
      </w:r>
      <w:proofErr w:type="gramEnd"/>
      <w:r w:rsidRPr="00B0744B">
        <w:rPr>
          <w:rFonts w:asciiTheme="minorHAnsi" w:hAnsiTheme="minorHAnsi" w:cstheme="minorHAnsi"/>
          <w:i/>
          <w:iCs/>
          <w:color w:val="000000" w:themeColor="text1"/>
        </w:rPr>
        <w:t xml:space="preserve"> the official journal of the Italian Society of Osteoporosis, Mineral Metabolism, and Skeletal </w:t>
      </w:r>
      <w:r w:rsidRPr="00B0744B">
        <w:rPr>
          <w:rFonts w:asciiTheme="minorHAnsi" w:hAnsiTheme="minorHAnsi" w:cstheme="minorHAnsi"/>
          <w:i/>
          <w:iCs/>
          <w:color w:val="000000" w:themeColor="text1"/>
        </w:rPr>
        <w:lastRenderedPageBreak/>
        <w:t>Diseases</w:t>
      </w:r>
      <w:r w:rsidRPr="00B0744B">
        <w:rPr>
          <w:rFonts w:asciiTheme="minorHAnsi" w:hAnsiTheme="minorHAnsi" w:cstheme="minorHAnsi"/>
          <w:color w:val="000000" w:themeColor="text1"/>
        </w:rPr>
        <w:t>, [online] 10(2), pp.91–5. Available at: https://www.ncbi.nlm.nih.gov/pmc/articles/PMC3797008/ [Accessed 22 Apr. 2022].</w:t>
      </w:r>
    </w:p>
    <w:p w14:paraId="0DBC9512"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Winser, S.J., Chan, H.T.F., Ho, L., Chung, L.S., Ching, L.T., Felix, T.K.L. and Kannan, P. (2019). Dosage for cost-effective exercise-based falls prevention programs for older people: A systematic review of economic evaluations. </w:t>
      </w:r>
      <w:r w:rsidRPr="00B0744B">
        <w:rPr>
          <w:rFonts w:asciiTheme="minorHAnsi" w:hAnsiTheme="minorHAnsi" w:cstheme="minorHAnsi"/>
          <w:i/>
          <w:iCs/>
          <w:color w:val="000000" w:themeColor="text1"/>
        </w:rPr>
        <w:t>Annals of Physical and Rehabilitation Medicine</w:t>
      </w:r>
      <w:r w:rsidRPr="00B0744B">
        <w:rPr>
          <w:rFonts w:asciiTheme="minorHAnsi" w:hAnsiTheme="minorHAnsi" w:cstheme="minorHAnsi"/>
          <w:color w:val="000000" w:themeColor="text1"/>
        </w:rPr>
        <w:t>. [online] Available at: https://www.sciencedirect.com/science/article/pii/S1877065719301034 [Accessed 23 Apr. 2022].</w:t>
      </w:r>
    </w:p>
    <w:p w14:paraId="16AF8C30"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Wong, R.M.Y., Chong, K.C., Law, S.W., Ho, W.T., Li, J., Chui, C.S., Chow, S.K.H. and Cheung, W.H. (2020). The effectiveness of exercises on fall and fracture prevention amongst community elderlies: A systematic review and meta-analysis. </w:t>
      </w:r>
      <w:r w:rsidRPr="00B0744B">
        <w:rPr>
          <w:rFonts w:asciiTheme="minorHAnsi" w:hAnsiTheme="minorHAnsi" w:cstheme="minorHAnsi"/>
          <w:i/>
          <w:iCs/>
          <w:color w:val="000000" w:themeColor="text1"/>
        </w:rPr>
        <w:t>Journal of Orthopaedic Translation</w:t>
      </w:r>
      <w:r w:rsidRPr="00B0744B">
        <w:rPr>
          <w:rFonts w:asciiTheme="minorHAnsi" w:hAnsiTheme="minorHAnsi" w:cstheme="minorHAnsi"/>
          <w:color w:val="000000" w:themeColor="text1"/>
        </w:rPr>
        <w:t>, [online] 24, pp.58–65. Available at: https://reader.elsevier.com/reader/sd/pii/S2214031X20300735?token=D471A5D42BE7E246DD23ECC240D7B01290A3C53CD6C3D388162DF13A3D1563B39726FF7D41B5601B2954D9CD97F233A5 [Accessed 20 Apr. 2022].</w:t>
      </w:r>
    </w:p>
    <w:p w14:paraId="67A1CD33"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World Health Organization (2007). </w:t>
      </w:r>
      <w:proofErr w:type="spellStart"/>
      <w:r w:rsidRPr="00B0744B">
        <w:rPr>
          <w:rFonts w:asciiTheme="minorHAnsi" w:hAnsiTheme="minorHAnsi" w:cstheme="minorHAnsi"/>
          <w:i/>
          <w:iCs/>
          <w:color w:val="000000" w:themeColor="text1"/>
        </w:rPr>
        <w:t>AGEinG</w:t>
      </w:r>
      <w:proofErr w:type="spellEnd"/>
      <w:r w:rsidRPr="00B0744B">
        <w:rPr>
          <w:rFonts w:asciiTheme="minorHAnsi" w:hAnsiTheme="minorHAnsi" w:cstheme="minorHAnsi"/>
          <w:i/>
          <w:iCs/>
          <w:color w:val="000000" w:themeColor="text1"/>
        </w:rPr>
        <w:t xml:space="preserve"> And </w:t>
      </w:r>
      <w:proofErr w:type="spellStart"/>
      <w:r w:rsidRPr="00B0744B">
        <w:rPr>
          <w:rFonts w:asciiTheme="minorHAnsi" w:hAnsiTheme="minorHAnsi" w:cstheme="minorHAnsi"/>
          <w:i/>
          <w:iCs/>
          <w:color w:val="000000" w:themeColor="text1"/>
        </w:rPr>
        <w:t>LifE</w:t>
      </w:r>
      <w:proofErr w:type="spellEnd"/>
      <w:r w:rsidRPr="00B0744B">
        <w:rPr>
          <w:rFonts w:asciiTheme="minorHAnsi" w:hAnsiTheme="minorHAnsi" w:cstheme="minorHAnsi"/>
          <w:i/>
          <w:iCs/>
          <w:color w:val="000000" w:themeColor="text1"/>
        </w:rPr>
        <w:t xml:space="preserve"> </w:t>
      </w:r>
      <w:proofErr w:type="spellStart"/>
      <w:r w:rsidRPr="00B0744B">
        <w:rPr>
          <w:rFonts w:asciiTheme="minorHAnsi" w:hAnsiTheme="minorHAnsi" w:cstheme="minorHAnsi"/>
          <w:i/>
          <w:iCs/>
          <w:color w:val="000000" w:themeColor="text1"/>
        </w:rPr>
        <w:t>CoursE</w:t>
      </w:r>
      <w:proofErr w:type="spellEnd"/>
      <w:r w:rsidRPr="00B0744B">
        <w:rPr>
          <w:rFonts w:asciiTheme="minorHAnsi" w:hAnsiTheme="minorHAnsi" w:cstheme="minorHAnsi"/>
          <w:i/>
          <w:iCs/>
          <w:color w:val="000000" w:themeColor="text1"/>
        </w:rPr>
        <w:t xml:space="preserve">, </w:t>
      </w:r>
      <w:proofErr w:type="spellStart"/>
      <w:r w:rsidRPr="00B0744B">
        <w:rPr>
          <w:rFonts w:asciiTheme="minorHAnsi" w:hAnsiTheme="minorHAnsi" w:cstheme="minorHAnsi"/>
          <w:i/>
          <w:iCs/>
          <w:color w:val="000000" w:themeColor="text1"/>
        </w:rPr>
        <w:t>fAmiLy</w:t>
      </w:r>
      <w:proofErr w:type="spellEnd"/>
      <w:r w:rsidRPr="00B0744B">
        <w:rPr>
          <w:rFonts w:asciiTheme="minorHAnsi" w:hAnsiTheme="minorHAnsi" w:cstheme="minorHAnsi"/>
          <w:i/>
          <w:iCs/>
          <w:color w:val="000000" w:themeColor="text1"/>
        </w:rPr>
        <w:t xml:space="preserve"> And Community </w:t>
      </w:r>
      <w:proofErr w:type="spellStart"/>
      <w:r w:rsidRPr="00B0744B">
        <w:rPr>
          <w:rFonts w:asciiTheme="minorHAnsi" w:hAnsiTheme="minorHAnsi" w:cstheme="minorHAnsi"/>
          <w:i/>
          <w:iCs/>
          <w:color w:val="000000" w:themeColor="text1"/>
        </w:rPr>
        <w:t>HEALtH</w:t>
      </w:r>
      <w:proofErr w:type="spellEnd"/>
      <w:r w:rsidRPr="00B0744B">
        <w:rPr>
          <w:rFonts w:asciiTheme="minorHAnsi" w:hAnsiTheme="minorHAnsi" w:cstheme="minorHAnsi"/>
          <w:i/>
          <w:iCs/>
          <w:color w:val="000000" w:themeColor="text1"/>
        </w:rPr>
        <w:t xml:space="preserve"> </w:t>
      </w:r>
      <w:proofErr w:type="spellStart"/>
      <w:r w:rsidRPr="00B0744B">
        <w:rPr>
          <w:rFonts w:asciiTheme="minorHAnsi" w:hAnsiTheme="minorHAnsi" w:cstheme="minorHAnsi"/>
          <w:i/>
          <w:iCs/>
          <w:color w:val="000000" w:themeColor="text1"/>
        </w:rPr>
        <w:t>WHo</w:t>
      </w:r>
      <w:proofErr w:type="spellEnd"/>
      <w:r w:rsidRPr="00B0744B">
        <w:rPr>
          <w:rFonts w:asciiTheme="minorHAnsi" w:hAnsiTheme="minorHAnsi" w:cstheme="minorHAnsi"/>
          <w:i/>
          <w:iCs/>
          <w:color w:val="000000" w:themeColor="text1"/>
        </w:rPr>
        <w:t xml:space="preserve"> Global report on falls Prevention in older Age</w:t>
      </w:r>
      <w:r w:rsidRPr="00B0744B">
        <w:rPr>
          <w:rFonts w:asciiTheme="minorHAnsi" w:hAnsiTheme="minorHAnsi" w:cstheme="minorHAnsi"/>
          <w:color w:val="000000" w:themeColor="text1"/>
        </w:rPr>
        <w:t>. [online] Available at: https://extranet.who.int/agefriendlyworld/wp-content/uploads/2014/06/WHo-Global-report-on-falls-prevention-in-older-age.pdf [Accessed 24 Apr. 2022].</w:t>
      </w:r>
    </w:p>
    <w:p w14:paraId="454A0D78" w14:textId="77777777" w:rsidR="00FF4446" w:rsidRPr="00B0744B" w:rsidRDefault="00FF4446" w:rsidP="00FF4446">
      <w:pPr>
        <w:pStyle w:val="NormalWeb"/>
        <w:spacing w:before="0" w:beforeAutospacing="0" w:after="240" w:afterAutospacing="0" w:line="360" w:lineRule="auto"/>
        <w:rPr>
          <w:rFonts w:asciiTheme="minorHAnsi" w:hAnsiTheme="minorHAnsi" w:cstheme="minorHAnsi"/>
          <w:color w:val="000000" w:themeColor="text1"/>
        </w:rPr>
      </w:pPr>
      <w:r w:rsidRPr="00B0744B">
        <w:rPr>
          <w:rFonts w:asciiTheme="minorHAnsi" w:hAnsiTheme="minorHAnsi" w:cstheme="minorHAnsi"/>
          <w:color w:val="000000" w:themeColor="text1"/>
        </w:rPr>
        <w:t xml:space="preserve">World Health Organization (2021). </w:t>
      </w:r>
      <w:r w:rsidRPr="00B0744B">
        <w:rPr>
          <w:rFonts w:asciiTheme="minorHAnsi" w:hAnsiTheme="minorHAnsi" w:cstheme="minorHAnsi"/>
          <w:i/>
          <w:iCs/>
          <w:color w:val="000000" w:themeColor="text1"/>
        </w:rPr>
        <w:t>Falls</w:t>
      </w:r>
      <w:r w:rsidRPr="00B0744B">
        <w:rPr>
          <w:rFonts w:asciiTheme="minorHAnsi" w:hAnsiTheme="minorHAnsi" w:cstheme="minorHAnsi"/>
          <w:color w:val="000000" w:themeColor="text1"/>
        </w:rPr>
        <w:t>. [online] Who.int. Available at: https://www.who.int/news-room/fact-sheets/detail/falls [Accessed 24 Apr. 2022].</w:t>
      </w:r>
    </w:p>
    <w:p w14:paraId="5D1E1F1D" w14:textId="77777777" w:rsidR="00FF4446" w:rsidRPr="00C71867" w:rsidRDefault="00FF4446" w:rsidP="00F3399E">
      <w:pPr>
        <w:rPr>
          <w:rFonts w:cstheme="minorHAnsi"/>
          <w:sz w:val="24"/>
          <w:szCs w:val="24"/>
        </w:rPr>
      </w:pPr>
    </w:p>
    <w:p w14:paraId="13F3F942" w14:textId="11AE2508" w:rsidR="00284640" w:rsidRPr="00C71867" w:rsidRDefault="00284640" w:rsidP="00F3399E">
      <w:pPr>
        <w:rPr>
          <w:rFonts w:cstheme="minorHAnsi"/>
          <w:sz w:val="24"/>
          <w:szCs w:val="24"/>
        </w:rPr>
      </w:pPr>
    </w:p>
    <w:p w14:paraId="60CF6564" w14:textId="77777777" w:rsidR="00284640" w:rsidRDefault="00284640" w:rsidP="00F3399E"/>
    <w:p w14:paraId="39C2AB69" w14:textId="77777777" w:rsidR="00926335" w:rsidRDefault="00926335" w:rsidP="00926335">
      <w:pPr>
        <w:rPr>
          <w:lang w:val="en-US"/>
        </w:rPr>
      </w:pPr>
    </w:p>
    <w:p w14:paraId="134444D5" w14:textId="77777777" w:rsidR="00926335" w:rsidRDefault="00926335" w:rsidP="00F3399E"/>
    <w:p w14:paraId="0F913078" w14:textId="77777777" w:rsidR="001138BB" w:rsidRDefault="001138BB"/>
    <w:p w14:paraId="04526D76" w14:textId="693DF7BF" w:rsidR="00C95845" w:rsidRDefault="00C95845"/>
    <w:p w14:paraId="095636DA" w14:textId="77777777" w:rsidR="00C95845" w:rsidRDefault="00C95845"/>
    <w:p w14:paraId="6BDE4412" w14:textId="48E65BA7" w:rsidR="004603F2" w:rsidRDefault="004603F2"/>
    <w:p w14:paraId="4856EBE9" w14:textId="49A5261B" w:rsidR="004603F2" w:rsidRDefault="004603F2"/>
    <w:p w14:paraId="5FB3B931" w14:textId="77777777" w:rsidR="004603F2" w:rsidRDefault="004603F2"/>
    <w:sectPr w:rsidR="004603F2" w:rsidSect="0074769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25D2E" w14:textId="77777777" w:rsidR="007F041B" w:rsidRDefault="007F041B" w:rsidP="00B0744B">
      <w:pPr>
        <w:spacing w:after="0" w:line="240" w:lineRule="auto"/>
      </w:pPr>
      <w:r>
        <w:separator/>
      </w:r>
    </w:p>
  </w:endnote>
  <w:endnote w:type="continuationSeparator" w:id="0">
    <w:p w14:paraId="65D52A7E" w14:textId="77777777" w:rsidR="007F041B" w:rsidRDefault="007F041B" w:rsidP="00B0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FDA82" w14:textId="77777777" w:rsidR="007F041B" w:rsidRDefault="007F041B" w:rsidP="00B0744B">
      <w:pPr>
        <w:spacing w:after="0" w:line="240" w:lineRule="auto"/>
      </w:pPr>
      <w:r>
        <w:separator/>
      </w:r>
    </w:p>
  </w:footnote>
  <w:footnote w:type="continuationSeparator" w:id="0">
    <w:p w14:paraId="22F35946" w14:textId="77777777" w:rsidR="007F041B" w:rsidRDefault="007F041B" w:rsidP="00B074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5BF"/>
    <w:rsid w:val="000048AC"/>
    <w:rsid w:val="000051C3"/>
    <w:rsid w:val="000142C9"/>
    <w:rsid w:val="000242F7"/>
    <w:rsid w:val="000279D3"/>
    <w:rsid w:val="000321BD"/>
    <w:rsid w:val="00034FBF"/>
    <w:rsid w:val="00062AF2"/>
    <w:rsid w:val="00066A4B"/>
    <w:rsid w:val="000A02D0"/>
    <w:rsid w:val="000A5F83"/>
    <w:rsid w:val="000B44F3"/>
    <w:rsid w:val="000B5BCE"/>
    <w:rsid w:val="000D58FA"/>
    <w:rsid w:val="000D6FFC"/>
    <w:rsid w:val="000E4281"/>
    <w:rsid w:val="000F1E44"/>
    <w:rsid w:val="000F41E2"/>
    <w:rsid w:val="001138BB"/>
    <w:rsid w:val="00114AB4"/>
    <w:rsid w:val="001263C0"/>
    <w:rsid w:val="00137378"/>
    <w:rsid w:val="00142334"/>
    <w:rsid w:val="001438C7"/>
    <w:rsid w:val="001468C4"/>
    <w:rsid w:val="001537AB"/>
    <w:rsid w:val="001616FC"/>
    <w:rsid w:val="001764ED"/>
    <w:rsid w:val="0018051F"/>
    <w:rsid w:val="00184460"/>
    <w:rsid w:val="001A30FE"/>
    <w:rsid w:val="001A3F60"/>
    <w:rsid w:val="001C0D3C"/>
    <w:rsid w:val="001C3BD9"/>
    <w:rsid w:val="001C460A"/>
    <w:rsid w:val="001D0F4B"/>
    <w:rsid w:val="001F11E3"/>
    <w:rsid w:val="00206AC1"/>
    <w:rsid w:val="0021557A"/>
    <w:rsid w:val="0021641D"/>
    <w:rsid w:val="0022690D"/>
    <w:rsid w:val="002317A1"/>
    <w:rsid w:val="002331D8"/>
    <w:rsid w:val="00242E9B"/>
    <w:rsid w:val="00244E90"/>
    <w:rsid w:val="00246217"/>
    <w:rsid w:val="0025434A"/>
    <w:rsid w:val="00257066"/>
    <w:rsid w:val="00266CDC"/>
    <w:rsid w:val="00273A35"/>
    <w:rsid w:val="00284640"/>
    <w:rsid w:val="002A16E3"/>
    <w:rsid w:val="002A5E9B"/>
    <w:rsid w:val="002C4D25"/>
    <w:rsid w:val="002C7539"/>
    <w:rsid w:val="002E595B"/>
    <w:rsid w:val="002F77EB"/>
    <w:rsid w:val="0030182C"/>
    <w:rsid w:val="00313B3F"/>
    <w:rsid w:val="00315078"/>
    <w:rsid w:val="003179D6"/>
    <w:rsid w:val="003420D0"/>
    <w:rsid w:val="00350900"/>
    <w:rsid w:val="00354C15"/>
    <w:rsid w:val="0036273F"/>
    <w:rsid w:val="00374996"/>
    <w:rsid w:val="00377FBE"/>
    <w:rsid w:val="00394496"/>
    <w:rsid w:val="003A62EF"/>
    <w:rsid w:val="003B2525"/>
    <w:rsid w:val="003D0880"/>
    <w:rsid w:val="003D5C34"/>
    <w:rsid w:val="003E1992"/>
    <w:rsid w:val="003F018C"/>
    <w:rsid w:val="00402C8F"/>
    <w:rsid w:val="004121C1"/>
    <w:rsid w:val="00414C28"/>
    <w:rsid w:val="00420ACF"/>
    <w:rsid w:val="00426EE9"/>
    <w:rsid w:val="00427C61"/>
    <w:rsid w:val="00434A31"/>
    <w:rsid w:val="004449BE"/>
    <w:rsid w:val="004603F2"/>
    <w:rsid w:val="00462B42"/>
    <w:rsid w:val="0048483E"/>
    <w:rsid w:val="0049422E"/>
    <w:rsid w:val="004A0512"/>
    <w:rsid w:val="004A7362"/>
    <w:rsid w:val="004B0902"/>
    <w:rsid w:val="004B26BF"/>
    <w:rsid w:val="004B50D2"/>
    <w:rsid w:val="004C3197"/>
    <w:rsid w:val="004E04FD"/>
    <w:rsid w:val="004E15BA"/>
    <w:rsid w:val="004E4BDF"/>
    <w:rsid w:val="0050077E"/>
    <w:rsid w:val="00504B5C"/>
    <w:rsid w:val="00517A2F"/>
    <w:rsid w:val="0052586E"/>
    <w:rsid w:val="0052592F"/>
    <w:rsid w:val="00530FAB"/>
    <w:rsid w:val="00532FB9"/>
    <w:rsid w:val="00553726"/>
    <w:rsid w:val="00560795"/>
    <w:rsid w:val="00562491"/>
    <w:rsid w:val="0056496D"/>
    <w:rsid w:val="00565B39"/>
    <w:rsid w:val="00567193"/>
    <w:rsid w:val="00572E0D"/>
    <w:rsid w:val="00593A85"/>
    <w:rsid w:val="005C6F19"/>
    <w:rsid w:val="005D08D8"/>
    <w:rsid w:val="005D260D"/>
    <w:rsid w:val="005F2EA7"/>
    <w:rsid w:val="005F5C80"/>
    <w:rsid w:val="005F6487"/>
    <w:rsid w:val="00607DD6"/>
    <w:rsid w:val="006101D2"/>
    <w:rsid w:val="006128E3"/>
    <w:rsid w:val="00625472"/>
    <w:rsid w:val="00641298"/>
    <w:rsid w:val="00642F68"/>
    <w:rsid w:val="00674C29"/>
    <w:rsid w:val="006751A3"/>
    <w:rsid w:val="00676F66"/>
    <w:rsid w:val="00685825"/>
    <w:rsid w:val="00686712"/>
    <w:rsid w:val="00686B86"/>
    <w:rsid w:val="0069637F"/>
    <w:rsid w:val="006A2D2E"/>
    <w:rsid w:val="006A592D"/>
    <w:rsid w:val="006B0136"/>
    <w:rsid w:val="006B3785"/>
    <w:rsid w:val="006B707F"/>
    <w:rsid w:val="006B7D50"/>
    <w:rsid w:val="006C5550"/>
    <w:rsid w:val="006C770F"/>
    <w:rsid w:val="006C7BB4"/>
    <w:rsid w:val="006D0018"/>
    <w:rsid w:val="006D5720"/>
    <w:rsid w:val="006E5986"/>
    <w:rsid w:val="006F3206"/>
    <w:rsid w:val="00703AF8"/>
    <w:rsid w:val="007053C8"/>
    <w:rsid w:val="0071236F"/>
    <w:rsid w:val="00713757"/>
    <w:rsid w:val="007209C7"/>
    <w:rsid w:val="00721638"/>
    <w:rsid w:val="007334C0"/>
    <w:rsid w:val="00734E1C"/>
    <w:rsid w:val="0074312C"/>
    <w:rsid w:val="0074769A"/>
    <w:rsid w:val="00753480"/>
    <w:rsid w:val="00773433"/>
    <w:rsid w:val="00776BE6"/>
    <w:rsid w:val="00781724"/>
    <w:rsid w:val="007865BF"/>
    <w:rsid w:val="00791545"/>
    <w:rsid w:val="0079692E"/>
    <w:rsid w:val="007A0D34"/>
    <w:rsid w:val="007A2C51"/>
    <w:rsid w:val="007C0A73"/>
    <w:rsid w:val="007C64E3"/>
    <w:rsid w:val="007C71FD"/>
    <w:rsid w:val="007E4C70"/>
    <w:rsid w:val="007E6C13"/>
    <w:rsid w:val="007F041B"/>
    <w:rsid w:val="007F565C"/>
    <w:rsid w:val="00812C04"/>
    <w:rsid w:val="00813CA8"/>
    <w:rsid w:val="00816A1E"/>
    <w:rsid w:val="00836F7E"/>
    <w:rsid w:val="00843DCF"/>
    <w:rsid w:val="008461F3"/>
    <w:rsid w:val="00850BAB"/>
    <w:rsid w:val="00852D16"/>
    <w:rsid w:val="00854EA6"/>
    <w:rsid w:val="00861C84"/>
    <w:rsid w:val="00876F2A"/>
    <w:rsid w:val="008775CA"/>
    <w:rsid w:val="00882DF0"/>
    <w:rsid w:val="00883890"/>
    <w:rsid w:val="00890562"/>
    <w:rsid w:val="008A3AB6"/>
    <w:rsid w:val="008B12CD"/>
    <w:rsid w:val="008B4CA4"/>
    <w:rsid w:val="008C7EB6"/>
    <w:rsid w:val="008D4FDD"/>
    <w:rsid w:val="008E0EBA"/>
    <w:rsid w:val="008F424C"/>
    <w:rsid w:val="00903FE8"/>
    <w:rsid w:val="00905E6D"/>
    <w:rsid w:val="00912970"/>
    <w:rsid w:val="00922EBD"/>
    <w:rsid w:val="00926335"/>
    <w:rsid w:val="009346DA"/>
    <w:rsid w:val="00934FA5"/>
    <w:rsid w:val="00936D3C"/>
    <w:rsid w:val="00937FA9"/>
    <w:rsid w:val="0096055E"/>
    <w:rsid w:val="009730B7"/>
    <w:rsid w:val="009741D6"/>
    <w:rsid w:val="00981988"/>
    <w:rsid w:val="009840A3"/>
    <w:rsid w:val="00985AAC"/>
    <w:rsid w:val="009B05E6"/>
    <w:rsid w:val="009B71CF"/>
    <w:rsid w:val="00A06021"/>
    <w:rsid w:val="00A12AEE"/>
    <w:rsid w:val="00A130D6"/>
    <w:rsid w:val="00A33423"/>
    <w:rsid w:val="00A357C8"/>
    <w:rsid w:val="00A36719"/>
    <w:rsid w:val="00A46698"/>
    <w:rsid w:val="00A55732"/>
    <w:rsid w:val="00A613A8"/>
    <w:rsid w:val="00A63F0B"/>
    <w:rsid w:val="00A73D33"/>
    <w:rsid w:val="00AA0B0D"/>
    <w:rsid w:val="00AD19C4"/>
    <w:rsid w:val="00AE155A"/>
    <w:rsid w:val="00AE2BC5"/>
    <w:rsid w:val="00AF5063"/>
    <w:rsid w:val="00B0744B"/>
    <w:rsid w:val="00B2380A"/>
    <w:rsid w:val="00B24C56"/>
    <w:rsid w:val="00B5449B"/>
    <w:rsid w:val="00B63AE4"/>
    <w:rsid w:val="00B66FEB"/>
    <w:rsid w:val="00B72AC0"/>
    <w:rsid w:val="00B77C04"/>
    <w:rsid w:val="00B80D91"/>
    <w:rsid w:val="00B87565"/>
    <w:rsid w:val="00BA07C4"/>
    <w:rsid w:val="00BC7DFE"/>
    <w:rsid w:val="00BD1BD9"/>
    <w:rsid w:val="00BD2034"/>
    <w:rsid w:val="00BE4045"/>
    <w:rsid w:val="00C226B8"/>
    <w:rsid w:val="00C32879"/>
    <w:rsid w:val="00C36077"/>
    <w:rsid w:val="00C61017"/>
    <w:rsid w:val="00C634FA"/>
    <w:rsid w:val="00C71867"/>
    <w:rsid w:val="00C76F36"/>
    <w:rsid w:val="00C91158"/>
    <w:rsid w:val="00C9361D"/>
    <w:rsid w:val="00C95845"/>
    <w:rsid w:val="00CA551B"/>
    <w:rsid w:val="00CA76E1"/>
    <w:rsid w:val="00CB11C8"/>
    <w:rsid w:val="00CB34B5"/>
    <w:rsid w:val="00CC3371"/>
    <w:rsid w:val="00CC4068"/>
    <w:rsid w:val="00CD5589"/>
    <w:rsid w:val="00CF0F2F"/>
    <w:rsid w:val="00CF62E9"/>
    <w:rsid w:val="00D1079D"/>
    <w:rsid w:val="00D174BD"/>
    <w:rsid w:val="00D21711"/>
    <w:rsid w:val="00D23B2E"/>
    <w:rsid w:val="00D52F7C"/>
    <w:rsid w:val="00D54065"/>
    <w:rsid w:val="00D54AE7"/>
    <w:rsid w:val="00D77F82"/>
    <w:rsid w:val="00DA5635"/>
    <w:rsid w:val="00DB4DCA"/>
    <w:rsid w:val="00DC05E1"/>
    <w:rsid w:val="00DC14AE"/>
    <w:rsid w:val="00DC455D"/>
    <w:rsid w:val="00DC7228"/>
    <w:rsid w:val="00DD1E56"/>
    <w:rsid w:val="00DD47BD"/>
    <w:rsid w:val="00DD63A5"/>
    <w:rsid w:val="00DE4AAD"/>
    <w:rsid w:val="00DF0501"/>
    <w:rsid w:val="00DF57B3"/>
    <w:rsid w:val="00E03368"/>
    <w:rsid w:val="00E10345"/>
    <w:rsid w:val="00E12655"/>
    <w:rsid w:val="00E16CE9"/>
    <w:rsid w:val="00E221A9"/>
    <w:rsid w:val="00E22D79"/>
    <w:rsid w:val="00E264BE"/>
    <w:rsid w:val="00E3315F"/>
    <w:rsid w:val="00E33407"/>
    <w:rsid w:val="00E341DE"/>
    <w:rsid w:val="00E5196C"/>
    <w:rsid w:val="00E54494"/>
    <w:rsid w:val="00E57052"/>
    <w:rsid w:val="00E64488"/>
    <w:rsid w:val="00E66AF4"/>
    <w:rsid w:val="00E70335"/>
    <w:rsid w:val="00E70F9D"/>
    <w:rsid w:val="00E7240D"/>
    <w:rsid w:val="00E7340B"/>
    <w:rsid w:val="00E82309"/>
    <w:rsid w:val="00EA07B8"/>
    <w:rsid w:val="00EA630B"/>
    <w:rsid w:val="00EB0314"/>
    <w:rsid w:val="00EE1A97"/>
    <w:rsid w:val="00EE4785"/>
    <w:rsid w:val="00EF21EE"/>
    <w:rsid w:val="00EF2624"/>
    <w:rsid w:val="00EF34D4"/>
    <w:rsid w:val="00F01447"/>
    <w:rsid w:val="00F01583"/>
    <w:rsid w:val="00F33687"/>
    <w:rsid w:val="00F3399E"/>
    <w:rsid w:val="00F4207D"/>
    <w:rsid w:val="00F8384A"/>
    <w:rsid w:val="00F94067"/>
    <w:rsid w:val="00F94E34"/>
    <w:rsid w:val="00FA021D"/>
    <w:rsid w:val="00FA0384"/>
    <w:rsid w:val="00FB1559"/>
    <w:rsid w:val="00FB503C"/>
    <w:rsid w:val="00FD544D"/>
    <w:rsid w:val="00FE175E"/>
    <w:rsid w:val="00FE2292"/>
    <w:rsid w:val="00FE3FD8"/>
    <w:rsid w:val="00FE6C5A"/>
    <w:rsid w:val="00FF0C4F"/>
    <w:rsid w:val="00FF2D52"/>
    <w:rsid w:val="00FF334B"/>
    <w:rsid w:val="00FF44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A6CD0"/>
  <w15:chartTrackingRefBased/>
  <w15:docId w15:val="{FFA56E4E-1A02-4197-8F35-E93D5E219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A85"/>
  </w:style>
  <w:style w:type="paragraph" w:styleId="Heading2">
    <w:name w:val="heading 2"/>
    <w:basedOn w:val="Normal"/>
    <w:next w:val="Normal"/>
    <w:link w:val="Heading2Char"/>
    <w:uiPriority w:val="9"/>
    <w:unhideWhenUsed/>
    <w:qFormat/>
    <w:rsid w:val="00284640"/>
    <w:pPr>
      <w:keepNext/>
      <w:keepLines/>
      <w:suppressAutoHyphens/>
      <w:autoSpaceDN w:val="0"/>
      <w:spacing w:before="40" w:after="0" w:line="256" w:lineRule="auto"/>
      <w:outlineLvl w:val="1"/>
    </w:pPr>
    <w:rPr>
      <w:rFonts w:ascii="Calibri Light" w:eastAsia="Times New Roman" w:hAnsi="Calibri Light" w:cs="Times New Roman"/>
      <w:color w:val="2F5496"/>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5472"/>
    <w:rPr>
      <w:color w:val="0000FF"/>
      <w:u w:val="single"/>
    </w:rPr>
  </w:style>
  <w:style w:type="character" w:styleId="UnresolvedMention">
    <w:name w:val="Unresolved Mention"/>
    <w:basedOn w:val="DefaultParagraphFont"/>
    <w:uiPriority w:val="99"/>
    <w:semiHidden/>
    <w:unhideWhenUsed/>
    <w:rsid w:val="00565B39"/>
    <w:rPr>
      <w:color w:val="605E5C"/>
      <w:shd w:val="clear" w:color="auto" w:fill="E1DFDD"/>
    </w:rPr>
  </w:style>
  <w:style w:type="character" w:styleId="FollowedHyperlink">
    <w:name w:val="FollowedHyperlink"/>
    <w:basedOn w:val="DefaultParagraphFont"/>
    <w:uiPriority w:val="99"/>
    <w:semiHidden/>
    <w:unhideWhenUsed/>
    <w:rsid w:val="000279D3"/>
    <w:rPr>
      <w:color w:val="954F72" w:themeColor="followedHyperlink"/>
      <w:u w:val="single"/>
    </w:rPr>
  </w:style>
  <w:style w:type="character" w:customStyle="1" w:styleId="Heading2Char">
    <w:name w:val="Heading 2 Char"/>
    <w:basedOn w:val="DefaultParagraphFont"/>
    <w:link w:val="Heading2"/>
    <w:uiPriority w:val="9"/>
    <w:rsid w:val="00284640"/>
    <w:rPr>
      <w:rFonts w:ascii="Calibri Light" w:eastAsia="Times New Roman" w:hAnsi="Calibri Light" w:cs="Times New Roman"/>
      <w:color w:val="2F5496"/>
      <w:sz w:val="26"/>
      <w:szCs w:val="26"/>
      <w:lang w:eastAsia="en-US"/>
    </w:rPr>
  </w:style>
  <w:style w:type="paragraph" w:styleId="NoSpacing">
    <w:name w:val="No Spacing"/>
    <w:link w:val="NoSpacingChar"/>
    <w:uiPriority w:val="1"/>
    <w:qFormat/>
    <w:rsid w:val="00C32879"/>
    <w:pPr>
      <w:spacing w:after="0" w:line="240" w:lineRule="auto"/>
    </w:pPr>
    <w:rPr>
      <w:lang w:val="en-US" w:eastAsia="en-US"/>
    </w:rPr>
  </w:style>
  <w:style w:type="character" w:customStyle="1" w:styleId="NoSpacingChar">
    <w:name w:val="No Spacing Char"/>
    <w:basedOn w:val="DefaultParagraphFont"/>
    <w:link w:val="NoSpacing"/>
    <w:uiPriority w:val="1"/>
    <w:rsid w:val="00C32879"/>
    <w:rPr>
      <w:lang w:val="en-US" w:eastAsia="en-US"/>
    </w:rPr>
  </w:style>
  <w:style w:type="paragraph" w:styleId="NormalWeb">
    <w:name w:val="Normal (Web)"/>
    <w:basedOn w:val="Normal"/>
    <w:uiPriority w:val="99"/>
    <w:semiHidden/>
    <w:unhideWhenUsed/>
    <w:rsid w:val="00FF444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07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44B"/>
  </w:style>
  <w:style w:type="paragraph" w:styleId="Footer">
    <w:name w:val="footer"/>
    <w:basedOn w:val="Normal"/>
    <w:link w:val="FooterChar"/>
    <w:uiPriority w:val="99"/>
    <w:unhideWhenUsed/>
    <w:rsid w:val="00B07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29981">
      <w:bodyDiv w:val="1"/>
      <w:marLeft w:val="0"/>
      <w:marRight w:val="0"/>
      <w:marTop w:val="0"/>
      <w:marBottom w:val="0"/>
      <w:divBdr>
        <w:top w:val="none" w:sz="0" w:space="0" w:color="auto"/>
        <w:left w:val="none" w:sz="0" w:space="0" w:color="auto"/>
        <w:bottom w:val="none" w:sz="0" w:space="0" w:color="auto"/>
        <w:right w:val="none" w:sz="0" w:space="0" w:color="auto"/>
      </w:divBdr>
      <w:divsChild>
        <w:div w:id="412237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7" ma:contentTypeDescription="Create a new document." ma:contentTypeScope="" ma:versionID="cdec2610d30eaf1b4b7f952b59822af6">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496a45cc6477e597b915164b38b8e2cc"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3BEE3B-0910-43E4-8748-9C0135D46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B5A43D-AFF2-4CA9-BDCE-4198F5395B83}">
  <ds:schemaRefs>
    <ds:schemaRef ds:uri="http://schemas.microsoft.com/sharepoint/v3/contenttype/forms"/>
  </ds:schemaRefs>
</ds:datastoreItem>
</file>

<file path=customXml/itemProps4.xml><?xml version="1.0" encoding="utf-8"?>
<ds:datastoreItem xmlns:ds="http://schemas.openxmlformats.org/officeDocument/2006/customXml" ds:itemID="{5EBC60A2-6B2A-47F8-A21B-6EDF8E57CF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3047</Words>
  <Characters>17371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frequency of Fall in an aging population</dc:title>
  <dc:subject/>
  <dc:creator>Olive'On Joslyn (2114527)</dc:creator>
  <cp:keywords/>
  <dc:description/>
  <cp:lastModifiedBy>Olive'On Joslyn (2114527)</cp:lastModifiedBy>
  <cp:revision>3</cp:revision>
  <dcterms:created xsi:type="dcterms:W3CDTF">2022-04-29T13:45:00Z</dcterms:created>
  <dcterms:modified xsi:type="dcterms:W3CDTF">2022-04-29T13:55:00Z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