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32F37" w14:textId="198767C4" w:rsidR="0042177E" w:rsidRPr="005D5C3D" w:rsidRDefault="005D5C3D" w:rsidP="0021489B">
      <w:pPr>
        <w:jc w:val="center"/>
        <w:rPr>
          <w:b/>
          <w:bCs/>
          <w:sz w:val="28"/>
          <w:szCs w:val="28"/>
          <w:u w:val="single"/>
        </w:rPr>
      </w:pPr>
      <w:r w:rsidRPr="005D5C3D">
        <w:rPr>
          <w:b/>
          <w:bCs/>
          <w:sz w:val="28"/>
          <w:szCs w:val="28"/>
          <w:u w:val="single"/>
        </w:rPr>
        <w:t xml:space="preserve">HPAR7004 Archaeological Research Methods: </w:t>
      </w:r>
      <w:r w:rsidR="0021489B" w:rsidRPr="005D5C3D">
        <w:rPr>
          <w:b/>
          <w:bCs/>
          <w:sz w:val="28"/>
          <w:szCs w:val="28"/>
          <w:u w:val="single"/>
        </w:rPr>
        <w:t>Assignment 1</w:t>
      </w:r>
      <w:r w:rsidR="007B0A85">
        <w:rPr>
          <w:b/>
          <w:bCs/>
          <w:sz w:val="28"/>
          <w:szCs w:val="28"/>
          <w:u w:val="single"/>
        </w:rPr>
        <w:t xml:space="preserve"> </w:t>
      </w:r>
    </w:p>
    <w:p w14:paraId="4009485E" w14:textId="77777777" w:rsidR="00842439" w:rsidRDefault="00842439" w:rsidP="00842439">
      <w:pPr>
        <w:spacing w:after="100" w:afterAutospacing="1" w:line="360" w:lineRule="auto"/>
        <w:outlineLvl w:val="3"/>
        <w:rPr>
          <w:rFonts w:eastAsia="Times New Roman" w:cstheme="minorHAnsi"/>
          <w:b/>
          <w:bCs/>
          <w:lang w:eastAsia="en-GB"/>
        </w:rPr>
      </w:pPr>
    </w:p>
    <w:p w14:paraId="74154008" w14:textId="11871005" w:rsidR="0021489B" w:rsidRDefault="002362D6" w:rsidP="002362D6">
      <w:pPr>
        <w:spacing w:line="360" w:lineRule="auto"/>
        <w:jc w:val="both"/>
        <w:rPr>
          <w:b/>
          <w:bCs/>
        </w:rPr>
      </w:pPr>
      <w:r w:rsidRPr="002362D6">
        <w:rPr>
          <w:b/>
          <w:bCs/>
        </w:rPr>
        <w:t>Introduction</w:t>
      </w:r>
    </w:p>
    <w:p w14:paraId="057E44B8" w14:textId="0A5D6CF7" w:rsidR="002362D6" w:rsidRDefault="00C06761" w:rsidP="002362D6">
      <w:pPr>
        <w:spacing w:line="360" w:lineRule="auto"/>
        <w:jc w:val="both"/>
      </w:pPr>
      <w:r>
        <w:t xml:space="preserve">No archaeological site is the same and according to </w:t>
      </w:r>
      <w:r w:rsidRPr="000F4C7E">
        <w:t>Carver (2009, pg. 22)</w:t>
      </w:r>
      <w:r>
        <w:t xml:space="preserve"> there inherently cannot be a single template of investigation methods </w:t>
      </w:r>
      <w:r w:rsidR="009F4C42">
        <w:t>that fit</w:t>
      </w:r>
      <w:r w:rsidR="00500A90">
        <w:t>s</w:t>
      </w:r>
      <w:r>
        <w:t xml:space="preserve"> all sites. Therefore, a</w:t>
      </w:r>
      <w:r w:rsidR="00F8168A">
        <w:t>rchaeological research methods that are</w:t>
      </w:r>
      <w:r>
        <w:t xml:space="preserve"> tailored</w:t>
      </w:r>
      <w:r w:rsidR="00F8168A">
        <w:t xml:space="preserve"> to fulfilling a</w:t>
      </w:r>
      <w:r w:rsidR="00625596">
        <w:t xml:space="preserve"> specific</w:t>
      </w:r>
      <w:r w:rsidR="00F8168A">
        <w:t xml:space="preserve"> project’s aims and objectives</w:t>
      </w:r>
      <w:r w:rsidR="00973F19">
        <w:t xml:space="preserve"> must be better at</w:t>
      </w:r>
      <w:r w:rsidR="00F8168A">
        <w:t xml:space="preserve"> </w:t>
      </w:r>
      <w:r w:rsidR="0011737C">
        <w:t>outputting</w:t>
      </w:r>
      <w:r w:rsidR="00F8168A">
        <w:t xml:space="preserve"> new and meaningful archaeological knowledge</w:t>
      </w:r>
      <w:r w:rsidR="00973F19">
        <w:t>, contributing to</w:t>
      </w:r>
      <w:r w:rsidR="002F116B">
        <w:t xml:space="preserve"> the </w:t>
      </w:r>
      <w:r w:rsidR="00A81A0E">
        <w:t>delivery</w:t>
      </w:r>
      <w:r w:rsidR="002F116B">
        <w:t xml:space="preserve"> of</w:t>
      </w:r>
      <w:r w:rsidR="00973F19">
        <w:t xml:space="preserve"> a successful project.</w:t>
      </w:r>
      <w:r w:rsidR="00F8168A">
        <w:t xml:space="preserve"> </w:t>
      </w:r>
      <w:r w:rsidR="001A3E71">
        <w:t>However, w</w:t>
      </w:r>
      <w:r w:rsidR="001A3A04">
        <w:t>hat makes an e</w:t>
      </w:r>
      <w:r w:rsidR="00760026">
        <w:t>ven better</w:t>
      </w:r>
      <w:r w:rsidR="001A3A04">
        <w:t xml:space="preserve"> project is when these methods of research and their outputs</w:t>
      </w:r>
      <w:r w:rsidR="00AF75D6">
        <w:t xml:space="preserve"> </w:t>
      </w:r>
      <w:r w:rsidR="001A3A04">
        <w:t xml:space="preserve">create a significant </w:t>
      </w:r>
      <w:r w:rsidR="00AF75D6">
        <w:t>impact for</w:t>
      </w:r>
      <w:r w:rsidR="001A3A04">
        <w:t xml:space="preserve"> a wide range of </w:t>
      </w:r>
      <w:r w:rsidR="006F117F">
        <w:t>beneficiaries</w:t>
      </w:r>
      <w:r w:rsidR="00A67453">
        <w:t>,</w:t>
      </w:r>
      <w:r w:rsidR="0031468A">
        <w:t xml:space="preserve"> not only includ</w:t>
      </w:r>
      <w:r w:rsidR="00760026">
        <w:t>ing</w:t>
      </w:r>
      <w:r w:rsidR="0031468A">
        <w:t xml:space="preserve"> researchers, academics, </w:t>
      </w:r>
      <w:r w:rsidR="00FB52B8">
        <w:t>industry</w:t>
      </w:r>
      <w:r w:rsidR="0031468A">
        <w:t xml:space="preserve"> professionals and other members of the heritage community, but also</w:t>
      </w:r>
      <w:r w:rsidR="00AF75D6">
        <w:t xml:space="preserve"> </w:t>
      </w:r>
      <w:r w:rsidR="00FB52B8">
        <w:t>arguably the largest</w:t>
      </w:r>
      <w:r w:rsidR="00500A90">
        <w:t xml:space="preserve"> potential</w:t>
      </w:r>
      <w:r w:rsidR="00FB52B8">
        <w:t xml:space="preserve"> consumer audience for archaeology; the general public. Therefore, </w:t>
      </w:r>
      <w:r w:rsidR="00F56FB7">
        <w:t xml:space="preserve">authors such as </w:t>
      </w:r>
      <w:r w:rsidR="00F56FB7" w:rsidRPr="000F4C7E">
        <w:t>Wilkins et al. (2019, 2021)</w:t>
      </w:r>
      <w:r w:rsidR="00F56FB7">
        <w:t xml:space="preserve"> argue that </w:t>
      </w:r>
      <w:r w:rsidR="00FB52B8">
        <w:t>issues such a</w:t>
      </w:r>
      <w:r w:rsidR="00B3115E">
        <w:t>s</w:t>
      </w:r>
      <w:r w:rsidR="00FB52B8">
        <w:t xml:space="preserve"> social impact in archaeology are fast </w:t>
      </w:r>
      <w:r w:rsidR="00F56FB7">
        <w:t>emerging as issues that must be considered when delivering any archaeological project.</w:t>
      </w:r>
    </w:p>
    <w:p w14:paraId="4C93609C" w14:textId="4CEE31E3" w:rsidR="00BB2E16" w:rsidRDefault="00BB2E16" w:rsidP="002362D6">
      <w:pPr>
        <w:spacing w:line="360" w:lineRule="auto"/>
        <w:jc w:val="both"/>
      </w:pPr>
    </w:p>
    <w:p w14:paraId="68FCBCE9" w14:textId="555D1BC4" w:rsidR="00BB2E16" w:rsidRPr="00F8168A" w:rsidRDefault="00BB2E16" w:rsidP="002362D6">
      <w:pPr>
        <w:spacing w:line="360" w:lineRule="auto"/>
        <w:jc w:val="both"/>
      </w:pPr>
      <w:r>
        <w:t xml:space="preserve">The Pontefract Castle Gatehouse project, delivered by </w:t>
      </w:r>
      <w:proofErr w:type="spellStart"/>
      <w:r>
        <w:t>DigVentures</w:t>
      </w:r>
      <w:proofErr w:type="spellEnd"/>
      <w:r w:rsidR="005365CB">
        <w:t xml:space="preserve"> Ltd between 2019 and 2020, is an excellent example of such a project</w:t>
      </w:r>
      <w:r w:rsidR="00457CEA">
        <w:t xml:space="preserve">. </w:t>
      </w:r>
      <w:r w:rsidR="003C3BA1">
        <w:t xml:space="preserve">For a comprehensive background to this community-centred archaeology project, please refer to Casswell et al. (2019). </w:t>
      </w:r>
      <w:r w:rsidR="00457CEA">
        <w:t>The following discussion will critically assess the two main research methods employed as part of the project; remote sensing and excavation</w:t>
      </w:r>
      <w:r w:rsidR="0017247C">
        <w:t xml:space="preserve"> (Casswell et al. 2021, section 4)</w:t>
      </w:r>
      <w:r w:rsidR="000B5BC5">
        <w:t>. This will be done</w:t>
      </w:r>
      <w:r w:rsidR="00457CEA">
        <w:t xml:space="preserve"> by evaluating</w:t>
      </w:r>
      <w:r w:rsidR="000B5BC5">
        <w:t xml:space="preserve"> the outputs they produced and how well they fulfil their project specific aims</w:t>
      </w:r>
      <w:r w:rsidR="00592CDE">
        <w:t xml:space="preserve"> and objectives</w:t>
      </w:r>
      <w:r w:rsidR="000B5BC5">
        <w:t xml:space="preserve"> as well as the wider overarching aims of the projec</w:t>
      </w:r>
      <w:r w:rsidR="009D609D">
        <w:t>t</w:t>
      </w:r>
      <w:r w:rsidR="00592CDE">
        <w:t>,</w:t>
      </w:r>
      <w:r w:rsidR="009D609D">
        <w:t xml:space="preserve"> which included</w:t>
      </w:r>
      <w:r w:rsidR="00103E8F">
        <w:t xml:space="preserve"> producing</w:t>
      </w:r>
      <w:r w:rsidR="0097670C">
        <w:t xml:space="preserve"> a tangible</w:t>
      </w:r>
      <w:r w:rsidR="009D609D">
        <w:t xml:space="preserve"> social impact through public and community engagement activities.</w:t>
      </w:r>
    </w:p>
    <w:p w14:paraId="4A7092A6" w14:textId="5BB6CB09" w:rsidR="002362D6" w:rsidRDefault="002362D6" w:rsidP="002362D6">
      <w:pPr>
        <w:spacing w:line="360" w:lineRule="auto"/>
        <w:jc w:val="both"/>
      </w:pPr>
    </w:p>
    <w:p w14:paraId="044EB067" w14:textId="7F8011DD" w:rsidR="000A139B" w:rsidRDefault="009E4192" w:rsidP="002362D6">
      <w:pPr>
        <w:spacing w:line="360" w:lineRule="auto"/>
        <w:jc w:val="both"/>
        <w:rPr>
          <w:b/>
          <w:bCs/>
        </w:rPr>
      </w:pPr>
      <w:r w:rsidRPr="009E4192">
        <w:rPr>
          <w:b/>
          <w:bCs/>
        </w:rPr>
        <w:t>Remote Sensing</w:t>
      </w:r>
    </w:p>
    <w:p w14:paraId="35E6E96B" w14:textId="77777777" w:rsidR="00C05F23" w:rsidRDefault="00C05F23" w:rsidP="00A45776">
      <w:pPr>
        <w:spacing w:line="360" w:lineRule="auto"/>
        <w:jc w:val="both"/>
        <w:rPr>
          <w:b/>
          <w:bCs/>
        </w:rPr>
      </w:pPr>
    </w:p>
    <w:p w14:paraId="1F7A2521" w14:textId="0FC28EA4" w:rsidR="005A748E" w:rsidRDefault="005A748E" w:rsidP="00A45776">
      <w:pPr>
        <w:spacing w:line="360" w:lineRule="auto"/>
        <w:jc w:val="both"/>
      </w:pPr>
      <w:r>
        <w:t>Remote sensing in the form of a</w:t>
      </w:r>
      <w:r w:rsidR="00445307">
        <w:t>n aerial</w:t>
      </w:r>
      <w:r>
        <w:t xml:space="preserve"> survey of the castle and its immediate environs was carried out during the fieldwork stage of the project and the resultant</w:t>
      </w:r>
      <w:r w:rsidR="003B2744">
        <w:t xml:space="preserve"> 3D photo-realistic</w:t>
      </w:r>
      <w:r>
        <w:t xml:space="preserve"> </w:t>
      </w:r>
      <w:r w:rsidR="00445307">
        <w:t xml:space="preserve">model and </w:t>
      </w:r>
      <w:r>
        <w:t>DSM (Digital Surface Model)</w:t>
      </w:r>
      <w:r w:rsidR="003B2744">
        <w:t xml:space="preserve"> </w:t>
      </w:r>
      <w:r>
        <w:t xml:space="preserve">was made available </w:t>
      </w:r>
      <w:r w:rsidR="00963685">
        <w:t>to</w:t>
      </w:r>
      <w:r>
        <w:t xml:space="preserve"> view </w:t>
      </w:r>
      <w:r w:rsidR="003B2744">
        <w:t>on</w:t>
      </w:r>
      <w:r w:rsidR="00A662A1">
        <w:t xml:space="preserve"> </w:t>
      </w:r>
      <w:proofErr w:type="spellStart"/>
      <w:r w:rsidR="00A662A1">
        <w:t>Sketchfab</w:t>
      </w:r>
      <w:proofErr w:type="spellEnd"/>
      <w:r w:rsidR="00A662A1">
        <w:t>;</w:t>
      </w:r>
      <w:r w:rsidR="003B2744" w:rsidRPr="00FD5D21">
        <w:t xml:space="preserve"> a publi</w:t>
      </w:r>
      <w:r w:rsidR="00BB5F4A" w:rsidRPr="00FD5D21">
        <w:t>cly</w:t>
      </w:r>
      <w:r w:rsidR="003B2744" w:rsidRPr="00FD5D21">
        <w:t xml:space="preserve"> accessible 3D model sharing website</w:t>
      </w:r>
      <w:r w:rsidR="00FD5D21">
        <w:t xml:space="preserve"> (</w:t>
      </w:r>
      <w:proofErr w:type="spellStart"/>
      <w:r w:rsidR="00A662A1">
        <w:t>DigVentures</w:t>
      </w:r>
      <w:proofErr w:type="spellEnd"/>
      <w:r w:rsidR="00A662A1">
        <w:t xml:space="preserve"> Ltd</w:t>
      </w:r>
      <w:r w:rsidR="00FD5D21">
        <w:t>, 20</w:t>
      </w:r>
      <w:r w:rsidR="00A662A1">
        <w:t>19</w:t>
      </w:r>
      <w:r w:rsidR="00FD5D21">
        <w:t>)</w:t>
      </w:r>
      <w:r w:rsidR="003B2744" w:rsidRPr="00FD5D21">
        <w:t>.</w:t>
      </w:r>
    </w:p>
    <w:p w14:paraId="1CE9EF5D" w14:textId="55907656" w:rsidR="00686DFD" w:rsidRDefault="00686DFD" w:rsidP="00A45776">
      <w:pPr>
        <w:spacing w:line="360" w:lineRule="auto"/>
        <w:jc w:val="both"/>
      </w:pPr>
    </w:p>
    <w:p w14:paraId="221899E2" w14:textId="1F923584" w:rsidR="00686DFD" w:rsidRDefault="00686DFD" w:rsidP="00A45776">
      <w:pPr>
        <w:spacing w:line="360" w:lineRule="auto"/>
        <w:jc w:val="both"/>
      </w:pPr>
      <w:r>
        <w:lastRenderedPageBreak/>
        <w:t>According to</w:t>
      </w:r>
      <w:r w:rsidR="00066BC9">
        <w:t xml:space="preserve"> section 5.1.1 of</w:t>
      </w:r>
      <w:r>
        <w:t xml:space="preserve"> </w:t>
      </w:r>
      <w:r w:rsidRPr="000F4C7E">
        <w:t>Casswell et al</w:t>
      </w:r>
      <w:r w:rsidR="004C19F1" w:rsidRPr="000F4C7E">
        <w:t>.</w:t>
      </w:r>
      <w:r w:rsidRPr="000F4C7E">
        <w:t xml:space="preserve"> (2021),</w:t>
      </w:r>
      <w:r>
        <w:t xml:space="preserve"> the purpose of this</w:t>
      </w:r>
      <w:r w:rsidR="0013779A">
        <w:t xml:space="preserve"> programme </w:t>
      </w:r>
      <w:r w:rsidR="00066BC9">
        <w:t>of remote sensing</w:t>
      </w:r>
      <w:r>
        <w:t xml:space="preserve"> was to</w:t>
      </w:r>
      <w:r w:rsidR="00FD578D">
        <w:t xml:space="preserve"> better</w:t>
      </w:r>
      <w:r>
        <w:t xml:space="preserve"> </w:t>
      </w:r>
      <w:r w:rsidR="00FD578D">
        <w:t>understand the extent</w:t>
      </w:r>
      <w:r w:rsidR="0013779A">
        <w:t xml:space="preserve"> and character</w:t>
      </w:r>
      <w:r w:rsidR="00FD578D">
        <w:t xml:space="preserve"> of the remains at Pontefract Castle</w:t>
      </w:r>
      <w:r w:rsidR="009163A8">
        <w:t>, representing the fulfilment of the project’s first aim</w:t>
      </w:r>
      <w:r w:rsidR="00F20415">
        <w:t xml:space="preserve"> listed</w:t>
      </w:r>
      <w:r w:rsidR="009163A8">
        <w:t xml:space="preserve"> in section 3.2.2</w:t>
      </w:r>
      <w:r w:rsidR="00F20415">
        <w:t xml:space="preserve"> of the same report.</w:t>
      </w:r>
      <w:r w:rsidR="001B3735">
        <w:t xml:space="preserve"> This addresses part of the research agenda of </w:t>
      </w:r>
      <w:r w:rsidR="001B3735" w:rsidRPr="000F4C7E">
        <w:t>Historic England (2017),</w:t>
      </w:r>
      <w:r w:rsidR="001B3735">
        <w:t xml:space="preserve"> requiring methods of survey that help to better understand monuments around the country whilst also helping to improve public understanding.</w:t>
      </w:r>
    </w:p>
    <w:p w14:paraId="34C8F373" w14:textId="1C304E75" w:rsidR="00107F9E" w:rsidRDefault="00107F9E" w:rsidP="00A45776">
      <w:pPr>
        <w:spacing w:line="360" w:lineRule="auto"/>
        <w:jc w:val="both"/>
      </w:pPr>
    </w:p>
    <w:p w14:paraId="043EA384" w14:textId="74854055" w:rsidR="00107F9E" w:rsidRDefault="00107F9E" w:rsidP="00A45776">
      <w:pPr>
        <w:spacing w:line="360" w:lineRule="auto"/>
        <w:jc w:val="both"/>
      </w:pPr>
      <w:r>
        <w:t>With regard to standing the test of its own aims</w:t>
      </w:r>
      <w:r w:rsidR="00DA3E81">
        <w:t>,</w:t>
      </w:r>
      <w:r>
        <w:t xml:space="preserve"> the programme of remote sensing performs </w:t>
      </w:r>
      <w:r w:rsidRPr="000E209A">
        <w:t>well</w:t>
      </w:r>
      <w:r w:rsidR="000E209A">
        <w:t xml:space="preserve">. </w:t>
      </w:r>
      <w:r>
        <w:t>The DSM encapsulates the entirety of the</w:t>
      </w:r>
      <w:r w:rsidR="0033622A">
        <w:t xml:space="preserve"> external</w:t>
      </w:r>
      <w:r>
        <w:t xml:space="preserve"> upstanding remains of the castle and</w:t>
      </w:r>
      <w:r w:rsidR="007D5A34">
        <w:t xml:space="preserve"> associated earthworks</w:t>
      </w:r>
      <w:r>
        <w:t xml:space="preserve">. </w:t>
      </w:r>
      <w:r w:rsidR="00FF5735">
        <w:t>As a geo-referenced model,</w:t>
      </w:r>
      <w:r w:rsidR="007947ED">
        <w:t xml:space="preserve"> accurate</w:t>
      </w:r>
      <w:r w:rsidR="00FF5735">
        <w:t xml:space="preserve"> measurements can be obtained </w:t>
      </w:r>
      <w:r w:rsidR="007947ED">
        <w:t>of the</w:t>
      </w:r>
      <w:r w:rsidR="00FF5735">
        <w:t xml:space="preserve"> size and extent of visible features</w:t>
      </w:r>
      <w:r w:rsidR="007947ED">
        <w:t xml:space="preserve"> along with their topography</w:t>
      </w:r>
      <w:r w:rsidR="00FF5735">
        <w:t>. D</w:t>
      </w:r>
      <w:r w:rsidR="007D5A34">
        <w:t>ifferent phases of construction can</w:t>
      </w:r>
      <w:r w:rsidR="007947ED">
        <w:t xml:space="preserve"> also</w:t>
      </w:r>
      <w:r w:rsidR="007D5A34">
        <w:t xml:space="preserve"> be inferred from the</w:t>
      </w:r>
      <w:r w:rsidR="00FC4F8E">
        <w:t xml:space="preserve"> 3D photo</w:t>
      </w:r>
      <w:r w:rsidR="00B60751">
        <w:t>-realistic</w:t>
      </w:r>
      <w:r w:rsidR="007D5A34">
        <w:t xml:space="preserve"> model </w:t>
      </w:r>
      <w:r w:rsidR="00FF5735">
        <w:t xml:space="preserve">of these remains, revealing more about their character. </w:t>
      </w:r>
      <w:r w:rsidR="00692781">
        <w:t xml:space="preserve">Of particular note </w:t>
      </w:r>
      <w:r w:rsidR="00F85EBC">
        <w:t>is</w:t>
      </w:r>
      <w:r w:rsidR="0055420D">
        <w:t xml:space="preserve"> the proposal of</w:t>
      </w:r>
      <w:r w:rsidR="00692781">
        <w:t xml:space="preserve"> </w:t>
      </w:r>
      <w:r w:rsidR="0055420D">
        <w:t>a new interpretation</w:t>
      </w:r>
      <w:r w:rsidR="00233E73">
        <w:t xml:space="preserve"> derived from the results of this model</w:t>
      </w:r>
      <w:r w:rsidR="00E163E5">
        <w:t xml:space="preserve"> in </w:t>
      </w:r>
      <w:r w:rsidR="00E163E5" w:rsidRPr="000F4C7E">
        <w:t>section 10.2 of Casswell et al. (2021)</w:t>
      </w:r>
      <w:r w:rsidR="0055420D">
        <w:t xml:space="preserve"> for the development and phasing of the Great Tower</w:t>
      </w:r>
      <w:r w:rsidR="00233E73">
        <w:t>;</w:t>
      </w:r>
      <w:r w:rsidR="0055420D">
        <w:t xml:space="preserve"> </w:t>
      </w:r>
      <w:r w:rsidR="00EE5EE0">
        <w:t xml:space="preserve">one of the castle’s most </w:t>
      </w:r>
      <w:r w:rsidR="00C87539">
        <w:t>perplexing</w:t>
      </w:r>
      <w:r w:rsidR="00EE5EE0">
        <w:t xml:space="preserve"> features</w:t>
      </w:r>
      <w:r w:rsidR="00692781">
        <w:t>.</w:t>
      </w:r>
      <w:r w:rsidR="00443416">
        <w:t xml:space="preserve"> </w:t>
      </w:r>
      <w:r w:rsidR="00860AB6">
        <w:t>Furthermore,</w:t>
      </w:r>
      <w:r w:rsidR="0055420D" w:rsidRPr="0055420D">
        <w:t xml:space="preserve"> </w:t>
      </w:r>
      <w:r w:rsidR="0055420D">
        <w:t>the inclusion within the surveyed area of the newly excavated southern gatehouse</w:t>
      </w:r>
      <w:r w:rsidR="008A3DFA">
        <w:t>, excavated as part of this project,</w:t>
      </w:r>
      <w:r w:rsidR="0055420D">
        <w:t xml:space="preserve"> places its</w:t>
      </w:r>
      <w:r w:rsidR="004372EC">
        <w:t xml:space="preserve"> previously unknown</w:t>
      </w:r>
      <w:r w:rsidR="0055420D">
        <w:t xml:space="preserve"> form and character within the wider context of the castle</w:t>
      </w:r>
      <w:r w:rsidR="00860AB6">
        <w:t>.</w:t>
      </w:r>
      <w:r w:rsidR="006A7EC5">
        <w:t xml:space="preserve"> All of the above</w:t>
      </w:r>
      <w:r w:rsidR="00712890">
        <w:t xml:space="preserve"> outcomes</w:t>
      </w:r>
      <w:r w:rsidR="006A7EC5">
        <w:t xml:space="preserve"> represent new and meaningful archaeological data</w:t>
      </w:r>
      <w:r w:rsidR="00203C42">
        <w:t xml:space="preserve"> produced</w:t>
      </w:r>
      <w:r w:rsidR="00E212D4">
        <w:t xml:space="preserve"> </w:t>
      </w:r>
      <w:r w:rsidR="00712890">
        <w:t>in partial fulfilment of the project’s remote sensing research aims</w:t>
      </w:r>
      <w:r w:rsidR="002B4647">
        <w:t xml:space="preserve"> for</w:t>
      </w:r>
      <w:r w:rsidR="00810D02">
        <w:t xml:space="preserve"> both</w:t>
      </w:r>
      <w:r w:rsidR="002B4647">
        <w:t xml:space="preserve"> </w:t>
      </w:r>
      <w:r w:rsidR="006F0650">
        <w:t>its</w:t>
      </w:r>
      <w:r w:rsidR="002B4647">
        <w:t xml:space="preserve"> stakeholder</w:t>
      </w:r>
      <w:r w:rsidR="00205314">
        <w:t xml:space="preserve"> and public</w:t>
      </w:r>
      <w:r w:rsidR="002B4647">
        <w:t xml:space="preserve"> audience</w:t>
      </w:r>
      <w:r w:rsidR="00EF111E">
        <w:t>s</w:t>
      </w:r>
      <w:r w:rsidR="00712890">
        <w:t>.</w:t>
      </w:r>
    </w:p>
    <w:p w14:paraId="143DDCE6" w14:textId="245025CB" w:rsidR="006A7EC5" w:rsidRDefault="006A7EC5" w:rsidP="00A45776">
      <w:pPr>
        <w:spacing w:line="360" w:lineRule="auto"/>
        <w:jc w:val="both"/>
      </w:pPr>
    </w:p>
    <w:p w14:paraId="23031D10" w14:textId="3E47A030" w:rsidR="005A748E" w:rsidRDefault="006A7EC5" w:rsidP="00A45776">
      <w:pPr>
        <w:spacing w:line="360" w:lineRule="auto"/>
        <w:jc w:val="both"/>
      </w:pPr>
      <w:r>
        <w:t xml:space="preserve">Beyond the </w:t>
      </w:r>
      <w:r w:rsidR="00176ACF">
        <w:t>tailored</w:t>
      </w:r>
      <w:r>
        <w:t xml:space="preserve"> aims of the</w:t>
      </w:r>
      <w:r w:rsidR="0098722C">
        <w:t xml:space="preserve"> programme of</w:t>
      </w:r>
      <w:r>
        <w:t xml:space="preserve"> remote sensing</w:t>
      </w:r>
      <w:r w:rsidR="0098722C">
        <w:t xml:space="preserve">, </w:t>
      </w:r>
      <w:r w:rsidR="00314218">
        <w:t>the</w:t>
      </w:r>
      <w:r w:rsidR="00F706C9">
        <w:t xml:space="preserve"> open access</w:t>
      </w:r>
      <w:r w:rsidR="00314218">
        <w:t xml:space="preserve"> aerial survey</w:t>
      </w:r>
      <w:r w:rsidR="006E0A50">
        <w:t xml:space="preserve"> also</w:t>
      </w:r>
      <w:r w:rsidR="003A7525">
        <w:t xml:space="preserve"> </w:t>
      </w:r>
      <w:r w:rsidR="00E212D4">
        <w:t xml:space="preserve">provides </w:t>
      </w:r>
      <w:r w:rsidR="006B5069">
        <w:t>additional</w:t>
      </w:r>
      <w:r w:rsidR="00FE1BEB">
        <w:t xml:space="preserve"> outcomes</w:t>
      </w:r>
      <w:r w:rsidR="00D37E89">
        <w:t xml:space="preserve"> for</w:t>
      </w:r>
      <w:r w:rsidR="008C78C4">
        <w:t xml:space="preserve"> a wide range of</w:t>
      </w:r>
      <w:r w:rsidR="00E9213D">
        <w:t xml:space="preserve"> public</w:t>
      </w:r>
      <w:r w:rsidR="00D37E89">
        <w:t xml:space="preserve"> consumers</w:t>
      </w:r>
      <w:r w:rsidR="00FE1BEB">
        <w:t xml:space="preserve"> in line with</w:t>
      </w:r>
      <w:r w:rsidR="0047734F">
        <w:t xml:space="preserve"> part of</w:t>
      </w:r>
      <w:r w:rsidR="00FE1BEB">
        <w:t xml:space="preserve"> the ov</w:t>
      </w:r>
      <w:r w:rsidR="008C78C4">
        <w:t>erarching aim of the project</w:t>
      </w:r>
      <w:r w:rsidR="005E6EEA">
        <w:t xml:space="preserve"> </w:t>
      </w:r>
      <w:r w:rsidR="00CD28C0">
        <w:t>outlined</w:t>
      </w:r>
      <w:r w:rsidR="00FF661E">
        <w:t xml:space="preserve"> in</w:t>
      </w:r>
      <w:r w:rsidR="00CD28C0">
        <w:t xml:space="preserve"> the project design</w:t>
      </w:r>
      <w:r w:rsidR="00852BC0">
        <w:t xml:space="preserve"> by </w:t>
      </w:r>
      <w:r w:rsidR="00852BC0" w:rsidRPr="000F4C7E">
        <w:t>Casswell et al (2019)</w:t>
      </w:r>
      <w:r w:rsidR="00BD4DC3" w:rsidRPr="000F4C7E">
        <w:t>,</w:t>
      </w:r>
      <w:r w:rsidR="00BD4DC3">
        <w:t xml:space="preserve"> which includes</w:t>
      </w:r>
      <w:r w:rsidR="00852BC0">
        <w:t xml:space="preserve"> addressing</w:t>
      </w:r>
      <w:r w:rsidR="00BD4DC3">
        <w:t xml:space="preserve"> ‘the potential for archaeology to contribute to the story of Pontefract and its development</w:t>
      </w:r>
      <w:r w:rsidR="00852BC0">
        <w:t>.</w:t>
      </w:r>
      <w:r w:rsidR="00BD4DC3">
        <w:t>’</w:t>
      </w:r>
      <w:r w:rsidR="006B5069">
        <w:t xml:space="preserve"> </w:t>
      </w:r>
      <w:r w:rsidR="00C23947">
        <w:t>The</w:t>
      </w:r>
      <w:r w:rsidR="00431981">
        <w:t xml:space="preserve"> 3D photo-realistic</w:t>
      </w:r>
      <w:r w:rsidR="00C23947">
        <w:t xml:space="preserve"> survey</w:t>
      </w:r>
      <w:r w:rsidR="00431981">
        <w:t xml:space="preserve"> and DSM</w:t>
      </w:r>
      <w:r w:rsidR="00433B6F">
        <w:t xml:space="preserve"> </w:t>
      </w:r>
      <w:r w:rsidR="002E43CC">
        <w:t>captur</w:t>
      </w:r>
      <w:r w:rsidR="006942A8">
        <w:t>es</w:t>
      </w:r>
      <w:r w:rsidR="003A7525">
        <w:t xml:space="preserve"> the evolution</w:t>
      </w:r>
      <w:r w:rsidR="0073062B">
        <w:t xml:space="preserve"> and development</w:t>
      </w:r>
      <w:r w:rsidR="003A7525">
        <w:t xml:space="preserve"> of </w:t>
      </w:r>
      <w:r w:rsidR="007A0C61">
        <w:t>a nationally</w:t>
      </w:r>
      <w:r w:rsidR="002E43CC">
        <w:t xml:space="preserve"> important</w:t>
      </w:r>
      <w:r w:rsidR="007A0C61">
        <w:t xml:space="preserve"> historic</w:t>
      </w:r>
      <w:r w:rsidR="002E43CC">
        <w:t xml:space="preserve"> location</w:t>
      </w:r>
      <w:r w:rsidR="007A0C61">
        <w:t xml:space="preserve"> </w:t>
      </w:r>
      <w:r w:rsidR="002E43CC">
        <w:t>into what it is today.</w:t>
      </w:r>
      <w:r w:rsidR="001C10C6">
        <w:t xml:space="preserve"> The </w:t>
      </w:r>
      <w:r w:rsidR="00340F6B">
        <w:t>inclusion of modern footpaths, tree-planting, organised gardens</w:t>
      </w:r>
      <w:r w:rsidR="009D6794">
        <w:t>, the visitor centre</w:t>
      </w:r>
      <w:r w:rsidR="00340F6B">
        <w:t xml:space="preserve"> and the encroaching </w:t>
      </w:r>
      <w:r w:rsidR="008C33E8">
        <w:t>present-day</w:t>
      </w:r>
      <w:r w:rsidR="00340F6B">
        <w:t xml:space="preserve"> town of Pontefract</w:t>
      </w:r>
      <w:r w:rsidR="008E49F5">
        <w:t xml:space="preserve"> in the model </w:t>
      </w:r>
      <w:r w:rsidR="00F4365D">
        <w:t>is an excellent method of recording th</w:t>
      </w:r>
      <w:r w:rsidR="00616C06">
        <w:t>is current chapter in the castle’s</w:t>
      </w:r>
      <w:r w:rsidR="00987667">
        <w:t>,</w:t>
      </w:r>
      <w:r w:rsidR="00616C06">
        <w:t xml:space="preserve"> indeed the town’s</w:t>
      </w:r>
      <w:r w:rsidR="00987667">
        <w:t>,</w:t>
      </w:r>
      <w:r w:rsidR="00616C06">
        <w:t xml:space="preserve"> </w:t>
      </w:r>
      <w:r w:rsidR="007B00A1">
        <w:t>history</w:t>
      </w:r>
      <w:r w:rsidR="00987667">
        <w:t xml:space="preserve"> and development</w:t>
      </w:r>
      <w:r w:rsidR="00616C06">
        <w:t>.</w:t>
      </w:r>
      <w:r w:rsidR="0032754B">
        <w:t xml:space="preserve"> </w:t>
      </w:r>
      <w:r w:rsidR="00341040">
        <w:t xml:space="preserve">Increasingly, this is being viewed as a useful contribution to the archaeological record when </w:t>
      </w:r>
      <w:r w:rsidR="006D1A91">
        <w:t>seen</w:t>
      </w:r>
      <w:r w:rsidR="00341040">
        <w:t xml:space="preserve"> through the lens of new materialisms by researchers such </w:t>
      </w:r>
      <w:r w:rsidR="00341040" w:rsidRPr="000F4C7E">
        <w:t xml:space="preserve">as </w:t>
      </w:r>
      <w:proofErr w:type="spellStart"/>
      <w:r w:rsidR="00341040" w:rsidRPr="000F4C7E">
        <w:t>Govier</w:t>
      </w:r>
      <w:proofErr w:type="spellEnd"/>
      <w:r w:rsidR="00341040" w:rsidRPr="000F4C7E">
        <w:t xml:space="preserve"> and Steel (2021),</w:t>
      </w:r>
      <w:r w:rsidR="00341040">
        <w:t xml:space="preserve"> </w:t>
      </w:r>
      <w:r w:rsidR="00341040">
        <w:lastRenderedPageBreak/>
        <w:t xml:space="preserve">who argue that </w:t>
      </w:r>
      <w:r w:rsidR="0062254C">
        <w:t>all ‘matter’ is constantly fluid</w:t>
      </w:r>
      <w:r w:rsidR="007A5D88">
        <w:t>,</w:t>
      </w:r>
      <w:r w:rsidR="0062254C">
        <w:t xml:space="preserve"> interacting and producing new phenomena</w:t>
      </w:r>
      <w:r w:rsidR="00DF63FE">
        <w:t>. The same can be said of Pontefract Castle; as an entity it is continually changing</w:t>
      </w:r>
      <w:r w:rsidR="00D9713E">
        <w:t xml:space="preserve"> and being changed, as it always has. Therefore, this aerial survey provides a unique record of </w:t>
      </w:r>
      <w:r w:rsidR="006D1A91">
        <w:t>the</w:t>
      </w:r>
      <w:r w:rsidR="00D21D28">
        <w:t xml:space="preserve"> archaeological</w:t>
      </w:r>
      <w:r w:rsidR="006D1A91">
        <w:t xml:space="preserve"> site</w:t>
      </w:r>
      <w:r w:rsidR="00CD329C">
        <w:t>, the town</w:t>
      </w:r>
      <w:r w:rsidR="006D1A91">
        <w:t xml:space="preserve"> and its development at the time of survey.</w:t>
      </w:r>
    </w:p>
    <w:p w14:paraId="30F32F46" w14:textId="7C6968FE" w:rsidR="000776E2" w:rsidRDefault="000776E2" w:rsidP="00A45776">
      <w:pPr>
        <w:spacing w:line="360" w:lineRule="auto"/>
        <w:jc w:val="both"/>
      </w:pPr>
    </w:p>
    <w:p w14:paraId="7FDE5E3D" w14:textId="3773C49B" w:rsidR="00561023" w:rsidRDefault="000776E2" w:rsidP="00A45776">
      <w:pPr>
        <w:spacing w:line="360" w:lineRule="auto"/>
        <w:jc w:val="both"/>
      </w:pPr>
      <w:r>
        <w:t>Furthermore, by placing the castl</w:t>
      </w:r>
      <w:r w:rsidR="004B442F">
        <w:t>e</w:t>
      </w:r>
      <w:r>
        <w:t xml:space="preserve"> within the context of the present day</w:t>
      </w:r>
      <w:r w:rsidR="00682C19">
        <w:t xml:space="preserve"> through the medium of aerial survey</w:t>
      </w:r>
      <w:r w:rsidR="00031269">
        <w:t>,</w:t>
      </w:r>
      <w:r>
        <w:t xml:space="preserve"> </w:t>
      </w:r>
      <w:r w:rsidR="00CC152F">
        <w:t>its</w:t>
      </w:r>
      <w:r>
        <w:t xml:space="preserve"> wider social impact and relevance </w:t>
      </w:r>
      <w:r w:rsidR="002F00EB">
        <w:t>to the people of Pontefract and beyond</w:t>
      </w:r>
      <w:r w:rsidR="004E6D7C">
        <w:t xml:space="preserve"> </w:t>
      </w:r>
      <w:r w:rsidR="007A5D88">
        <w:t>is amplified</w:t>
      </w:r>
      <w:r w:rsidR="00F075A0">
        <w:t>, becoming</w:t>
      </w:r>
      <w:r w:rsidR="007A5D88">
        <w:t xml:space="preserve"> more of</w:t>
      </w:r>
      <w:r w:rsidR="00F075A0">
        <w:t xml:space="preserve"> a part of the identity of the town and its inhabitants.</w:t>
      </w:r>
      <w:r w:rsidR="00544D03">
        <w:t xml:space="preserve"> Th</w:t>
      </w:r>
      <w:r w:rsidR="003D2ED8">
        <w:t xml:space="preserve">ese changing perceptions are </w:t>
      </w:r>
      <w:r w:rsidR="008F4077">
        <w:t>evaluated by Wilkins et al (2021)</w:t>
      </w:r>
      <w:r w:rsidR="003D2ED8">
        <w:t>, who as part of their comprehensive survey of the social impact of the Pontefract Castle Gatehouse project</w:t>
      </w:r>
      <w:r w:rsidR="00A15F22">
        <w:t xml:space="preserve"> observed that 83% of surveyed respondents</w:t>
      </w:r>
      <w:r w:rsidR="0056161F">
        <w:t xml:space="preserve"> had</w:t>
      </w:r>
      <w:r w:rsidR="00A15F22">
        <w:t xml:space="preserve"> </w:t>
      </w:r>
      <w:r w:rsidR="0056161F">
        <w:t xml:space="preserve">an </w:t>
      </w:r>
      <w:r w:rsidR="00C05F23">
        <w:t>‘</w:t>
      </w:r>
      <w:r w:rsidR="0056161F">
        <w:t>improved</w:t>
      </w:r>
      <w:r w:rsidR="00A15F22">
        <w:t xml:space="preserve"> impression of Pontefract</w:t>
      </w:r>
      <w:r w:rsidR="0056161F">
        <w:t xml:space="preserve"> as a better place to live, work or visit.</w:t>
      </w:r>
      <w:r w:rsidR="00C05F23">
        <w:t>’</w:t>
      </w:r>
      <w:r w:rsidR="001221BA">
        <w:t xml:space="preserve"> Whilst this survey represents the impact of all elements of the project, not just </w:t>
      </w:r>
      <w:r w:rsidR="00203C42">
        <w:t>remote sensing</w:t>
      </w:r>
      <w:r w:rsidR="001221BA">
        <w:t xml:space="preserve">, it undoubtedly contributed to its success with approximately 2,500 views of the </w:t>
      </w:r>
      <w:proofErr w:type="spellStart"/>
      <w:r w:rsidR="001221BA">
        <w:t>Sketchfab</w:t>
      </w:r>
      <w:proofErr w:type="spellEnd"/>
      <w:r w:rsidR="001221BA">
        <w:t xml:space="preserve"> 3</w:t>
      </w:r>
      <w:r w:rsidR="007F1C0B">
        <w:t>D</w:t>
      </w:r>
      <w:r w:rsidR="001221BA">
        <w:t xml:space="preserve"> virtual tour of the site at the time of writing (Wilkins et al</w:t>
      </w:r>
      <w:r w:rsidR="0069315B">
        <w:t>.</w:t>
      </w:r>
      <w:r w:rsidR="001221BA">
        <w:t xml:space="preserve"> 2021).</w:t>
      </w:r>
    </w:p>
    <w:p w14:paraId="707AD537" w14:textId="335286E8" w:rsidR="00203C42" w:rsidRDefault="00203C42" w:rsidP="00A45776">
      <w:pPr>
        <w:spacing w:line="360" w:lineRule="auto"/>
        <w:jc w:val="both"/>
      </w:pPr>
    </w:p>
    <w:p w14:paraId="760BE161" w14:textId="76957E6A" w:rsidR="00443416" w:rsidRPr="00C05F23" w:rsidRDefault="00322931" w:rsidP="00A45776">
      <w:pPr>
        <w:spacing w:line="360" w:lineRule="auto"/>
        <w:jc w:val="both"/>
      </w:pPr>
      <w:r>
        <w:t>There are of course some limitations to this method of remote sensing.</w:t>
      </w:r>
      <w:r w:rsidR="00203C42">
        <w:t xml:space="preserve"> </w:t>
      </w:r>
      <w:r>
        <w:t xml:space="preserve">From a data collection perspective, the </w:t>
      </w:r>
      <w:r w:rsidR="00203C42">
        <w:t xml:space="preserve">aerial survey </w:t>
      </w:r>
      <w:r>
        <w:t>has only</w:t>
      </w:r>
      <w:r w:rsidR="00203C42">
        <w:t xml:space="preserve"> produce</w:t>
      </w:r>
      <w:r>
        <w:t>d</w:t>
      </w:r>
      <w:r w:rsidR="00203C42">
        <w:t xml:space="preserve"> </w:t>
      </w:r>
      <w:r>
        <w:t>results</w:t>
      </w:r>
      <w:r w:rsidR="00203C42">
        <w:t xml:space="preserve"> based on what is visible externally from the ground level or above</w:t>
      </w:r>
      <w:r w:rsidR="006942A8">
        <w:t>.</w:t>
      </w:r>
      <w:r w:rsidR="00203C42">
        <w:t xml:space="preserve"> </w:t>
      </w:r>
      <w:r w:rsidR="006942A8">
        <w:t>I</w:t>
      </w:r>
      <w:r w:rsidR="00203C42">
        <w:t>nternal structures that</w:t>
      </w:r>
      <w:r>
        <w:t xml:space="preserve"> could also</w:t>
      </w:r>
      <w:r w:rsidR="00203C42">
        <w:t xml:space="preserve"> inform the character of the remains such as the Norman wine cellar and the Keep cellar were not mapped. </w:t>
      </w:r>
      <w:r w:rsidR="001C4FBF">
        <w:t>A synthesis of the</w:t>
      </w:r>
      <w:r w:rsidR="00203C42">
        <w:t xml:space="preserve"> geophysical survey</w:t>
      </w:r>
      <w:r w:rsidR="001C4FBF">
        <w:t>s</w:t>
      </w:r>
      <w:r w:rsidR="00203C42">
        <w:t xml:space="preserve"> </w:t>
      </w:r>
      <w:r w:rsidR="00203C42" w:rsidRPr="000F4C7E">
        <w:t>of Harrison (2012)</w:t>
      </w:r>
      <w:r w:rsidR="001C4FBF" w:rsidRPr="000F4C7E">
        <w:t xml:space="preserve"> and others</w:t>
      </w:r>
      <w:r w:rsidR="001C4FBF">
        <w:t xml:space="preserve"> before them</w:t>
      </w:r>
      <w:r w:rsidR="00397D84">
        <w:t xml:space="preserve"> with the remote sensing results of Casswell et al. (2021)</w:t>
      </w:r>
      <w:r w:rsidR="00203C42">
        <w:t xml:space="preserve"> would also have had the potential to inform the character and extent of the remains</w:t>
      </w:r>
      <w:r w:rsidR="00397D84">
        <w:t>.</w:t>
      </w:r>
    </w:p>
    <w:p w14:paraId="170224D8" w14:textId="77777777" w:rsidR="00FE3F2C" w:rsidRDefault="00FE3F2C" w:rsidP="00A45776">
      <w:pPr>
        <w:spacing w:line="360" w:lineRule="auto"/>
        <w:jc w:val="both"/>
        <w:rPr>
          <w:b/>
          <w:bCs/>
        </w:rPr>
      </w:pPr>
    </w:p>
    <w:p w14:paraId="09FE7FCC" w14:textId="2B0FC4EB" w:rsidR="009E4192" w:rsidRDefault="004B0D8C" w:rsidP="00A45776">
      <w:pPr>
        <w:spacing w:line="360" w:lineRule="auto"/>
        <w:jc w:val="both"/>
        <w:rPr>
          <w:b/>
          <w:bCs/>
        </w:rPr>
      </w:pPr>
      <w:r w:rsidRPr="004B0D8C">
        <w:rPr>
          <w:b/>
          <w:bCs/>
        </w:rPr>
        <w:t>Excavation</w:t>
      </w:r>
    </w:p>
    <w:p w14:paraId="5EA630F6" w14:textId="28B12782" w:rsidR="003C5123" w:rsidRDefault="003C5123" w:rsidP="00A45776">
      <w:pPr>
        <w:spacing w:line="360" w:lineRule="auto"/>
        <w:jc w:val="both"/>
        <w:rPr>
          <w:b/>
          <w:bCs/>
        </w:rPr>
      </w:pPr>
    </w:p>
    <w:p w14:paraId="2F456D69" w14:textId="6EBBE7EE" w:rsidR="003C5123" w:rsidRDefault="0069315B" w:rsidP="00A45776">
      <w:pPr>
        <w:spacing w:line="360" w:lineRule="auto"/>
        <w:jc w:val="both"/>
      </w:pPr>
      <w:r>
        <w:t>Excavation in the form of a hand dug trench measuring approximately 1</w:t>
      </w:r>
      <w:r w:rsidR="00B26A6B">
        <w:t>5</w:t>
      </w:r>
      <w:r>
        <w:t xml:space="preserve"> metres by 1</w:t>
      </w:r>
      <w:r w:rsidR="00B26A6B">
        <w:t>0</w:t>
      </w:r>
      <w:r>
        <w:t xml:space="preserve"> metres was carried out over the area of the southern gatehouse in partial fulfilment of </w:t>
      </w:r>
      <w:r w:rsidR="00740F93">
        <w:t>the project’s second listed aim</w:t>
      </w:r>
      <w:r w:rsidR="00BA3503">
        <w:t xml:space="preserve">, which </w:t>
      </w:r>
      <w:r w:rsidR="00383E83">
        <w:t>wa</w:t>
      </w:r>
      <w:r w:rsidR="00BA3503">
        <w:t>s</w:t>
      </w:r>
      <w:r w:rsidR="00297E01">
        <w:t xml:space="preserve"> to refine the results of the</w:t>
      </w:r>
      <w:r w:rsidR="00A57C25">
        <w:t xml:space="preserve"> programme of</w:t>
      </w:r>
      <w:r w:rsidR="00297E01">
        <w:t xml:space="preserve"> remote sensing through targeted excavation</w:t>
      </w:r>
      <w:r w:rsidR="00C40CE9">
        <w:t xml:space="preserve"> to establish</w:t>
      </w:r>
      <w:r w:rsidR="005508FF">
        <w:t xml:space="preserve"> a phased</w:t>
      </w:r>
      <w:r w:rsidR="00C40CE9">
        <w:t xml:space="preserve"> chronology.</w:t>
      </w:r>
    </w:p>
    <w:p w14:paraId="31102E4B" w14:textId="54CCB03D" w:rsidR="00767A16" w:rsidRDefault="00767A16" w:rsidP="00A45776">
      <w:pPr>
        <w:spacing w:line="360" w:lineRule="auto"/>
        <w:jc w:val="both"/>
      </w:pPr>
    </w:p>
    <w:p w14:paraId="2B2B5380" w14:textId="074C07EF" w:rsidR="00D85EA1" w:rsidRDefault="00767A16" w:rsidP="00A45776">
      <w:pPr>
        <w:spacing w:line="360" w:lineRule="auto"/>
        <w:jc w:val="both"/>
      </w:pPr>
      <w:r>
        <w:lastRenderedPageBreak/>
        <w:t xml:space="preserve">The </w:t>
      </w:r>
      <w:r w:rsidR="00D85EA1">
        <w:t>results of the excavation</w:t>
      </w:r>
      <w:r w:rsidR="00FB6FA0">
        <w:t>, available</w:t>
      </w:r>
      <w:r w:rsidR="00CF0E5B">
        <w:t xml:space="preserve"> </w:t>
      </w:r>
      <w:r w:rsidR="00FB6FA0">
        <w:t xml:space="preserve">in section six of </w:t>
      </w:r>
      <w:r w:rsidR="00CF0E5B">
        <w:t>Casswell et al</w:t>
      </w:r>
      <w:r w:rsidR="00FB6FA0">
        <w:t>.</w:t>
      </w:r>
      <w:r w:rsidR="00CF0E5B">
        <w:t xml:space="preserve"> </w:t>
      </w:r>
      <w:r w:rsidR="00FB6FA0">
        <w:t>(</w:t>
      </w:r>
      <w:r w:rsidR="00CF0E5B">
        <w:t>2021</w:t>
      </w:r>
      <w:r w:rsidR="00FB6FA0">
        <w:t>),</w:t>
      </w:r>
      <w:r w:rsidR="00D85EA1">
        <w:t xml:space="preserve"> inform</w:t>
      </w:r>
      <w:r>
        <w:t xml:space="preserve"> a narrative</w:t>
      </w:r>
      <w:r w:rsidR="00D85EA1">
        <w:t xml:space="preserve"> for</w:t>
      </w:r>
      <w:r>
        <w:t xml:space="preserve"> </w:t>
      </w:r>
      <w:r w:rsidR="00317B6F">
        <w:t>seven distinct phases encountered</w:t>
      </w:r>
      <w:r>
        <w:t xml:space="preserve"> </w:t>
      </w:r>
      <w:r w:rsidR="00D85EA1">
        <w:t>in</w:t>
      </w:r>
      <w:r>
        <w:t xml:space="preserve"> the gatehouse</w:t>
      </w:r>
      <w:r w:rsidR="008842D5">
        <w:t xml:space="preserve"> area</w:t>
      </w:r>
      <w:r w:rsidR="00BA3503">
        <w:t xml:space="preserve"> and the</w:t>
      </w:r>
      <w:r w:rsidR="00D90765">
        <w:t xml:space="preserve"> drawbridge pit</w:t>
      </w:r>
      <w:r w:rsidR="00317B6F">
        <w:t>, dating between the 12</w:t>
      </w:r>
      <w:r w:rsidR="00317B6F" w:rsidRPr="00317B6F">
        <w:t>th</w:t>
      </w:r>
      <w:r w:rsidR="00317B6F">
        <w:t xml:space="preserve"> and the 19</w:t>
      </w:r>
      <w:r w:rsidR="00317B6F" w:rsidRPr="00317B6F">
        <w:t>th</w:t>
      </w:r>
      <w:r w:rsidR="00317B6F">
        <w:t xml:space="preserve"> centuries</w:t>
      </w:r>
      <w:r w:rsidR="00D90765">
        <w:t>.</w:t>
      </w:r>
      <w:r w:rsidR="00C40CE9">
        <w:t xml:space="preserve"> </w:t>
      </w:r>
      <w:r w:rsidR="00D85EA1">
        <w:t xml:space="preserve">These include </w:t>
      </w:r>
      <w:r w:rsidR="0041305E">
        <w:t xml:space="preserve">the initial construction of a casing wall before the addition of a gatehouse with barbican passageway and drawbridge pit. After alteration during the civil war and later demolition, Victorian remodelling of the gatehouse was evident. </w:t>
      </w:r>
      <w:r w:rsidR="005508FF">
        <w:t>This</w:t>
      </w:r>
      <w:r w:rsidR="00DB7D0E">
        <w:t xml:space="preserve"> new information</w:t>
      </w:r>
      <w:r w:rsidR="005508FF">
        <w:t xml:space="preserve"> establishes a chronology for the occupation of the site</w:t>
      </w:r>
      <w:r w:rsidR="00DB7D0E">
        <w:t xml:space="preserve"> and its</w:t>
      </w:r>
      <w:r w:rsidR="00523C5A">
        <w:t xml:space="preserve"> changing</w:t>
      </w:r>
      <w:r w:rsidR="00DB7D0E">
        <w:t xml:space="preserve"> character</w:t>
      </w:r>
      <w:r w:rsidR="005508FF">
        <w:t xml:space="preserve">. </w:t>
      </w:r>
      <w:r w:rsidR="00C40CE9">
        <w:t xml:space="preserve">The results are contextualised in the discussion </w:t>
      </w:r>
      <w:r w:rsidR="00FB6FA0">
        <w:t>element</w:t>
      </w:r>
      <w:r w:rsidR="00C40CE9">
        <w:t xml:space="preserve"> of the</w:t>
      </w:r>
      <w:r w:rsidR="00D85EA1">
        <w:t xml:space="preserve"> analysis</w:t>
      </w:r>
      <w:r w:rsidR="00C40CE9">
        <w:t xml:space="preserve"> report</w:t>
      </w:r>
      <w:r w:rsidR="00FB6FA0">
        <w:t>, available in section 10.3 of</w:t>
      </w:r>
      <w:r w:rsidR="00C40CE9">
        <w:t xml:space="preserve"> Casswell et al</w:t>
      </w:r>
      <w:r w:rsidR="00FB6FA0">
        <w:t>.</w:t>
      </w:r>
      <w:r w:rsidR="00C40CE9">
        <w:t xml:space="preserve"> </w:t>
      </w:r>
      <w:r w:rsidR="00FB6FA0">
        <w:t>(</w:t>
      </w:r>
      <w:r w:rsidR="00C40CE9">
        <w:t>2021</w:t>
      </w:r>
      <w:r w:rsidR="00FB6FA0">
        <w:t>),</w:t>
      </w:r>
      <w:r w:rsidR="001A42F1">
        <w:t xml:space="preserve"> which ultimately </w:t>
      </w:r>
      <w:r w:rsidR="00156B37">
        <w:t>builds upon</w:t>
      </w:r>
      <w:r w:rsidR="001A42F1">
        <w:t xml:space="preserve"> and expands beyond the </w:t>
      </w:r>
      <w:r w:rsidR="008B4E3A">
        <w:t>output</w:t>
      </w:r>
      <w:r w:rsidR="001A42F1">
        <w:t xml:space="preserve"> of the remote sensing</w:t>
      </w:r>
      <w:r w:rsidR="00D950C8">
        <w:t>. All of these outcomes are effective in</w:t>
      </w:r>
      <w:r w:rsidR="00523C5A">
        <w:t xml:space="preserve"> helping to</w:t>
      </w:r>
      <w:r w:rsidR="00D950C8">
        <w:t xml:space="preserve"> fulfi</w:t>
      </w:r>
      <w:r w:rsidR="00523C5A">
        <w:t>l</w:t>
      </w:r>
      <w:r w:rsidR="00D950C8">
        <w:t xml:space="preserve"> the aim for the excavation </w:t>
      </w:r>
      <w:r w:rsidR="00EB6ACB">
        <w:t>element</w:t>
      </w:r>
      <w:r w:rsidR="00D950C8">
        <w:t xml:space="preserve"> of the project.</w:t>
      </w:r>
      <w:r w:rsidR="00523C5A">
        <w:t xml:space="preserve"> </w:t>
      </w:r>
      <w:r w:rsidR="00EE7F3F">
        <w:t>They address key parts of the research agenda of Historic England (2017), requiring fieldwork to produce new information about historic monuments</w:t>
      </w:r>
      <w:r w:rsidR="00950CD3">
        <w:t xml:space="preserve"> that is of public benefit</w:t>
      </w:r>
      <w:r w:rsidR="00EE7F3F">
        <w:t>.</w:t>
      </w:r>
      <w:r w:rsidR="00950CD3">
        <w:t xml:space="preserve"> Furthermore, in their research framework for </w:t>
      </w:r>
      <w:r w:rsidR="00950CD3" w:rsidRPr="000F4C7E">
        <w:t xml:space="preserve">Yorkshire, </w:t>
      </w:r>
      <w:proofErr w:type="spellStart"/>
      <w:r w:rsidR="00950CD3" w:rsidRPr="000F4C7E">
        <w:t>Roskams</w:t>
      </w:r>
      <w:proofErr w:type="spellEnd"/>
      <w:r w:rsidR="00950CD3" w:rsidRPr="000F4C7E">
        <w:t xml:space="preserve"> and </w:t>
      </w:r>
      <w:proofErr w:type="spellStart"/>
      <w:r w:rsidR="00950CD3" w:rsidRPr="000F4C7E">
        <w:t>Whyman</w:t>
      </w:r>
      <w:proofErr w:type="spellEnd"/>
      <w:r w:rsidR="00950CD3" w:rsidRPr="000F4C7E">
        <w:t xml:space="preserve"> (2005) suggest</w:t>
      </w:r>
      <w:r w:rsidR="00950CD3">
        <w:t xml:space="preserve"> that the discovery of surviving medieval deposits within which assemblages can be recovered from controlled contexts in medieval towns (</w:t>
      </w:r>
      <w:r w:rsidR="00F6482B">
        <w:t>including</w:t>
      </w:r>
      <w:r w:rsidR="00950CD3">
        <w:t xml:space="preserve"> Pontefract) are of great value and deserve </w:t>
      </w:r>
      <w:r w:rsidR="0026257D">
        <w:t>particular</w:t>
      </w:r>
      <w:r w:rsidR="00950CD3">
        <w:t xml:space="preserve"> attention because of their rarity. </w:t>
      </w:r>
      <w:r w:rsidR="00523C5A">
        <w:t>A summary of the most pertinent contributions to th</w:t>
      </w:r>
      <w:r w:rsidR="0026257D">
        <w:t>e objectives of the excavation methodology are</w:t>
      </w:r>
      <w:r w:rsidR="000C2E84">
        <w:t xml:space="preserve"> made below.</w:t>
      </w:r>
    </w:p>
    <w:p w14:paraId="5983DC5C" w14:textId="32A9A418" w:rsidR="002C121D" w:rsidRDefault="002C121D" w:rsidP="00A45776">
      <w:pPr>
        <w:spacing w:line="360" w:lineRule="auto"/>
        <w:jc w:val="both"/>
      </w:pPr>
    </w:p>
    <w:p w14:paraId="3108EB0F" w14:textId="0B0BF0C0" w:rsidR="002C121D" w:rsidRDefault="00EF4B20" w:rsidP="00A45776">
      <w:pPr>
        <w:spacing w:line="360" w:lineRule="auto"/>
        <w:jc w:val="both"/>
      </w:pPr>
      <w:r>
        <w:t>By far the most substantial and prominent feature excavated during the fieldwork stage of the project, and major driving factor for its initiation, was the drawbridge pit.</w:t>
      </w:r>
      <w:r w:rsidR="00A05C47">
        <w:t xml:space="preserve"> Measuring to a final depth of 6.5 metres, this was the main focus of excavation </w:t>
      </w:r>
      <w:r w:rsidR="009C3C77">
        <w:t xml:space="preserve">upon its discovery. </w:t>
      </w:r>
      <w:r w:rsidR="00214562">
        <w:t xml:space="preserve">Its existence was </w:t>
      </w:r>
      <w:r w:rsidR="00EB6ACB">
        <w:t>al</w:t>
      </w:r>
      <w:r w:rsidR="00214562">
        <w:t>luded to by the results of an earlier watching brief conducted in 2016</w:t>
      </w:r>
      <w:r w:rsidR="009C3C77">
        <w:t xml:space="preserve"> </w:t>
      </w:r>
      <w:r w:rsidR="00214562">
        <w:t xml:space="preserve">and its </w:t>
      </w:r>
      <w:r w:rsidR="00033711">
        <w:t xml:space="preserve">further </w:t>
      </w:r>
      <w:r w:rsidR="00214562">
        <w:t>investigation formed part of the</w:t>
      </w:r>
      <w:r w:rsidR="00033711">
        <w:t xml:space="preserve"> requirements of the</w:t>
      </w:r>
      <w:r w:rsidR="00214562">
        <w:t xml:space="preserve"> brief</w:t>
      </w:r>
      <w:r w:rsidR="00143159">
        <w:t xml:space="preserve"> for the project</w:t>
      </w:r>
      <w:r w:rsidR="00214562">
        <w:t xml:space="preserve"> submitted </w:t>
      </w:r>
      <w:r w:rsidR="00214562" w:rsidRPr="000F4C7E">
        <w:t>by Sanderson (2018).</w:t>
      </w:r>
      <w:r w:rsidR="00033711" w:rsidRPr="000F4C7E">
        <w:t xml:space="preserve"> Therefore</w:t>
      </w:r>
      <w:r w:rsidR="00033711">
        <w:t>, establishing its existence,</w:t>
      </w:r>
      <w:r w:rsidR="00C51B35">
        <w:t xml:space="preserve"> size, form,</w:t>
      </w:r>
      <w:r w:rsidR="00033711">
        <w:t xml:space="preserve"> construction </w:t>
      </w:r>
      <w:r w:rsidR="00C51B35">
        <w:t>origin in the</w:t>
      </w:r>
      <w:r w:rsidR="00033711">
        <w:t xml:space="preserve"> 14</w:t>
      </w:r>
      <w:r w:rsidR="00033711" w:rsidRPr="00033711">
        <w:t>th</w:t>
      </w:r>
      <w:r w:rsidR="00033711">
        <w:t xml:space="preserve"> century and abandonment in the 17</w:t>
      </w:r>
      <w:r w:rsidR="00033711" w:rsidRPr="00033711">
        <w:t>th</w:t>
      </w:r>
      <w:r w:rsidR="00033711">
        <w:t xml:space="preserve"> century </w:t>
      </w:r>
      <w:r w:rsidR="00C51B35">
        <w:t>are all key outcomes of the excavation phase of this project.</w:t>
      </w:r>
    </w:p>
    <w:p w14:paraId="751D04A2" w14:textId="1A339D04" w:rsidR="00D85EA1" w:rsidRDefault="00D85EA1" w:rsidP="00A45776">
      <w:pPr>
        <w:spacing w:line="360" w:lineRule="auto"/>
        <w:jc w:val="both"/>
      </w:pPr>
    </w:p>
    <w:p w14:paraId="491B5FF8" w14:textId="67D8C2BE" w:rsidR="00BE5510" w:rsidRDefault="00BE5510" w:rsidP="00A45776">
      <w:pPr>
        <w:spacing w:line="360" w:lineRule="auto"/>
        <w:jc w:val="both"/>
      </w:pPr>
      <w:r>
        <w:t xml:space="preserve">Whilst all below ground deposits represent new information that builds upon the story of the gatehouse and drawbridge at Pontefract Castle, of particular note is the new interpretation that substantial elements of the above ground upstanding masonry </w:t>
      </w:r>
      <w:proofErr w:type="gramStart"/>
      <w:r>
        <w:t>remains</w:t>
      </w:r>
      <w:proofErr w:type="gramEnd"/>
      <w:r>
        <w:t xml:space="preserve"> of the southern gatehouse tower and passageway steps are actually subject to late Victorian remodelling.</w:t>
      </w:r>
      <w:r w:rsidR="00CF0E5B">
        <w:t xml:space="preserve"> Without excavation, this could not have been ascertained through the results of the remote </w:t>
      </w:r>
      <w:r w:rsidR="00CF0E5B">
        <w:lastRenderedPageBreak/>
        <w:t>s</w:t>
      </w:r>
      <w:r w:rsidR="00E23674">
        <w:t>ensing</w:t>
      </w:r>
      <w:r w:rsidR="00CF0E5B">
        <w:t xml:space="preserve"> alone and therefore</w:t>
      </w:r>
      <w:r w:rsidR="00CD7254">
        <w:t xml:space="preserve"> this research method</w:t>
      </w:r>
      <w:r w:rsidR="00CF0E5B">
        <w:t xml:space="preserve"> contribute</w:t>
      </w:r>
      <w:r w:rsidR="00821C94">
        <w:t>d</w:t>
      </w:r>
      <w:r w:rsidR="00CF0E5B">
        <w:t xml:space="preserve"> new and useful information to the character of the site</w:t>
      </w:r>
      <w:r w:rsidR="00E23674">
        <w:t xml:space="preserve"> and further fulfils the project aim of refining the results of the remote sensing.</w:t>
      </w:r>
    </w:p>
    <w:p w14:paraId="25D1D26C" w14:textId="7D822E3E" w:rsidR="007E007E" w:rsidRDefault="007E007E" w:rsidP="00A45776">
      <w:pPr>
        <w:spacing w:line="360" w:lineRule="auto"/>
        <w:jc w:val="both"/>
      </w:pPr>
    </w:p>
    <w:p w14:paraId="0634EA24" w14:textId="334EA872" w:rsidR="007E007E" w:rsidRDefault="00216D5F" w:rsidP="00A45776">
      <w:pPr>
        <w:spacing w:line="360" w:lineRule="auto"/>
        <w:jc w:val="both"/>
      </w:pPr>
      <w:r>
        <w:t>T</w:t>
      </w:r>
      <w:r w:rsidR="007E007E">
        <w:t xml:space="preserve">he excavation </w:t>
      </w:r>
      <w:r w:rsidR="003645DD">
        <w:t>methodology</w:t>
      </w:r>
      <w:r w:rsidR="007E007E">
        <w:t xml:space="preserve"> of the project was undoubtedly a success with regard to the fulfilment of its aims as well as generating new and meaningful archaeological data,</w:t>
      </w:r>
      <w:r>
        <w:t xml:space="preserve"> but</w:t>
      </w:r>
      <w:r w:rsidR="007E007E">
        <w:t xml:space="preserve"> perhaps one of its greatest triumphs is the social impact of the</w:t>
      </w:r>
      <w:r w:rsidR="003645DD">
        <w:t xml:space="preserve"> community</w:t>
      </w:r>
      <w:r w:rsidR="007E007E">
        <w:t xml:space="preserve"> </w:t>
      </w:r>
      <w:r w:rsidR="003645DD">
        <w:t>dig</w:t>
      </w:r>
      <w:r w:rsidR="007E007E">
        <w:t xml:space="preserve">. </w:t>
      </w:r>
      <w:r w:rsidR="003645DD">
        <w:t xml:space="preserve">This is where the excavation element ties in with the overarching aim of the project as stated by Casswell </w:t>
      </w:r>
      <w:r w:rsidR="00064038">
        <w:t xml:space="preserve">et al. </w:t>
      </w:r>
      <w:r w:rsidR="003645DD">
        <w:t>(2019)</w:t>
      </w:r>
      <w:r w:rsidR="00064038">
        <w:t xml:space="preserve">, </w:t>
      </w:r>
      <w:r w:rsidR="00383E83">
        <w:t>which includes</w:t>
      </w:r>
      <w:r w:rsidR="00064038">
        <w:t xml:space="preserve"> ‘</w:t>
      </w:r>
      <w:r w:rsidR="00383E83">
        <w:t>creating multiple educational and participatory learning experiences for community participants</w:t>
      </w:r>
      <w:r w:rsidR="00064038">
        <w:t xml:space="preserve">.’ </w:t>
      </w:r>
      <w:r w:rsidR="00121AA1">
        <w:t>These opportunities included guided tours, school room sessions, excavation and finds room experiences for adults and children, photogrammetry</w:t>
      </w:r>
      <w:r w:rsidR="002826EB">
        <w:t xml:space="preserve"> </w:t>
      </w:r>
      <w:r w:rsidR="00121AA1">
        <w:t>and creative workshops. The success of these elements is evaluated by the social impact survey of Wilkins et al. (2021), who found a wide representation of gender, age and occupation with 80% of those surveyed having never been actively involved with archaeology before.</w:t>
      </w:r>
      <w:r w:rsidR="00340F13">
        <w:t xml:space="preserve"> Analysis also suggested that a significant proportion of participants </w:t>
      </w:r>
      <w:r w:rsidR="00584573">
        <w:t>were</w:t>
      </w:r>
      <w:r w:rsidR="00791469">
        <w:t xml:space="preserve"> children, families or people of</w:t>
      </w:r>
      <w:r w:rsidR="00584573">
        <w:t xml:space="preserve"> </w:t>
      </w:r>
      <w:r w:rsidR="00C639E4">
        <w:t>low-income</w:t>
      </w:r>
      <w:r w:rsidR="00584573">
        <w:t xml:space="preserve"> status</w:t>
      </w:r>
      <w:r w:rsidR="00791469">
        <w:t>. This implies that the project</w:t>
      </w:r>
      <w:r w:rsidR="006616AD">
        <w:t xml:space="preserve"> produced a wider social benefit by</w:t>
      </w:r>
      <w:r w:rsidR="00791469">
        <w:t xml:space="preserve"> present</w:t>
      </w:r>
      <w:r w:rsidR="006616AD">
        <w:t>ing</w:t>
      </w:r>
      <w:r w:rsidR="00791469">
        <w:t xml:space="preserve"> opportunities for people with</w:t>
      </w:r>
      <w:r w:rsidR="006616AD">
        <w:t xml:space="preserve"> </w:t>
      </w:r>
      <w:r w:rsidR="00821C94">
        <w:t>potential</w:t>
      </w:r>
      <w:r w:rsidR="00085391">
        <w:t xml:space="preserve"> heritage</w:t>
      </w:r>
      <w:r w:rsidR="00791469">
        <w:t xml:space="preserve"> access barriers to get involved with archaeology</w:t>
      </w:r>
      <w:r w:rsidR="00291795">
        <w:t>, addressing</w:t>
      </w:r>
      <w:r w:rsidR="00531612">
        <w:t xml:space="preserve"> the issue of social value in archaeology;</w:t>
      </w:r>
      <w:r w:rsidR="00291795">
        <w:t xml:space="preserve"> one of the nine most impactful priorities of the research agenda set out by Historic England (2017).</w:t>
      </w:r>
    </w:p>
    <w:p w14:paraId="65C148EE" w14:textId="4317C015" w:rsidR="009A123A" w:rsidRDefault="009A123A" w:rsidP="00A45776">
      <w:pPr>
        <w:spacing w:line="360" w:lineRule="auto"/>
        <w:jc w:val="both"/>
      </w:pPr>
    </w:p>
    <w:p w14:paraId="0130B582" w14:textId="2A77C263" w:rsidR="009A123A" w:rsidRDefault="0027323B" w:rsidP="00A45776">
      <w:pPr>
        <w:spacing w:line="360" w:lineRule="auto"/>
        <w:jc w:val="both"/>
      </w:pPr>
      <w:r>
        <w:t>Although</w:t>
      </w:r>
      <w:r w:rsidR="008310A2">
        <w:t xml:space="preserve"> the excavation method of research for this project was clearly successful in contributing new and valuable </w:t>
      </w:r>
      <w:r w:rsidR="006C3D88">
        <w:t>data</w:t>
      </w:r>
      <w:r w:rsidR="008310A2">
        <w:t xml:space="preserve"> as well as</w:t>
      </w:r>
      <w:r w:rsidR="006C3D88">
        <w:t xml:space="preserve"> numerous positive</w:t>
      </w:r>
      <w:r w:rsidR="008310A2">
        <w:t xml:space="preserve"> social impact outcomes in response to its objectives, there </w:t>
      </w:r>
      <w:r>
        <w:t>we</w:t>
      </w:r>
      <w:r w:rsidR="008310A2">
        <w:t>re some limitations to its outputs.</w:t>
      </w:r>
      <w:r w:rsidR="009C18D1">
        <w:t xml:space="preserve"> </w:t>
      </w:r>
      <w:r w:rsidR="006C3D88">
        <w:t xml:space="preserve">Due to the unexpected depth </w:t>
      </w:r>
      <w:r w:rsidR="009C18D1">
        <w:t>of the drawbridge pit</w:t>
      </w:r>
      <w:r w:rsidR="006C3D88">
        <w:t xml:space="preserve"> it</w:t>
      </w:r>
      <w:r w:rsidR="009C18D1">
        <w:t xml:space="preserve"> could not be fully </w:t>
      </w:r>
      <w:r w:rsidR="006C3D88">
        <w:t>excavated</w:t>
      </w:r>
      <w:r w:rsidR="009C18D1">
        <w:t xml:space="preserve"> within the initial time frame allocated. Whilst excavation was completed after a second period of fieldwork had been organised, this </w:t>
      </w:r>
      <w:r w:rsidR="006C3D88">
        <w:t>stage could</w:t>
      </w:r>
      <w:r w:rsidR="009C18D1">
        <w:t xml:space="preserve"> not involve a public presence on site</w:t>
      </w:r>
      <w:r w:rsidR="006C3D88">
        <w:t xml:space="preserve"> due to health and safety concerns</w:t>
      </w:r>
      <w:r w:rsidR="009C18D1">
        <w:t>.</w:t>
      </w:r>
      <w:r w:rsidR="004C0F85">
        <w:t xml:space="preserve"> However, public involvement was still possible</w:t>
      </w:r>
      <w:r>
        <w:t xml:space="preserve"> from afar</w:t>
      </w:r>
      <w:r w:rsidR="004C0F85">
        <w:t xml:space="preserve"> due to digital activities such as live and recorded virtual tours and regular social media updates.</w:t>
      </w:r>
    </w:p>
    <w:p w14:paraId="4F69266E" w14:textId="0FF43B55" w:rsidR="00391D99" w:rsidRDefault="00391D99" w:rsidP="00A45776">
      <w:pPr>
        <w:spacing w:line="360" w:lineRule="auto"/>
        <w:jc w:val="both"/>
      </w:pPr>
    </w:p>
    <w:p w14:paraId="2794D88A" w14:textId="7B4BAC16" w:rsidR="00391D99" w:rsidRDefault="00391D99" w:rsidP="00A45776">
      <w:pPr>
        <w:spacing w:line="360" w:lineRule="auto"/>
        <w:jc w:val="both"/>
      </w:pPr>
      <w:r>
        <w:t xml:space="preserve">Excavation is also inherently limited in </w:t>
      </w:r>
      <w:r w:rsidR="003B6FFD">
        <w:t>its</w:t>
      </w:r>
      <w:r>
        <w:t xml:space="preserve"> informative capabilities by </w:t>
      </w:r>
      <w:r w:rsidR="003B6FFD">
        <w:t>its scope</w:t>
      </w:r>
      <w:r w:rsidR="00385DA2">
        <w:t xml:space="preserve">, which in this instance only focussed on the area of the southern gatehouse and drawbridge pit. Whilst this </w:t>
      </w:r>
      <w:r w:rsidR="00385DA2">
        <w:lastRenderedPageBreak/>
        <w:t>falls specifically within the research remit of this project and provides valuable new information about the castle’s chronological form and character,</w:t>
      </w:r>
      <w:r w:rsidR="003B6FFD">
        <w:t xml:space="preserve"> as required by Sanderson (2018),</w:t>
      </w:r>
      <w:r w:rsidR="00385DA2">
        <w:t xml:space="preserve"> no direct evidence of </w:t>
      </w:r>
      <w:r w:rsidR="008F3603">
        <w:t xml:space="preserve">Pontefract’s pre-Norman borough was recovered from the excavation. This is one of the main research goals for the medieval town of Pontefract as discussed in section 6.2 of </w:t>
      </w:r>
      <w:proofErr w:type="spellStart"/>
      <w:r w:rsidR="008F3603">
        <w:t>Roskams</w:t>
      </w:r>
      <w:proofErr w:type="spellEnd"/>
      <w:r w:rsidR="008F3603">
        <w:t xml:space="preserve"> and </w:t>
      </w:r>
      <w:proofErr w:type="spellStart"/>
      <w:r w:rsidR="008F3603">
        <w:t>Whyman</w:t>
      </w:r>
      <w:proofErr w:type="spellEnd"/>
      <w:r w:rsidR="008F3603">
        <w:t xml:space="preserve"> (2005) in their Yorkshire archaeological research framework</w:t>
      </w:r>
      <w:r w:rsidR="005D0984">
        <w:t xml:space="preserve"> and also in the review of the Medieval town of Pontefract conducted by </w:t>
      </w:r>
      <w:r w:rsidR="005D0984" w:rsidRPr="000F4C7E">
        <w:t xml:space="preserve">Roberts and </w:t>
      </w:r>
      <w:proofErr w:type="spellStart"/>
      <w:r w:rsidR="005D0984" w:rsidRPr="000F4C7E">
        <w:t>Whittick</w:t>
      </w:r>
      <w:proofErr w:type="spellEnd"/>
      <w:r w:rsidR="005D0984" w:rsidRPr="000F4C7E">
        <w:t xml:space="preserve"> (2013).</w:t>
      </w:r>
    </w:p>
    <w:p w14:paraId="2115CAE5" w14:textId="5C157341" w:rsidR="00F04CA1" w:rsidRDefault="00F04CA1" w:rsidP="00A45776">
      <w:pPr>
        <w:spacing w:line="360" w:lineRule="auto"/>
        <w:jc w:val="both"/>
      </w:pPr>
    </w:p>
    <w:p w14:paraId="3DF36A11" w14:textId="2591DEF5" w:rsidR="00F04CA1" w:rsidRDefault="00F04CA1" w:rsidP="00A45776">
      <w:pPr>
        <w:spacing w:line="360" w:lineRule="auto"/>
        <w:jc w:val="both"/>
        <w:rPr>
          <w:b/>
          <w:bCs/>
        </w:rPr>
      </w:pPr>
      <w:r w:rsidRPr="00F04CA1">
        <w:rPr>
          <w:b/>
          <w:bCs/>
        </w:rPr>
        <w:t>Conclusions</w:t>
      </w:r>
    </w:p>
    <w:p w14:paraId="0FAF21C1" w14:textId="77777777" w:rsidR="00FD2B91" w:rsidRDefault="00FD2B91" w:rsidP="00A45776">
      <w:pPr>
        <w:spacing w:line="360" w:lineRule="auto"/>
        <w:jc w:val="both"/>
      </w:pPr>
    </w:p>
    <w:p w14:paraId="46D9ABDB" w14:textId="384BE30D" w:rsidR="00F04CA1" w:rsidRDefault="00FD2B91" w:rsidP="008C3A6F">
      <w:pPr>
        <w:spacing w:line="360" w:lineRule="auto"/>
        <w:jc w:val="both"/>
      </w:pPr>
      <w:r>
        <w:t xml:space="preserve">It is clear that the output of both the remote sensing and excavation techniques employed </w:t>
      </w:r>
      <w:r w:rsidR="00B06A41">
        <w:t xml:space="preserve">in the Pontefract Castle Gatehouse project </w:t>
      </w:r>
      <w:r w:rsidR="005B2779">
        <w:t>exceeded</w:t>
      </w:r>
      <w:r>
        <w:t xml:space="preserve"> their</w:t>
      </w:r>
      <w:r w:rsidR="005B2779">
        <w:t xml:space="preserve"> tailored</w:t>
      </w:r>
      <w:r>
        <w:t xml:space="preserve"> aims </w:t>
      </w:r>
      <w:r w:rsidR="005B2779">
        <w:t>of</w:t>
      </w:r>
      <w:r>
        <w:t xml:space="preserve"> producing </w:t>
      </w:r>
      <w:r w:rsidR="005B2779">
        <w:t>new</w:t>
      </w:r>
      <w:r>
        <w:t xml:space="preserve"> information about the extent, form and character of the castle</w:t>
      </w:r>
      <w:r w:rsidR="00AC7BF4">
        <w:t xml:space="preserve"> (Casswell et al. 2021)</w:t>
      </w:r>
      <w:r>
        <w:t>. Th</w:t>
      </w:r>
      <w:r w:rsidR="005B2779">
        <w:t>ey not only</w:t>
      </w:r>
      <w:r>
        <w:t xml:space="preserve"> provided key outcomes for numerous stakeholders including the research interests of Historic England (2017) and representatives of the academic community such as </w:t>
      </w:r>
      <w:proofErr w:type="spellStart"/>
      <w:r>
        <w:t>Roskams</w:t>
      </w:r>
      <w:proofErr w:type="spellEnd"/>
      <w:r>
        <w:t xml:space="preserve"> and </w:t>
      </w:r>
      <w:proofErr w:type="spellStart"/>
      <w:r>
        <w:t>Whyman</w:t>
      </w:r>
      <w:proofErr w:type="spellEnd"/>
      <w:r>
        <w:t xml:space="preserve"> (2005)</w:t>
      </w:r>
      <w:r w:rsidR="005B2779">
        <w:t>, but also</w:t>
      </w:r>
      <w:r>
        <w:t xml:space="preserve"> </w:t>
      </w:r>
      <w:r w:rsidR="005B2779">
        <w:t>produced a tangible benefit</w:t>
      </w:r>
      <w:r>
        <w:t xml:space="preserve"> for the wider public benefit as evidenced through the social impact evaluation of Wilkins et al. (2021).</w:t>
      </w:r>
    </w:p>
    <w:p w14:paraId="38B66951" w14:textId="48F31D52" w:rsidR="00CB290F" w:rsidRDefault="00CB290F" w:rsidP="008C3A6F">
      <w:pPr>
        <w:spacing w:line="360" w:lineRule="auto"/>
        <w:jc w:val="both"/>
      </w:pPr>
    </w:p>
    <w:p w14:paraId="31B8A4E9" w14:textId="03594D48" w:rsidR="00CB290F" w:rsidRDefault="008C3A6F" w:rsidP="008C3A6F">
      <w:pPr>
        <w:spacing w:line="360" w:lineRule="auto"/>
        <w:jc w:val="both"/>
      </w:pPr>
      <w:r>
        <w:t xml:space="preserve">Whilst there are some limitations to the research undertaken, mainly focussed around scope and extent, </w:t>
      </w:r>
      <w:r w:rsidR="006D69C8">
        <w:t>it is clear that this does not detract from the valu</w:t>
      </w:r>
      <w:r w:rsidR="00836239">
        <w:t>able contribution</w:t>
      </w:r>
      <w:r w:rsidR="006D69C8">
        <w:t xml:space="preserve"> that the research methods of this project ha</w:t>
      </w:r>
      <w:r w:rsidR="00836239">
        <w:t>ve</w:t>
      </w:r>
      <w:r w:rsidR="006D69C8">
        <w:t xml:space="preserve"> made</w:t>
      </w:r>
      <w:r w:rsidR="00836239">
        <w:t xml:space="preserve"> to</w:t>
      </w:r>
      <w:r w:rsidR="006D69C8">
        <w:t xml:space="preserve"> the production of new knowledge and crucially its dis</w:t>
      </w:r>
      <w:r w:rsidR="001A6DDF">
        <w:t>semination</w:t>
      </w:r>
      <w:r w:rsidR="006D69C8">
        <w:t xml:space="preserve"> through inclusivity</w:t>
      </w:r>
      <w:r w:rsidR="00EB32C9">
        <w:t xml:space="preserve"> of a wide range of audiences</w:t>
      </w:r>
      <w:r w:rsidR="001A6DDF">
        <w:t xml:space="preserve">. </w:t>
      </w:r>
      <w:r w:rsidR="00193F2B">
        <w:t xml:space="preserve">This </w:t>
      </w:r>
      <w:r w:rsidR="00E86EA8">
        <w:t>consists</w:t>
      </w:r>
      <w:r w:rsidR="00193F2B">
        <w:t xml:space="preserve"> not only</w:t>
      </w:r>
      <w:r w:rsidR="00E86EA8">
        <w:t xml:space="preserve"> of</w:t>
      </w:r>
      <w:r w:rsidR="00193F2B">
        <w:t xml:space="preserve"> academics, researchers, professional practitioners and other members of the heritage community, but also</w:t>
      </w:r>
      <w:r w:rsidR="006D69C8">
        <w:t xml:space="preserve"> of arguably the largest audience for archaeology</w:t>
      </w:r>
      <w:r w:rsidR="00193F2B">
        <w:t xml:space="preserve"> of all;</w:t>
      </w:r>
      <w:r w:rsidR="006D69C8">
        <w:t xml:space="preserve"> the general public</w:t>
      </w:r>
      <w:r w:rsidR="00193F2B">
        <w:t>.</w:t>
      </w:r>
      <w:r w:rsidR="00766D18">
        <w:t xml:space="preserve"> This advocates </w:t>
      </w:r>
      <w:r w:rsidR="008048D7">
        <w:t>the benefits of well executed community archaeology</w:t>
      </w:r>
      <w:r w:rsidR="005F227F">
        <w:t xml:space="preserve"> projects</w:t>
      </w:r>
      <w:r w:rsidR="008048D7">
        <w:t xml:space="preserve"> and has led to the production of an evaluative framework for social impact and community archaeology by Wilkins (2019</w:t>
      </w:r>
      <w:r w:rsidR="009E24F0">
        <w:t>)</w:t>
      </w:r>
      <w:r w:rsidR="008048D7">
        <w:t>.</w:t>
      </w:r>
    </w:p>
    <w:p w14:paraId="15B629FA" w14:textId="08752421" w:rsidR="00935261" w:rsidRDefault="00935261" w:rsidP="008C3A6F">
      <w:pPr>
        <w:spacing w:line="360" w:lineRule="auto"/>
        <w:jc w:val="both"/>
      </w:pPr>
    </w:p>
    <w:p w14:paraId="0EE3378A" w14:textId="77777777" w:rsidR="00C05F23" w:rsidRDefault="00F841FA" w:rsidP="008C3A6F">
      <w:pPr>
        <w:spacing w:line="360" w:lineRule="auto"/>
        <w:jc w:val="both"/>
      </w:pPr>
      <w:r>
        <w:t>T</w:t>
      </w:r>
      <w:r w:rsidR="00935261">
        <w:t>h</w:t>
      </w:r>
      <w:r>
        <w:t>e</w:t>
      </w:r>
      <w:r w:rsidR="00935261">
        <w:t xml:space="preserve"> success of this project and its contribution to good quality archaeological research is in no small part due to </w:t>
      </w:r>
      <w:r w:rsidR="009E24F0">
        <w:t xml:space="preserve">the </w:t>
      </w:r>
      <w:r w:rsidR="003E4C21">
        <w:t>rigorous implementation of good archaeological research methods tailored to answer specific research aims and objectives</w:t>
      </w:r>
      <w:r w:rsidR="00567793">
        <w:t>, informing multiple audiences of new and meaningful archaeological knowledge</w:t>
      </w:r>
      <w:r w:rsidR="00535FC1">
        <w:t xml:space="preserve"> resulting in tangible social impact</w:t>
      </w:r>
      <w:r w:rsidR="00456A09">
        <w:t>.</w:t>
      </w:r>
    </w:p>
    <w:p w14:paraId="43228AE2" w14:textId="7FB99DAF" w:rsidR="002D2222" w:rsidRPr="00C05F23" w:rsidRDefault="002D2222" w:rsidP="008C3A6F">
      <w:pPr>
        <w:spacing w:line="360" w:lineRule="auto"/>
        <w:jc w:val="both"/>
      </w:pPr>
      <w:r w:rsidRPr="002D2222">
        <w:rPr>
          <w:b/>
          <w:bCs/>
        </w:rPr>
        <w:lastRenderedPageBreak/>
        <w:t>Bibliography</w:t>
      </w:r>
    </w:p>
    <w:p w14:paraId="1D8F6D46" w14:textId="5221B3A8" w:rsidR="002D2222" w:rsidRDefault="002D2222" w:rsidP="008C3A6F">
      <w:pPr>
        <w:spacing w:line="360" w:lineRule="auto"/>
        <w:jc w:val="both"/>
        <w:rPr>
          <w:b/>
          <w:bCs/>
        </w:rPr>
      </w:pPr>
    </w:p>
    <w:p w14:paraId="018A1AC2" w14:textId="6A708F58" w:rsidR="00D514EC" w:rsidRDefault="0069569B" w:rsidP="008E342A">
      <w:pPr>
        <w:jc w:val="both"/>
      </w:pPr>
      <w:r w:rsidRPr="0069569B">
        <w:t>Carver</w:t>
      </w:r>
      <w:r>
        <w:t>, M.O.H.</w:t>
      </w:r>
      <w:r w:rsidR="008E342A">
        <w:t>,</w:t>
      </w:r>
      <w:r>
        <w:t xml:space="preserve"> </w:t>
      </w:r>
      <w:r w:rsidR="008E342A">
        <w:t>(</w:t>
      </w:r>
      <w:r>
        <w:t>2009</w:t>
      </w:r>
      <w:r w:rsidR="008E342A">
        <w:t>)</w:t>
      </w:r>
      <w:r>
        <w:t xml:space="preserve"> </w:t>
      </w:r>
      <w:r w:rsidRPr="0069569B">
        <w:rPr>
          <w:i/>
          <w:iCs/>
        </w:rPr>
        <w:t>Archaeological Investigation</w:t>
      </w:r>
      <w:r w:rsidRPr="0069569B">
        <w:t>, First Edition,</w:t>
      </w:r>
      <w:r>
        <w:rPr>
          <w:i/>
          <w:iCs/>
        </w:rPr>
        <w:t xml:space="preserve"> </w:t>
      </w:r>
      <w:r>
        <w:t>Routledge.</w:t>
      </w:r>
    </w:p>
    <w:p w14:paraId="5F883FE4" w14:textId="77777777" w:rsidR="00D514EC" w:rsidRDefault="00D514EC" w:rsidP="00D514EC">
      <w:pPr>
        <w:pStyle w:val="NormalWeb"/>
        <w:rPr>
          <w:rFonts w:asciiTheme="minorHAnsi" w:hAnsiTheme="minorHAnsi" w:cstheme="minorHAnsi"/>
        </w:rPr>
      </w:pPr>
      <w:r>
        <w:rPr>
          <w:rFonts w:asciiTheme="minorHAnsi" w:hAnsiTheme="minorHAnsi" w:cstheme="minorHAnsi"/>
        </w:rPr>
        <w:t>Casswell, C., Wilkins, B., Westcott Wilkins, L., (2019) Gatehouse Project, Pontefract Castle Project Design for a Community Archaeology Project, Available at</w:t>
      </w:r>
      <w:r w:rsidRPr="00D514EC">
        <w:rPr>
          <w:rFonts w:asciiTheme="minorHAnsi" w:hAnsiTheme="minorHAnsi" w:cstheme="minorHAnsi"/>
        </w:rPr>
        <w:t>: https://bit.ly/3btfuYA</w:t>
      </w:r>
      <w:r w:rsidRPr="00D514EC">
        <w:t xml:space="preserve"> </w:t>
      </w:r>
      <w:r>
        <w:rPr>
          <w:rFonts w:asciiTheme="minorHAnsi" w:hAnsiTheme="minorHAnsi" w:cstheme="minorHAnsi"/>
        </w:rPr>
        <w:t>(Accessed: 24</w:t>
      </w:r>
      <w:r w:rsidRPr="00D30B0A">
        <w:rPr>
          <w:rFonts w:asciiTheme="minorHAnsi" w:hAnsiTheme="minorHAnsi" w:cstheme="minorHAnsi"/>
          <w:vertAlign w:val="superscript"/>
        </w:rPr>
        <w:t>th</w:t>
      </w:r>
      <w:r>
        <w:rPr>
          <w:rFonts w:asciiTheme="minorHAnsi" w:hAnsiTheme="minorHAnsi" w:cstheme="minorHAnsi"/>
        </w:rPr>
        <w:t xml:space="preserve"> October 2021)</w:t>
      </w:r>
    </w:p>
    <w:p w14:paraId="1157A563" w14:textId="77777777" w:rsidR="00D514EC" w:rsidRDefault="00D514EC" w:rsidP="00D514EC">
      <w:pPr>
        <w:pStyle w:val="NormalWeb"/>
        <w:rPr>
          <w:rFonts w:asciiTheme="minorHAnsi" w:hAnsiTheme="minorHAnsi" w:cstheme="minorHAnsi"/>
        </w:rPr>
      </w:pPr>
      <w:r>
        <w:rPr>
          <w:rFonts w:asciiTheme="minorHAnsi" w:hAnsiTheme="minorHAnsi" w:cstheme="minorHAnsi"/>
        </w:rPr>
        <w:t xml:space="preserve">Casswell, C., Jackson, N., </w:t>
      </w:r>
      <w:proofErr w:type="spellStart"/>
      <w:r>
        <w:rPr>
          <w:rFonts w:asciiTheme="minorHAnsi" w:hAnsiTheme="minorHAnsi" w:cstheme="minorHAnsi"/>
        </w:rPr>
        <w:t>Jago</w:t>
      </w:r>
      <w:proofErr w:type="spellEnd"/>
      <w:r>
        <w:rPr>
          <w:rFonts w:asciiTheme="minorHAnsi" w:hAnsiTheme="minorHAnsi" w:cstheme="minorHAnsi"/>
        </w:rPr>
        <w:t>, I., Pina-</w:t>
      </w:r>
      <w:proofErr w:type="spellStart"/>
      <w:r>
        <w:rPr>
          <w:rFonts w:asciiTheme="minorHAnsi" w:hAnsiTheme="minorHAnsi" w:cstheme="minorHAnsi"/>
        </w:rPr>
        <w:t>Dacier</w:t>
      </w:r>
      <w:proofErr w:type="spellEnd"/>
      <w:r>
        <w:rPr>
          <w:rFonts w:asciiTheme="minorHAnsi" w:hAnsiTheme="minorHAnsi" w:cstheme="minorHAnsi"/>
        </w:rPr>
        <w:t xml:space="preserve">, M., Tatton, H., </w:t>
      </w:r>
      <w:proofErr w:type="spellStart"/>
      <w:r>
        <w:rPr>
          <w:rFonts w:asciiTheme="minorHAnsi" w:hAnsiTheme="minorHAnsi" w:cstheme="minorHAnsi"/>
        </w:rPr>
        <w:t>Ungemach</w:t>
      </w:r>
      <w:proofErr w:type="spellEnd"/>
      <w:r>
        <w:rPr>
          <w:rFonts w:asciiTheme="minorHAnsi" w:hAnsiTheme="minorHAnsi" w:cstheme="minorHAnsi"/>
        </w:rPr>
        <w:t xml:space="preserve">, J., Wallace, D., (2021) Gatehouse Project, Pontefract Castle Community Archaeology Project, Forthcoming </w:t>
      </w:r>
      <w:proofErr w:type="spellStart"/>
      <w:r>
        <w:rPr>
          <w:rFonts w:asciiTheme="minorHAnsi" w:hAnsiTheme="minorHAnsi" w:cstheme="minorHAnsi"/>
        </w:rPr>
        <w:t>DigVentures</w:t>
      </w:r>
      <w:proofErr w:type="spellEnd"/>
      <w:r>
        <w:rPr>
          <w:rFonts w:asciiTheme="minorHAnsi" w:hAnsiTheme="minorHAnsi" w:cstheme="minorHAnsi"/>
        </w:rPr>
        <w:t xml:space="preserve"> Analysis Report</w:t>
      </w:r>
    </w:p>
    <w:p w14:paraId="30968418" w14:textId="77777777" w:rsidR="00D514EC" w:rsidRDefault="00D514EC" w:rsidP="00D514EC">
      <w:pPr>
        <w:pStyle w:val="NormalWeb"/>
        <w:rPr>
          <w:rFonts w:asciiTheme="minorHAnsi" w:hAnsiTheme="minorHAnsi" w:cstheme="minorHAnsi"/>
        </w:rPr>
      </w:pPr>
      <w:proofErr w:type="spellStart"/>
      <w:r>
        <w:rPr>
          <w:rFonts w:asciiTheme="minorHAnsi" w:hAnsiTheme="minorHAnsi" w:cstheme="minorHAnsi"/>
        </w:rPr>
        <w:t>DigVentures</w:t>
      </w:r>
      <w:proofErr w:type="spellEnd"/>
      <w:r>
        <w:rPr>
          <w:rFonts w:asciiTheme="minorHAnsi" w:hAnsiTheme="minorHAnsi" w:cstheme="minorHAnsi"/>
        </w:rPr>
        <w:t xml:space="preserve"> Ltd., (2019) Pontefract Castle 3D Model, </w:t>
      </w:r>
      <w:r w:rsidRPr="00A662A1">
        <w:rPr>
          <w:rFonts w:asciiTheme="minorHAnsi" w:hAnsiTheme="minorHAnsi" w:cstheme="minorHAnsi"/>
        </w:rPr>
        <w:t xml:space="preserve">Available at: </w:t>
      </w:r>
      <w:hyperlink r:id="rId7" w:history="1">
        <w:r w:rsidRPr="002B2A35">
          <w:rPr>
            <w:rStyle w:val="Hyperlink"/>
            <w:rFonts w:asciiTheme="minorHAnsi" w:hAnsiTheme="minorHAnsi" w:cstheme="minorHAnsi"/>
          </w:rPr>
          <w:t>https://skfb.ly/6ROUA</w:t>
        </w:r>
      </w:hyperlink>
      <w:r>
        <w:rPr>
          <w:rFonts w:asciiTheme="minorHAnsi" w:hAnsiTheme="minorHAnsi" w:cstheme="minorHAnsi"/>
        </w:rPr>
        <w:t xml:space="preserve"> (Accessed: 25</w:t>
      </w:r>
      <w:r w:rsidRPr="00A662A1">
        <w:rPr>
          <w:rFonts w:asciiTheme="minorHAnsi" w:hAnsiTheme="minorHAnsi" w:cstheme="minorHAnsi"/>
          <w:vertAlign w:val="superscript"/>
        </w:rPr>
        <w:t>th</w:t>
      </w:r>
      <w:r>
        <w:rPr>
          <w:rFonts w:asciiTheme="minorHAnsi" w:hAnsiTheme="minorHAnsi" w:cstheme="minorHAnsi"/>
        </w:rPr>
        <w:t xml:space="preserve"> October 2021)</w:t>
      </w:r>
    </w:p>
    <w:p w14:paraId="1F5673E7" w14:textId="77777777" w:rsidR="00D514EC" w:rsidRDefault="00D514EC" w:rsidP="00D514EC">
      <w:pPr>
        <w:pStyle w:val="NormalWeb"/>
        <w:rPr>
          <w:rFonts w:asciiTheme="minorHAnsi" w:hAnsiTheme="minorHAnsi" w:cstheme="minorHAnsi"/>
        </w:rPr>
      </w:pPr>
      <w:proofErr w:type="spellStart"/>
      <w:r>
        <w:rPr>
          <w:rFonts w:asciiTheme="minorHAnsi" w:hAnsiTheme="minorHAnsi" w:cstheme="minorHAnsi"/>
        </w:rPr>
        <w:t>Govier</w:t>
      </w:r>
      <w:proofErr w:type="spellEnd"/>
      <w:r>
        <w:rPr>
          <w:rFonts w:asciiTheme="minorHAnsi" w:hAnsiTheme="minorHAnsi" w:cstheme="minorHAnsi"/>
        </w:rPr>
        <w:t>, E., Steel, L., (2021) Beyond the ‘</w:t>
      </w:r>
      <w:proofErr w:type="spellStart"/>
      <w:r>
        <w:rPr>
          <w:rFonts w:asciiTheme="minorHAnsi" w:hAnsiTheme="minorHAnsi" w:cstheme="minorHAnsi"/>
        </w:rPr>
        <w:t>Thingification</w:t>
      </w:r>
      <w:proofErr w:type="spellEnd"/>
      <w:r>
        <w:rPr>
          <w:rFonts w:asciiTheme="minorHAnsi" w:hAnsiTheme="minorHAnsi" w:cstheme="minorHAnsi"/>
        </w:rPr>
        <w:t xml:space="preserve">’ of Worlds: Archaeology and the New Materialisms, </w:t>
      </w:r>
      <w:r w:rsidRPr="00D30B0A">
        <w:rPr>
          <w:rFonts w:asciiTheme="minorHAnsi" w:hAnsiTheme="minorHAnsi" w:cstheme="minorHAnsi"/>
          <w:i/>
          <w:iCs/>
        </w:rPr>
        <w:t>Journal of Material Culture</w:t>
      </w:r>
      <w:r>
        <w:rPr>
          <w:rFonts w:asciiTheme="minorHAnsi" w:hAnsiTheme="minorHAnsi" w:cstheme="minorHAnsi"/>
        </w:rPr>
        <w:t>, Vol. 26(3) Pages 298-317</w:t>
      </w:r>
    </w:p>
    <w:p w14:paraId="409D3860" w14:textId="77777777" w:rsidR="00D514EC" w:rsidRDefault="00D514EC" w:rsidP="00D514EC">
      <w:pPr>
        <w:pStyle w:val="NormalWeb"/>
        <w:rPr>
          <w:rFonts w:asciiTheme="minorHAnsi" w:hAnsiTheme="minorHAnsi" w:cstheme="minorHAnsi"/>
        </w:rPr>
      </w:pPr>
      <w:r>
        <w:rPr>
          <w:rFonts w:asciiTheme="minorHAnsi" w:hAnsiTheme="minorHAnsi" w:cstheme="minorHAnsi"/>
        </w:rPr>
        <w:t xml:space="preserve">Harrison, S., (2012) Pontefract Castle – Inner Bailey Pontefract West Yorkshire Geophysical Survey, Archaeological WYAS, Available at: </w:t>
      </w:r>
      <w:r w:rsidRPr="00D514EC">
        <w:rPr>
          <w:rFonts w:asciiTheme="minorHAnsi" w:hAnsiTheme="minorHAnsi" w:cstheme="minorHAnsi"/>
        </w:rPr>
        <w:t>https://bit.ly/3BqGv9C</w:t>
      </w:r>
      <w:r>
        <w:rPr>
          <w:rFonts w:asciiTheme="minorHAnsi" w:hAnsiTheme="minorHAnsi" w:cstheme="minorHAnsi"/>
        </w:rPr>
        <w:t xml:space="preserve"> (Accessed: 25</w:t>
      </w:r>
      <w:r w:rsidRPr="00EF5D37">
        <w:rPr>
          <w:rFonts w:asciiTheme="minorHAnsi" w:hAnsiTheme="minorHAnsi" w:cstheme="minorHAnsi"/>
          <w:vertAlign w:val="superscript"/>
        </w:rPr>
        <w:t>th</w:t>
      </w:r>
      <w:r>
        <w:rPr>
          <w:rFonts w:asciiTheme="minorHAnsi" w:hAnsiTheme="minorHAnsi" w:cstheme="minorHAnsi"/>
        </w:rPr>
        <w:t xml:space="preserve"> October 2021)</w:t>
      </w:r>
    </w:p>
    <w:p w14:paraId="139E8F17" w14:textId="77777777" w:rsidR="00D514EC" w:rsidRDefault="00D514EC" w:rsidP="00D514EC">
      <w:pPr>
        <w:pStyle w:val="NormalWeb"/>
        <w:rPr>
          <w:rFonts w:asciiTheme="minorHAnsi" w:hAnsiTheme="minorHAnsi" w:cstheme="minorHAnsi"/>
        </w:rPr>
      </w:pPr>
      <w:r>
        <w:rPr>
          <w:rFonts w:asciiTheme="minorHAnsi" w:hAnsiTheme="minorHAnsi" w:cstheme="minorHAnsi"/>
        </w:rPr>
        <w:t xml:space="preserve">Historic England., (2017) Research Agenda, Available at: </w:t>
      </w:r>
      <w:r w:rsidRPr="00FA695C">
        <w:rPr>
          <w:rFonts w:asciiTheme="minorHAnsi" w:hAnsiTheme="minorHAnsi" w:cstheme="minorHAnsi"/>
        </w:rPr>
        <w:t>https://bit.ly/3pUqzuc</w:t>
      </w:r>
      <w:r>
        <w:rPr>
          <w:rFonts w:asciiTheme="minorHAnsi" w:hAnsiTheme="minorHAnsi" w:cstheme="minorHAnsi"/>
        </w:rPr>
        <w:t xml:space="preserve"> (Accessed: 29</w:t>
      </w:r>
      <w:r w:rsidRPr="00D30B0A">
        <w:rPr>
          <w:rFonts w:asciiTheme="minorHAnsi" w:hAnsiTheme="minorHAnsi" w:cstheme="minorHAnsi"/>
          <w:vertAlign w:val="superscript"/>
        </w:rPr>
        <w:t>th</w:t>
      </w:r>
      <w:r>
        <w:rPr>
          <w:rFonts w:asciiTheme="minorHAnsi" w:hAnsiTheme="minorHAnsi" w:cstheme="minorHAnsi"/>
        </w:rPr>
        <w:t xml:space="preserve"> October 2021)</w:t>
      </w:r>
    </w:p>
    <w:p w14:paraId="7C0CC6E5" w14:textId="77777777" w:rsidR="00D514EC" w:rsidRPr="00A662A1" w:rsidRDefault="00D514EC" w:rsidP="00D514EC">
      <w:pPr>
        <w:pStyle w:val="NormalWeb"/>
        <w:rPr>
          <w:rFonts w:asciiTheme="minorHAnsi" w:hAnsiTheme="minorHAnsi" w:cstheme="minorHAnsi"/>
        </w:rPr>
      </w:pPr>
      <w:r>
        <w:rPr>
          <w:rFonts w:asciiTheme="minorHAnsi" w:hAnsiTheme="minorHAnsi" w:cstheme="minorHAnsi"/>
        </w:rPr>
        <w:t xml:space="preserve">Roberts, I., </w:t>
      </w:r>
      <w:proofErr w:type="spellStart"/>
      <w:r>
        <w:rPr>
          <w:rFonts w:asciiTheme="minorHAnsi" w:hAnsiTheme="minorHAnsi" w:cstheme="minorHAnsi"/>
        </w:rPr>
        <w:t>Whittick</w:t>
      </w:r>
      <w:proofErr w:type="spellEnd"/>
      <w:r>
        <w:rPr>
          <w:rFonts w:asciiTheme="minorHAnsi" w:hAnsiTheme="minorHAnsi" w:cstheme="minorHAnsi"/>
        </w:rPr>
        <w:t xml:space="preserve">, C., (2013) Pontefract: A Review of the Evidence for the Medieval Town, </w:t>
      </w:r>
      <w:r w:rsidRPr="00A002E3">
        <w:rPr>
          <w:rFonts w:asciiTheme="minorHAnsi" w:hAnsiTheme="minorHAnsi" w:cstheme="minorHAnsi"/>
          <w:i/>
          <w:iCs/>
        </w:rPr>
        <w:t>Yorkshire Archaeological Journal</w:t>
      </w:r>
      <w:r>
        <w:rPr>
          <w:rFonts w:asciiTheme="minorHAnsi" w:hAnsiTheme="minorHAnsi" w:cstheme="minorHAnsi"/>
        </w:rPr>
        <w:t xml:space="preserve">, Vol. 85:1, Pages 68-96 </w:t>
      </w:r>
    </w:p>
    <w:p w14:paraId="0E73E3DB" w14:textId="77777777" w:rsidR="00D514EC" w:rsidRDefault="00D514EC" w:rsidP="00D514EC">
      <w:pPr>
        <w:pStyle w:val="NormalWeb"/>
        <w:rPr>
          <w:rFonts w:asciiTheme="minorHAnsi" w:hAnsiTheme="minorHAnsi" w:cstheme="minorHAnsi"/>
        </w:rPr>
      </w:pPr>
      <w:proofErr w:type="spellStart"/>
      <w:r>
        <w:rPr>
          <w:rFonts w:asciiTheme="minorHAnsi" w:hAnsiTheme="minorHAnsi" w:cstheme="minorHAnsi"/>
        </w:rPr>
        <w:t>Roskams</w:t>
      </w:r>
      <w:proofErr w:type="spellEnd"/>
      <w:r>
        <w:rPr>
          <w:rFonts w:asciiTheme="minorHAnsi" w:hAnsiTheme="minorHAnsi" w:cstheme="minorHAnsi"/>
        </w:rPr>
        <w:t xml:space="preserve">, S., </w:t>
      </w:r>
      <w:proofErr w:type="spellStart"/>
      <w:r>
        <w:rPr>
          <w:rFonts w:asciiTheme="minorHAnsi" w:hAnsiTheme="minorHAnsi" w:cstheme="minorHAnsi"/>
        </w:rPr>
        <w:t>Whyman</w:t>
      </w:r>
      <w:proofErr w:type="spellEnd"/>
      <w:r>
        <w:rPr>
          <w:rFonts w:asciiTheme="minorHAnsi" w:hAnsiTheme="minorHAnsi" w:cstheme="minorHAnsi"/>
        </w:rPr>
        <w:t xml:space="preserve">, M., (2005) Yorkshire Archaeological Research Framework: Resource Assessment, Available at: </w:t>
      </w:r>
      <w:r w:rsidRPr="00D514EC">
        <w:rPr>
          <w:rFonts w:asciiTheme="minorHAnsi" w:hAnsiTheme="minorHAnsi" w:cstheme="minorHAnsi"/>
        </w:rPr>
        <w:t xml:space="preserve">https://bit.ly/3nMjmcJ </w:t>
      </w:r>
      <w:r>
        <w:rPr>
          <w:rFonts w:asciiTheme="minorHAnsi" w:hAnsiTheme="minorHAnsi" w:cstheme="minorHAnsi"/>
        </w:rPr>
        <w:t>(Accessed: 25</w:t>
      </w:r>
      <w:r w:rsidRPr="00EF5D37">
        <w:rPr>
          <w:rFonts w:asciiTheme="minorHAnsi" w:hAnsiTheme="minorHAnsi" w:cstheme="minorHAnsi"/>
          <w:vertAlign w:val="superscript"/>
        </w:rPr>
        <w:t>th</w:t>
      </w:r>
      <w:r>
        <w:rPr>
          <w:rFonts w:asciiTheme="minorHAnsi" w:hAnsiTheme="minorHAnsi" w:cstheme="minorHAnsi"/>
        </w:rPr>
        <w:t xml:space="preserve"> October 2021)</w:t>
      </w:r>
    </w:p>
    <w:p w14:paraId="197374BD" w14:textId="1B2BFCB6" w:rsidR="008E342A" w:rsidRPr="00D514EC" w:rsidRDefault="00D514EC" w:rsidP="00D514EC">
      <w:pPr>
        <w:pStyle w:val="NormalWeb"/>
        <w:rPr>
          <w:rFonts w:asciiTheme="minorHAnsi" w:hAnsiTheme="minorHAnsi" w:cstheme="minorHAnsi"/>
        </w:rPr>
      </w:pPr>
      <w:r>
        <w:rPr>
          <w:rFonts w:asciiTheme="minorHAnsi" w:hAnsiTheme="minorHAnsi" w:cstheme="minorHAnsi"/>
        </w:rPr>
        <w:t xml:space="preserve">Sanderson, I., (2018) West Yorkshire Archaeology Advisory Service: Brief for an Archaeological Excavation at Pontefract Castle, Inner Bailey Gatehouse, Pontefract, Unpublished Report on </w:t>
      </w:r>
      <w:r w:rsidR="000F4C7E">
        <w:rPr>
          <w:rFonts w:asciiTheme="minorHAnsi" w:hAnsiTheme="minorHAnsi" w:cstheme="minorHAnsi"/>
        </w:rPr>
        <w:t>b</w:t>
      </w:r>
      <w:r>
        <w:rPr>
          <w:rFonts w:asciiTheme="minorHAnsi" w:hAnsiTheme="minorHAnsi" w:cstheme="minorHAnsi"/>
        </w:rPr>
        <w:t>ehalf of Wakefield Metropolitan District Council</w:t>
      </w:r>
    </w:p>
    <w:p w14:paraId="27D584D6" w14:textId="5AD81914" w:rsidR="0069569B" w:rsidRDefault="0069569B" w:rsidP="008E342A">
      <w:pPr>
        <w:jc w:val="both"/>
      </w:pPr>
      <w:r>
        <w:t>Wilkins, B.</w:t>
      </w:r>
      <w:r w:rsidR="008E342A">
        <w:t>,</w:t>
      </w:r>
      <w:r>
        <w:t xml:space="preserve"> </w:t>
      </w:r>
      <w:r w:rsidR="008E342A">
        <w:t>(</w:t>
      </w:r>
      <w:r>
        <w:t>2019</w:t>
      </w:r>
      <w:r w:rsidR="008E342A">
        <w:t>)</w:t>
      </w:r>
      <w:r>
        <w:t xml:space="preserve"> A Theory of Change and Evaluative Framework</w:t>
      </w:r>
      <w:r w:rsidR="008E342A">
        <w:t xml:space="preserve"> for Measuring the Social Impact for Public Participation in Archaeology, </w:t>
      </w:r>
      <w:r w:rsidR="008E342A" w:rsidRPr="008E342A">
        <w:rPr>
          <w:i/>
          <w:iCs/>
        </w:rPr>
        <w:t>European Journal of Post Classical Archaeologies</w:t>
      </w:r>
      <w:r w:rsidR="008E342A">
        <w:t>, Vol. 9/2019, Page</w:t>
      </w:r>
      <w:r w:rsidR="00D30B0A">
        <w:t>s</w:t>
      </w:r>
      <w:r w:rsidR="008E342A">
        <w:t xml:space="preserve"> 77-100</w:t>
      </w:r>
    </w:p>
    <w:p w14:paraId="1076D0DB" w14:textId="24E43AC3" w:rsidR="00C06864" w:rsidRDefault="008E342A" w:rsidP="00C06864">
      <w:pPr>
        <w:pStyle w:val="NormalWeb"/>
        <w:rPr>
          <w:rFonts w:ascii="Arial" w:hAnsi="Arial" w:cs="Arial"/>
          <w:i/>
          <w:iCs/>
        </w:rPr>
      </w:pPr>
      <w:r w:rsidRPr="00C06864">
        <w:rPr>
          <w:rFonts w:asciiTheme="minorHAnsi" w:hAnsiTheme="minorHAnsi" w:cstheme="minorHAnsi"/>
        </w:rPr>
        <w:t xml:space="preserve">Wilkins, B., Casswell, C., Eno, M., </w:t>
      </w:r>
      <w:proofErr w:type="spellStart"/>
      <w:r w:rsidRPr="00C06864">
        <w:rPr>
          <w:rFonts w:asciiTheme="minorHAnsi" w:hAnsiTheme="minorHAnsi" w:cstheme="minorHAnsi"/>
        </w:rPr>
        <w:t>Hannis</w:t>
      </w:r>
      <w:proofErr w:type="spellEnd"/>
      <w:r w:rsidRPr="00C06864">
        <w:rPr>
          <w:rFonts w:asciiTheme="minorHAnsi" w:hAnsiTheme="minorHAnsi" w:cstheme="minorHAnsi"/>
        </w:rPr>
        <w:t>, J., Pina-</w:t>
      </w:r>
      <w:proofErr w:type="spellStart"/>
      <w:r w:rsidRPr="00C06864">
        <w:rPr>
          <w:rFonts w:asciiTheme="minorHAnsi" w:hAnsiTheme="minorHAnsi" w:cstheme="minorHAnsi"/>
        </w:rPr>
        <w:t>Dacier</w:t>
      </w:r>
      <w:proofErr w:type="spellEnd"/>
      <w:r w:rsidRPr="00C06864">
        <w:rPr>
          <w:rFonts w:asciiTheme="minorHAnsi" w:hAnsiTheme="minorHAnsi" w:cstheme="minorHAnsi"/>
        </w:rPr>
        <w:t xml:space="preserve">, M., Tatton, H., </w:t>
      </w:r>
      <w:proofErr w:type="spellStart"/>
      <w:r w:rsidRPr="00C06864">
        <w:rPr>
          <w:rFonts w:asciiTheme="minorHAnsi" w:hAnsiTheme="minorHAnsi" w:cstheme="minorHAnsi"/>
        </w:rPr>
        <w:t>Ungemach</w:t>
      </w:r>
      <w:proofErr w:type="spellEnd"/>
      <w:r w:rsidRPr="00C06864">
        <w:rPr>
          <w:rFonts w:asciiTheme="minorHAnsi" w:hAnsiTheme="minorHAnsi" w:cstheme="minorHAnsi"/>
        </w:rPr>
        <w:t xml:space="preserve">, J., (2021) Social Impact Archaeology: Pontefract Castle and the Gatehouse Project, </w:t>
      </w:r>
      <w:r w:rsidRPr="00C42AAF">
        <w:rPr>
          <w:rFonts w:asciiTheme="minorHAnsi" w:hAnsiTheme="minorHAnsi" w:cstheme="minorHAnsi"/>
          <w:i/>
          <w:iCs/>
        </w:rPr>
        <w:t>Internet Archaeology</w:t>
      </w:r>
      <w:r w:rsidRPr="00C06864">
        <w:rPr>
          <w:rFonts w:asciiTheme="minorHAnsi" w:hAnsiTheme="minorHAnsi" w:cstheme="minorHAnsi"/>
        </w:rPr>
        <w:t>, Vol. 57</w:t>
      </w:r>
      <w:r w:rsidRPr="002A3F3A">
        <w:rPr>
          <w:rFonts w:asciiTheme="minorHAnsi" w:hAnsiTheme="minorHAnsi" w:cstheme="minorHAnsi"/>
        </w:rPr>
        <w:t>,</w:t>
      </w:r>
      <w:r w:rsidR="002A3F3A" w:rsidRPr="002A3F3A">
        <w:rPr>
          <w:rFonts w:asciiTheme="minorHAnsi" w:hAnsiTheme="minorHAnsi" w:cstheme="minorHAnsi"/>
        </w:rPr>
        <w:t xml:space="preserve"> Available at:</w:t>
      </w:r>
      <w:r w:rsidRPr="002A3F3A">
        <w:rPr>
          <w:rFonts w:asciiTheme="minorHAnsi" w:hAnsiTheme="minorHAnsi" w:cstheme="minorHAnsi"/>
        </w:rPr>
        <w:t xml:space="preserve"> </w:t>
      </w:r>
      <w:r w:rsidR="00C06864" w:rsidRPr="002A3F3A">
        <w:rPr>
          <w:rFonts w:asciiTheme="minorHAnsi" w:hAnsiTheme="minorHAnsi" w:cstheme="minorHAnsi"/>
        </w:rPr>
        <w:t xml:space="preserve">https://doi.org/10.11141/ia.57.18 </w:t>
      </w:r>
      <w:r w:rsidR="002A3F3A" w:rsidRPr="002A3F3A">
        <w:rPr>
          <w:rFonts w:asciiTheme="minorHAnsi" w:hAnsiTheme="minorHAnsi" w:cstheme="minorHAnsi"/>
        </w:rPr>
        <w:t>(Accessed: 25</w:t>
      </w:r>
      <w:r w:rsidR="002A3F3A" w:rsidRPr="002A3F3A">
        <w:rPr>
          <w:rFonts w:asciiTheme="minorHAnsi" w:hAnsiTheme="minorHAnsi" w:cstheme="minorHAnsi"/>
          <w:vertAlign w:val="superscript"/>
        </w:rPr>
        <w:t>th</w:t>
      </w:r>
      <w:r w:rsidR="002A3F3A" w:rsidRPr="002A3F3A">
        <w:rPr>
          <w:rFonts w:asciiTheme="minorHAnsi" w:hAnsiTheme="minorHAnsi" w:cstheme="minorHAnsi"/>
        </w:rPr>
        <w:t xml:space="preserve"> October 2021)</w:t>
      </w:r>
    </w:p>
    <w:p w14:paraId="66CABA64" w14:textId="77777777" w:rsidR="00C05F23" w:rsidRDefault="00C05F23" w:rsidP="008C3A6F">
      <w:pPr>
        <w:spacing w:line="360" w:lineRule="auto"/>
        <w:jc w:val="both"/>
        <w:rPr>
          <w:b/>
          <w:bCs/>
          <w:sz w:val="28"/>
          <w:szCs w:val="28"/>
        </w:rPr>
      </w:pPr>
    </w:p>
    <w:p w14:paraId="118C51E0" w14:textId="1BB55B1A" w:rsidR="00244451" w:rsidRPr="00244451" w:rsidRDefault="00B4216C" w:rsidP="008C3A6F">
      <w:pPr>
        <w:spacing w:line="360" w:lineRule="auto"/>
        <w:jc w:val="both"/>
        <w:rPr>
          <w:b/>
          <w:bCs/>
          <w:sz w:val="28"/>
          <w:szCs w:val="28"/>
        </w:rPr>
      </w:pPr>
      <w:r>
        <w:rPr>
          <w:b/>
          <w:bCs/>
          <w:sz w:val="28"/>
          <w:szCs w:val="28"/>
        </w:rPr>
        <w:t xml:space="preserve">Main Body </w:t>
      </w:r>
      <w:r w:rsidR="00244451" w:rsidRPr="00244451">
        <w:rPr>
          <w:b/>
          <w:bCs/>
          <w:sz w:val="28"/>
          <w:szCs w:val="28"/>
        </w:rPr>
        <w:t xml:space="preserve">Word Count: </w:t>
      </w:r>
      <w:r w:rsidR="002D2222">
        <w:rPr>
          <w:b/>
          <w:bCs/>
          <w:sz w:val="28"/>
          <w:szCs w:val="28"/>
        </w:rPr>
        <w:t>21</w:t>
      </w:r>
      <w:r w:rsidR="004E3CF6">
        <w:rPr>
          <w:b/>
          <w:bCs/>
          <w:sz w:val="28"/>
          <w:szCs w:val="28"/>
        </w:rPr>
        <w:t>94</w:t>
      </w:r>
    </w:p>
    <w:sectPr w:rsidR="00244451" w:rsidRPr="00244451" w:rsidSect="00830764">
      <w:footerReference w:type="even" r:id="rId8"/>
      <w:foot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946937" w14:textId="77777777" w:rsidR="00CF6DD7" w:rsidRDefault="00CF6DD7" w:rsidP="00D022CA">
      <w:r>
        <w:separator/>
      </w:r>
    </w:p>
  </w:endnote>
  <w:endnote w:type="continuationSeparator" w:id="0">
    <w:p w14:paraId="456D9469" w14:textId="77777777" w:rsidR="00CF6DD7" w:rsidRDefault="00CF6DD7" w:rsidP="00D022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06037999"/>
      <w:docPartObj>
        <w:docPartGallery w:val="Page Numbers (Bottom of Page)"/>
        <w:docPartUnique/>
      </w:docPartObj>
    </w:sdtPr>
    <w:sdtEndPr>
      <w:rPr>
        <w:rStyle w:val="PageNumber"/>
      </w:rPr>
    </w:sdtEndPr>
    <w:sdtContent>
      <w:p w14:paraId="0F5E1662" w14:textId="78A94D37" w:rsidR="00D022CA" w:rsidRDefault="00D022CA" w:rsidP="002B2A3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F9AC401" w14:textId="77777777" w:rsidR="00D022CA" w:rsidRDefault="00D022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8610903"/>
      <w:docPartObj>
        <w:docPartGallery w:val="Page Numbers (Bottom of Page)"/>
        <w:docPartUnique/>
      </w:docPartObj>
    </w:sdtPr>
    <w:sdtEndPr>
      <w:rPr>
        <w:rStyle w:val="PageNumber"/>
      </w:rPr>
    </w:sdtEndPr>
    <w:sdtContent>
      <w:p w14:paraId="3B257865" w14:textId="7112DC3D" w:rsidR="00D022CA" w:rsidRDefault="00D022CA" w:rsidP="002B2A3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6C4C228" w14:textId="1CF38B1B" w:rsidR="00D022CA" w:rsidRPr="00D022CA" w:rsidRDefault="00D022CA">
    <w:pPr>
      <w:pStyle w:val="Footer"/>
      <w:rPr>
        <w:sz w:val="20"/>
        <w:szCs w:val="20"/>
      </w:rPr>
    </w:pPr>
    <w:r w:rsidRPr="00D022CA">
      <w:rPr>
        <w:sz w:val="20"/>
        <w:szCs w:val="20"/>
      </w:rPr>
      <w:t>Ben Swain (Student No. 2110927)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189E02" w14:textId="77777777" w:rsidR="00CF6DD7" w:rsidRDefault="00CF6DD7" w:rsidP="00D022CA">
      <w:r>
        <w:separator/>
      </w:r>
    </w:p>
  </w:footnote>
  <w:footnote w:type="continuationSeparator" w:id="0">
    <w:p w14:paraId="4396A140" w14:textId="77777777" w:rsidR="00CF6DD7" w:rsidRDefault="00CF6DD7" w:rsidP="00D022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913F08"/>
    <w:multiLevelType w:val="multilevel"/>
    <w:tmpl w:val="B52E5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489B"/>
    <w:rsid w:val="00031269"/>
    <w:rsid w:val="00033711"/>
    <w:rsid w:val="00040016"/>
    <w:rsid w:val="00064038"/>
    <w:rsid w:val="00066BC9"/>
    <w:rsid w:val="00070DBB"/>
    <w:rsid w:val="000776E2"/>
    <w:rsid w:val="00085391"/>
    <w:rsid w:val="00086A04"/>
    <w:rsid w:val="000A139B"/>
    <w:rsid w:val="000B5BC5"/>
    <w:rsid w:val="000C2E84"/>
    <w:rsid w:val="000E209A"/>
    <w:rsid w:val="000E293B"/>
    <w:rsid w:val="000F4C7E"/>
    <w:rsid w:val="00103E8F"/>
    <w:rsid w:val="00107F9E"/>
    <w:rsid w:val="00116813"/>
    <w:rsid w:val="0011737C"/>
    <w:rsid w:val="00121AA1"/>
    <w:rsid w:val="001221BA"/>
    <w:rsid w:val="0013779A"/>
    <w:rsid w:val="00143159"/>
    <w:rsid w:val="00156B37"/>
    <w:rsid w:val="0017247C"/>
    <w:rsid w:val="00176ACF"/>
    <w:rsid w:val="00180276"/>
    <w:rsid w:val="00193F2B"/>
    <w:rsid w:val="001A3A04"/>
    <w:rsid w:val="001A3E71"/>
    <w:rsid w:val="001A42F1"/>
    <w:rsid w:val="001A6DDF"/>
    <w:rsid w:val="001B3735"/>
    <w:rsid w:val="001C10C6"/>
    <w:rsid w:val="001C4FBF"/>
    <w:rsid w:val="001E1210"/>
    <w:rsid w:val="00203C42"/>
    <w:rsid w:val="00205314"/>
    <w:rsid w:val="00214562"/>
    <w:rsid w:val="0021489B"/>
    <w:rsid w:val="00216D5F"/>
    <w:rsid w:val="00224DBD"/>
    <w:rsid w:val="00233E73"/>
    <w:rsid w:val="002362D6"/>
    <w:rsid w:val="00244449"/>
    <w:rsid w:val="00244451"/>
    <w:rsid w:val="0026257D"/>
    <w:rsid w:val="0026350F"/>
    <w:rsid w:val="002731B7"/>
    <w:rsid w:val="0027323B"/>
    <w:rsid w:val="002826EB"/>
    <w:rsid w:val="00286CF5"/>
    <w:rsid w:val="00291795"/>
    <w:rsid w:val="00297E01"/>
    <w:rsid w:val="002A3F3A"/>
    <w:rsid w:val="002B3B7D"/>
    <w:rsid w:val="002B4647"/>
    <w:rsid w:val="002C0FC2"/>
    <w:rsid w:val="002C121D"/>
    <w:rsid w:val="002D2222"/>
    <w:rsid w:val="002E43CC"/>
    <w:rsid w:val="002E49A5"/>
    <w:rsid w:val="002E6700"/>
    <w:rsid w:val="002F00EB"/>
    <w:rsid w:val="002F116B"/>
    <w:rsid w:val="00313749"/>
    <w:rsid w:val="00314218"/>
    <w:rsid w:val="0031468A"/>
    <w:rsid w:val="00317B6F"/>
    <w:rsid w:val="00322931"/>
    <w:rsid w:val="0032754B"/>
    <w:rsid w:val="0033622A"/>
    <w:rsid w:val="00340F13"/>
    <w:rsid w:val="00340F6B"/>
    <w:rsid w:val="00341040"/>
    <w:rsid w:val="003526E8"/>
    <w:rsid w:val="003645DD"/>
    <w:rsid w:val="003715CD"/>
    <w:rsid w:val="00383E83"/>
    <w:rsid w:val="00385DA2"/>
    <w:rsid w:val="00391D99"/>
    <w:rsid w:val="00397D84"/>
    <w:rsid w:val="003A0C77"/>
    <w:rsid w:val="003A7525"/>
    <w:rsid w:val="003B2744"/>
    <w:rsid w:val="003B6FFD"/>
    <w:rsid w:val="003C3BA1"/>
    <w:rsid w:val="003C5123"/>
    <w:rsid w:val="003D2ED8"/>
    <w:rsid w:val="003E4C21"/>
    <w:rsid w:val="003F2BA1"/>
    <w:rsid w:val="00404394"/>
    <w:rsid w:val="00412CE9"/>
    <w:rsid w:val="0041305E"/>
    <w:rsid w:val="004169BC"/>
    <w:rsid w:val="00424886"/>
    <w:rsid w:val="00431981"/>
    <w:rsid w:val="00433B6F"/>
    <w:rsid w:val="004372EC"/>
    <w:rsid w:val="00443416"/>
    <w:rsid w:val="00445307"/>
    <w:rsid w:val="00456A09"/>
    <w:rsid w:val="00457CEA"/>
    <w:rsid w:val="004601F3"/>
    <w:rsid w:val="0047478E"/>
    <w:rsid w:val="00475637"/>
    <w:rsid w:val="0047734F"/>
    <w:rsid w:val="004B0D8C"/>
    <w:rsid w:val="004B442F"/>
    <w:rsid w:val="004C0F85"/>
    <w:rsid w:val="004C19F1"/>
    <w:rsid w:val="004D424A"/>
    <w:rsid w:val="004D77B6"/>
    <w:rsid w:val="004E3677"/>
    <w:rsid w:val="004E3CF6"/>
    <w:rsid w:val="004E6D7C"/>
    <w:rsid w:val="00500A90"/>
    <w:rsid w:val="00523C5A"/>
    <w:rsid w:val="00531612"/>
    <w:rsid w:val="00535FC1"/>
    <w:rsid w:val="005365CB"/>
    <w:rsid w:val="00544D03"/>
    <w:rsid w:val="005474CC"/>
    <w:rsid w:val="005508FF"/>
    <w:rsid w:val="0055420D"/>
    <w:rsid w:val="00561023"/>
    <w:rsid w:val="0056161F"/>
    <w:rsid w:val="00567793"/>
    <w:rsid w:val="00572890"/>
    <w:rsid w:val="0058113D"/>
    <w:rsid w:val="00584573"/>
    <w:rsid w:val="00592CDE"/>
    <w:rsid w:val="005A748E"/>
    <w:rsid w:val="005B2779"/>
    <w:rsid w:val="005C6384"/>
    <w:rsid w:val="005D0984"/>
    <w:rsid w:val="005D5C3D"/>
    <w:rsid w:val="005E5EC6"/>
    <w:rsid w:val="005E6EEA"/>
    <w:rsid w:val="005F227F"/>
    <w:rsid w:val="005F68E2"/>
    <w:rsid w:val="00616C06"/>
    <w:rsid w:val="0062254C"/>
    <w:rsid w:val="00625596"/>
    <w:rsid w:val="006616AD"/>
    <w:rsid w:val="00682C19"/>
    <w:rsid w:val="00686DFD"/>
    <w:rsid w:val="00692781"/>
    <w:rsid w:val="0069315B"/>
    <w:rsid w:val="006942A8"/>
    <w:rsid w:val="0069569B"/>
    <w:rsid w:val="006A540F"/>
    <w:rsid w:val="006A7EC5"/>
    <w:rsid w:val="006B28C4"/>
    <w:rsid w:val="006B5069"/>
    <w:rsid w:val="006C3D88"/>
    <w:rsid w:val="006D1A91"/>
    <w:rsid w:val="006D69C8"/>
    <w:rsid w:val="006E0A50"/>
    <w:rsid w:val="006F0650"/>
    <w:rsid w:val="006F117F"/>
    <w:rsid w:val="006F5F69"/>
    <w:rsid w:val="00712890"/>
    <w:rsid w:val="00727E8C"/>
    <w:rsid w:val="0073062B"/>
    <w:rsid w:val="00734484"/>
    <w:rsid w:val="00740F93"/>
    <w:rsid w:val="00760026"/>
    <w:rsid w:val="00760C67"/>
    <w:rsid w:val="00766D18"/>
    <w:rsid w:val="00766E8C"/>
    <w:rsid w:val="00767A16"/>
    <w:rsid w:val="00791469"/>
    <w:rsid w:val="007947ED"/>
    <w:rsid w:val="007A0C61"/>
    <w:rsid w:val="007A2984"/>
    <w:rsid w:val="007A5D88"/>
    <w:rsid w:val="007B00A1"/>
    <w:rsid w:val="007B0A85"/>
    <w:rsid w:val="007B755F"/>
    <w:rsid w:val="007D5A34"/>
    <w:rsid w:val="007E007E"/>
    <w:rsid w:val="007F1C0B"/>
    <w:rsid w:val="008048D7"/>
    <w:rsid w:val="00810D02"/>
    <w:rsid w:val="00817173"/>
    <w:rsid w:val="00821C94"/>
    <w:rsid w:val="00830764"/>
    <w:rsid w:val="008310A2"/>
    <w:rsid w:val="00836239"/>
    <w:rsid w:val="00842439"/>
    <w:rsid w:val="00851969"/>
    <w:rsid w:val="00852BC0"/>
    <w:rsid w:val="00860AB6"/>
    <w:rsid w:val="00863706"/>
    <w:rsid w:val="008842D5"/>
    <w:rsid w:val="00892BF5"/>
    <w:rsid w:val="008A3DFA"/>
    <w:rsid w:val="008B4E3A"/>
    <w:rsid w:val="008C33E8"/>
    <w:rsid w:val="008C3A6F"/>
    <w:rsid w:val="008C78C4"/>
    <w:rsid w:val="008D4910"/>
    <w:rsid w:val="008D7C02"/>
    <w:rsid w:val="008E342A"/>
    <w:rsid w:val="008E49F5"/>
    <w:rsid w:val="008F3603"/>
    <w:rsid w:val="008F4077"/>
    <w:rsid w:val="008F6C43"/>
    <w:rsid w:val="00907B57"/>
    <w:rsid w:val="009163A8"/>
    <w:rsid w:val="0092344F"/>
    <w:rsid w:val="00935261"/>
    <w:rsid w:val="00950CD3"/>
    <w:rsid w:val="00961998"/>
    <w:rsid w:val="00963685"/>
    <w:rsid w:val="00973F19"/>
    <w:rsid w:val="0097670C"/>
    <w:rsid w:val="0098722C"/>
    <w:rsid w:val="00987667"/>
    <w:rsid w:val="009A123A"/>
    <w:rsid w:val="009C18D1"/>
    <w:rsid w:val="009C3C77"/>
    <w:rsid w:val="009D609D"/>
    <w:rsid w:val="009D6794"/>
    <w:rsid w:val="009E1A27"/>
    <w:rsid w:val="009E24F0"/>
    <w:rsid w:val="009E4192"/>
    <w:rsid w:val="009F4C42"/>
    <w:rsid w:val="00A002E3"/>
    <w:rsid w:val="00A05C47"/>
    <w:rsid w:val="00A15F22"/>
    <w:rsid w:val="00A45776"/>
    <w:rsid w:val="00A560CF"/>
    <w:rsid w:val="00A57C25"/>
    <w:rsid w:val="00A662A1"/>
    <w:rsid w:val="00A67453"/>
    <w:rsid w:val="00A73091"/>
    <w:rsid w:val="00A77D2E"/>
    <w:rsid w:val="00A81A0E"/>
    <w:rsid w:val="00A834A2"/>
    <w:rsid w:val="00A866B6"/>
    <w:rsid w:val="00AA405F"/>
    <w:rsid w:val="00AC7BF4"/>
    <w:rsid w:val="00AF1D9B"/>
    <w:rsid w:val="00AF75D6"/>
    <w:rsid w:val="00B01FE7"/>
    <w:rsid w:val="00B06A41"/>
    <w:rsid w:val="00B26A6B"/>
    <w:rsid w:val="00B3115E"/>
    <w:rsid w:val="00B4216C"/>
    <w:rsid w:val="00B60751"/>
    <w:rsid w:val="00BA3503"/>
    <w:rsid w:val="00BB2E16"/>
    <w:rsid w:val="00BB5F4A"/>
    <w:rsid w:val="00BC5DDF"/>
    <w:rsid w:val="00BD4DC3"/>
    <w:rsid w:val="00BE1809"/>
    <w:rsid w:val="00BE5510"/>
    <w:rsid w:val="00BF21C8"/>
    <w:rsid w:val="00C05F23"/>
    <w:rsid w:val="00C06761"/>
    <w:rsid w:val="00C06864"/>
    <w:rsid w:val="00C14AE5"/>
    <w:rsid w:val="00C23947"/>
    <w:rsid w:val="00C278AD"/>
    <w:rsid w:val="00C34C79"/>
    <w:rsid w:val="00C40CE9"/>
    <w:rsid w:val="00C42AAF"/>
    <w:rsid w:val="00C46A12"/>
    <w:rsid w:val="00C51B35"/>
    <w:rsid w:val="00C51E7D"/>
    <w:rsid w:val="00C639E4"/>
    <w:rsid w:val="00C6404D"/>
    <w:rsid w:val="00C87539"/>
    <w:rsid w:val="00CA15E5"/>
    <w:rsid w:val="00CB290F"/>
    <w:rsid w:val="00CB7496"/>
    <w:rsid w:val="00CC152F"/>
    <w:rsid w:val="00CD28C0"/>
    <w:rsid w:val="00CD329C"/>
    <w:rsid w:val="00CD690A"/>
    <w:rsid w:val="00CD7254"/>
    <w:rsid w:val="00CF0E5B"/>
    <w:rsid w:val="00CF55FB"/>
    <w:rsid w:val="00CF6DD7"/>
    <w:rsid w:val="00D022CA"/>
    <w:rsid w:val="00D04C01"/>
    <w:rsid w:val="00D21D28"/>
    <w:rsid w:val="00D30B0A"/>
    <w:rsid w:val="00D37E89"/>
    <w:rsid w:val="00D40368"/>
    <w:rsid w:val="00D50606"/>
    <w:rsid w:val="00D514EC"/>
    <w:rsid w:val="00D57994"/>
    <w:rsid w:val="00D677F1"/>
    <w:rsid w:val="00D85EA1"/>
    <w:rsid w:val="00D90765"/>
    <w:rsid w:val="00D950C8"/>
    <w:rsid w:val="00D9713E"/>
    <w:rsid w:val="00DA3704"/>
    <w:rsid w:val="00DA3E81"/>
    <w:rsid w:val="00DB7D0E"/>
    <w:rsid w:val="00DF63FE"/>
    <w:rsid w:val="00E163E5"/>
    <w:rsid w:val="00E212D4"/>
    <w:rsid w:val="00E23674"/>
    <w:rsid w:val="00E5065B"/>
    <w:rsid w:val="00E5601E"/>
    <w:rsid w:val="00E56D07"/>
    <w:rsid w:val="00E75F02"/>
    <w:rsid w:val="00E86EA8"/>
    <w:rsid w:val="00E9213D"/>
    <w:rsid w:val="00EB3080"/>
    <w:rsid w:val="00EB32C9"/>
    <w:rsid w:val="00EB6ACB"/>
    <w:rsid w:val="00EE0A8D"/>
    <w:rsid w:val="00EE4CE5"/>
    <w:rsid w:val="00EE5EE0"/>
    <w:rsid w:val="00EE7F3F"/>
    <w:rsid w:val="00EF0F56"/>
    <w:rsid w:val="00EF111E"/>
    <w:rsid w:val="00EF4B20"/>
    <w:rsid w:val="00EF5D37"/>
    <w:rsid w:val="00F04CA1"/>
    <w:rsid w:val="00F05FD7"/>
    <w:rsid w:val="00F075A0"/>
    <w:rsid w:val="00F118C0"/>
    <w:rsid w:val="00F131E0"/>
    <w:rsid w:val="00F1587E"/>
    <w:rsid w:val="00F20415"/>
    <w:rsid w:val="00F4365D"/>
    <w:rsid w:val="00F56FB7"/>
    <w:rsid w:val="00F6482B"/>
    <w:rsid w:val="00F67F2A"/>
    <w:rsid w:val="00F706C9"/>
    <w:rsid w:val="00F74F2F"/>
    <w:rsid w:val="00F8168A"/>
    <w:rsid w:val="00F841FA"/>
    <w:rsid w:val="00F85EBC"/>
    <w:rsid w:val="00FA695C"/>
    <w:rsid w:val="00FB379B"/>
    <w:rsid w:val="00FB52B8"/>
    <w:rsid w:val="00FB6FA0"/>
    <w:rsid w:val="00FC4F8E"/>
    <w:rsid w:val="00FD2B91"/>
    <w:rsid w:val="00FD578D"/>
    <w:rsid w:val="00FD5D21"/>
    <w:rsid w:val="00FE1BEB"/>
    <w:rsid w:val="00FE3F2C"/>
    <w:rsid w:val="00FF5735"/>
    <w:rsid w:val="00FF66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A7B4CAF"/>
  <w15:chartTrackingRefBased/>
  <w15:docId w15:val="{BD0972C1-D0EA-5449-A943-709606062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21489B"/>
    <w:pPr>
      <w:spacing w:before="100" w:beforeAutospacing="1" w:after="100" w:afterAutospacing="1"/>
      <w:outlineLvl w:val="3"/>
    </w:pPr>
    <w:rPr>
      <w:rFonts w:ascii="Times New Roman" w:eastAsia="Times New Roman" w:hAnsi="Times New Roman" w:cs="Times New Roman"/>
      <w:b/>
      <w:bCs/>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21489B"/>
    <w:rPr>
      <w:rFonts w:ascii="Times New Roman" w:eastAsia="Times New Roman" w:hAnsi="Times New Roman" w:cs="Times New Roman"/>
      <w:b/>
      <w:bCs/>
      <w:lang w:eastAsia="en-GB"/>
    </w:rPr>
  </w:style>
  <w:style w:type="character" w:styleId="Strong">
    <w:name w:val="Strong"/>
    <w:basedOn w:val="DefaultParagraphFont"/>
    <w:uiPriority w:val="22"/>
    <w:qFormat/>
    <w:rsid w:val="0021489B"/>
    <w:rPr>
      <w:b/>
      <w:bCs/>
    </w:rPr>
  </w:style>
  <w:style w:type="paragraph" w:styleId="NormalWeb">
    <w:name w:val="Normal (Web)"/>
    <w:basedOn w:val="Normal"/>
    <w:uiPriority w:val="99"/>
    <w:unhideWhenUsed/>
    <w:rsid w:val="009E1A27"/>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D022CA"/>
    <w:pPr>
      <w:tabs>
        <w:tab w:val="center" w:pos="4513"/>
        <w:tab w:val="right" w:pos="9026"/>
      </w:tabs>
    </w:pPr>
  </w:style>
  <w:style w:type="character" w:customStyle="1" w:styleId="HeaderChar">
    <w:name w:val="Header Char"/>
    <w:basedOn w:val="DefaultParagraphFont"/>
    <w:link w:val="Header"/>
    <w:uiPriority w:val="99"/>
    <w:rsid w:val="00D022CA"/>
  </w:style>
  <w:style w:type="paragraph" w:styleId="Footer">
    <w:name w:val="footer"/>
    <w:basedOn w:val="Normal"/>
    <w:link w:val="FooterChar"/>
    <w:uiPriority w:val="99"/>
    <w:unhideWhenUsed/>
    <w:rsid w:val="00D022CA"/>
    <w:pPr>
      <w:tabs>
        <w:tab w:val="center" w:pos="4513"/>
        <w:tab w:val="right" w:pos="9026"/>
      </w:tabs>
    </w:pPr>
  </w:style>
  <w:style w:type="character" w:customStyle="1" w:styleId="FooterChar">
    <w:name w:val="Footer Char"/>
    <w:basedOn w:val="DefaultParagraphFont"/>
    <w:link w:val="Footer"/>
    <w:uiPriority w:val="99"/>
    <w:rsid w:val="00D022CA"/>
  </w:style>
  <w:style w:type="character" w:styleId="PageNumber">
    <w:name w:val="page number"/>
    <w:basedOn w:val="DefaultParagraphFont"/>
    <w:uiPriority w:val="99"/>
    <w:semiHidden/>
    <w:unhideWhenUsed/>
    <w:rsid w:val="00D022CA"/>
  </w:style>
  <w:style w:type="character" w:styleId="Hyperlink">
    <w:name w:val="Hyperlink"/>
    <w:basedOn w:val="DefaultParagraphFont"/>
    <w:uiPriority w:val="99"/>
    <w:unhideWhenUsed/>
    <w:rsid w:val="00A662A1"/>
    <w:rPr>
      <w:color w:val="0563C1" w:themeColor="hyperlink"/>
      <w:u w:val="single"/>
    </w:rPr>
  </w:style>
  <w:style w:type="character" w:styleId="UnresolvedMention">
    <w:name w:val="Unresolved Mention"/>
    <w:basedOn w:val="DefaultParagraphFont"/>
    <w:uiPriority w:val="99"/>
    <w:semiHidden/>
    <w:unhideWhenUsed/>
    <w:rsid w:val="00A662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786452">
      <w:bodyDiv w:val="1"/>
      <w:marLeft w:val="0"/>
      <w:marRight w:val="0"/>
      <w:marTop w:val="0"/>
      <w:marBottom w:val="0"/>
      <w:divBdr>
        <w:top w:val="none" w:sz="0" w:space="0" w:color="auto"/>
        <w:left w:val="none" w:sz="0" w:space="0" w:color="auto"/>
        <w:bottom w:val="none" w:sz="0" w:space="0" w:color="auto"/>
        <w:right w:val="none" w:sz="0" w:space="0" w:color="auto"/>
      </w:divBdr>
      <w:divsChild>
        <w:div w:id="981421619">
          <w:marLeft w:val="0"/>
          <w:marRight w:val="0"/>
          <w:marTop w:val="0"/>
          <w:marBottom w:val="0"/>
          <w:divBdr>
            <w:top w:val="none" w:sz="0" w:space="0" w:color="auto"/>
            <w:left w:val="none" w:sz="0" w:space="0" w:color="auto"/>
            <w:bottom w:val="none" w:sz="0" w:space="0" w:color="auto"/>
            <w:right w:val="none" w:sz="0" w:space="0" w:color="auto"/>
          </w:divBdr>
          <w:divsChild>
            <w:div w:id="389034319">
              <w:marLeft w:val="0"/>
              <w:marRight w:val="0"/>
              <w:marTop w:val="0"/>
              <w:marBottom w:val="0"/>
              <w:divBdr>
                <w:top w:val="none" w:sz="0" w:space="0" w:color="auto"/>
                <w:left w:val="none" w:sz="0" w:space="0" w:color="auto"/>
                <w:bottom w:val="none" w:sz="0" w:space="0" w:color="auto"/>
                <w:right w:val="none" w:sz="0" w:space="0" w:color="auto"/>
              </w:divBdr>
              <w:divsChild>
                <w:div w:id="525680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5891332">
      <w:bodyDiv w:val="1"/>
      <w:marLeft w:val="0"/>
      <w:marRight w:val="0"/>
      <w:marTop w:val="0"/>
      <w:marBottom w:val="0"/>
      <w:divBdr>
        <w:top w:val="none" w:sz="0" w:space="0" w:color="auto"/>
        <w:left w:val="none" w:sz="0" w:space="0" w:color="auto"/>
        <w:bottom w:val="none" w:sz="0" w:space="0" w:color="auto"/>
        <w:right w:val="none" w:sz="0" w:space="0" w:color="auto"/>
      </w:divBdr>
    </w:div>
    <w:div w:id="336351472">
      <w:bodyDiv w:val="1"/>
      <w:marLeft w:val="0"/>
      <w:marRight w:val="0"/>
      <w:marTop w:val="0"/>
      <w:marBottom w:val="0"/>
      <w:divBdr>
        <w:top w:val="none" w:sz="0" w:space="0" w:color="auto"/>
        <w:left w:val="none" w:sz="0" w:space="0" w:color="auto"/>
        <w:bottom w:val="none" w:sz="0" w:space="0" w:color="auto"/>
        <w:right w:val="none" w:sz="0" w:space="0" w:color="auto"/>
      </w:divBdr>
      <w:divsChild>
        <w:div w:id="2024630276">
          <w:marLeft w:val="0"/>
          <w:marRight w:val="0"/>
          <w:marTop w:val="0"/>
          <w:marBottom w:val="0"/>
          <w:divBdr>
            <w:top w:val="none" w:sz="0" w:space="0" w:color="auto"/>
            <w:left w:val="none" w:sz="0" w:space="0" w:color="auto"/>
            <w:bottom w:val="none" w:sz="0" w:space="0" w:color="auto"/>
            <w:right w:val="none" w:sz="0" w:space="0" w:color="auto"/>
          </w:divBdr>
          <w:divsChild>
            <w:div w:id="1290629438">
              <w:marLeft w:val="0"/>
              <w:marRight w:val="0"/>
              <w:marTop w:val="0"/>
              <w:marBottom w:val="0"/>
              <w:divBdr>
                <w:top w:val="none" w:sz="0" w:space="0" w:color="auto"/>
                <w:left w:val="none" w:sz="0" w:space="0" w:color="auto"/>
                <w:bottom w:val="none" w:sz="0" w:space="0" w:color="auto"/>
                <w:right w:val="none" w:sz="0" w:space="0" w:color="auto"/>
              </w:divBdr>
              <w:divsChild>
                <w:div w:id="119708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8074471">
      <w:bodyDiv w:val="1"/>
      <w:marLeft w:val="0"/>
      <w:marRight w:val="0"/>
      <w:marTop w:val="0"/>
      <w:marBottom w:val="0"/>
      <w:divBdr>
        <w:top w:val="none" w:sz="0" w:space="0" w:color="auto"/>
        <w:left w:val="none" w:sz="0" w:space="0" w:color="auto"/>
        <w:bottom w:val="none" w:sz="0" w:space="0" w:color="auto"/>
        <w:right w:val="none" w:sz="0" w:space="0" w:color="auto"/>
      </w:divBdr>
    </w:div>
    <w:div w:id="860121093">
      <w:bodyDiv w:val="1"/>
      <w:marLeft w:val="0"/>
      <w:marRight w:val="0"/>
      <w:marTop w:val="0"/>
      <w:marBottom w:val="0"/>
      <w:divBdr>
        <w:top w:val="none" w:sz="0" w:space="0" w:color="auto"/>
        <w:left w:val="none" w:sz="0" w:space="0" w:color="auto"/>
        <w:bottom w:val="none" w:sz="0" w:space="0" w:color="auto"/>
        <w:right w:val="none" w:sz="0" w:space="0" w:color="auto"/>
      </w:divBdr>
    </w:div>
    <w:div w:id="1899585457">
      <w:bodyDiv w:val="1"/>
      <w:marLeft w:val="0"/>
      <w:marRight w:val="0"/>
      <w:marTop w:val="0"/>
      <w:marBottom w:val="0"/>
      <w:divBdr>
        <w:top w:val="none" w:sz="0" w:space="0" w:color="auto"/>
        <w:left w:val="none" w:sz="0" w:space="0" w:color="auto"/>
        <w:bottom w:val="none" w:sz="0" w:space="0" w:color="auto"/>
        <w:right w:val="none" w:sz="0" w:space="0" w:color="auto"/>
      </w:divBdr>
      <w:divsChild>
        <w:div w:id="20056314">
          <w:marLeft w:val="0"/>
          <w:marRight w:val="0"/>
          <w:marTop w:val="0"/>
          <w:marBottom w:val="0"/>
          <w:divBdr>
            <w:top w:val="none" w:sz="0" w:space="0" w:color="auto"/>
            <w:left w:val="none" w:sz="0" w:space="0" w:color="auto"/>
            <w:bottom w:val="none" w:sz="0" w:space="0" w:color="auto"/>
            <w:right w:val="none" w:sz="0" w:space="0" w:color="auto"/>
          </w:divBdr>
          <w:divsChild>
            <w:div w:id="1193807236">
              <w:marLeft w:val="0"/>
              <w:marRight w:val="0"/>
              <w:marTop w:val="0"/>
              <w:marBottom w:val="0"/>
              <w:divBdr>
                <w:top w:val="none" w:sz="0" w:space="0" w:color="auto"/>
                <w:left w:val="none" w:sz="0" w:space="0" w:color="auto"/>
                <w:bottom w:val="none" w:sz="0" w:space="0" w:color="auto"/>
                <w:right w:val="none" w:sz="0" w:space="0" w:color="auto"/>
              </w:divBdr>
              <w:divsChild>
                <w:div w:id="164797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skfb.ly/6ROU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1244</TotalTime>
  <Pages>7</Pages>
  <Words>2457</Words>
  <Characters>14007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Swain</dc:creator>
  <cp:keywords/>
  <dc:description/>
  <cp:lastModifiedBy>Ben Swain</cp:lastModifiedBy>
  <cp:revision>299</cp:revision>
  <dcterms:created xsi:type="dcterms:W3CDTF">2021-10-20T13:40:00Z</dcterms:created>
  <dcterms:modified xsi:type="dcterms:W3CDTF">2021-11-01T22:04:00Z</dcterms:modified>
</cp:coreProperties>
</file>