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3243F" w14:textId="14A05BD5" w:rsidR="00CA1685" w:rsidRDefault="0037552E" w:rsidP="0037552E">
      <w:pPr>
        <w:jc w:val="right"/>
        <w:rPr>
          <w:b/>
          <w:bCs/>
          <w:color w:val="95DCF7" w:themeColor="accent4" w:themeTint="66"/>
          <w:sz w:val="72"/>
          <w:szCs w:val="72"/>
          <w:lang w:eastAsia="en-GB"/>
        </w:rPr>
      </w:pPr>
      <w:r w:rsidRPr="0037552E">
        <w:rPr>
          <w:b/>
          <w:bCs/>
          <w:color w:val="95DCF7" w:themeColor="accent4" w:themeTint="66"/>
          <w:sz w:val="72"/>
          <w:szCs w:val="72"/>
          <w:lang w:eastAsia="en-GB"/>
        </w:rPr>
        <w:t>Research Project Design</w:t>
      </w:r>
    </w:p>
    <w:p w14:paraId="507AB86B" w14:textId="15340772" w:rsidR="005F21CC" w:rsidRDefault="005F21CC" w:rsidP="0037552E">
      <w:pPr>
        <w:jc w:val="right"/>
        <w:rPr>
          <w:b/>
          <w:bCs/>
          <w:color w:val="95DCF7" w:themeColor="accent4" w:themeTint="66"/>
          <w:sz w:val="72"/>
          <w:szCs w:val="72"/>
          <w:lang w:eastAsia="en-GB"/>
        </w:rPr>
      </w:pPr>
      <w:r w:rsidRPr="005F21CC">
        <w:rPr>
          <w:b/>
          <w:bCs/>
          <w:color w:val="95DCF7" w:themeColor="accent4" w:themeTint="66"/>
          <w:sz w:val="72"/>
          <w:szCs w:val="72"/>
          <w:lang w:eastAsia="en-GB"/>
        </w:rPr>
        <w:t>(ACBA5024)</w:t>
      </w:r>
    </w:p>
    <w:p w14:paraId="29841A31" w14:textId="3C159BA0" w:rsidR="005F21CC" w:rsidRDefault="005F21CC" w:rsidP="0037552E">
      <w:pPr>
        <w:jc w:val="right"/>
        <w:rPr>
          <w:b/>
          <w:bCs/>
          <w:color w:val="95DCF7" w:themeColor="accent4" w:themeTint="66"/>
          <w:sz w:val="32"/>
          <w:szCs w:val="32"/>
          <w:lang w:eastAsia="en-GB"/>
        </w:rPr>
      </w:pPr>
      <w:r>
        <w:rPr>
          <w:b/>
          <w:bCs/>
          <w:color w:val="95DCF7" w:themeColor="accent4" w:themeTint="66"/>
          <w:sz w:val="32"/>
          <w:szCs w:val="32"/>
          <w:lang w:eastAsia="en-GB"/>
        </w:rPr>
        <w:t>Keaton Lewis Davies</w:t>
      </w:r>
    </w:p>
    <w:p w14:paraId="33363BD2" w14:textId="1DA9FD2D" w:rsidR="005F21CC" w:rsidRDefault="005F21CC" w:rsidP="0037552E">
      <w:pPr>
        <w:jc w:val="right"/>
        <w:rPr>
          <w:b/>
          <w:bCs/>
          <w:color w:val="95DCF7" w:themeColor="accent4" w:themeTint="66"/>
          <w:sz w:val="32"/>
          <w:szCs w:val="32"/>
          <w:lang w:eastAsia="en-GB"/>
        </w:rPr>
      </w:pPr>
      <w:r>
        <w:rPr>
          <w:b/>
          <w:bCs/>
          <w:color w:val="95DCF7" w:themeColor="accent4" w:themeTint="66"/>
          <w:sz w:val="32"/>
          <w:szCs w:val="32"/>
          <w:lang w:eastAsia="en-GB"/>
        </w:rPr>
        <w:t>2320042</w:t>
      </w:r>
    </w:p>
    <w:p w14:paraId="6248B68E" w14:textId="792C9B5A" w:rsidR="005F21CC" w:rsidRPr="005F21CC" w:rsidRDefault="005F21CC" w:rsidP="0037552E">
      <w:pPr>
        <w:jc w:val="right"/>
        <w:rPr>
          <w:b/>
          <w:bCs/>
          <w:color w:val="95DCF7" w:themeColor="accent4" w:themeTint="66"/>
          <w:sz w:val="32"/>
          <w:szCs w:val="32"/>
          <w:lang w:eastAsia="en-GB"/>
        </w:rPr>
      </w:pPr>
      <w:r>
        <w:rPr>
          <w:noProof/>
          <w:lang w:eastAsia="en-GB"/>
        </w:rPr>
        <w:drawing>
          <wp:anchor distT="0" distB="0" distL="114300" distR="114300" simplePos="0" relativeHeight="251661312" behindDoc="0" locked="0" layoutInCell="1" allowOverlap="1" wp14:anchorId="33634E04" wp14:editId="1E7E6382">
            <wp:simplePos x="0" y="0"/>
            <wp:positionH relativeFrom="margin">
              <wp:align>right</wp:align>
            </wp:positionH>
            <wp:positionV relativeFrom="paragraph">
              <wp:posOffset>326252</wp:posOffset>
            </wp:positionV>
            <wp:extent cx="5736590" cy="3823970"/>
            <wp:effectExtent l="0" t="0" r="0" b="5080"/>
            <wp:wrapSquare wrapText="bothSides"/>
            <wp:docPr id="204312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6590" cy="3823970"/>
                    </a:xfrm>
                    <a:prstGeom prst="rect">
                      <a:avLst/>
                    </a:prstGeom>
                    <a:noFill/>
                  </pic:spPr>
                </pic:pic>
              </a:graphicData>
            </a:graphic>
            <wp14:sizeRelH relativeFrom="margin">
              <wp14:pctWidth>0</wp14:pctWidth>
            </wp14:sizeRelH>
            <wp14:sizeRelV relativeFrom="margin">
              <wp14:pctHeight>0</wp14:pctHeight>
            </wp14:sizeRelV>
          </wp:anchor>
        </w:drawing>
      </w:r>
    </w:p>
    <w:p w14:paraId="12F6475B" w14:textId="41B32E94" w:rsidR="0037552E" w:rsidRPr="0037552E" w:rsidRDefault="0037552E" w:rsidP="0037552E">
      <w:pPr>
        <w:jc w:val="right"/>
        <w:rPr>
          <w:b/>
          <w:bCs/>
          <w:color w:val="95DCF7" w:themeColor="accent4" w:themeTint="66"/>
          <w:sz w:val="72"/>
          <w:szCs w:val="72"/>
          <w:lang w:eastAsia="en-GB"/>
        </w:rPr>
      </w:pPr>
    </w:p>
    <w:p w14:paraId="6E2B2327" w14:textId="312F285F" w:rsidR="00DD2733" w:rsidRDefault="00DD2733" w:rsidP="00DD2733">
      <w:pPr>
        <w:rPr>
          <w:lang w:eastAsia="en-GB"/>
        </w:rPr>
      </w:pPr>
    </w:p>
    <w:p w14:paraId="2F29CA55" w14:textId="77777777" w:rsidR="00DD2733" w:rsidRDefault="00DD2733" w:rsidP="00DD2733">
      <w:pPr>
        <w:rPr>
          <w:lang w:eastAsia="en-GB"/>
        </w:rPr>
      </w:pPr>
    </w:p>
    <w:p w14:paraId="543CC3F6" w14:textId="77777777" w:rsidR="00DD2733" w:rsidRDefault="00DD2733" w:rsidP="00DD2733">
      <w:pPr>
        <w:rPr>
          <w:lang w:eastAsia="en-GB"/>
        </w:rPr>
      </w:pPr>
    </w:p>
    <w:p w14:paraId="58902938" w14:textId="77777777" w:rsidR="00DD2733" w:rsidRDefault="00DD2733" w:rsidP="00DD2733">
      <w:pPr>
        <w:rPr>
          <w:lang w:eastAsia="en-GB"/>
        </w:rPr>
      </w:pPr>
    </w:p>
    <w:p w14:paraId="5B2229DA" w14:textId="77777777" w:rsidR="00DD2733" w:rsidRDefault="00DD2733" w:rsidP="00DD2733">
      <w:pPr>
        <w:rPr>
          <w:lang w:eastAsia="en-GB"/>
        </w:rPr>
      </w:pPr>
    </w:p>
    <w:sdt>
      <w:sdtPr>
        <w:rPr>
          <w:rFonts w:asciiTheme="minorHAnsi" w:eastAsiaTheme="minorHAnsi" w:hAnsiTheme="minorHAnsi" w:cstheme="minorBidi"/>
          <w:color w:val="auto"/>
          <w:kern w:val="2"/>
          <w:sz w:val="24"/>
          <w:szCs w:val="24"/>
          <w:lang w:val="en-GB"/>
          <w14:ligatures w14:val="standardContextual"/>
        </w:rPr>
        <w:id w:val="139083372"/>
        <w:docPartObj>
          <w:docPartGallery w:val="Table of Contents"/>
          <w:docPartUnique/>
        </w:docPartObj>
      </w:sdtPr>
      <w:sdtEndPr>
        <w:rPr>
          <w:b/>
          <w:bCs/>
          <w:noProof/>
        </w:rPr>
      </w:sdtEndPr>
      <w:sdtContent>
        <w:p w14:paraId="6C43D643" w14:textId="750962ED" w:rsidR="00CA1685" w:rsidRPr="00DD2733" w:rsidRDefault="00CA1685">
          <w:pPr>
            <w:pStyle w:val="TOCHeading"/>
            <w:rPr>
              <w:rFonts w:asciiTheme="minorHAnsi" w:hAnsiTheme="minorHAnsi"/>
              <w:sz w:val="36"/>
              <w:szCs w:val="36"/>
            </w:rPr>
          </w:pPr>
          <w:r w:rsidRPr="00DD2733">
            <w:rPr>
              <w:rFonts w:asciiTheme="minorHAnsi" w:hAnsiTheme="minorHAnsi"/>
              <w:sz w:val="36"/>
              <w:szCs w:val="36"/>
            </w:rPr>
            <w:t>Contents</w:t>
          </w:r>
        </w:p>
        <w:p w14:paraId="5C9DE6ED" w14:textId="28804FC2" w:rsidR="004538BC" w:rsidRDefault="00CA1685">
          <w:pPr>
            <w:pStyle w:val="TOC3"/>
            <w:tabs>
              <w:tab w:val="right" w:leader="dot" w:pos="9016"/>
            </w:tabs>
            <w:rPr>
              <w:rFonts w:eastAsiaTheme="minorEastAsia"/>
              <w:noProof/>
              <w:lang w:eastAsia="en-GB"/>
            </w:rPr>
          </w:pPr>
          <w:r w:rsidRPr="00DD2733">
            <w:fldChar w:fldCharType="begin"/>
          </w:r>
          <w:r w:rsidRPr="00DD2733">
            <w:instrText xml:space="preserve"> TOC \o "1-3" \h \z \u </w:instrText>
          </w:r>
          <w:r w:rsidRPr="00DD2733">
            <w:fldChar w:fldCharType="separate"/>
          </w:r>
          <w:hyperlink w:anchor="_Toc194602013" w:history="1">
            <w:r w:rsidR="004538BC" w:rsidRPr="00940857">
              <w:rPr>
                <w:rStyle w:val="Hyperlink"/>
                <w:rFonts w:eastAsia="Times New Roman" w:cs="Times New Roman"/>
                <w:b/>
                <w:bCs/>
                <w:noProof/>
                <w:kern w:val="0"/>
                <w:lang w:eastAsia="en-GB"/>
                <w14:ligatures w14:val="none"/>
              </w:rPr>
              <w:t>Abstract</w:t>
            </w:r>
            <w:r w:rsidR="004538BC">
              <w:rPr>
                <w:noProof/>
                <w:webHidden/>
              </w:rPr>
              <w:tab/>
            </w:r>
            <w:r w:rsidR="004538BC">
              <w:rPr>
                <w:noProof/>
                <w:webHidden/>
              </w:rPr>
              <w:fldChar w:fldCharType="begin"/>
            </w:r>
            <w:r w:rsidR="004538BC">
              <w:rPr>
                <w:noProof/>
                <w:webHidden/>
              </w:rPr>
              <w:instrText xml:space="preserve"> PAGEREF _Toc194602013 \h </w:instrText>
            </w:r>
            <w:r w:rsidR="004538BC">
              <w:rPr>
                <w:noProof/>
                <w:webHidden/>
              </w:rPr>
            </w:r>
            <w:r w:rsidR="004538BC">
              <w:rPr>
                <w:noProof/>
                <w:webHidden/>
              </w:rPr>
              <w:fldChar w:fldCharType="separate"/>
            </w:r>
            <w:r w:rsidR="004538BC">
              <w:rPr>
                <w:noProof/>
                <w:webHidden/>
              </w:rPr>
              <w:t>3</w:t>
            </w:r>
            <w:r w:rsidR="004538BC">
              <w:rPr>
                <w:noProof/>
                <w:webHidden/>
              </w:rPr>
              <w:fldChar w:fldCharType="end"/>
            </w:r>
          </w:hyperlink>
        </w:p>
        <w:p w14:paraId="30B10437" w14:textId="595D87C7" w:rsidR="004538BC" w:rsidRDefault="004538BC">
          <w:pPr>
            <w:pStyle w:val="TOC3"/>
            <w:tabs>
              <w:tab w:val="right" w:leader="dot" w:pos="9016"/>
            </w:tabs>
            <w:rPr>
              <w:rFonts w:eastAsiaTheme="minorEastAsia"/>
              <w:noProof/>
              <w:lang w:eastAsia="en-GB"/>
            </w:rPr>
          </w:pPr>
          <w:hyperlink w:anchor="_Toc194602014" w:history="1">
            <w:r w:rsidRPr="00940857">
              <w:rPr>
                <w:rStyle w:val="Hyperlink"/>
                <w:rFonts w:eastAsia="Times New Roman" w:cs="Times New Roman"/>
                <w:b/>
                <w:bCs/>
                <w:noProof/>
                <w:kern w:val="0"/>
                <w:lang w:eastAsia="en-GB"/>
                <w14:ligatures w14:val="none"/>
              </w:rPr>
              <w:t>Introduction</w:t>
            </w:r>
            <w:r>
              <w:rPr>
                <w:noProof/>
                <w:webHidden/>
              </w:rPr>
              <w:tab/>
            </w:r>
            <w:r>
              <w:rPr>
                <w:noProof/>
                <w:webHidden/>
              </w:rPr>
              <w:fldChar w:fldCharType="begin"/>
            </w:r>
            <w:r>
              <w:rPr>
                <w:noProof/>
                <w:webHidden/>
              </w:rPr>
              <w:instrText xml:space="preserve"> PAGEREF _Toc194602014 \h </w:instrText>
            </w:r>
            <w:r>
              <w:rPr>
                <w:noProof/>
                <w:webHidden/>
              </w:rPr>
            </w:r>
            <w:r>
              <w:rPr>
                <w:noProof/>
                <w:webHidden/>
              </w:rPr>
              <w:fldChar w:fldCharType="separate"/>
            </w:r>
            <w:r>
              <w:rPr>
                <w:noProof/>
                <w:webHidden/>
              </w:rPr>
              <w:t>3</w:t>
            </w:r>
            <w:r>
              <w:rPr>
                <w:noProof/>
                <w:webHidden/>
              </w:rPr>
              <w:fldChar w:fldCharType="end"/>
            </w:r>
          </w:hyperlink>
        </w:p>
        <w:p w14:paraId="11FB7DF6" w14:textId="2490582B" w:rsidR="004538BC" w:rsidRDefault="004538BC">
          <w:pPr>
            <w:pStyle w:val="TOC3"/>
            <w:tabs>
              <w:tab w:val="right" w:leader="dot" w:pos="9016"/>
            </w:tabs>
            <w:rPr>
              <w:rFonts w:eastAsiaTheme="minorEastAsia"/>
              <w:noProof/>
              <w:lang w:eastAsia="en-GB"/>
            </w:rPr>
          </w:pPr>
          <w:hyperlink w:anchor="_Toc194602015" w:history="1">
            <w:r w:rsidRPr="00940857">
              <w:rPr>
                <w:rStyle w:val="Hyperlink"/>
                <w:rFonts w:eastAsia="Times New Roman" w:cs="Times New Roman"/>
                <w:b/>
                <w:bCs/>
                <w:noProof/>
                <w:kern w:val="0"/>
                <w:lang w:eastAsia="en-GB"/>
                <w14:ligatures w14:val="none"/>
              </w:rPr>
              <w:t>Literature Review</w:t>
            </w:r>
            <w:r>
              <w:rPr>
                <w:noProof/>
                <w:webHidden/>
              </w:rPr>
              <w:tab/>
            </w:r>
            <w:r>
              <w:rPr>
                <w:noProof/>
                <w:webHidden/>
              </w:rPr>
              <w:fldChar w:fldCharType="begin"/>
            </w:r>
            <w:r>
              <w:rPr>
                <w:noProof/>
                <w:webHidden/>
              </w:rPr>
              <w:instrText xml:space="preserve"> PAGEREF _Toc194602015 \h </w:instrText>
            </w:r>
            <w:r>
              <w:rPr>
                <w:noProof/>
                <w:webHidden/>
              </w:rPr>
            </w:r>
            <w:r>
              <w:rPr>
                <w:noProof/>
                <w:webHidden/>
              </w:rPr>
              <w:fldChar w:fldCharType="separate"/>
            </w:r>
            <w:r>
              <w:rPr>
                <w:noProof/>
                <w:webHidden/>
              </w:rPr>
              <w:t>4</w:t>
            </w:r>
            <w:r>
              <w:rPr>
                <w:noProof/>
                <w:webHidden/>
              </w:rPr>
              <w:fldChar w:fldCharType="end"/>
            </w:r>
          </w:hyperlink>
        </w:p>
        <w:p w14:paraId="781C00E2" w14:textId="2502F2E0" w:rsidR="004538BC" w:rsidRDefault="004538BC">
          <w:pPr>
            <w:pStyle w:val="TOC3"/>
            <w:tabs>
              <w:tab w:val="right" w:leader="dot" w:pos="9016"/>
            </w:tabs>
            <w:rPr>
              <w:rFonts w:eastAsiaTheme="minorEastAsia"/>
              <w:noProof/>
              <w:lang w:eastAsia="en-GB"/>
            </w:rPr>
          </w:pPr>
          <w:hyperlink w:anchor="_Toc194602016" w:history="1">
            <w:r w:rsidRPr="00940857">
              <w:rPr>
                <w:rStyle w:val="Hyperlink"/>
                <w:rFonts w:eastAsia="Times New Roman" w:cs="Times New Roman"/>
                <w:b/>
                <w:bCs/>
                <w:noProof/>
                <w:kern w:val="0"/>
                <w:lang w:eastAsia="en-GB"/>
                <w14:ligatures w14:val="none"/>
              </w:rPr>
              <w:t>Data Analysis: Carbon Emissions and Projections to 2050</w:t>
            </w:r>
            <w:r>
              <w:rPr>
                <w:noProof/>
                <w:webHidden/>
              </w:rPr>
              <w:tab/>
            </w:r>
            <w:r>
              <w:rPr>
                <w:noProof/>
                <w:webHidden/>
              </w:rPr>
              <w:fldChar w:fldCharType="begin"/>
            </w:r>
            <w:r>
              <w:rPr>
                <w:noProof/>
                <w:webHidden/>
              </w:rPr>
              <w:instrText xml:space="preserve"> PAGEREF _Toc194602016 \h </w:instrText>
            </w:r>
            <w:r>
              <w:rPr>
                <w:noProof/>
                <w:webHidden/>
              </w:rPr>
            </w:r>
            <w:r>
              <w:rPr>
                <w:noProof/>
                <w:webHidden/>
              </w:rPr>
              <w:fldChar w:fldCharType="separate"/>
            </w:r>
            <w:r>
              <w:rPr>
                <w:noProof/>
                <w:webHidden/>
              </w:rPr>
              <w:t>8</w:t>
            </w:r>
            <w:r>
              <w:rPr>
                <w:noProof/>
                <w:webHidden/>
              </w:rPr>
              <w:fldChar w:fldCharType="end"/>
            </w:r>
          </w:hyperlink>
        </w:p>
        <w:p w14:paraId="655AD8FB" w14:textId="432B14F2" w:rsidR="004538BC" w:rsidRDefault="004538BC">
          <w:pPr>
            <w:pStyle w:val="TOC3"/>
            <w:tabs>
              <w:tab w:val="right" w:leader="dot" w:pos="9016"/>
            </w:tabs>
            <w:rPr>
              <w:rFonts w:eastAsiaTheme="minorEastAsia"/>
              <w:noProof/>
              <w:lang w:eastAsia="en-GB"/>
            </w:rPr>
          </w:pPr>
          <w:hyperlink w:anchor="_Toc194602017" w:history="1">
            <w:r w:rsidRPr="00940857">
              <w:rPr>
                <w:rStyle w:val="Hyperlink"/>
                <w:rFonts w:eastAsia="Times New Roman" w:cs="Times New Roman"/>
                <w:b/>
                <w:bCs/>
                <w:noProof/>
                <w:kern w:val="0"/>
                <w:lang w:eastAsia="en-GB"/>
                <w14:ligatures w14:val="none"/>
              </w:rPr>
              <w:t>Disadvantages of Failing to Achieve Net-Zero Emissions in Construction</w:t>
            </w:r>
            <w:r>
              <w:rPr>
                <w:noProof/>
                <w:webHidden/>
              </w:rPr>
              <w:tab/>
            </w:r>
            <w:r>
              <w:rPr>
                <w:noProof/>
                <w:webHidden/>
              </w:rPr>
              <w:fldChar w:fldCharType="begin"/>
            </w:r>
            <w:r>
              <w:rPr>
                <w:noProof/>
                <w:webHidden/>
              </w:rPr>
              <w:instrText xml:space="preserve"> PAGEREF _Toc194602017 \h </w:instrText>
            </w:r>
            <w:r>
              <w:rPr>
                <w:noProof/>
                <w:webHidden/>
              </w:rPr>
            </w:r>
            <w:r>
              <w:rPr>
                <w:noProof/>
                <w:webHidden/>
              </w:rPr>
              <w:fldChar w:fldCharType="separate"/>
            </w:r>
            <w:r>
              <w:rPr>
                <w:noProof/>
                <w:webHidden/>
              </w:rPr>
              <w:t>11</w:t>
            </w:r>
            <w:r>
              <w:rPr>
                <w:noProof/>
                <w:webHidden/>
              </w:rPr>
              <w:fldChar w:fldCharType="end"/>
            </w:r>
          </w:hyperlink>
        </w:p>
        <w:p w14:paraId="69431130" w14:textId="30BE0CC4" w:rsidR="004538BC" w:rsidRDefault="004538BC">
          <w:pPr>
            <w:pStyle w:val="TOC3"/>
            <w:tabs>
              <w:tab w:val="right" w:leader="dot" w:pos="9016"/>
            </w:tabs>
            <w:rPr>
              <w:rFonts w:eastAsiaTheme="minorEastAsia"/>
              <w:noProof/>
              <w:lang w:eastAsia="en-GB"/>
            </w:rPr>
          </w:pPr>
          <w:hyperlink w:anchor="_Toc194602018" w:history="1">
            <w:r w:rsidRPr="00940857">
              <w:rPr>
                <w:rStyle w:val="Hyperlink"/>
                <w:rFonts w:eastAsia="Times New Roman" w:cs="Times New Roman"/>
                <w:b/>
                <w:bCs/>
                <w:noProof/>
                <w:kern w:val="0"/>
                <w:lang w:eastAsia="en-GB"/>
                <w14:ligatures w14:val="none"/>
              </w:rPr>
              <w:t>Advantages of Achieving Net-Zero Emissions in Construction</w:t>
            </w:r>
            <w:r>
              <w:rPr>
                <w:noProof/>
                <w:webHidden/>
              </w:rPr>
              <w:tab/>
            </w:r>
            <w:r>
              <w:rPr>
                <w:noProof/>
                <w:webHidden/>
              </w:rPr>
              <w:fldChar w:fldCharType="begin"/>
            </w:r>
            <w:r>
              <w:rPr>
                <w:noProof/>
                <w:webHidden/>
              </w:rPr>
              <w:instrText xml:space="preserve"> PAGEREF _Toc194602018 \h </w:instrText>
            </w:r>
            <w:r>
              <w:rPr>
                <w:noProof/>
                <w:webHidden/>
              </w:rPr>
            </w:r>
            <w:r>
              <w:rPr>
                <w:noProof/>
                <w:webHidden/>
              </w:rPr>
              <w:fldChar w:fldCharType="separate"/>
            </w:r>
            <w:r>
              <w:rPr>
                <w:noProof/>
                <w:webHidden/>
              </w:rPr>
              <w:t>12</w:t>
            </w:r>
            <w:r>
              <w:rPr>
                <w:noProof/>
                <w:webHidden/>
              </w:rPr>
              <w:fldChar w:fldCharType="end"/>
            </w:r>
          </w:hyperlink>
        </w:p>
        <w:p w14:paraId="4CF74FE1" w14:textId="542DA840" w:rsidR="004538BC" w:rsidRDefault="004538BC">
          <w:pPr>
            <w:pStyle w:val="TOC3"/>
            <w:tabs>
              <w:tab w:val="right" w:leader="dot" w:pos="9016"/>
            </w:tabs>
            <w:rPr>
              <w:rFonts w:eastAsiaTheme="minorEastAsia"/>
              <w:noProof/>
              <w:lang w:eastAsia="en-GB"/>
            </w:rPr>
          </w:pPr>
          <w:hyperlink w:anchor="_Toc194602019" w:history="1">
            <w:r w:rsidRPr="00940857">
              <w:rPr>
                <w:rStyle w:val="Hyperlink"/>
                <w:rFonts w:eastAsia="Times New Roman" w:cs="Times New Roman"/>
                <w:b/>
                <w:bCs/>
                <w:noProof/>
                <w:kern w:val="0"/>
                <w:lang w:eastAsia="en-GB"/>
                <w14:ligatures w14:val="none"/>
              </w:rPr>
              <w:t>Conclusion</w:t>
            </w:r>
            <w:r>
              <w:rPr>
                <w:noProof/>
                <w:webHidden/>
              </w:rPr>
              <w:tab/>
            </w:r>
            <w:r>
              <w:rPr>
                <w:noProof/>
                <w:webHidden/>
              </w:rPr>
              <w:fldChar w:fldCharType="begin"/>
            </w:r>
            <w:r>
              <w:rPr>
                <w:noProof/>
                <w:webHidden/>
              </w:rPr>
              <w:instrText xml:space="preserve"> PAGEREF _Toc194602019 \h </w:instrText>
            </w:r>
            <w:r>
              <w:rPr>
                <w:noProof/>
                <w:webHidden/>
              </w:rPr>
            </w:r>
            <w:r>
              <w:rPr>
                <w:noProof/>
                <w:webHidden/>
              </w:rPr>
              <w:fldChar w:fldCharType="separate"/>
            </w:r>
            <w:r>
              <w:rPr>
                <w:noProof/>
                <w:webHidden/>
              </w:rPr>
              <w:t>13</w:t>
            </w:r>
            <w:r>
              <w:rPr>
                <w:noProof/>
                <w:webHidden/>
              </w:rPr>
              <w:fldChar w:fldCharType="end"/>
            </w:r>
          </w:hyperlink>
        </w:p>
        <w:p w14:paraId="46C044BA" w14:textId="2B09A7BA" w:rsidR="004538BC" w:rsidRDefault="004538BC">
          <w:pPr>
            <w:pStyle w:val="TOC3"/>
            <w:tabs>
              <w:tab w:val="right" w:leader="dot" w:pos="9016"/>
            </w:tabs>
            <w:rPr>
              <w:rFonts w:eastAsiaTheme="minorEastAsia"/>
              <w:noProof/>
              <w:lang w:eastAsia="en-GB"/>
            </w:rPr>
          </w:pPr>
          <w:hyperlink w:anchor="_Toc194602020" w:history="1">
            <w:r w:rsidRPr="00940857">
              <w:rPr>
                <w:rStyle w:val="Hyperlink"/>
                <w:rFonts w:eastAsia="Times New Roman" w:cs="Times New Roman"/>
                <w:b/>
                <w:bCs/>
                <w:noProof/>
                <w:kern w:val="0"/>
                <w:lang w:eastAsia="en-GB"/>
                <w14:ligatures w14:val="none"/>
              </w:rPr>
              <w:t>Expected Outcomes</w:t>
            </w:r>
            <w:r>
              <w:rPr>
                <w:noProof/>
                <w:webHidden/>
              </w:rPr>
              <w:tab/>
            </w:r>
            <w:r>
              <w:rPr>
                <w:noProof/>
                <w:webHidden/>
              </w:rPr>
              <w:fldChar w:fldCharType="begin"/>
            </w:r>
            <w:r>
              <w:rPr>
                <w:noProof/>
                <w:webHidden/>
              </w:rPr>
              <w:instrText xml:space="preserve"> PAGEREF _Toc194602020 \h </w:instrText>
            </w:r>
            <w:r>
              <w:rPr>
                <w:noProof/>
                <w:webHidden/>
              </w:rPr>
            </w:r>
            <w:r>
              <w:rPr>
                <w:noProof/>
                <w:webHidden/>
              </w:rPr>
              <w:fldChar w:fldCharType="separate"/>
            </w:r>
            <w:r>
              <w:rPr>
                <w:noProof/>
                <w:webHidden/>
              </w:rPr>
              <w:t>14</w:t>
            </w:r>
            <w:r>
              <w:rPr>
                <w:noProof/>
                <w:webHidden/>
              </w:rPr>
              <w:fldChar w:fldCharType="end"/>
            </w:r>
          </w:hyperlink>
        </w:p>
        <w:p w14:paraId="5919732D" w14:textId="1B90CC7D" w:rsidR="004538BC" w:rsidRDefault="004538BC">
          <w:pPr>
            <w:pStyle w:val="TOC3"/>
            <w:tabs>
              <w:tab w:val="right" w:leader="dot" w:pos="9016"/>
            </w:tabs>
            <w:rPr>
              <w:rFonts w:eastAsiaTheme="minorEastAsia"/>
              <w:noProof/>
              <w:lang w:eastAsia="en-GB"/>
            </w:rPr>
          </w:pPr>
          <w:hyperlink w:anchor="_Toc194602021" w:history="1">
            <w:r w:rsidRPr="00940857">
              <w:rPr>
                <w:rStyle w:val="Hyperlink"/>
                <w:rFonts w:eastAsia="Times New Roman" w:cs="Times New Roman"/>
                <w:b/>
                <w:bCs/>
                <w:noProof/>
                <w:kern w:val="0"/>
                <w:lang w:eastAsia="en-GB"/>
                <w14:ligatures w14:val="none"/>
              </w:rPr>
              <w:t>References</w:t>
            </w:r>
            <w:r>
              <w:rPr>
                <w:noProof/>
                <w:webHidden/>
              </w:rPr>
              <w:tab/>
            </w:r>
            <w:r>
              <w:rPr>
                <w:noProof/>
                <w:webHidden/>
              </w:rPr>
              <w:fldChar w:fldCharType="begin"/>
            </w:r>
            <w:r>
              <w:rPr>
                <w:noProof/>
                <w:webHidden/>
              </w:rPr>
              <w:instrText xml:space="preserve"> PAGEREF _Toc194602021 \h </w:instrText>
            </w:r>
            <w:r>
              <w:rPr>
                <w:noProof/>
                <w:webHidden/>
              </w:rPr>
            </w:r>
            <w:r>
              <w:rPr>
                <w:noProof/>
                <w:webHidden/>
              </w:rPr>
              <w:fldChar w:fldCharType="separate"/>
            </w:r>
            <w:r>
              <w:rPr>
                <w:noProof/>
                <w:webHidden/>
              </w:rPr>
              <w:t>15</w:t>
            </w:r>
            <w:r>
              <w:rPr>
                <w:noProof/>
                <w:webHidden/>
              </w:rPr>
              <w:fldChar w:fldCharType="end"/>
            </w:r>
          </w:hyperlink>
        </w:p>
        <w:p w14:paraId="017FB36B" w14:textId="40647CDC" w:rsidR="00CA1685" w:rsidRDefault="00CA1685">
          <w:r w:rsidRPr="00DD2733">
            <w:rPr>
              <w:b/>
              <w:bCs/>
              <w:noProof/>
            </w:rPr>
            <w:fldChar w:fldCharType="end"/>
          </w:r>
        </w:p>
      </w:sdtContent>
    </w:sdt>
    <w:p w14:paraId="4843EAE6" w14:textId="77777777" w:rsidR="00CA1685" w:rsidRDefault="00CA1685" w:rsidP="00DD2733">
      <w:pPr>
        <w:rPr>
          <w:lang w:eastAsia="en-GB"/>
        </w:rPr>
      </w:pPr>
    </w:p>
    <w:p w14:paraId="7A38C669" w14:textId="77777777" w:rsidR="00CA1685" w:rsidRDefault="00CA1685" w:rsidP="00DD2733">
      <w:pPr>
        <w:rPr>
          <w:lang w:eastAsia="en-GB"/>
        </w:rPr>
      </w:pPr>
    </w:p>
    <w:p w14:paraId="50D2857F" w14:textId="77777777" w:rsidR="00CA1685" w:rsidRDefault="00CA1685" w:rsidP="00DD2733">
      <w:pPr>
        <w:rPr>
          <w:lang w:eastAsia="en-GB"/>
        </w:rPr>
      </w:pPr>
    </w:p>
    <w:p w14:paraId="4D57F61D" w14:textId="77777777" w:rsidR="00CA1685" w:rsidRDefault="00CA1685" w:rsidP="00DD2733">
      <w:pPr>
        <w:rPr>
          <w:lang w:eastAsia="en-GB"/>
        </w:rPr>
      </w:pPr>
    </w:p>
    <w:p w14:paraId="326EC4CF" w14:textId="77777777" w:rsidR="00CA1685" w:rsidRDefault="00CA1685" w:rsidP="00DD2733">
      <w:pPr>
        <w:rPr>
          <w:lang w:eastAsia="en-GB"/>
        </w:rPr>
      </w:pPr>
    </w:p>
    <w:p w14:paraId="142F6D13" w14:textId="77777777" w:rsidR="00CA1685" w:rsidRDefault="00CA1685" w:rsidP="00DD2733">
      <w:pPr>
        <w:rPr>
          <w:lang w:eastAsia="en-GB"/>
        </w:rPr>
      </w:pPr>
    </w:p>
    <w:p w14:paraId="6D309810" w14:textId="77777777" w:rsidR="00CA1685" w:rsidRDefault="00CA1685" w:rsidP="00DD2733">
      <w:pPr>
        <w:rPr>
          <w:lang w:eastAsia="en-GB"/>
        </w:rPr>
      </w:pPr>
    </w:p>
    <w:p w14:paraId="3CA74B83" w14:textId="77777777" w:rsidR="00CA1685" w:rsidRDefault="00CA1685" w:rsidP="00DD2733">
      <w:pPr>
        <w:rPr>
          <w:lang w:eastAsia="en-GB"/>
        </w:rPr>
      </w:pPr>
    </w:p>
    <w:p w14:paraId="5BB4845C" w14:textId="77777777" w:rsidR="00CA1685" w:rsidRDefault="00CA1685" w:rsidP="00DD2733">
      <w:pPr>
        <w:rPr>
          <w:lang w:eastAsia="en-GB"/>
        </w:rPr>
      </w:pPr>
    </w:p>
    <w:p w14:paraId="2D0595E8" w14:textId="77777777" w:rsidR="00CA1685" w:rsidRDefault="00CA1685" w:rsidP="00DD2733">
      <w:pPr>
        <w:rPr>
          <w:lang w:eastAsia="en-GB"/>
        </w:rPr>
      </w:pPr>
    </w:p>
    <w:p w14:paraId="2D43BBD2" w14:textId="77777777" w:rsidR="00CA1685" w:rsidRDefault="00CA1685" w:rsidP="00DD2733">
      <w:pPr>
        <w:rPr>
          <w:lang w:eastAsia="en-GB"/>
        </w:rPr>
      </w:pPr>
    </w:p>
    <w:p w14:paraId="19981A15" w14:textId="77777777" w:rsidR="00CA1685" w:rsidRDefault="00CA1685" w:rsidP="00DD2733">
      <w:pPr>
        <w:rPr>
          <w:lang w:eastAsia="en-GB"/>
        </w:rPr>
      </w:pPr>
    </w:p>
    <w:p w14:paraId="17952F38" w14:textId="77777777" w:rsidR="00CA1685" w:rsidRDefault="00CA1685" w:rsidP="00DD2733">
      <w:pPr>
        <w:rPr>
          <w:lang w:eastAsia="en-GB"/>
        </w:rPr>
      </w:pPr>
    </w:p>
    <w:p w14:paraId="4E537218" w14:textId="77777777" w:rsidR="00CA1685" w:rsidRDefault="00CA1685" w:rsidP="00DD2733">
      <w:pPr>
        <w:rPr>
          <w:lang w:eastAsia="en-GB"/>
        </w:rPr>
      </w:pPr>
    </w:p>
    <w:p w14:paraId="47AF5727" w14:textId="77777777" w:rsidR="00CA1685" w:rsidRDefault="00CA1685" w:rsidP="00DD2733">
      <w:pPr>
        <w:rPr>
          <w:lang w:eastAsia="en-GB"/>
        </w:rPr>
      </w:pPr>
    </w:p>
    <w:p w14:paraId="338EC05A" w14:textId="77777777" w:rsidR="00DD2733" w:rsidRDefault="00DD2733" w:rsidP="00DD2733">
      <w:pPr>
        <w:rPr>
          <w:lang w:eastAsia="en-GB"/>
        </w:rPr>
      </w:pPr>
    </w:p>
    <w:p w14:paraId="4B010793" w14:textId="77777777" w:rsidR="00DD2733" w:rsidRDefault="00DD2733" w:rsidP="00777FB0">
      <w:pPr>
        <w:spacing w:before="100" w:beforeAutospacing="1" w:after="100" w:afterAutospacing="1" w:line="240" w:lineRule="auto"/>
        <w:outlineLvl w:val="2"/>
        <w:rPr>
          <w:lang w:eastAsia="en-GB"/>
        </w:rPr>
      </w:pPr>
    </w:p>
    <w:p w14:paraId="05B39A95" w14:textId="77777777" w:rsidR="00DD2733" w:rsidRDefault="00DD2733" w:rsidP="00777FB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1B3F346" w14:textId="43C72C73" w:rsidR="00777FB0" w:rsidRPr="00F24CE7" w:rsidRDefault="00777FB0" w:rsidP="00777FB0">
      <w:pPr>
        <w:spacing w:before="100" w:beforeAutospacing="1" w:after="100" w:afterAutospacing="1" w:line="240" w:lineRule="auto"/>
        <w:outlineLvl w:val="2"/>
        <w:rPr>
          <w:rFonts w:eastAsia="Times New Roman" w:cs="Times New Roman"/>
          <w:b/>
          <w:bCs/>
          <w:color w:val="95DCF7" w:themeColor="accent4" w:themeTint="66"/>
          <w:kern w:val="0"/>
          <w:sz w:val="28"/>
          <w:szCs w:val="28"/>
          <w:lang w:eastAsia="en-GB"/>
          <w14:ligatures w14:val="none"/>
        </w:rPr>
      </w:pPr>
      <w:bookmarkStart w:id="0" w:name="_Toc194602013"/>
      <w:r w:rsidRPr="00F24CE7">
        <w:rPr>
          <w:rFonts w:eastAsia="Times New Roman" w:cs="Times New Roman"/>
          <w:b/>
          <w:bCs/>
          <w:color w:val="95DCF7" w:themeColor="accent4" w:themeTint="66"/>
          <w:kern w:val="0"/>
          <w:sz w:val="28"/>
          <w:szCs w:val="28"/>
          <w:lang w:eastAsia="en-GB"/>
          <w14:ligatures w14:val="none"/>
        </w:rPr>
        <w:lastRenderedPageBreak/>
        <w:t>Abstract</w:t>
      </w:r>
      <w:bookmarkEnd w:id="0"/>
    </w:p>
    <w:p w14:paraId="2654F871" w14:textId="3995BC7E" w:rsidR="00777FB0" w:rsidRPr="00DD2733" w:rsidRDefault="00577963" w:rsidP="00577963">
      <w:p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 xml:space="preserve">A substantial amount of </w:t>
      </w:r>
      <w:r w:rsidRPr="005F21CC">
        <w:rPr>
          <w:rFonts w:eastAsia="Times New Roman" w:cs="Times New Roman"/>
          <w:b/>
          <w:bCs/>
          <w:kern w:val="0"/>
          <w:lang w:eastAsia="en-GB"/>
          <w14:ligatures w14:val="none"/>
        </w:rPr>
        <w:t>carbon emissions</w:t>
      </w:r>
      <w:r w:rsidRPr="00DD2733">
        <w:rPr>
          <w:rFonts w:eastAsia="Times New Roman" w:cs="Times New Roman"/>
          <w:kern w:val="0"/>
          <w:lang w:eastAsia="en-GB"/>
          <w14:ligatures w14:val="none"/>
        </w:rPr>
        <w:t xml:space="preserve"> </w:t>
      </w:r>
      <w:r w:rsidRPr="005F21CC">
        <w:rPr>
          <w:rFonts w:eastAsia="Times New Roman" w:cs="Times New Roman"/>
          <w:b/>
          <w:bCs/>
          <w:kern w:val="0"/>
          <w:lang w:eastAsia="en-GB"/>
          <w14:ligatures w14:val="none"/>
        </w:rPr>
        <w:t>worldwide</w:t>
      </w:r>
      <w:r w:rsidRPr="00DD2733">
        <w:rPr>
          <w:rFonts w:eastAsia="Times New Roman" w:cs="Times New Roman"/>
          <w:kern w:val="0"/>
          <w:lang w:eastAsia="en-GB"/>
          <w14:ligatures w14:val="none"/>
        </w:rPr>
        <w:t xml:space="preserve"> </w:t>
      </w:r>
      <w:r w:rsidR="00B72B68" w:rsidRPr="00DD2733">
        <w:rPr>
          <w:rFonts w:eastAsia="Times New Roman" w:cs="Times New Roman"/>
          <w:kern w:val="0"/>
          <w:lang w:eastAsia="en-GB"/>
          <w14:ligatures w14:val="none"/>
        </w:rPr>
        <w:t>is</w:t>
      </w:r>
      <w:r w:rsidRPr="00DD2733">
        <w:rPr>
          <w:rFonts w:eastAsia="Times New Roman" w:cs="Times New Roman"/>
          <w:kern w:val="0"/>
          <w:lang w:eastAsia="en-GB"/>
          <w14:ligatures w14:val="none"/>
        </w:rPr>
        <w:t xml:space="preserve"> caused by the </w:t>
      </w:r>
      <w:r w:rsidRPr="005F21CC">
        <w:rPr>
          <w:rFonts w:eastAsia="Times New Roman" w:cs="Times New Roman"/>
          <w:b/>
          <w:bCs/>
          <w:kern w:val="0"/>
          <w:lang w:eastAsia="en-GB"/>
          <w14:ligatures w14:val="none"/>
        </w:rPr>
        <w:t>construction industry</w:t>
      </w:r>
      <w:r w:rsidRPr="00DD2733">
        <w:rPr>
          <w:rFonts w:eastAsia="Times New Roman" w:cs="Times New Roman"/>
          <w:kern w:val="0"/>
          <w:lang w:eastAsia="en-GB"/>
          <w14:ligatures w14:val="none"/>
        </w:rPr>
        <w:t xml:space="preserve">, which accounts for about </w:t>
      </w:r>
      <w:r w:rsidRPr="005F21CC">
        <w:rPr>
          <w:rFonts w:eastAsia="Times New Roman" w:cs="Times New Roman"/>
          <w:b/>
          <w:bCs/>
          <w:kern w:val="0"/>
          <w:lang w:eastAsia="en-GB"/>
          <w14:ligatures w14:val="none"/>
        </w:rPr>
        <w:t>40% of the UK's overall carbon output</w:t>
      </w:r>
      <w:r w:rsidRPr="00DD2733">
        <w:rPr>
          <w:rFonts w:eastAsia="Times New Roman" w:cs="Times New Roman"/>
          <w:kern w:val="0"/>
          <w:lang w:eastAsia="en-GB"/>
          <w14:ligatures w14:val="none"/>
        </w:rPr>
        <w:t xml:space="preserve"> (UK Green Building Council, 2020). In order to achieve the UK's goal of net-zero emissions by 2050, the building industry </w:t>
      </w:r>
      <w:r w:rsidRPr="005F21CC">
        <w:rPr>
          <w:rFonts w:eastAsia="Times New Roman" w:cs="Times New Roman"/>
          <w:b/>
          <w:bCs/>
          <w:kern w:val="0"/>
          <w:lang w:eastAsia="en-GB"/>
          <w14:ligatures w14:val="none"/>
        </w:rPr>
        <w:t>must reduce carbon emissions</w:t>
      </w:r>
      <w:r w:rsidRPr="00DD2733">
        <w:rPr>
          <w:rFonts w:eastAsia="Times New Roman" w:cs="Times New Roman"/>
          <w:kern w:val="0"/>
          <w:lang w:eastAsia="en-GB"/>
          <w14:ligatures w14:val="none"/>
        </w:rPr>
        <w:t xml:space="preserve">. This study examines the decarbonisation tactics already used in the UK construction </w:t>
      </w:r>
      <w:r w:rsidR="005F21CC">
        <w:rPr>
          <w:rFonts w:eastAsia="Times New Roman" w:cs="Times New Roman"/>
          <w:kern w:val="0"/>
          <w:lang w:eastAsia="en-GB"/>
          <w14:ligatures w14:val="none"/>
        </w:rPr>
        <w:t>industry</w:t>
      </w:r>
      <w:r w:rsidRPr="00DD2733">
        <w:rPr>
          <w:rFonts w:eastAsia="Times New Roman" w:cs="Times New Roman"/>
          <w:kern w:val="0"/>
          <w:lang w:eastAsia="en-GB"/>
          <w14:ligatures w14:val="none"/>
        </w:rPr>
        <w:t>, the obstacles to their utilisation, and the possible technical advancements that might encourage change. A mixed-methods approach is used, which includes quantitative analysis of case studies of sustainable construction projects and qualitative interviews with specialists in the field. The goal of the study is to pinpoint efficient decarbonisation strategies and offer fixes for obstacles including high costs, a lack of skilled labour, and difficult regulations. This research aims to provide guidance for future initiatives to develop a low-carbon and sustainable building industry in the UK by analysing the policy and technology environments.</w:t>
      </w:r>
    </w:p>
    <w:p w14:paraId="24CBBC40" w14:textId="77777777" w:rsidR="00777FB0" w:rsidRPr="00F24CE7" w:rsidRDefault="00777FB0" w:rsidP="00777FB0">
      <w:pPr>
        <w:spacing w:before="100" w:beforeAutospacing="1" w:after="100" w:afterAutospacing="1" w:line="240" w:lineRule="auto"/>
        <w:outlineLvl w:val="2"/>
        <w:rPr>
          <w:rFonts w:eastAsia="Times New Roman" w:cs="Times New Roman"/>
          <w:b/>
          <w:bCs/>
          <w:color w:val="95DCF7" w:themeColor="accent4" w:themeTint="66"/>
          <w:kern w:val="0"/>
          <w:sz w:val="28"/>
          <w:szCs w:val="28"/>
          <w:lang w:eastAsia="en-GB"/>
          <w14:ligatures w14:val="none"/>
        </w:rPr>
      </w:pPr>
      <w:bookmarkStart w:id="1" w:name="_Toc194602014"/>
      <w:r w:rsidRPr="00F24CE7">
        <w:rPr>
          <w:rFonts w:eastAsia="Times New Roman" w:cs="Times New Roman"/>
          <w:b/>
          <w:bCs/>
          <w:color w:val="95DCF7" w:themeColor="accent4" w:themeTint="66"/>
          <w:kern w:val="0"/>
          <w:sz w:val="28"/>
          <w:szCs w:val="28"/>
          <w:lang w:eastAsia="en-GB"/>
          <w14:ligatures w14:val="none"/>
        </w:rPr>
        <w:t>Introduction</w:t>
      </w:r>
      <w:bookmarkEnd w:id="1"/>
    </w:p>
    <w:p w14:paraId="3701BBBE" w14:textId="77777777" w:rsidR="00777FB0" w:rsidRPr="00F24CE7" w:rsidRDefault="00777FB0" w:rsidP="00777FB0">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Background of the Study</w:t>
      </w:r>
    </w:p>
    <w:p w14:paraId="015ABE3D" w14:textId="032B9B41" w:rsidR="00577963" w:rsidRPr="00DD2733" w:rsidRDefault="00577963" w:rsidP="00577963">
      <w:p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 xml:space="preserve">About 40% of all carbon emissions in the UK, including operational and embodied emissions, come from the construction </w:t>
      </w:r>
      <w:r w:rsidR="005F21CC">
        <w:rPr>
          <w:rFonts w:eastAsia="Times New Roman" w:cs="Times New Roman"/>
          <w:kern w:val="0"/>
          <w:lang w:eastAsia="en-GB"/>
          <w14:ligatures w14:val="none"/>
        </w:rPr>
        <w:t>industry</w:t>
      </w:r>
      <w:r w:rsidRPr="00DD2733">
        <w:rPr>
          <w:rFonts w:eastAsia="Times New Roman" w:cs="Times New Roman"/>
          <w:kern w:val="0"/>
          <w:lang w:eastAsia="en-GB"/>
          <w14:ligatures w14:val="none"/>
        </w:rPr>
        <w:t>, making it one of the biggest contributors to carbon emissions (UKGBC, 2020). While embedded emissions are linked to the carbon footprint of building materials, operational emissions are produced by energy use throughout a structure's life cycle. Decarbonising the construction industry is essential to reaching the UK's net-zero emissions target by 2050 because it contributes significantly to national emissions.</w:t>
      </w:r>
    </w:p>
    <w:p w14:paraId="0BA9D30F" w14:textId="77777777" w:rsidR="00577963" w:rsidRPr="00DD2733" w:rsidRDefault="00577963" w:rsidP="00577963">
      <w:p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The UK government has made achieving net-zero emissions by 2050 a legally binding ambition. Decarbonisation in the construction industry is a transformation that includes lowering the carbon intensity of building materials, increasing building energy efficiency, and integrating renewable energy sources into new projects. In addition to addressing climate change, this objective is required to improve the built environment's sustainability, lower energy use, and lower long-term operating costs for both consumers and companies.</w:t>
      </w:r>
    </w:p>
    <w:p w14:paraId="1AA06F06" w14:textId="0AB0519C" w:rsidR="00374814" w:rsidRPr="00DD2733" w:rsidRDefault="00374814" w:rsidP="005F21CC">
      <w:pPr>
        <w:rPr>
          <w:lang w:eastAsia="en-GB"/>
        </w:rPr>
      </w:pPr>
      <w:r w:rsidRPr="00DD2733">
        <w:rPr>
          <w:lang w:eastAsia="en-GB"/>
        </w:rPr>
        <w:t>Achieving net-zero emissions in the building industry is a difficult undertaking</w:t>
      </w:r>
      <w:r w:rsidR="002D0893">
        <w:rPr>
          <w:lang w:eastAsia="en-GB"/>
        </w:rPr>
        <w:t>.</w:t>
      </w:r>
      <w:r w:rsidRPr="00DD2733">
        <w:rPr>
          <w:lang w:eastAsia="en-GB"/>
        </w:rPr>
        <w:t xml:space="preserve"> </w:t>
      </w:r>
      <w:r w:rsidR="002D0893">
        <w:rPr>
          <w:lang w:eastAsia="en-GB"/>
        </w:rPr>
        <w:t>H</w:t>
      </w:r>
      <w:r w:rsidRPr="00DD2733">
        <w:rPr>
          <w:lang w:eastAsia="en-GB"/>
        </w:rPr>
        <w:t>owever</w:t>
      </w:r>
      <w:r w:rsidR="002D0893">
        <w:rPr>
          <w:lang w:eastAsia="en-GB"/>
        </w:rPr>
        <w:t>,</w:t>
      </w:r>
      <w:r w:rsidRPr="00DD2733">
        <w:rPr>
          <w:lang w:eastAsia="en-GB"/>
        </w:rPr>
        <w:t xml:space="preserve"> </w:t>
      </w:r>
      <w:r w:rsidR="002D0893">
        <w:rPr>
          <w:lang w:eastAsia="en-GB"/>
        </w:rPr>
        <w:t>t</w:t>
      </w:r>
      <w:r w:rsidRPr="00DD2733">
        <w:rPr>
          <w:lang w:eastAsia="en-GB"/>
        </w:rPr>
        <w:t>he high upfront costs of low-carbon technologies, a lack of expertise in sustainable practices, plus rules and regulations that have not yet completely accommodated the scope of the change that is required are just a few of the major challenges facing the industry. Furthermore, low-carbon materials' scalability and availability are still developing, requiring more research and funding.</w:t>
      </w:r>
    </w:p>
    <w:p w14:paraId="1AE4CAD6" w14:textId="77777777" w:rsidR="00777FB0" w:rsidRPr="00F24CE7" w:rsidRDefault="00777FB0" w:rsidP="00777FB0">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Research Question(s)</w:t>
      </w:r>
    </w:p>
    <w:p w14:paraId="5646330E" w14:textId="77777777" w:rsidR="00777FB0" w:rsidRPr="00DD2733" w:rsidRDefault="00777FB0" w:rsidP="00777FB0">
      <w:p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This research addresses the following key questions:</w:t>
      </w:r>
    </w:p>
    <w:p w14:paraId="5E218C95" w14:textId="77777777" w:rsidR="00777FB0" w:rsidRPr="00DD2733" w:rsidRDefault="00777FB0" w:rsidP="00777FB0">
      <w:pPr>
        <w:numPr>
          <w:ilvl w:val="0"/>
          <w:numId w:val="1"/>
        </w:num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lastRenderedPageBreak/>
        <w:t>What are the current decarbonisation strategies being implemented in the UK construction industry?</w:t>
      </w:r>
    </w:p>
    <w:p w14:paraId="481B0A91" w14:textId="77777777" w:rsidR="00777FB0" w:rsidRPr="00DD2733" w:rsidRDefault="00777FB0" w:rsidP="00777FB0">
      <w:pPr>
        <w:numPr>
          <w:ilvl w:val="0"/>
          <w:numId w:val="1"/>
        </w:num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How effective are these strategies in reducing carbon emissions in construction projects?</w:t>
      </w:r>
    </w:p>
    <w:p w14:paraId="50713FBB" w14:textId="63D74DDE" w:rsidR="00777FB0" w:rsidRPr="00DD2733" w:rsidRDefault="00777FB0" w:rsidP="00777FB0">
      <w:pPr>
        <w:numPr>
          <w:ilvl w:val="0"/>
          <w:numId w:val="1"/>
        </w:num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 xml:space="preserve">What role do technological innovations, such as low-carbon materials and energy-efficient designs, play in supporting decarbonisation within the UK construction </w:t>
      </w:r>
      <w:r w:rsidR="002D0893">
        <w:rPr>
          <w:rFonts w:eastAsia="Times New Roman" w:cs="Times New Roman"/>
          <w:kern w:val="0"/>
          <w:lang w:eastAsia="en-GB"/>
          <w14:ligatures w14:val="none"/>
        </w:rPr>
        <w:t>industry</w:t>
      </w:r>
      <w:r w:rsidRPr="00DD2733">
        <w:rPr>
          <w:rFonts w:eastAsia="Times New Roman" w:cs="Times New Roman"/>
          <w:kern w:val="0"/>
          <w:lang w:eastAsia="en-GB"/>
          <w14:ligatures w14:val="none"/>
        </w:rPr>
        <w:t>?</w:t>
      </w:r>
    </w:p>
    <w:p w14:paraId="23A6C7B8" w14:textId="77777777" w:rsidR="00777FB0" w:rsidRPr="00DD2733" w:rsidRDefault="00777FB0" w:rsidP="00777FB0">
      <w:pPr>
        <w:numPr>
          <w:ilvl w:val="0"/>
          <w:numId w:val="1"/>
        </w:num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What are the primary barriers to implementing decarbonisation strategies, and how can these be addressed to enable more widespread adoption?</w:t>
      </w:r>
    </w:p>
    <w:p w14:paraId="5048AF11" w14:textId="77777777" w:rsidR="00777FB0" w:rsidRPr="00F24CE7" w:rsidRDefault="00777FB0" w:rsidP="00777FB0">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Aims/Objectives of the Study</w:t>
      </w:r>
    </w:p>
    <w:p w14:paraId="0F70F51F" w14:textId="77777777" w:rsidR="00777FB0" w:rsidRPr="00DD2733" w:rsidRDefault="00777FB0" w:rsidP="00777FB0">
      <w:p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The research aims to explore and critically evaluate decarbonisation strategies within the UK construction industry. The specific objectives of the study are to:</w:t>
      </w:r>
    </w:p>
    <w:p w14:paraId="7B7866D9" w14:textId="77777777" w:rsidR="00777FB0" w:rsidRPr="00DD2733" w:rsidRDefault="00777FB0" w:rsidP="00777FB0">
      <w:pPr>
        <w:numPr>
          <w:ilvl w:val="0"/>
          <w:numId w:val="2"/>
        </w:num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Identify and analyse the most effective decarbonisation strategies in the UK construction sector.</w:t>
      </w:r>
    </w:p>
    <w:p w14:paraId="550E82B3" w14:textId="77777777" w:rsidR="00777FB0" w:rsidRPr="00DD2733" w:rsidRDefault="00777FB0" w:rsidP="00777FB0">
      <w:pPr>
        <w:numPr>
          <w:ilvl w:val="0"/>
          <w:numId w:val="2"/>
        </w:num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Examine the challenges to implementing these strategies and provide recommendations to overcome these barriers.</w:t>
      </w:r>
    </w:p>
    <w:p w14:paraId="28B8EE36" w14:textId="77777777" w:rsidR="00777FB0" w:rsidRPr="00DD2733" w:rsidRDefault="00777FB0" w:rsidP="00777FB0">
      <w:pPr>
        <w:numPr>
          <w:ilvl w:val="0"/>
          <w:numId w:val="2"/>
        </w:num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 xml:space="preserve">Investigate the role of emerging technologies, such as </w:t>
      </w:r>
      <w:r w:rsidRPr="00DD2733">
        <w:rPr>
          <w:rFonts w:eastAsia="Times New Roman" w:cs="Times New Roman"/>
          <w:b/>
          <w:bCs/>
          <w:kern w:val="0"/>
          <w:lang w:eastAsia="en-GB"/>
          <w14:ligatures w14:val="none"/>
        </w:rPr>
        <w:t>Building Information Modelling (BIM)</w:t>
      </w:r>
      <w:r w:rsidRPr="00DD2733">
        <w:rPr>
          <w:rFonts w:eastAsia="Times New Roman" w:cs="Times New Roman"/>
          <w:kern w:val="0"/>
          <w:lang w:eastAsia="en-GB"/>
          <w14:ligatures w14:val="none"/>
        </w:rPr>
        <w:t>, low-carbon materials, and renewable energy integration, in decarbonising the construction process.</w:t>
      </w:r>
    </w:p>
    <w:p w14:paraId="1E0A4077" w14:textId="49C19014" w:rsidR="00777FB0" w:rsidRPr="002D0893" w:rsidRDefault="00777FB0" w:rsidP="002D0893">
      <w:pPr>
        <w:numPr>
          <w:ilvl w:val="0"/>
          <w:numId w:val="2"/>
        </w:num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Provide evidence-based recommendations to policymakers and industry professionals to facilitate the transition towards a net-zero carbon construction sector.</w:t>
      </w:r>
    </w:p>
    <w:p w14:paraId="0A57E1D0" w14:textId="77777777" w:rsidR="00777FB0" w:rsidRPr="00F24CE7" w:rsidRDefault="00777FB0" w:rsidP="00777FB0">
      <w:pPr>
        <w:spacing w:before="100" w:beforeAutospacing="1" w:after="100" w:afterAutospacing="1" w:line="240" w:lineRule="auto"/>
        <w:outlineLvl w:val="2"/>
        <w:rPr>
          <w:rFonts w:eastAsia="Times New Roman" w:cs="Times New Roman"/>
          <w:b/>
          <w:bCs/>
          <w:color w:val="95DCF7" w:themeColor="accent4" w:themeTint="66"/>
          <w:kern w:val="0"/>
          <w:sz w:val="28"/>
          <w:szCs w:val="28"/>
          <w:lang w:eastAsia="en-GB"/>
          <w14:ligatures w14:val="none"/>
        </w:rPr>
      </w:pPr>
      <w:bookmarkStart w:id="2" w:name="_Toc194602015"/>
      <w:r w:rsidRPr="00F24CE7">
        <w:rPr>
          <w:rFonts w:eastAsia="Times New Roman" w:cs="Times New Roman"/>
          <w:b/>
          <w:bCs/>
          <w:color w:val="95DCF7" w:themeColor="accent4" w:themeTint="66"/>
          <w:kern w:val="0"/>
          <w:sz w:val="28"/>
          <w:szCs w:val="28"/>
          <w:lang w:eastAsia="en-GB"/>
          <w14:ligatures w14:val="none"/>
        </w:rPr>
        <w:t>Literature Review</w:t>
      </w:r>
      <w:bookmarkEnd w:id="2"/>
    </w:p>
    <w:p w14:paraId="687E8E19" w14:textId="77777777" w:rsidR="00777FB0" w:rsidRPr="00F24CE7" w:rsidRDefault="00777FB0" w:rsidP="00777FB0">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Review of Relevant Literature</w:t>
      </w:r>
    </w:p>
    <w:p w14:paraId="43E8ACDD" w14:textId="325C7D1D" w:rsidR="008E60EE" w:rsidRPr="00DD2733" w:rsidRDefault="008E60EE" w:rsidP="008E60EE">
      <w:pPr>
        <w:pStyle w:val="ListParagraph"/>
        <w:numPr>
          <w:ilvl w:val="0"/>
          <w:numId w:val="7"/>
        </w:num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 xml:space="preserve">Sustainable building methods and low-carbon materials, </w:t>
      </w:r>
      <w:r w:rsidR="00B72B68" w:rsidRPr="00DD2733">
        <w:rPr>
          <w:rFonts w:eastAsia="Times New Roman" w:cs="Times New Roman"/>
          <w:kern w:val="0"/>
          <w:lang w:eastAsia="en-GB"/>
          <w14:ligatures w14:val="none"/>
        </w:rPr>
        <w:t>one</w:t>
      </w:r>
      <w:r w:rsidRPr="00DD2733">
        <w:rPr>
          <w:rFonts w:eastAsia="Times New Roman" w:cs="Times New Roman"/>
          <w:kern w:val="0"/>
          <w:lang w:eastAsia="en-GB"/>
          <w14:ligatures w14:val="none"/>
        </w:rPr>
        <w:t xml:space="preserve"> of the best methods for lowering the carbon footprint of building projects is the use of low-carbon materials.  It has been demonstrated that materials with lower embodied carbon than conventional building materials like steel and </w:t>
      </w:r>
      <w:r w:rsidRPr="00DD2733">
        <w:rPr>
          <w:rFonts w:eastAsia="Times New Roman" w:cs="Times New Roman"/>
          <w:b/>
          <w:bCs/>
          <w:kern w:val="0"/>
          <w:lang w:eastAsia="en-GB"/>
          <w14:ligatures w14:val="none"/>
        </w:rPr>
        <w:t>concrete include cross-laminated timber</w:t>
      </w:r>
      <w:r w:rsidRPr="00DD2733">
        <w:rPr>
          <w:rFonts w:eastAsia="Times New Roman" w:cs="Times New Roman"/>
          <w:kern w:val="0"/>
          <w:lang w:eastAsia="en-GB"/>
          <w14:ligatures w14:val="none"/>
        </w:rPr>
        <w:t xml:space="preserve"> (CLT), recycled aggregates, and sustainable concrete substitutes (such as using fly ash or slag</w:t>
      </w:r>
      <w:r w:rsidR="00FF36EB">
        <w:rPr>
          <w:rFonts w:eastAsia="Times New Roman" w:cs="Times New Roman"/>
          <w:kern w:val="0"/>
          <w:lang w:eastAsia="en-GB"/>
          <w14:ligatures w14:val="none"/>
        </w:rPr>
        <w:t>)</w:t>
      </w:r>
      <w:r w:rsidRPr="00DD2733">
        <w:rPr>
          <w:rFonts w:eastAsia="Times New Roman" w:cs="Times New Roman"/>
          <w:kern w:val="0"/>
          <w:lang w:eastAsia="en-GB"/>
          <w14:ligatures w14:val="none"/>
        </w:rPr>
        <w:t xml:space="preserve">.  Since it is renewable and wood has the ability to store carbon, CLT, for instance, has a </w:t>
      </w:r>
      <w:r w:rsidR="00B72B68" w:rsidRPr="00DD2733">
        <w:rPr>
          <w:rFonts w:eastAsia="Times New Roman" w:cs="Times New Roman"/>
          <w:kern w:val="0"/>
          <w:lang w:eastAsia="en-GB"/>
          <w14:ligatures w14:val="none"/>
        </w:rPr>
        <w:t>much-reduced</w:t>
      </w:r>
      <w:r w:rsidRPr="00DD2733">
        <w:rPr>
          <w:rFonts w:eastAsia="Times New Roman" w:cs="Times New Roman"/>
          <w:kern w:val="0"/>
          <w:lang w:eastAsia="en-GB"/>
          <w14:ligatures w14:val="none"/>
        </w:rPr>
        <w:t xml:space="preserve"> carbon footprint</w:t>
      </w:r>
      <w:r w:rsidR="005F21CC">
        <w:rPr>
          <w:rFonts w:eastAsia="Times New Roman" w:cs="Times New Roman"/>
          <w:kern w:val="0"/>
          <w:lang w:eastAsia="en-GB"/>
          <w14:ligatures w14:val="none"/>
        </w:rPr>
        <w:t>.</w:t>
      </w:r>
    </w:p>
    <w:p w14:paraId="439187F9" w14:textId="77777777" w:rsidR="008E60EE" w:rsidRPr="00DD2733" w:rsidRDefault="008E60EE" w:rsidP="008E60EE">
      <w:pPr>
        <w:pStyle w:val="ListParagraph"/>
        <w:spacing w:before="100" w:beforeAutospacing="1" w:after="100" w:afterAutospacing="1" w:line="240" w:lineRule="auto"/>
        <w:ind w:left="1080"/>
        <w:rPr>
          <w:rFonts w:eastAsia="Times New Roman" w:cs="Times New Roman"/>
          <w:b/>
          <w:bCs/>
          <w:kern w:val="0"/>
          <w:lang w:eastAsia="en-GB"/>
          <w14:ligatures w14:val="none"/>
        </w:rPr>
      </w:pPr>
    </w:p>
    <w:p w14:paraId="63C0356A" w14:textId="5FCE0849" w:rsidR="008E60EE" w:rsidRPr="00DD2733" w:rsidRDefault="008E60EE" w:rsidP="008E60EE">
      <w:pPr>
        <w:pStyle w:val="ListParagraph"/>
        <w:numPr>
          <w:ilvl w:val="0"/>
          <w:numId w:val="7"/>
        </w:numPr>
        <w:rPr>
          <w:rFonts w:eastAsia="Times New Roman" w:cs="Times New Roman"/>
          <w:kern w:val="0"/>
          <w:lang w:eastAsia="en-GB"/>
          <w14:ligatures w14:val="none"/>
        </w:rPr>
      </w:pPr>
      <w:r w:rsidRPr="00DD2733">
        <w:rPr>
          <w:rFonts w:eastAsia="Times New Roman" w:cs="Times New Roman"/>
          <w:kern w:val="0"/>
          <w:lang w:eastAsia="en-GB"/>
          <w14:ligatures w14:val="none"/>
        </w:rPr>
        <w:t>However, the availability and pricing of these materials present a challenge, particularly when compared with traditional materials, which may be more economical in the short run.  The necessity for broad use of these materials is emphasised by the UK Green Building Council (UKGBC, 2020), along with initiatives to scale production and lower costs through innovation and government subsidies.</w:t>
      </w:r>
    </w:p>
    <w:p w14:paraId="0520773B" w14:textId="77777777" w:rsidR="007C5470" w:rsidRPr="00DD2733" w:rsidRDefault="007C5470" w:rsidP="007C5470">
      <w:pPr>
        <w:pStyle w:val="ListParagraph"/>
        <w:rPr>
          <w:rFonts w:eastAsia="Times New Roman" w:cs="Times New Roman"/>
          <w:kern w:val="0"/>
          <w:lang w:eastAsia="en-GB"/>
          <w14:ligatures w14:val="none"/>
        </w:rPr>
      </w:pPr>
    </w:p>
    <w:p w14:paraId="283E9D2C" w14:textId="2112D192" w:rsidR="007C5470" w:rsidRDefault="007C5470" w:rsidP="008E60EE">
      <w:pPr>
        <w:pStyle w:val="ListParagraph"/>
        <w:numPr>
          <w:ilvl w:val="0"/>
          <w:numId w:val="7"/>
        </w:numPr>
        <w:rPr>
          <w:rFonts w:ascii="Times New Roman" w:eastAsia="Times New Roman" w:hAnsi="Times New Roman" w:cs="Times New Roman"/>
          <w:kern w:val="0"/>
          <w:lang w:eastAsia="en-GB"/>
          <w14:ligatures w14:val="none"/>
        </w:rPr>
      </w:pPr>
      <w:r w:rsidRPr="00DD2733">
        <w:rPr>
          <w:rFonts w:eastAsia="Times New Roman" w:cs="Times New Roman"/>
          <w:kern w:val="0"/>
          <w:lang w:eastAsia="en-GB"/>
          <w14:ligatures w14:val="none"/>
        </w:rPr>
        <w:lastRenderedPageBreak/>
        <w:t xml:space="preserve">Energy-Saving Building Plans </w:t>
      </w:r>
      <w:r w:rsidR="00F24CE7" w:rsidRPr="00DD2733">
        <w:rPr>
          <w:rFonts w:eastAsia="Times New Roman" w:cs="Times New Roman"/>
          <w:kern w:val="0"/>
          <w:lang w:eastAsia="en-GB"/>
          <w14:ligatures w14:val="none"/>
        </w:rPr>
        <w:t>- Achieving</w:t>
      </w:r>
      <w:r w:rsidRPr="00DD2733">
        <w:rPr>
          <w:rFonts w:eastAsia="Times New Roman" w:cs="Times New Roman"/>
          <w:kern w:val="0"/>
          <w:lang w:eastAsia="en-GB"/>
          <w14:ligatures w14:val="none"/>
        </w:rPr>
        <w:t xml:space="preserve"> decarbonisation requires lowering buildings' energy usage throughout the course of their lives.  Triple-glazed windows, high-performance insulation, and passive house standards are examples</w:t>
      </w:r>
      <w:r w:rsidRPr="007C5470">
        <w:rPr>
          <w:rFonts w:ascii="Times New Roman" w:eastAsia="Times New Roman" w:hAnsi="Times New Roman" w:cs="Times New Roman"/>
          <w:kern w:val="0"/>
          <w:lang w:eastAsia="en-GB"/>
          <w14:ligatures w14:val="none"/>
        </w:rPr>
        <w:t xml:space="preserve"> </w:t>
      </w:r>
      <w:r w:rsidRPr="00DD2733">
        <w:rPr>
          <w:rFonts w:eastAsia="Times New Roman" w:cs="Times New Roman"/>
          <w:kern w:val="0"/>
          <w:lang w:eastAsia="en-GB"/>
          <w14:ligatures w14:val="none"/>
        </w:rPr>
        <w:t>of energy-efficient building design that can cut operating emissions by reducing the need for heating and cooling</w:t>
      </w:r>
      <w:r w:rsidR="00FF36EB">
        <w:rPr>
          <w:rFonts w:eastAsia="Times New Roman" w:cs="Times New Roman"/>
          <w:kern w:val="0"/>
          <w:lang w:eastAsia="en-GB"/>
          <w14:ligatures w14:val="none"/>
        </w:rPr>
        <w:t xml:space="preserve">. </w:t>
      </w:r>
      <w:r w:rsidRPr="00DD2733">
        <w:rPr>
          <w:rFonts w:eastAsia="Times New Roman" w:cs="Times New Roman"/>
          <w:kern w:val="0"/>
          <w:lang w:eastAsia="en-GB"/>
          <w14:ligatures w14:val="none"/>
        </w:rPr>
        <w:t>Carbon emissions from building operations are further decreased by integrating renewable energy systems like heat pumps, wind turbines, and solar panels (UK Government, 2021).</w:t>
      </w:r>
    </w:p>
    <w:p w14:paraId="7E20BE1E" w14:textId="77777777" w:rsidR="008E60EE" w:rsidRPr="008E60EE" w:rsidRDefault="008E60EE" w:rsidP="008E60EE">
      <w:pPr>
        <w:pStyle w:val="ListParagraph"/>
        <w:rPr>
          <w:rFonts w:ascii="Times New Roman" w:eastAsia="Times New Roman" w:hAnsi="Times New Roman" w:cs="Times New Roman"/>
          <w:b/>
          <w:bCs/>
          <w:kern w:val="0"/>
          <w:lang w:eastAsia="en-GB"/>
          <w14:ligatures w14:val="none"/>
        </w:rPr>
      </w:pPr>
    </w:p>
    <w:p w14:paraId="11113FF8" w14:textId="479A5D6F" w:rsidR="00BD5F42" w:rsidRPr="00DD2733" w:rsidRDefault="00BD5F42" w:rsidP="00BD5F42">
      <w:pPr>
        <w:spacing w:before="100" w:beforeAutospacing="1" w:after="100" w:afterAutospacing="1" w:line="240" w:lineRule="auto"/>
        <w:ind w:left="720"/>
        <w:rPr>
          <w:rFonts w:eastAsia="Times New Roman" w:cs="Times New Roman"/>
          <w:kern w:val="0"/>
          <w:lang w:eastAsia="en-GB"/>
          <w14:ligatures w14:val="none"/>
        </w:rPr>
      </w:pPr>
      <w:r w:rsidRPr="00DD2733">
        <w:rPr>
          <w:rFonts w:eastAsia="Times New Roman" w:cs="Times New Roman"/>
          <w:kern w:val="0"/>
          <w:lang w:eastAsia="en-GB"/>
          <w14:ligatures w14:val="none"/>
        </w:rPr>
        <w:t xml:space="preserve">According to </w:t>
      </w:r>
      <w:r w:rsidRPr="00B86AA7">
        <w:rPr>
          <w:rFonts w:eastAsia="Times New Roman" w:cs="Times New Roman"/>
          <w:kern w:val="0"/>
          <w:lang w:eastAsia="en-GB"/>
          <w14:ligatures w14:val="none"/>
        </w:rPr>
        <w:t>The Carbon Trust (2020)</w:t>
      </w:r>
      <w:r w:rsidRPr="00DD2733">
        <w:rPr>
          <w:rFonts w:eastAsia="Times New Roman" w:cs="Times New Roman"/>
          <w:kern w:val="0"/>
          <w:lang w:eastAsia="en-GB"/>
          <w14:ligatures w14:val="none"/>
        </w:rPr>
        <w:t xml:space="preserve">, </w:t>
      </w:r>
      <w:r w:rsidR="007C5470" w:rsidRPr="00DD2733">
        <w:rPr>
          <w:rFonts w:eastAsia="Times New Roman" w:cs="Times New Roman"/>
          <w:kern w:val="0"/>
          <w:lang w:eastAsia="en-GB"/>
          <w14:ligatures w14:val="none"/>
        </w:rPr>
        <w:t>buildings with great energy efficiency provide long-term benefits through lower energy costs, making them both economically feasible and sustainable.  Despite the benefits, energy-efficient building designs sometimes demand greater upfront expenses, and there are obstacles in retrofitting older buildings to meet these criteria.  In the case of older buildings that were not initially planned with energy efficiency in mind, this is particularly problematic.</w:t>
      </w:r>
    </w:p>
    <w:p w14:paraId="27F73BBE" w14:textId="7E4FB2D8" w:rsidR="007C5470" w:rsidRDefault="00BD5F42" w:rsidP="002D0893">
      <w:pPr>
        <w:numPr>
          <w:ilvl w:val="0"/>
          <w:numId w:val="6"/>
        </w:num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b/>
          <w:bCs/>
          <w:kern w:val="0"/>
          <w:lang w:eastAsia="en-GB"/>
          <w14:ligatures w14:val="none"/>
        </w:rPr>
        <w:t>Technological Innovations: Building Information Modelling (BIM) and 3D Printing</w:t>
      </w:r>
      <w:r w:rsidR="007C5470" w:rsidRPr="00DD2733">
        <w:rPr>
          <w:rFonts w:eastAsia="Times New Roman" w:cs="Times New Roman"/>
          <w:b/>
          <w:bCs/>
          <w:kern w:val="0"/>
          <w:lang w:eastAsia="en-GB"/>
          <w14:ligatures w14:val="none"/>
        </w:rPr>
        <w:t xml:space="preserve"> -</w:t>
      </w:r>
      <w:r w:rsidRPr="00DD2733">
        <w:rPr>
          <w:rFonts w:eastAsia="Times New Roman" w:cs="Times New Roman"/>
          <w:kern w:val="0"/>
          <w:lang w:eastAsia="en-GB"/>
          <w14:ligatures w14:val="none"/>
        </w:rPr>
        <w:t xml:space="preserve"> </w:t>
      </w:r>
      <w:r w:rsidR="007C5470" w:rsidRPr="00DD2733">
        <w:rPr>
          <w:rFonts w:eastAsia="Times New Roman" w:cs="Times New Roman"/>
          <w:kern w:val="0"/>
          <w:lang w:eastAsia="en-GB"/>
          <w14:ligatures w14:val="none"/>
        </w:rPr>
        <w:t xml:space="preserve">Decarbonisation initiatives in the building industry are increasingly being aided by technological advancements. One such technique that enables more effective design, material use, and energy performance simulations is Building Information Modelling (BIM). By offering exact specifications and optimising material quantities, BIM can drastically cut down on building waste. Additionally, BIM makes it possible to track carbon emissions in real time </w:t>
      </w:r>
      <w:proofErr w:type="gramStart"/>
      <w:r w:rsidR="007C5470" w:rsidRPr="00DD2733">
        <w:rPr>
          <w:rFonts w:eastAsia="Times New Roman" w:cs="Times New Roman"/>
          <w:kern w:val="0"/>
          <w:lang w:eastAsia="en-GB"/>
          <w14:ligatures w14:val="none"/>
        </w:rPr>
        <w:t>during the course of</w:t>
      </w:r>
      <w:proofErr w:type="gramEnd"/>
      <w:r w:rsidR="007C5470" w:rsidRPr="00DD2733">
        <w:rPr>
          <w:rFonts w:eastAsia="Times New Roman" w:cs="Times New Roman"/>
          <w:kern w:val="0"/>
          <w:lang w:eastAsia="en-GB"/>
          <w14:ligatures w14:val="none"/>
        </w:rPr>
        <w:t xml:space="preserve"> a project, which permits design phase revisions to minimise the overall environmental impact.</w:t>
      </w:r>
    </w:p>
    <w:p w14:paraId="0730C4A2" w14:textId="77777777" w:rsidR="002D0893" w:rsidRPr="002D0893" w:rsidRDefault="002D0893" w:rsidP="002D0893">
      <w:pPr>
        <w:spacing w:before="100" w:beforeAutospacing="1" w:after="100" w:afterAutospacing="1" w:line="240" w:lineRule="auto"/>
        <w:ind w:left="720"/>
        <w:rPr>
          <w:rFonts w:eastAsia="Times New Roman" w:cs="Times New Roman"/>
          <w:kern w:val="0"/>
          <w:lang w:eastAsia="en-GB"/>
          <w14:ligatures w14:val="none"/>
        </w:rPr>
      </w:pPr>
    </w:p>
    <w:p w14:paraId="06AA5CBD" w14:textId="676C8353" w:rsidR="007C5470" w:rsidRPr="00DD2733" w:rsidRDefault="007C5470" w:rsidP="007C5470">
      <w:pPr>
        <w:numPr>
          <w:ilvl w:val="0"/>
          <w:numId w:val="6"/>
        </w:num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 xml:space="preserve">Another modern technology that has the potential to completely transform the building sector is </w:t>
      </w:r>
      <w:r w:rsidRPr="00DD2733">
        <w:rPr>
          <w:rFonts w:eastAsia="Times New Roman" w:cs="Times New Roman"/>
          <w:b/>
          <w:bCs/>
          <w:kern w:val="0"/>
          <w:lang w:eastAsia="en-GB"/>
          <w14:ligatures w14:val="none"/>
        </w:rPr>
        <w:t>3D printing</w:t>
      </w:r>
      <w:r w:rsidRPr="00DD2733">
        <w:rPr>
          <w:rFonts w:eastAsia="Times New Roman" w:cs="Times New Roman"/>
          <w:kern w:val="0"/>
          <w:lang w:eastAsia="en-GB"/>
          <w14:ligatures w14:val="none"/>
        </w:rPr>
        <w:t>. By accurately managing material usage, 3D printing saves waste and makes it possible to produce building materials using low-carbon, sustainable resources (CIOB, 2020). Although this technology has already been applied in small-scale projects, the cost and government regulations still prevent its widespread usage.</w:t>
      </w:r>
    </w:p>
    <w:p w14:paraId="35F55630" w14:textId="77777777" w:rsidR="007C5470" w:rsidRPr="007C5470" w:rsidRDefault="007C5470" w:rsidP="007C5470">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p>
    <w:p w14:paraId="7AC2CDC0" w14:textId="26CEF85F" w:rsidR="007C5470" w:rsidRPr="00DD2733" w:rsidRDefault="00BD5F42" w:rsidP="007C5470">
      <w:pPr>
        <w:numPr>
          <w:ilvl w:val="0"/>
          <w:numId w:val="6"/>
        </w:num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b/>
          <w:bCs/>
          <w:kern w:val="0"/>
          <w:lang w:eastAsia="en-GB"/>
          <w14:ligatures w14:val="none"/>
        </w:rPr>
        <w:t>Barriers to Decarbonisation</w:t>
      </w:r>
      <w:r w:rsidR="007C5470" w:rsidRPr="00DD2733">
        <w:rPr>
          <w:rFonts w:eastAsia="Times New Roman" w:cs="Times New Roman"/>
          <w:b/>
          <w:bCs/>
          <w:kern w:val="0"/>
          <w:lang w:eastAsia="en-GB"/>
          <w14:ligatures w14:val="none"/>
        </w:rPr>
        <w:t xml:space="preserve"> -</w:t>
      </w:r>
      <w:r w:rsidRPr="00DD2733">
        <w:rPr>
          <w:rFonts w:eastAsia="Times New Roman" w:cs="Times New Roman"/>
          <w:kern w:val="0"/>
          <w:lang w:eastAsia="en-GB"/>
          <w14:ligatures w14:val="none"/>
        </w:rPr>
        <w:t xml:space="preserve"> </w:t>
      </w:r>
      <w:r w:rsidR="007C5470" w:rsidRPr="00DD2733">
        <w:rPr>
          <w:rFonts w:eastAsia="Times New Roman" w:cs="Times New Roman"/>
          <w:kern w:val="0"/>
          <w:lang w:eastAsia="en-GB"/>
          <w14:ligatures w14:val="none"/>
        </w:rPr>
        <w:t xml:space="preserve">There are </w:t>
      </w:r>
      <w:proofErr w:type="gramStart"/>
      <w:r w:rsidR="007C5470" w:rsidRPr="00DD2733">
        <w:rPr>
          <w:rFonts w:eastAsia="Times New Roman" w:cs="Times New Roman"/>
          <w:kern w:val="0"/>
          <w:lang w:eastAsia="en-GB"/>
          <w14:ligatures w14:val="none"/>
        </w:rPr>
        <w:t>a number of</w:t>
      </w:r>
      <w:proofErr w:type="gramEnd"/>
      <w:r w:rsidR="007C5470" w:rsidRPr="00DD2733">
        <w:rPr>
          <w:rFonts w:eastAsia="Times New Roman" w:cs="Times New Roman"/>
          <w:kern w:val="0"/>
          <w:lang w:eastAsia="en-GB"/>
          <w14:ligatures w14:val="none"/>
        </w:rPr>
        <w:t xml:space="preserve"> obstacles preventing the widespread implementation of promising technology and tactics for lowering carbon emissions in the building industry. High upfront costs are one of the biggest obstacles, according to the </w:t>
      </w:r>
      <w:r w:rsidR="00B86AA7">
        <w:rPr>
          <w:rFonts w:eastAsia="Times New Roman" w:cs="Times New Roman"/>
          <w:kern w:val="0"/>
          <w:lang w:eastAsia="en-GB"/>
          <w14:ligatures w14:val="none"/>
        </w:rPr>
        <w:t>(</w:t>
      </w:r>
      <w:r w:rsidR="007C5470" w:rsidRPr="00DD2733">
        <w:rPr>
          <w:rFonts w:eastAsia="Times New Roman" w:cs="Times New Roman"/>
          <w:kern w:val="0"/>
          <w:lang w:eastAsia="en-GB"/>
          <w14:ligatures w14:val="none"/>
        </w:rPr>
        <w:t xml:space="preserve">UK Green Building Council, 2020), especially for smaller developers who might not be able to make the first investment in low-carbon technologies and materials. The construction industry is also experiencing a skills gap, with many employees lacking knowledge of </w:t>
      </w:r>
      <w:r w:rsidR="007C5470" w:rsidRPr="00DD2733">
        <w:rPr>
          <w:rFonts w:eastAsia="Times New Roman" w:cs="Times New Roman"/>
          <w:kern w:val="0"/>
          <w:lang w:eastAsia="en-GB"/>
          <w14:ligatures w14:val="none"/>
        </w:rPr>
        <w:lastRenderedPageBreak/>
        <w:t>energy-efficient technologies and green building techniques (</w:t>
      </w:r>
      <w:proofErr w:type="spellStart"/>
      <w:r w:rsidR="00B86AA7">
        <w:rPr>
          <w:rFonts w:eastAsia="Times New Roman" w:cs="Times New Roman"/>
          <w:kern w:val="0"/>
          <w:lang w:eastAsia="en-GB"/>
          <w14:ligatures w14:val="none"/>
        </w:rPr>
        <w:t>HM</w:t>
      </w:r>
      <w:r w:rsidR="00B86AA7" w:rsidRPr="00DD2733">
        <w:rPr>
          <w:rFonts w:eastAsia="Times New Roman" w:cs="Times New Roman"/>
          <w:kern w:val="0"/>
          <w:lang w:eastAsia="en-GB"/>
          <w14:ligatures w14:val="none"/>
        </w:rPr>
        <w:t>Gover</w:t>
      </w:r>
      <w:r w:rsidR="00B86AA7">
        <w:rPr>
          <w:rFonts w:eastAsia="Times New Roman" w:cs="Times New Roman"/>
          <w:kern w:val="0"/>
          <w:lang w:eastAsia="en-GB"/>
          <w14:ligatures w14:val="none"/>
        </w:rPr>
        <w:t>nment</w:t>
      </w:r>
      <w:proofErr w:type="spellEnd"/>
      <w:r w:rsidR="007C5470" w:rsidRPr="00DD2733">
        <w:rPr>
          <w:rFonts w:eastAsia="Times New Roman" w:cs="Times New Roman"/>
          <w:kern w:val="0"/>
          <w:lang w:eastAsia="en-GB"/>
          <w14:ligatures w14:val="none"/>
        </w:rPr>
        <w:t>, 2021).</w:t>
      </w:r>
    </w:p>
    <w:p w14:paraId="650C3E3D" w14:textId="3A415794" w:rsidR="007C5470" w:rsidRPr="00DD2733" w:rsidRDefault="007C5470" w:rsidP="007C5470">
      <w:p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 xml:space="preserve">Furthermore, developers may become </w:t>
      </w:r>
      <w:r w:rsidR="00F24CE7" w:rsidRPr="00DD2733">
        <w:rPr>
          <w:rFonts w:eastAsia="Times New Roman" w:cs="Times New Roman"/>
          <w:kern w:val="0"/>
          <w:lang w:eastAsia="en-GB"/>
          <w14:ligatures w14:val="none"/>
        </w:rPr>
        <w:t>unsure,</w:t>
      </w:r>
      <w:r w:rsidRPr="00DD2733">
        <w:rPr>
          <w:rFonts w:eastAsia="Times New Roman" w:cs="Times New Roman"/>
          <w:kern w:val="0"/>
          <w:lang w:eastAsia="en-GB"/>
          <w14:ligatures w14:val="none"/>
        </w:rPr>
        <w:t xml:space="preserve"> and the adoption of decarbonisation solutions may be slowed by the UK's lack of standards in building regulations and regulatory frameworks. Public sector organisations in Wales are required by the </w:t>
      </w:r>
      <w:r w:rsidRPr="00B86AA7">
        <w:rPr>
          <w:rFonts w:eastAsia="Times New Roman" w:cs="Times New Roman"/>
          <w:i/>
          <w:iCs/>
          <w:kern w:val="0"/>
          <w:lang w:eastAsia="en-GB"/>
          <w14:ligatures w14:val="none"/>
        </w:rPr>
        <w:t>Well-being of Future Generations (Wales) Act 2015</w:t>
      </w:r>
      <w:r w:rsidRPr="00DD2733">
        <w:rPr>
          <w:rFonts w:eastAsia="Times New Roman" w:cs="Times New Roman"/>
          <w:kern w:val="0"/>
          <w:lang w:eastAsia="en-GB"/>
          <w14:ligatures w14:val="none"/>
        </w:rPr>
        <w:t xml:space="preserve"> to take the environmental impact of their operations into account. However, uniform implementation of this law across the UK is still a problem (Welsh Government, 2015).</w:t>
      </w:r>
    </w:p>
    <w:p w14:paraId="3C754FB0" w14:textId="77777777" w:rsidR="00F14506" w:rsidRPr="00F24CE7" w:rsidRDefault="00BD5F42" w:rsidP="00F14506">
      <w:pPr>
        <w:spacing w:before="100" w:beforeAutospacing="1" w:after="100" w:afterAutospacing="1" w:line="240" w:lineRule="auto"/>
        <w:outlineLvl w:val="4"/>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Identification of Gaps in Current Research</w:t>
      </w:r>
    </w:p>
    <w:p w14:paraId="2EBE0D72" w14:textId="50468551" w:rsidR="00F14506" w:rsidRPr="00DD2733" w:rsidRDefault="00F14506" w:rsidP="002D0893">
      <w:pPr>
        <w:rPr>
          <w:b/>
          <w:bCs/>
          <w:lang w:eastAsia="en-GB"/>
        </w:rPr>
      </w:pPr>
      <w:r w:rsidRPr="00DD2733">
        <w:rPr>
          <w:lang w:eastAsia="en-GB"/>
        </w:rPr>
        <w:t>Although a lot of research has been done on specific decarbonisation topics, like low-carbon materials, energy-efficient designs, and technological advancements, little of it has looked at the barriers and facilitators of decarbonisation in the UK construction industry in its entirety. This study will help close this gap by offering a comprehensive understanding of the tactics that can drive the construction industry's shift to a low-carbon one.</w:t>
      </w:r>
    </w:p>
    <w:p w14:paraId="7213032B" w14:textId="77777777" w:rsidR="00BD5F42" w:rsidRPr="00F24CE7" w:rsidRDefault="00BD5F42" w:rsidP="00BD5F42">
      <w:pPr>
        <w:spacing w:before="100" w:beforeAutospacing="1" w:after="100" w:afterAutospacing="1" w:line="240" w:lineRule="auto"/>
        <w:outlineLvl w:val="4"/>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How the Research Will Address These Gaps</w:t>
      </w:r>
    </w:p>
    <w:p w14:paraId="3B49DA07" w14:textId="77777777" w:rsidR="00F14506" w:rsidRDefault="00F14506" w:rsidP="00805530">
      <w:pPr>
        <w:rPr>
          <w:lang w:eastAsia="en-GB"/>
        </w:rPr>
      </w:pPr>
      <w:proofErr w:type="gramStart"/>
      <w:r w:rsidRPr="00DD2733">
        <w:rPr>
          <w:lang w:eastAsia="en-GB"/>
        </w:rPr>
        <w:t>In order to</w:t>
      </w:r>
      <w:proofErr w:type="gramEnd"/>
      <w:r w:rsidRPr="00DD2733">
        <w:rPr>
          <w:lang w:eastAsia="en-GB"/>
        </w:rPr>
        <w:t xml:space="preserve"> fill these gaps, this study will use a mixed-methods approach that combines quantitative case study analysis with qualitative interviews with construction industry professionals.  This study will shed light on how decarbonisation tactics may be successfully applied in various construction industries by taking into account a broad variety of projects and technology.  Furthermore, this study will investigate how regulations and policies can help or hinder the implementation of decarbonisation tactics.</w:t>
      </w:r>
    </w:p>
    <w:p w14:paraId="2F5BFC53" w14:textId="09F8A196" w:rsidR="001D6F24" w:rsidRDefault="001D6F24" w:rsidP="001D6F24">
      <w:pPr>
        <w:rPr>
          <w:rFonts w:eastAsia="Times New Roman" w:cs="Times New Roman"/>
          <w:kern w:val="0"/>
          <w:lang w:eastAsia="en-GB"/>
          <w14:ligatures w14:val="none"/>
        </w:rPr>
      </w:pPr>
      <w:r w:rsidRPr="001D6F24">
        <w:rPr>
          <w:rFonts w:eastAsia="Times New Roman" w:cs="Times New Roman"/>
          <w:kern w:val="0"/>
          <w:lang w:eastAsia="en-GB"/>
          <w14:ligatures w14:val="none"/>
        </w:rPr>
        <w:t xml:space="preserve">These </w:t>
      </w:r>
      <w:r>
        <w:rPr>
          <w:rFonts w:eastAsia="Times New Roman" w:cs="Times New Roman"/>
          <w:kern w:val="0"/>
          <w:lang w:eastAsia="en-GB"/>
          <w14:ligatures w14:val="none"/>
        </w:rPr>
        <w:t xml:space="preserve">below </w:t>
      </w:r>
      <w:r w:rsidRPr="001D6F24">
        <w:rPr>
          <w:rFonts w:eastAsia="Times New Roman" w:cs="Times New Roman"/>
          <w:kern w:val="0"/>
          <w:lang w:eastAsia="en-GB"/>
          <w14:ligatures w14:val="none"/>
        </w:rPr>
        <w:t xml:space="preserve">questions aim to capture </w:t>
      </w:r>
      <w:r w:rsidRPr="001D6F24">
        <w:rPr>
          <w:rFonts w:eastAsia="Times New Roman" w:cs="Times New Roman"/>
          <w:b/>
          <w:bCs/>
          <w:kern w:val="0"/>
          <w:lang w:eastAsia="en-GB"/>
          <w14:ligatures w14:val="none"/>
        </w:rPr>
        <w:t>experiences</w:t>
      </w:r>
      <w:r w:rsidRPr="001D6F24">
        <w:rPr>
          <w:rFonts w:eastAsia="Times New Roman" w:cs="Times New Roman"/>
          <w:kern w:val="0"/>
          <w:lang w:eastAsia="en-GB"/>
          <w14:ligatures w14:val="none"/>
        </w:rPr>
        <w:t xml:space="preserve">, </w:t>
      </w:r>
      <w:r w:rsidRPr="001D6F24">
        <w:rPr>
          <w:rFonts w:eastAsia="Times New Roman" w:cs="Times New Roman"/>
          <w:b/>
          <w:bCs/>
          <w:kern w:val="0"/>
          <w:lang w:eastAsia="en-GB"/>
          <w14:ligatures w14:val="none"/>
        </w:rPr>
        <w:t>insights</w:t>
      </w:r>
      <w:r w:rsidRPr="001D6F24">
        <w:rPr>
          <w:rFonts w:eastAsia="Times New Roman" w:cs="Times New Roman"/>
          <w:kern w:val="0"/>
          <w:lang w:eastAsia="en-GB"/>
          <w14:ligatures w14:val="none"/>
        </w:rPr>
        <w:t xml:space="preserve">, and </w:t>
      </w:r>
      <w:r w:rsidR="00B72B68" w:rsidRPr="001D6F24">
        <w:rPr>
          <w:rFonts w:eastAsia="Times New Roman" w:cs="Times New Roman"/>
          <w:b/>
          <w:bCs/>
          <w:kern w:val="0"/>
          <w:lang w:eastAsia="en-GB"/>
          <w14:ligatures w14:val="none"/>
        </w:rPr>
        <w:t>real</w:t>
      </w:r>
      <w:r w:rsidR="00B72B68">
        <w:rPr>
          <w:rFonts w:eastAsia="Times New Roman" w:cs="Times New Roman"/>
          <w:b/>
          <w:bCs/>
          <w:kern w:val="0"/>
          <w:lang w:eastAsia="en-GB"/>
          <w14:ligatures w14:val="none"/>
        </w:rPr>
        <w:t>-world</w:t>
      </w:r>
      <w:r w:rsidRPr="001D6F24">
        <w:rPr>
          <w:rFonts w:eastAsia="Times New Roman" w:cs="Times New Roman"/>
          <w:b/>
          <w:bCs/>
          <w:kern w:val="0"/>
          <w:lang w:eastAsia="en-GB"/>
          <w14:ligatures w14:val="none"/>
        </w:rPr>
        <w:t xml:space="preserve"> examples</w:t>
      </w:r>
      <w:r w:rsidRPr="001D6F24">
        <w:rPr>
          <w:rFonts w:eastAsia="Times New Roman" w:cs="Times New Roman"/>
          <w:kern w:val="0"/>
          <w:lang w:eastAsia="en-GB"/>
          <w14:ligatures w14:val="none"/>
        </w:rPr>
        <w:t xml:space="preserve"> of how decarbonisation strategies are being applied in the UK construction industry.</w:t>
      </w:r>
    </w:p>
    <w:p w14:paraId="1473E7CD" w14:textId="277785FD" w:rsidR="001D6F24" w:rsidRPr="001D6F24" w:rsidRDefault="001D6F24" w:rsidP="001D6F24">
      <w:pPr>
        <w:rPr>
          <w:b/>
          <w:bCs/>
          <w:lang w:eastAsia="en-GB"/>
        </w:rPr>
      </w:pPr>
      <w:r w:rsidRPr="001D6F24">
        <w:rPr>
          <w:b/>
          <w:bCs/>
          <w:lang w:eastAsia="en-GB"/>
        </w:rPr>
        <w:t>1. Can you describe the decarbonisation strategies currently being implemented within your construction projects?</w:t>
      </w:r>
    </w:p>
    <w:p w14:paraId="664A6F9A" w14:textId="7FD4D398" w:rsidR="001D6F24" w:rsidRPr="001D6F24" w:rsidRDefault="001D6F24" w:rsidP="001D6F24">
      <w:pPr>
        <w:rPr>
          <w:sz w:val="20"/>
          <w:szCs w:val="20"/>
          <w:lang w:eastAsia="en-GB"/>
        </w:rPr>
      </w:pPr>
      <w:r w:rsidRPr="001D6F24">
        <w:rPr>
          <w:sz w:val="20"/>
          <w:szCs w:val="20"/>
          <w:lang w:eastAsia="en-GB"/>
        </w:rPr>
        <w:t>Purpose: To understand what specific decarbonisation practices the interviewee is involved in, such as low-carbon materials, energy-efficient designs, or renewable energy integration.</w:t>
      </w:r>
    </w:p>
    <w:p w14:paraId="50A84FEB" w14:textId="77777777" w:rsidR="001D6F24" w:rsidRPr="001D6F24" w:rsidRDefault="001D6F24" w:rsidP="001D6F24">
      <w:pPr>
        <w:rPr>
          <w:b/>
          <w:bCs/>
          <w:lang w:eastAsia="en-GB"/>
        </w:rPr>
      </w:pPr>
      <w:r w:rsidRPr="001D6F24">
        <w:rPr>
          <w:b/>
          <w:bCs/>
          <w:lang w:eastAsia="en-GB"/>
        </w:rPr>
        <w:t>2. How do you measure the effectiveness of decarbonisation strategies in your projects?</w:t>
      </w:r>
    </w:p>
    <w:p w14:paraId="640ED691" w14:textId="77777777" w:rsidR="001D6F24" w:rsidRPr="001D6F24" w:rsidRDefault="001D6F24" w:rsidP="001D6F24">
      <w:pPr>
        <w:rPr>
          <w:sz w:val="20"/>
          <w:szCs w:val="20"/>
          <w:lang w:eastAsia="en-GB"/>
        </w:rPr>
      </w:pPr>
      <w:r w:rsidRPr="001D6F24">
        <w:rPr>
          <w:sz w:val="20"/>
          <w:szCs w:val="20"/>
          <w:lang w:eastAsia="en-GB"/>
        </w:rPr>
        <w:t>Purpose: To gauge how success is defined and tracked in decarbonisation efforts (e.g., carbon emissions reductions, energy savings, financial returns).</w:t>
      </w:r>
    </w:p>
    <w:p w14:paraId="284A5D9B" w14:textId="77777777" w:rsidR="001D6F24" w:rsidRDefault="001D6F24" w:rsidP="001D6F24">
      <w:pPr>
        <w:rPr>
          <w:lang w:eastAsia="en-GB"/>
        </w:rPr>
      </w:pPr>
    </w:p>
    <w:p w14:paraId="47F5D07C" w14:textId="77777777" w:rsidR="001D6F24" w:rsidRPr="001D6F24" w:rsidRDefault="001D6F24" w:rsidP="001D6F24">
      <w:pPr>
        <w:rPr>
          <w:b/>
          <w:bCs/>
          <w:lang w:eastAsia="en-GB"/>
        </w:rPr>
      </w:pPr>
      <w:r w:rsidRPr="001D6F24">
        <w:rPr>
          <w:b/>
          <w:bCs/>
          <w:lang w:eastAsia="en-GB"/>
        </w:rPr>
        <w:lastRenderedPageBreak/>
        <w:t>3. What challenges or barriers have you encountered in adopting decarbonisation strategies, and how have you addressed them?</w:t>
      </w:r>
    </w:p>
    <w:p w14:paraId="4B025630" w14:textId="22C66282" w:rsidR="001D6F24" w:rsidRPr="001D6F24" w:rsidRDefault="001D6F24" w:rsidP="001D6F24">
      <w:pPr>
        <w:rPr>
          <w:sz w:val="20"/>
          <w:szCs w:val="20"/>
          <w:lang w:eastAsia="en-GB"/>
        </w:rPr>
      </w:pPr>
      <w:r w:rsidRPr="001D6F24">
        <w:rPr>
          <w:sz w:val="20"/>
          <w:szCs w:val="20"/>
          <w:lang w:eastAsia="en-GB"/>
        </w:rPr>
        <w:t>Purpose: To identify key obstacles such as high costs, regulatory issues, or skill shortages, and how professionals are overcoming them.</w:t>
      </w:r>
    </w:p>
    <w:p w14:paraId="33B14B13" w14:textId="77777777" w:rsidR="001D6F24" w:rsidRPr="001D6F24" w:rsidRDefault="001D6F24" w:rsidP="001D6F24">
      <w:pPr>
        <w:rPr>
          <w:b/>
          <w:bCs/>
          <w:lang w:eastAsia="en-GB"/>
        </w:rPr>
      </w:pPr>
      <w:r w:rsidRPr="001D6F24">
        <w:rPr>
          <w:b/>
          <w:bCs/>
          <w:lang w:eastAsia="en-GB"/>
        </w:rPr>
        <w:t>4. How do you think the construction sector can overcome the high upfront costs associated with decarbonisation?</w:t>
      </w:r>
    </w:p>
    <w:p w14:paraId="34B36DFF" w14:textId="2FBDEB78" w:rsidR="001D6F24" w:rsidRPr="001D6F24" w:rsidRDefault="001D6F24" w:rsidP="001D6F24">
      <w:pPr>
        <w:rPr>
          <w:sz w:val="20"/>
          <w:szCs w:val="20"/>
          <w:lang w:eastAsia="en-GB"/>
        </w:rPr>
      </w:pPr>
      <w:r w:rsidRPr="001D6F24">
        <w:rPr>
          <w:sz w:val="20"/>
          <w:szCs w:val="20"/>
          <w:lang w:eastAsia="en-GB"/>
        </w:rPr>
        <w:t>Purpose: To explore potential solutions or mechanisms, such as government incentives, financial tools, or cost-benefit models that can reduce the financial burden of implementing low-carbon technologies.</w:t>
      </w:r>
    </w:p>
    <w:p w14:paraId="628FA6DA" w14:textId="741FCDD9" w:rsidR="001D6F24" w:rsidRPr="001D6F24" w:rsidRDefault="001D6F24" w:rsidP="001D6F24">
      <w:pPr>
        <w:rPr>
          <w:b/>
          <w:bCs/>
          <w:lang w:eastAsia="en-GB"/>
        </w:rPr>
      </w:pPr>
      <w:r w:rsidRPr="001D6F24">
        <w:rPr>
          <w:b/>
          <w:bCs/>
          <w:lang w:eastAsia="en-GB"/>
        </w:rPr>
        <w:t xml:space="preserve">5. What </w:t>
      </w:r>
      <w:r w:rsidR="00B72B68" w:rsidRPr="001D6F24">
        <w:rPr>
          <w:b/>
          <w:bCs/>
          <w:lang w:eastAsia="en-GB"/>
        </w:rPr>
        <w:t>roles</w:t>
      </w:r>
      <w:r w:rsidRPr="001D6F24">
        <w:rPr>
          <w:b/>
          <w:bCs/>
          <w:lang w:eastAsia="en-GB"/>
        </w:rPr>
        <w:t xml:space="preserve"> do new technologies, such as Building Information Modelling (BIM) or 3D printing, play in supporting decarbonisation efforts in your projects?</w:t>
      </w:r>
    </w:p>
    <w:p w14:paraId="0925357E" w14:textId="23FF370F" w:rsidR="001D6F24" w:rsidRPr="001D6F24" w:rsidRDefault="001D6F24" w:rsidP="001D6F24">
      <w:pPr>
        <w:rPr>
          <w:sz w:val="20"/>
          <w:szCs w:val="20"/>
          <w:lang w:eastAsia="en-GB"/>
        </w:rPr>
      </w:pPr>
      <w:r w:rsidRPr="001D6F24">
        <w:rPr>
          <w:sz w:val="20"/>
          <w:szCs w:val="20"/>
          <w:lang w:eastAsia="en-GB"/>
        </w:rPr>
        <w:t>Purpose: To understand the impact of digital and technological innovations in improving sustainability and reducing carbon footprints in construction.</w:t>
      </w:r>
    </w:p>
    <w:p w14:paraId="7381E3E2" w14:textId="77777777" w:rsidR="001D6F24" w:rsidRPr="001D6F24" w:rsidRDefault="001D6F24" w:rsidP="001D6F24">
      <w:pPr>
        <w:rPr>
          <w:b/>
          <w:bCs/>
          <w:lang w:eastAsia="en-GB"/>
        </w:rPr>
      </w:pPr>
      <w:r w:rsidRPr="001D6F24">
        <w:rPr>
          <w:b/>
          <w:bCs/>
          <w:lang w:eastAsia="en-GB"/>
        </w:rPr>
        <w:t>6. Can you provide an example of a construction project that successfully implemented decarbonisation strategies? What were the outcomes?</w:t>
      </w:r>
    </w:p>
    <w:p w14:paraId="61C24D39" w14:textId="10EFF379" w:rsidR="001D6F24" w:rsidRPr="001D6F24" w:rsidRDefault="001D6F24" w:rsidP="001D6F24">
      <w:pPr>
        <w:rPr>
          <w:sz w:val="20"/>
          <w:szCs w:val="20"/>
          <w:lang w:eastAsia="en-GB"/>
        </w:rPr>
      </w:pPr>
      <w:r w:rsidRPr="001D6F24">
        <w:rPr>
          <w:sz w:val="20"/>
          <w:szCs w:val="20"/>
          <w:lang w:eastAsia="en-GB"/>
        </w:rPr>
        <w:t>Purpose: To gather a practical, real-world example of successful decarbonisation, including carbon savings, cost implications, and long-term sustainability benefits.</w:t>
      </w:r>
    </w:p>
    <w:p w14:paraId="76196FC0" w14:textId="77777777" w:rsidR="001D6F24" w:rsidRPr="001D6F24" w:rsidRDefault="001D6F24" w:rsidP="001D6F24">
      <w:pPr>
        <w:rPr>
          <w:b/>
          <w:bCs/>
          <w:lang w:eastAsia="en-GB"/>
        </w:rPr>
      </w:pPr>
      <w:r w:rsidRPr="001D6F24">
        <w:rPr>
          <w:b/>
          <w:bCs/>
          <w:lang w:eastAsia="en-GB"/>
        </w:rPr>
        <w:t>7. What are the most commonly used low-carbon materials in your construction projects, and what challenges do you face in sourcing them?</w:t>
      </w:r>
    </w:p>
    <w:p w14:paraId="7E19DF4C" w14:textId="605C2533" w:rsidR="001D6F24" w:rsidRPr="001D6F24" w:rsidRDefault="001D6F24" w:rsidP="001D6F24">
      <w:pPr>
        <w:rPr>
          <w:sz w:val="20"/>
          <w:szCs w:val="20"/>
          <w:lang w:eastAsia="en-GB"/>
        </w:rPr>
      </w:pPr>
      <w:r w:rsidRPr="001D6F24">
        <w:rPr>
          <w:sz w:val="20"/>
          <w:szCs w:val="20"/>
          <w:lang w:eastAsia="en-GB"/>
        </w:rPr>
        <w:t>Purpose: To explore the use of low-carbon materials like cross-laminated timber (CLT), recycled aggregates, or sustainable concrete and any logistical or financial challenges in procuring these materials.</w:t>
      </w:r>
    </w:p>
    <w:p w14:paraId="4198707A" w14:textId="77777777" w:rsidR="001D6F24" w:rsidRPr="001D6F24" w:rsidRDefault="001D6F24" w:rsidP="001D6F24">
      <w:pPr>
        <w:rPr>
          <w:b/>
          <w:bCs/>
          <w:lang w:eastAsia="en-GB"/>
        </w:rPr>
      </w:pPr>
      <w:r w:rsidRPr="001D6F24">
        <w:rPr>
          <w:b/>
          <w:bCs/>
          <w:lang w:eastAsia="en-GB"/>
        </w:rPr>
        <w:t>8. How do you ensure that the construction workforce is equipped with the necessary skills and knowledge to implement decarbonisation strategies?</w:t>
      </w:r>
    </w:p>
    <w:p w14:paraId="31103215" w14:textId="4A0BF0DD" w:rsidR="001D6F24" w:rsidRPr="001D6F24" w:rsidRDefault="001D6F24" w:rsidP="001D6F24">
      <w:pPr>
        <w:rPr>
          <w:sz w:val="20"/>
          <w:szCs w:val="20"/>
          <w:lang w:eastAsia="en-GB"/>
        </w:rPr>
      </w:pPr>
      <w:r w:rsidRPr="001D6F24">
        <w:rPr>
          <w:sz w:val="20"/>
          <w:szCs w:val="20"/>
          <w:lang w:eastAsia="en-GB"/>
        </w:rPr>
        <w:t>Purpose: To understand the role of training and education in upskilling the workforce, addressing the skills gap, and enabling the industry to transition toward sustainability.</w:t>
      </w:r>
    </w:p>
    <w:p w14:paraId="555E27D2" w14:textId="5E8FF7E3" w:rsidR="001D6F24" w:rsidRPr="001D6F24" w:rsidRDefault="001D6F24" w:rsidP="001D6F24">
      <w:pPr>
        <w:rPr>
          <w:b/>
          <w:bCs/>
          <w:lang w:eastAsia="en-GB"/>
        </w:rPr>
      </w:pPr>
      <w:r w:rsidRPr="001D6F24">
        <w:rPr>
          <w:b/>
          <w:bCs/>
          <w:lang w:eastAsia="en-GB"/>
        </w:rPr>
        <w:t xml:space="preserve">9. How do regulatory policies or local government initiatives (e.g., the </w:t>
      </w:r>
      <w:r w:rsidR="00317680">
        <w:rPr>
          <w:b/>
          <w:bCs/>
          <w:lang w:eastAsia="en-GB"/>
        </w:rPr>
        <w:t>W</w:t>
      </w:r>
      <w:r w:rsidRPr="001D6F24">
        <w:rPr>
          <w:b/>
          <w:bCs/>
          <w:lang w:eastAsia="en-GB"/>
        </w:rPr>
        <w:t>ell-being of Future Generations Act in Wales) impact your approach to decarbonisation?</w:t>
      </w:r>
    </w:p>
    <w:p w14:paraId="2FDB9A80" w14:textId="4724383C" w:rsidR="001D6F24" w:rsidRPr="001D6F24" w:rsidRDefault="001D6F24" w:rsidP="001D6F24">
      <w:pPr>
        <w:rPr>
          <w:sz w:val="20"/>
          <w:szCs w:val="20"/>
          <w:lang w:eastAsia="en-GB"/>
        </w:rPr>
      </w:pPr>
      <w:r w:rsidRPr="001D6F24">
        <w:rPr>
          <w:sz w:val="20"/>
          <w:szCs w:val="20"/>
          <w:lang w:eastAsia="en-GB"/>
        </w:rPr>
        <w:t>Purpose: To assess how external regulations, policies, and incentives are influencing decarbonisation efforts and whether they provide sufficient support or pose challenges for construction professionals.</w:t>
      </w:r>
    </w:p>
    <w:p w14:paraId="16C2E67C" w14:textId="77777777" w:rsidR="001D6F24" w:rsidRPr="001D6F24" w:rsidRDefault="001D6F24" w:rsidP="001D6F24">
      <w:pPr>
        <w:rPr>
          <w:b/>
          <w:bCs/>
          <w:lang w:eastAsia="en-GB"/>
        </w:rPr>
      </w:pPr>
      <w:r w:rsidRPr="001D6F24">
        <w:rPr>
          <w:b/>
          <w:bCs/>
          <w:lang w:eastAsia="en-GB"/>
        </w:rPr>
        <w:t>10. What do you think are the biggest opportunities for the UK construction industry to achieve net-zero carbon emissions by 2050, and how can the industry work towards them?</w:t>
      </w:r>
    </w:p>
    <w:p w14:paraId="3EA9D167" w14:textId="4E10EF8C" w:rsidR="001D6F24" w:rsidRPr="001D6F24" w:rsidRDefault="001D6F24" w:rsidP="001D6F24">
      <w:pPr>
        <w:rPr>
          <w:sz w:val="20"/>
          <w:szCs w:val="20"/>
          <w:lang w:eastAsia="en-GB"/>
        </w:rPr>
      </w:pPr>
      <w:r w:rsidRPr="001D6F24">
        <w:rPr>
          <w:sz w:val="20"/>
          <w:szCs w:val="20"/>
          <w:lang w:eastAsia="en-GB"/>
        </w:rPr>
        <w:t>Purpose: To gather the interviewee’s perspective on the long-term vision for the industry, including strategic goals, collaboration opportunities, and areas where the construction sector can lead in decarbonisation.</w:t>
      </w:r>
    </w:p>
    <w:p w14:paraId="0FDA9C7F" w14:textId="77777777" w:rsidR="001D6F24" w:rsidRDefault="001D6F24" w:rsidP="001D6F24">
      <w:pPr>
        <w:rPr>
          <w:lang w:eastAsia="en-GB"/>
        </w:rPr>
      </w:pPr>
    </w:p>
    <w:p w14:paraId="4A5F2ACC" w14:textId="538E297E" w:rsidR="00BD5F42" w:rsidRPr="00F24CE7" w:rsidRDefault="00BD5F42" w:rsidP="00BD5F42">
      <w:pPr>
        <w:spacing w:before="100" w:beforeAutospacing="1" w:after="100" w:afterAutospacing="1" w:line="240" w:lineRule="auto"/>
        <w:outlineLvl w:val="2"/>
        <w:rPr>
          <w:rFonts w:eastAsia="Times New Roman" w:cs="Times New Roman"/>
          <w:b/>
          <w:bCs/>
          <w:color w:val="95DCF7" w:themeColor="accent4" w:themeTint="66"/>
          <w:kern w:val="0"/>
          <w:sz w:val="28"/>
          <w:szCs w:val="28"/>
          <w:lang w:eastAsia="en-GB"/>
          <w14:ligatures w14:val="none"/>
        </w:rPr>
      </w:pPr>
      <w:bookmarkStart w:id="3" w:name="_Toc194602016"/>
      <w:r w:rsidRPr="00F24CE7">
        <w:rPr>
          <w:rFonts w:eastAsia="Times New Roman" w:cs="Times New Roman"/>
          <w:b/>
          <w:bCs/>
          <w:color w:val="95DCF7" w:themeColor="accent4" w:themeTint="66"/>
          <w:kern w:val="0"/>
          <w:sz w:val="28"/>
          <w:szCs w:val="28"/>
          <w:lang w:eastAsia="en-GB"/>
          <w14:ligatures w14:val="none"/>
        </w:rPr>
        <w:lastRenderedPageBreak/>
        <w:t>Data Analysis: Carbon Emissions and Projections to 2050</w:t>
      </w:r>
      <w:bookmarkEnd w:id="3"/>
    </w:p>
    <w:p w14:paraId="1DCA64A0" w14:textId="77777777" w:rsidR="00F14506" w:rsidRPr="00DD2733" w:rsidRDefault="00F14506" w:rsidP="005E4850">
      <w:pPr>
        <w:rPr>
          <w:lang w:eastAsia="en-GB"/>
        </w:rPr>
      </w:pPr>
      <w:r w:rsidRPr="00DD2733">
        <w:rPr>
          <w:lang w:eastAsia="en-GB"/>
        </w:rPr>
        <w:t>Evaluating present carbon emissions in the construction industry and projecting future reductions are crucial for determining the effectiveness of decarbonisation programs.  In accordance with the UK's goal of having net-zero carbon emissions by 2050, the study that follows shows current emissions as well as predicted emissions by that year, assuming a 5% annual reduction in emissions.</w:t>
      </w:r>
    </w:p>
    <w:p w14:paraId="66B5EA6A" w14:textId="12E2B1C4" w:rsidR="00BD5F42" w:rsidRPr="00F24CE7" w:rsidRDefault="00BD5F42" w:rsidP="00BD5F42">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Carbon Emissions Data and Projections</w:t>
      </w:r>
    </w:p>
    <w:p w14:paraId="2297BF08" w14:textId="77777777" w:rsidR="00DD2733" w:rsidRDefault="00F14506" w:rsidP="00BD5F42">
      <w:p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 xml:space="preserve">An estimated </w:t>
      </w:r>
      <w:r w:rsidRPr="00DD2733">
        <w:rPr>
          <w:rFonts w:eastAsia="Times New Roman" w:cs="Times New Roman"/>
          <w:b/>
          <w:bCs/>
          <w:kern w:val="0"/>
          <w:lang w:eastAsia="en-GB"/>
          <w14:ligatures w14:val="none"/>
        </w:rPr>
        <w:t>40 million tonnes of CO2</w:t>
      </w:r>
      <w:r w:rsidRPr="00DD2733">
        <w:rPr>
          <w:rFonts w:eastAsia="Times New Roman" w:cs="Times New Roman"/>
          <w:kern w:val="0"/>
          <w:lang w:eastAsia="en-GB"/>
          <w14:ligatures w14:val="none"/>
        </w:rPr>
        <w:t xml:space="preserve"> are being released by the UK construction industry, accounting for almost </w:t>
      </w:r>
      <w:r w:rsidRPr="00DD2733">
        <w:rPr>
          <w:rFonts w:eastAsia="Times New Roman" w:cs="Times New Roman"/>
          <w:b/>
          <w:bCs/>
          <w:kern w:val="0"/>
          <w:lang w:eastAsia="en-GB"/>
          <w14:ligatures w14:val="none"/>
        </w:rPr>
        <w:t>40% of all emissions in the country</w:t>
      </w:r>
      <w:r w:rsidRPr="00DD2733">
        <w:rPr>
          <w:rFonts w:eastAsia="Times New Roman" w:cs="Times New Roman"/>
          <w:kern w:val="0"/>
          <w:lang w:eastAsia="en-GB"/>
          <w14:ligatures w14:val="none"/>
        </w:rPr>
        <w:t xml:space="preserve"> (UKGBC, 2020).  This estimate makes the assumption that emissions from the building sector will decrease by </w:t>
      </w:r>
      <w:r w:rsidRPr="00DD2733">
        <w:rPr>
          <w:rFonts w:eastAsia="Times New Roman" w:cs="Times New Roman"/>
          <w:b/>
          <w:bCs/>
          <w:kern w:val="0"/>
          <w:lang w:eastAsia="en-GB"/>
          <w14:ligatures w14:val="none"/>
        </w:rPr>
        <w:t>5% yearly</w:t>
      </w:r>
      <w:r w:rsidRPr="00DD2733">
        <w:rPr>
          <w:rFonts w:eastAsia="Times New Roman" w:cs="Times New Roman"/>
          <w:kern w:val="0"/>
          <w:lang w:eastAsia="en-GB"/>
          <w14:ligatures w14:val="none"/>
        </w:rPr>
        <w:t xml:space="preserve"> in order to attain the UK government's goal of </w:t>
      </w:r>
      <w:r w:rsidRPr="00DD2733">
        <w:rPr>
          <w:rFonts w:eastAsia="Times New Roman" w:cs="Times New Roman"/>
          <w:b/>
          <w:bCs/>
          <w:kern w:val="0"/>
          <w:lang w:eastAsia="en-GB"/>
          <w14:ligatures w14:val="none"/>
        </w:rPr>
        <w:t>net-zero emissions by 2050.</w:t>
      </w:r>
    </w:p>
    <w:p w14:paraId="45C077B0" w14:textId="34EDD1D6" w:rsidR="00BD5F42" w:rsidRPr="00DD2733" w:rsidRDefault="00BD5F42" w:rsidP="00BD5F42">
      <w:pPr>
        <w:spacing w:before="100" w:beforeAutospacing="1" w:after="100" w:afterAutospacing="1" w:line="240" w:lineRule="auto"/>
        <w:rPr>
          <w:rFonts w:eastAsia="Times New Roman" w:cs="Times New Roman"/>
          <w:kern w:val="0"/>
          <w:lang w:eastAsia="en-GB"/>
          <w14:ligatures w14:val="none"/>
        </w:rPr>
      </w:pPr>
      <w:r w:rsidRPr="00F24CE7">
        <w:rPr>
          <w:rFonts w:eastAsia="Times New Roman" w:cs="Times New Roman"/>
          <w:b/>
          <w:bCs/>
          <w:color w:val="95DCF7" w:themeColor="accent4" w:themeTint="66"/>
          <w:kern w:val="0"/>
          <w:sz w:val="28"/>
          <w:szCs w:val="28"/>
          <w:lang w:eastAsia="en-GB"/>
          <w14:ligatures w14:val="none"/>
        </w:rPr>
        <w:t>Figure 1</w:t>
      </w:r>
      <w:r w:rsidRPr="00F24CE7">
        <w:rPr>
          <w:rFonts w:eastAsia="Times New Roman" w:cs="Times New Roman"/>
          <w:color w:val="95DCF7" w:themeColor="accent4" w:themeTint="66"/>
          <w:kern w:val="0"/>
          <w:sz w:val="28"/>
          <w:szCs w:val="28"/>
          <w:lang w:eastAsia="en-GB"/>
          <w14:ligatures w14:val="none"/>
        </w:rPr>
        <w:t xml:space="preserve"> </w:t>
      </w:r>
      <w:r w:rsidRPr="00317680">
        <w:rPr>
          <w:rFonts w:eastAsia="Times New Roman" w:cs="Times New Roman"/>
          <w:i/>
          <w:iCs/>
          <w:kern w:val="0"/>
          <w:lang w:eastAsia="en-GB"/>
          <w14:ligatures w14:val="none"/>
        </w:rPr>
        <w:t>below shows the projected emissions from 2023 to 2050, assuming this steady reduction.</w:t>
      </w:r>
    </w:p>
    <w:p w14:paraId="512A3120" w14:textId="46145501" w:rsidR="00BD5F42" w:rsidRDefault="00BD5F42" w:rsidP="00BD5F42">
      <w:pPr>
        <w:pStyle w:val="NormalWeb"/>
      </w:pPr>
      <w:r>
        <w:rPr>
          <w:noProof/>
        </w:rPr>
        <w:drawing>
          <wp:anchor distT="0" distB="0" distL="114300" distR="114300" simplePos="0" relativeHeight="251660288" behindDoc="0" locked="0" layoutInCell="1" allowOverlap="1" wp14:anchorId="150DECBF" wp14:editId="393FAD0E">
            <wp:simplePos x="0" y="0"/>
            <wp:positionH relativeFrom="page">
              <wp:posOffset>1400175</wp:posOffset>
            </wp:positionH>
            <wp:positionV relativeFrom="paragraph">
              <wp:posOffset>9525</wp:posOffset>
            </wp:positionV>
            <wp:extent cx="4403574" cy="2625678"/>
            <wp:effectExtent l="0" t="0" r="0" b="3810"/>
            <wp:wrapThrough wrapText="bothSides">
              <wp:wrapPolygon edited="0">
                <wp:start x="0" y="0"/>
                <wp:lineTo x="0" y="21475"/>
                <wp:lineTo x="21494" y="21475"/>
                <wp:lineTo x="21494" y="0"/>
                <wp:lineTo x="0" y="0"/>
              </wp:wrapPolygon>
            </wp:wrapThrough>
            <wp:docPr id="1297675364" name="Picture 2" descr="A graph with a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 descr="A graph with a line going up&#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03574" cy="262567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BC6033" w14:textId="77777777" w:rsidR="00BD5F42" w:rsidRDefault="00BD5F42" w:rsidP="00BD5F42">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017BE234" w14:textId="77777777" w:rsidR="00BD5F42" w:rsidRDefault="00BD5F42" w:rsidP="00BD5F42">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37798130" w14:textId="77777777" w:rsidR="00BD5F42" w:rsidRDefault="00BD5F42" w:rsidP="00BD5F42">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CA90D4E" w14:textId="77777777" w:rsidR="00BD5F42" w:rsidRDefault="00BD5F42" w:rsidP="00BD5F42">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F14EA4F" w14:textId="77777777" w:rsidR="00BD5F42" w:rsidRDefault="00BD5F42" w:rsidP="00BD5F42">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5F525CAB" w14:textId="77777777" w:rsidR="00BD5F42" w:rsidRDefault="00BD5F42" w:rsidP="00BD5F42">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7A94DF0F" w14:textId="77777777" w:rsidR="00BD5F42" w:rsidRDefault="00BD5F42" w:rsidP="00BD5F42">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F20D03D" w14:textId="75B9F910" w:rsidR="00BD5F42" w:rsidRPr="00BD5F42" w:rsidRDefault="00BD5F42" w:rsidP="00BD5F42">
      <w:pPr>
        <w:spacing w:before="100" w:beforeAutospacing="1" w:after="100" w:afterAutospacing="1" w:line="240" w:lineRule="auto"/>
        <w:rPr>
          <w:rFonts w:ascii="Times New Roman" w:eastAsia="Times New Roman" w:hAnsi="Times New Roman" w:cs="Times New Roman"/>
          <w:kern w:val="0"/>
          <w:lang w:eastAsia="en-GB"/>
          <w14:ligatures w14:val="none"/>
        </w:rPr>
      </w:pPr>
      <w:r w:rsidRPr="00F24CE7">
        <w:rPr>
          <w:rFonts w:eastAsia="Times New Roman" w:cs="Times New Roman"/>
          <w:b/>
          <w:bCs/>
          <w:color w:val="95DCF7" w:themeColor="accent4" w:themeTint="66"/>
          <w:kern w:val="0"/>
          <w:sz w:val="28"/>
          <w:szCs w:val="28"/>
          <w:lang w:eastAsia="en-GB"/>
          <w14:ligatures w14:val="none"/>
        </w:rPr>
        <w:t xml:space="preserve">Figure 1: </w:t>
      </w:r>
      <w:r w:rsidRPr="00B45617">
        <w:rPr>
          <w:rFonts w:eastAsia="Times New Roman" w:cs="Times New Roman"/>
          <w:i/>
          <w:iCs/>
          <w:kern w:val="0"/>
          <w:lang w:eastAsia="en-GB"/>
          <w14:ligatures w14:val="none"/>
        </w:rPr>
        <w:t>Projected Carbon Emissions in the UK Construction Industry (2023-2050)</w:t>
      </w:r>
    </w:p>
    <w:p w14:paraId="7592E30B" w14:textId="4A46D4F3" w:rsidR="00BD5F42" w:rsidRPr="00DD2733" w:rsidRDefault="00F14506" w:rsidP="00777FB0">
      <w:p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In accordance with the UK's decarbonisation objectives, emissions are anticipated to progressively decline, reaching zero emissions by 2050, as the graph shows.  Given that the industry is anticipated to contribute significantly to reaching net-zero carbon emissions, our research emphasises the need of ongoing efforts to reduce emissions.</w:t>
      </w:r>
    </w:p>
    <w:p w14:paraId="51E08479" w14:textId="77777777" w:rsidR="00B45617" w:rsidRDefault="00B45617" w:rsidP="00B45617">
      <w:pPr>
        <w:rPr>
          <w:lang w:eastAsia="en-GB"/>
        </w:rPr>
      </w:pPr>
    </w:p>
    <w:p w14:paraId="1758A08A" w14:textId="77777777" w:rsidR="00B45617" w:rsidRDefault="00B45617" w:rsidP="00B45617">
      <w:pPr>
        <w:rPr>
          <w:lang w:eastAsia="en-GB"/>
        </w:rPr>
      </w:pPr>
    </w:p>
    <w:p w14:paraId="0EE34888" w14:textId="2D46FCAF" w:rsidR="00BD5F42" w:rsidRPr="00F24CE7" w:rsidRDefault="00BD5F42" w:rsidP="00BD5F42">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lastRenderedPageBreak/>
        <w:t>Regional Efforts Towards Decarbonisation: The Role of Councils in South Wales</w:t>
      </w:r>
    </w:p>
    <w:p w14:paraId="2F59B868" w14:textId="77777777" w:rsidR="00F14506" w:rsidRPr="00DD2733" w:rsidRDefault="00F14506" w:rsidP="00B45617">
      <w:pPr>
        <w:rPr>
          <w:lang w:eastAsia="en-GB"/>
        </w:rPr>
      </w:pPr>
      <w:r w:rsidRPr="00DD2733">
        <w:rPr>
          <w:lang w:eastAsia="en-GB"/>
        </w:rPr>
        <w:t xml:space="preserve">The decarbonisation agenda in the built environment and construction is being aggressively driven by South Wales, one of the UK's most important regions.  </w:t>
      </w:r>
      <w:proofErr w:type="gramStart"/>
      <w:r w:rsidRPr="00DD2733">
        <w:rPr>
          <w:lang w:eastAsia="en-GB"/>
        </w:rPr>
        <w:t>In light of</w:t>
      </w:r>
      <w:proofErr w:type="gramEnd"/>
      <w:r w:rsidRPr="00DD2733">
        <w:rPr>
          <w:lang w:eastAsia="en-GB"/>
        </w:rPr>
        <w:t xml:space="preserve"> the UK government's larger goal of achieving net-zero carbon emissions by 2050, the local authorities in Wales have acknowledged the significance of cutting carbon emissions as part of their efforts to fight climate change.  In South Wales, local governments are leading the way in developing partnerships, frameworks, and regulations that support green building techniques and sustainable development.</w:t>
      </w:r>
    </w:p>
    <w:p w14:paraId="1669FD62" w14:textId="3E7BD2FB" w:rsidR="00BD5F42" w:rsidRPr="00F24CE7" w:rsidRDefault="00BD5F42" w:rsidP="00BD5F42">
      <w:pPr>
        <w:spacing w:before="100" w:beforeAutospacing="1" w:after="100" w:afterAutospacing="1" w:line="240" w:lineRule="auto"/>
        <w:outlineLvl w:val="4"/>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Strategic Goals for Decarbonisation</w:t>
      </w:r>
    </w:p>
    <w:p w14:paraId="54742FCD" w14:textId="36538E26" w:rsidR="003F7FAA" w:rsidRPr="00DD2733" w:rsidRDefault="003F7FAA" w:rsidP="00BD5F42">
      <w:p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 xml:space="preserve">Through </w:t>
      </w:r>
      <w:proofErr w:type="gramStart"/>
      <w:r w:rsidRPr="00DD2733">
        <w:rPr>
          <w:rFonts w:eastAsia="Times New Roman" w:cs="Times New Roman"/>
          <w:kern w:val="0"/>
          <w:lang w:eastAsia="en-GB"/>
          <w14:ligatures w14:val="none"/>
        </w:rPr>
        <w:t>a number of</w:t>
      </w:r>
      <w:proofErr w:type="gramEnd"/>
      <w:r w:rsidRPr="00DD2733">
        <w:rPr>
          <w:rFonts w:eastAsia="Times New Roman" w:cs="Times New Roman"/>
          <w:kern w:val="0"/>
          <w:lang w:eastAsia="en-GB"/>
          <w14:ligatures w14:val="none"/>
        </w:rPr>
        <w:t xml:space="preserve"> strategic projects, South Wales government officials are dedicated to attaining decarbonisation.  Cardiff, Swansea, and Newport are among the councils in the region that have included decarbonisation goals in their local climate action plans.  </w:t>
      </w:r>
      <w:r w:rsidRPr="00DD2733">
        <w:rPr>
          <w:rFonts w:eastAsia="Times New Roman" w:cs="Times New Roman"/>
          <w:b/>
          <w:bCs/>
          <w:kern w:val="0"/>
          <w:lang w:eastAsia="en-GB"/>
          <w14:ligatures w14:val="none"/>
        </w:rPr>
        <w:t>Cardiff City Council</w:t>
      </w:r>
      <w:r w:rsidRPr="00DD2733">
        <w:rPr>
          <w:rFonts w:eastAsia="Times New Roman" w:cs="Times New Roman"/>
          <w:kern w:val="0"/>
          <w:lang w:eastAsia="en-GB"/>
          <w14:ligatures w14:val="none"/>
        </w:rPr>
        <w:t>, for instance, has pledged to achieving a net-zero carbon city by 2030 after declaring a climate emergency in 2019.  The council has highlighted the building and construction industries as important areas where emissions reductions may be accomplished as part of its decarbonisation policy.  The strategy calls for investment in new construction that complies with the strictest</w:t>
      </w:r>
      <w:r w:rsidR="00DD2733">
        <w:rPr>
          <w:rFonts w:eastAsia="Times New Roman" w:cs="Times New Roman"/>
          <w:kern w:val="0"/>
          <w:lang w:eastAsia="en-GB"/>
          <w14:ligatures w14:val="none"/>
        </w:rPr>
        <w:t xml:space="preserve"> </w:t>
      </w:r>
      <w:r w:rsidRPr="00DD2733">
        <w:rPr>
          <w:rFonts w:eastAsia="Times New Roman" w:cs="Times New Roman"/>
          <w:kern w:val="0"/>
          <w:lang w:eastAsia="en-GB"/>
          <w14:ligatures w14:val="none"/>
        </w:rPr>
        <w:t>environmental regulations as well as upgrading existing structures to increase energy efficiency.</w:t>
      </w:r>
    </w:p>
    <w:p w14:paraId="3C6510C4" w14:textId="77777777" w:rsidR="003F7FAA" w:rsidRPr="00DD2733" w:rsidRDefault="003F7FAA" w:rsidP="00B45617">
      <w:pPr>
        <w:rPr>
          <w:lang w:eastAsia="en-GB"/>
        </w:rPr>
      </w:pPr>
      <w:r w:rsidRPr="00DD2733">
        <w:rPr>
          <w:lang w:eastAsia="en-GB"/>
        </w:rPr>
        <w:t xml:space="preserve">Furthermore, </w:t>
      </w:r>
      <w:r w:rsidRPr="00DD2733">
        <w:rPr>
          <w:b/>
          <w:bCs/>
          <w:lang w:eastAsia="en-GB"/>
        </w:rPr>
        <w:t>Swansea City Council</w:t>
      </w:r>
      <w:r w:rsidRPr="00DD2733">
        <w:rPr>
          <w:lang w:eastAsia="en-GB"/>
        </w:rPr>
        <w:t xml:space="preserve"> has been investigating prospects for the extensive integration of low-carbon building materials and technology in both private and public buildings.  Swansea's 2020–2025 "City and County Plan," which outlines the city's goal for a green economy, includes a commitment to lower carbon emissions from the construction industry by promoting low-carbon building techniques and energy-efficient designs in all new constructions.  Additionally, the council promotes the use of sustainable construction materials including timber and recycled aggregates and supports energy-efficient retrofitting projects.</w:t>
      </w:r>
    </w:p>
    <w:p w14:paraId="09ECA500" w14:textId="1BF90C99" w:rsidR="00BD5F42" w:rsidRPr="00F24CE7" w:rsidRDefault="00BD5F42" w:rsidP="00BD5F42">
      <w:pPr>
        <w:spacing w:before="100" w:beforeAutospacing="1" w:after="100" w:afterAutospacing="1" w:line="240" w:lineRule="auto"/>
        <w:outlineLvl w:val="4"/>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Local Policies and Incentives for Sustainable Development</w:t>
      </w:r>
    </w:p>
    <w:p w14:paraId="4E1529B0" w14:textId="77777777" w:rsidR="00A720AE" w:rsidRPr="00A720AE" w:rsidRDefault="00A720AE" w:rsidP="00A720AE">
      <w:pPr>
        <w:spacing w:before="100" w:beforeAutospacing="1" w:after="100" w:afterAutospacing="1" w:line="240" w:lineRule="auto"/>
        <w:rPr>
          <w:rFonts w:eastAsia="Times New Roman" w:cs="Times New Roman"/>
          <w:kern w:val="0"/>
          <w:lang w:eastAsia="en-GB"/>
          <w14:ligatures w14:val="none"/>
        </w:rPr>
      </w:pPr>
      <w:r w:rsidRPr="00A720AE">
        <w:rPr>
          <w:rFonts w:eastAsia="Times New Roman" w:cs="Times New Roman"/>
          <w:kern w:val="0"/>
          <w:lang w:eastAsia="en-GB"/>
          <w14:ligatures w14:val="none"/>
        </w:rPr>
        <w:t>The drive for policy development and the establishment of regional benefits to promote sustainable building practices are two of the main forces behind South Wales' decarbonisation. In South Wales, environmental factors are being included into local planning policy more and more</w:t>
      </w:r>
      <w:r w:rsidRPr="00A720AE">
        <w:rPr>
          <w:rFonts w:eastAsia="Times New Roman" w:cs="Times New Roman"/>
          <w:b/>
          <w:bCs/>
          <w:kern w:val="0"/>
          <w:lang w:eastAsia="en-GB"/>
          <w14:ligatures w14:val="none"/>
        </w:rPr>
        <w:t xml:space="preserve">. </w:t>
      </w:r>
      <w:r w:rsidRPr="00B86AA7">
        <w:rPr>
          <w:rFonts w:eastAsia="Times New Roman" w:cs="Times New Roman"/>
          <w:b/>
          <w:bCs/>
          <w:i/>
          <w:iCs/>
          <w:kern w:val="0"/>
          <w:lang w:eastAsia="en-GB"/>
          <w14:ligatures w14:val="none"/>
        </w:rPr>
        <w:t>The Well-being of Future Generations Act 2015</w:t>
      </w:r>
      <w:r w:rsidRPr="00A720AE">
        <w:rPr>
          <w:rFonts w:eastAsia="Times New Roman" w:cs="Times New Roman"/>
          <w:kern w:val="0"/>
          <w:lang w:eastAsia="en-GB"/>
          <w14:ligatures w14:val="none"/>
        </w:rPr>
        <w:t xml:space="preserve"> of the Welsh Government highlights the significance of sustainability in all fields, including building. The Act gives local governments a framework for creating and enforcing laws that support sustainability in building practices, energy consumption, and urban planning.</w:t>
      </w:r>
    </w:p>
    <w:p w14:paraId="048A2D1F" w14:textId="77777777" w:rsidR="00A720AE" w:rsidRPr="00DD2733" w:rsidRDefault="00A720AE" w:rsidP="00A720AE">
      <w:pPr>
        <w:rPr>
          <w:lang w:eastAsia="en-GB"/>
        </w:rPr>
      </w:pPr>
      <w:r w:rsidRPr="00DD2733">
        <w:rPr>
          <w:lang w:eastAsia="en-GB"/>
        </w:rPr>
        <w:lastRenderedPageBreak/>
        <w:t xml:space="preserve">Additionally, local councils are working closely with housing associations, developers, and businesses to offer opportunities for the use of green technologies. For example, </w:t>
      </w:r>
      <w:r w:rsidRPr="00DD2733">
        <w:rPr>
          <w:b/>
          <w:bCs/>
          <w:lang w:eastAsia="en-GB"/>
        </w:rPr>
        <w:t>Newport City Council</w:t>
      </w:r>
      <w:r w:rsidRPr="00DD2733">
        <w:rPr>
          <w:lang w:eastAsia="en-GB"/>
        </w:rPr>
        <w:t xml:space="preserve"> has partnered with </w:t>
      </w:r>
      <w:r w:rsidRPr="00DD2733">
        <w:rPr>
          <w:b/>
          <w:bCs/>
          <w:lang w:eastAsia="en-GB"/>
        </w:rPr>
        <w:t>Natural Resources Wales</w:t>
      </w:r>
      <w:r w:rsidRPr="00DD2733">
        <w:rPr>
          <w:lang w:eastAsia="en-GB"/>
        </w:rPr>
        <w:t xml:space="preserve"> and other interested parties to encourage the construction of low-carbon housing estates, which include dwellings that use less energy and are powered by renewable energy. Additionally, the use of technology like </w:t>
      </w:r>
      <w:r w:rsidRPr="00DD2733">
        <w:rPr>
          <w:b/>
          <w:bCs/>
          <w:lang w:eastAsia="en-GB"/>
        </w:rPr>
        <w:t>Building Information Modelling (BIM),</w:t>
      </w:r>
      <w:r w:rsidRPr="00DD2733">
        <w:rPr>
          <w:lang w:eastAsia="en-GB"/>
        </w:rPr>
        <w:t xml:space="preserve"> which is thought to be a major facilitator of sustainable building through improved material management and energy performance simulations, is becoming more and more popular.</w:t>
      </w:r>
    </w:p>
    <w:p w14:paraId="0078F715" w14:textId="77777777" w:rsidR="00BD5F42" w:rsidRPr="00F24CE7" w:rsidRDefault="00BD5F42" w:rsidP="00BD5F42">
      <w:pPr>
        <w:spacing w:before="100" w:beforeAutospacing="1" w:after="100" w:afterAutospacing="1" w:line="240" w:lineRule="auto"/>
        <w:outlineLvl w:val="4"/>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Carbon-Reducing Construction Projects</w:t>
      </w:r>
    </w:p>
    <w:p w14:paraId="5FBEB5C9" w14:textId="77777777" w:rsidR="00A720AE" w:rsidRPr="00A720AE" w:rsidRDefault="00A720AE" w:rsidP="00A720AE">
      <w:pPr>
        <w:spacing w:before="100" w:beforeAutospacing="1" w:after="100" w:afterAutospacing="1" w:line="240" w:lineRule="auto"/>
        <w:rPr>
          <w:rFonts w:eastAsia="Times New Roman" w:cs="Times New Roman"/>
          <w:kern w:val="0"/>
          <w:lang w:eastAsia="en-GB"/>
          <w14:ligatures w14:val="none"/>
        </w:rPr>
      </w:pPr>
      <w:r w:rsidRPr="00A720AE">
        <w:rPr>
          <w:rFonts w:eastAsia="Times New Roman" w:cs="Times New Roman"/>
          <w:kern w:val="0"/>
          <w:lang w:eastAsia="en-GB"/>
          <w14:ligatures w14:val="none"/>
        </w:rPr>
        <w:t xml:space="preserve">Cardiff's Interchange project, a new transportation hub that incorporates sustainable building methods into its design and construction, is a concrete example of decarbonisation initiatives. </w:t>
      </w:r>
      <w:proofErr w:type="gramStart"/>
      <w:r w:rsidRPr="00A720AE">
        <w:rPr>
          <w:rFonts w:eastAsia="Times New Roman" w:cs="Times New Roman"/>
          <w:kern w:val="0"/>
          <w:lang w:eastAsia="en-GB"/>
          <w14:ligatures w14:val="none"/>
        </w:rPr>
        <w:t>In order to</w:t>
      </w:r>
      <w:proofErr w:type="gramEnd"/>
      <w:r w:rsidRPr="00A720AE">
        <w:rPr>
          <w:rFonts w:eastAsia="Times New Roman" w:cs="Times New Roman"/>
          <w:kern w:val="0"/>
          <w:lang w:eastAsia="en-GB"/>
          <w14:ligatures w14:val="none"/>
        </w:rPr>
        <w:t xml:space="preserve"> attain carbon neutrality, the project was designed with energy efficiency in mind, utilising energy-saving technologies and sustainable building materials. This project contributes to Cardiff's larger objective of enhancing the city's infrastructure and lowering its carbon impact overall.</w:t>
      </w:r>
    </w:p>
    <w:p w14:paraId="537BA67B" w14:textId="77777777" w:rsidR="00A720AE" w:rsidRPr="00A720AE" w:rsidRDefault="00A720AE" w:rsidP="00B45617">
      <w:pPr>
        <w:rPr>
          <w:lang w:eastAsia="en-GB"/>
        </w:rPr>
      </w:pPr>
      <w:r w:rsidRPr="00A720AE">
        <w:rPr>
          <w:b/>
          <w:bCs/>
          <w:lang w:eastAsia="en-GB"/>
        </w:rPr>
        <w:t>Swansea Council</w:t>
      </w:r>
      <w:r w:rsidRPr="00A720AE">
        <w:rPr>
          <w:lang w:eastAsia="en-GB"/>
        </w:rPr>
        <w:t xml:space="preserve"> has also been actively promoting low-carbon retrofit initiatives, such as energy-efficient improvements for the stock of public housing that is currently in place. This covers the use of sustainable heating options, renewable energy systems like solar panels, and the installation of high-performance insulation. By offering financial support for energy-efficiency upgrades that also lower operating carbon emissions, the "Swansea Energy Efficiency Fund" has contributed to these efforts.</w:t>
      </w:r>
    </w:p>
    <w:p w14:paraId="30204998" w14:textId="77777777" w:rsidR="00BD5F42" w:rsidRPr="00F24CE7" w:rsidRDefault="00BD5F42" w:rsidP="00BD5F42">
      <w:pPr>
        <w:spacing w:before="100" w:beforeAutospacing="1" w:after="100" w:afterAutospacing="1" w:line="240" w:lineRule="auto"/>
        <w:outlineLvl w:val="4"/>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Challenges Faced by Councils in Promoting Decarbonisation</w:t>
      </w:r>
    </w:p>
    <w:p w14:paraId="4225E1C9" w14:textId="77777777" w:rsidR="00A720AE" w:rsidRPr="00A720AE" w:rsidRDefault="00A720AE" w:rsidP="00A720AE">
      <w:pPr>
        <w:spacing w:before="100" w:beforeAutospacing="1" w:after="100" w:afterAutospacing="1" w:line="240" w:lineRule="auto"/>
        <w:rPr>
          <w:rFonts w:eastAsia="Times New Roman" w:cs="Times New Roman"/>
          <w:kern w:val="0"/>
          <w:lang w:eastAsia="en-GB"/>
          <w14:ligatures w14:val="none"/>
        </w:rPr>
      </w:pPr>
      <w:r w:rsidRPr="00A720AE">
        <w:rPr>
          <w:rFonts w:eastAsia="Times New Roman" w:cs="Times New Roman"/>
          <w:kern w:val="0"/>
          <w:lang w:eastAsia="en-GB"/>
          <w14:ligatures w14:val="none"/>
        </w:rPr>
        <w:t xml:space="preserve">Even with the notable advancements, local governments in South Wales still have </w:t>
      </w:r>
      <w:proofErr w:type="gramStart"/>
      <w:r w:rsidRPr="00A720AE">
        <w:rPr>
          <w:rFonts w:eastAsia="Times New Roman" w:cs="Times New Roman"/>
          <w:kern w:val="0"/>
          <w:lang w:eastAsia="en-GB"/>
          <w14:ligatures w14:val="none"/>
        </w:rPr>
        <w:t>a number of</w:t>
      </w:r>
      <w:proofErr w:type="gramEnd"/>
      <w:r w:rsidRPr="00A720AE">
        <w:rPr>
          <w:rFonts w:eastAsia="Times New Roman" w:cs="Times New Roman"/>
          <w:kern w:val="0"/>
          <w:lang w:eastAsia="en-GB"/>
          <w14:ligatures w14:val="none"/>
        </w:rPr>
        <w:t xml:space="preserve"> obstacles to overcome in their efforts to promote decarbonisation in the building industry. The high initial cost of putting green technologies and sustainable construction principles into practice is a significant obstacle. Developers are frequently discouraged by the cost of implementing energy-efficient designs and low-carbon materials, particularly in a typically risk-averse business. Even if local councils provide incentives, finding money is still a major problem, especially for smaller developers or those working on residential projects.</w:t>
      </w:r>
    </w:p>
    <w:p w14:paraId="09C0A494" w14:textId="77777777" w:rsidR="00A720AE" w:rsidRPr="00DD2733" w:rsidRDefault="00A720AE" w:rsidP="00A720AE">
      <w:pPr>
        <w:spacing w:after="0" w:line="240" w:lineRule="auto"/>
        <w:rPr>
          <w:rFonts w:eastAsia="Times New Roman" w:cs="Times New Roman"/>
          <w:kern w:val="0"/>
          <w:lang w:eastAsia="en-GB"/>
          <w14:ligatures w14:val="none"/>
        </w:rPr>
      </w:pPr>
      <w:r w:rsidRPr="00A720AE">
        <w:rPr>
          <w:rFonts w:eastAsia="Times New Roman" w:cs="Times New Roman"/>
          <w:kern w:val="0"/>
          <w:lang w:eastAsia="en-GB"/>
          <w14:ligatures w14:val="none"/>
        </w:rPr>
        <w:t>Additionally, the local labour still has to be upskilled in order to facilitate the implementation of green technologies. To make sure they have the knowledge required to fulfil the demand for sustainable building methods, South Wales authorities are funding training programs for builders and construction professionals. To bridge the widening skills gap, however, additional funding is needed, especially in fields like installing renewable energy systems and using green building practices.</w:t>
      </w:r>
    </w:p>
    <w:p w14:paraId="3B7DA6B3" w14:textId="77777777" w:rsidR="00C776A2" w:rsidRPr="00A720AE" w:rsidRDefault="00C776A2" w:rsidP="00A720AE">
      <w:pPr>
        <w:spacing w:after="0" w:line="240" w:lineRule="auto"/>
        <w:rPr>
          <w:rFonts w:eastAsia="Times New Roman" w:cs="Times New Roman"/>
          <w:kern w:val="0"/>
          <w:lang w:eastAsia="en-GB"/>
          <w14:ligatures w14:val="none"/>
        </w:rPr>
      </w:pPr>
    </w:p>
    <w:p w14:paraId="331B248F" w14:textId="77777777" w:rsidR="00C776A2" w:rsidRPr="00C776A2" w:rsidRDefault="00C776A2" w:rsidP="00C776A2">
      <w:pPr>
        <w:spacing w:after="0" w:line="240" w:lineRule="auto"/>
        <w:rPr>
          <w:rFonts w:eastAsia="Times New Roman" w:cs="Times New Roman"/>
          <w:kern w:val="0"/>
          <w:lang w:eastAsia="en-GB"/>
          <w14:ligatures w14:val="none"/>
        </w:rPr>
      </w:pPr>
      <w:r w:rsidRPr="00C776A2">
        <w:rPr>
          <w:rFonts w:eastAsia="Times New Roman" w:cs="Times New Roman"/>
          <w:kern w:val="0"/>
          <w:lang w:eastAsia="en-GB"/>
          <w14:ligatures w14:val="none"/>
        </w:rPr>
        <w:lastRenderedPageBreak/>
        <w:t>The pace of change can also be slowed by legal obstacles, such as the requirement for consistency throughout local authorities with regard to sustainability requirements and construction rules. Although a broad framework for sustainability has been established by the Welsh Government's Well-being of Future Generations Act, there is still a lack of uniformity in the way that different authorities carry out and enforce these rules.</w:t>
      </w:r>
    </w:p>
    <w:p w14:paraId="536D0E3E" w14:textId="77777777" w:rsidR="00BD5F42" w:rsidRPr="00F24CE7" w:rsidRDefault="00BD5F42" w:rsidP="00BD5F42">
      <w:pPr>
        <w:spacing w:before="100" w:beforeAutospacing="1" w:after="100" w:afterAutospacing="1" w:line="240" w:lineRule="auto"/>
        <w:outlineLvl w:val="4"/>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Collaborative Approaches for Decarbonisation</w:t>
      </w:r>
    </w:p>
    <w:p w14:paraId="1FFCFC7C" w14:textId="77777777" w:rsidR="00C776A2" w:rsidRPr="00C776A2" w:rsidRDefault="00C776A2" w:rsidP="00C776A2">
      <w:pPr>
        <w:spacing w:after="0" w:line="240" w:lineRule="auto"/>
        <w:rPr>
          <w:rFonts w:eastAsia="Times New Roman" w:cs="Times New Roman"/>
          <w:kern w:val="0"/>
          <w:lang w:eastAsia="en-GB"/>
          <w14:ligatures w14:val="none"/>
        </w:rPr>
      </w:pPr>
      <w:r w:rsidRPr="00C776A2">
        <w:rPr>
          <w:rFonts w:eastAsia="Times New Roman" w:cs="Times New Roman"/>
          <w:kern w:val="0"/>
          <w:lang w:eastAsia="en-GB"/>
          <w14:ligatures w14:val="none"/>
        </w:rPr>
        <w:t>Councils in South Wales are working together more and more to address these issues and accelerate the decarbonisation of the building industry. One important aspect of these initiatives has been cooperation with academic institutions, industry associations, and partners in the commercial sector. For instance, Swansea University is collaborating with regional authorities to create energy-management smart technologies and low-carbon construction materials. Local councils can use knowledge and creativity to develop more affordable and scalable decarbonisation solutions by collaborating with academic institutions.</w:t>
      </w:r>
    </w:p>
    <w:p w14:paraId="3393B6B3" w14:textId="77777777" w:rsidR="00C776A2" w:rsidRPr="00DD2733" w:rsidRDefault="00C776A2" w:rsidP="00C776A2">
      <w:pPr>
        <w:spacing w:after="0" w:line="240" w:lineRule="auto"/>
        <w:rPr>
          <w:rFonts w:eastAsia="Times New Roman" w:cs="Times New Roman"/>
          <w:kern w:val="0"/>
          <w:lang w:eastAsia="en-GB"/>
          <w14:ligatures w14:val="none"/>
        </w:rPr>
      </w:pPr>
    </w:p>
    <w:p w14:paraId="2C950CEC" w14:textId="2305E0F4" w:rsidR="00C776A2" w:rsidRPr="00C776A2" w:rsidRDefault="00C776A2" w:rsidP="00C776A2">
      <w:pPr>
        <w:spacing w:after="0" w:line="240" w:lineRule="auto"/>
        <w:rPr>
          <w:rFonts w:eastAsia="Times New Roman" w:cs="Times New Roman"/>
          <w:kern w:val="0"/>
          <w:lang w:eastAsia="en-GB"/>
          <w14:ligatures w14:val="none"/>
        </w:rPr>
      </w:pPr>
      <w:r w:rsidRPr="00C776A2">
        <w:rPr>
          <w:rFonts w:eastAsia="Times New Roman" w:cs="Times New Roman"/>
          <w:kern w:val="0"/>
          <w:lang w:eastAsia="en-GB"/>
          <w14:ligatures w14:val="none"/>
        </w:rPr>
        <w:t>Councils are also taking part in regional programmes to cut emissions, such the Cardiff Capital Region (CCR) City Deal, which aims to build a sustainable economy for the area. Councils are working together on initiatives that promote sustainable housing, low-carbon transit and green infrastructure through the City Deal.</w:t>
      </w:r>
    </w:p>
    <w:p w14:paraId="0CB2D3F0" w14:textId="77777777" w:rsidR="00BD5F42" w:rsidRPr="00F24CE7" w:rsidRDefault="00BD5F42" w:rsidP="00BD5F42">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Conclusion on Regional Efforts</w:t>
      </w:r>
    </w:p>
    <w:p w14:paraId="38E72A8A" w14:textId="77777777" w:rsidR="00C776A2" w:rsidRPr="00C776A2" w:rsidRDefault="00C776A2" w:rsidP="00C776A2">
      <w:pPr>
        <w:spacing w:after="0" w:line="240" w:lineRule="auto"/>
        <w:rPr>
          <w:rFonts w:eastAsia="Times New Roman" w:cs="Times New Roman"/>
          <w:kern w:val="0"/>
          <w:lang w:eastAsia="en-GB"/>
          <w14:ligatures w14:val="none"/>
        </w:rPr>
      </w:pPr>
      <w:r w:rsidRPr="00C776A2">
        <w:rPr>
          <w:rFonts w:eastAsia="Times New Roman" w:cs="Times New Roman"/>
          <w:kern w:val="0"/>
          <w:lang w:eastAsia="en-GB"/>
          <w14:ligatures w14:val="none"/>
        </w:rPr>
        <w:t>In conclusion, South Wales' authorities have shown a strong commitment to promoting decarbonisation in the building industry. They are establishing a good example for other areas by creating laws, rules, and incentives that support green building practices, as well as by promoting green technologies and retrofitting initiatives. However, challenges such as high upfront costs, skills shortages, and the need for standardised regulations remain significant barriers to widespread implementation. South Wales can maintain its position as a leader in the UK's decarbonisation efforts by collaborating further and removing these obstacles.</w:t>
      </w:r>
    </w:p>
    <w:p w14:paraId="6C5DE9DE" w14:textId="3840EDAB" w:rsidR="00777FB0" w:rsidRPr="00F24CE7" w:rsidRDefault="00777FB0" w:rsidP="00777FB0">
      <w:pPr>
        <w:spacing w:before="100" w:beforeAutospacing="1" w:after="100" w:afterAutospacing="1" w:line="240" w:lineRule="auto"/>
        <w:outlineLvl w:val="2"/>
        <w:rPr>
          <w:rFonts w:eastAsia="Times New Roman" w:cs="Times New Roman"/>
          <w:b/>
          <w:bCs/>
          <w:color w:val="95DCF7" w:themeColor="accent4" w:themeTint="66"/>
          <w:kern w:val="0"/>
          <w:sz w:val="28"/>
          <w:szCs w:val="28"/>
          <w:lang w:eastAsia="en-GB"/>
          <w14:ligatures w14:val="none"/>
        </w:rPr>
      </w:pPr>
      <w:bookmarkStart w:id="4" w:name="_Toc194602017"/>
      <w:r w:rsidRPr="00F24CE7">
        <w:rPr>
          <w:rFonts w:eastAsia="Times New Roman" w:cs="Times New Roman"/>
          <w:b/>
          <w:bCs/>
          <w:color w:val="95DCF7" w:themeColor="accent4" w:themeTint="66"/>
          <w:kern w:val="0"/>
          <w:sz w:val="28"/>
          <w:szCs w:val="28"/>
          <w:lang w:eastAsia="en-GB"/>
          <w14:ligatures w14:val="none"/>
        </w:rPr>
        <w:t>Disadvantages of Failing to Achieve Net-Zero Emissions in Construction</w:t>
      </w:r>
      <w:bookmarkEnd w:id="4"/>
    </w:p>
    <w:p w14:paraId="69E1CC40" w14:textId="77777777" w:rsidR="00777FB0" w:rsidRPr="00DD2733" w:rsidRDefault="00777FB0" w:rsidP="00777FB0">
      <w:p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Achieving net-zero carbon emissions by 2050 is not just an environmental imperative but an economic and social necessity. If the construction industry fails to meet this target, several significant disadvantages can be expected, including:</w:t>
      </w:r>
    </w:p>
    <w:p w14:paraId="1665B4F4" w14:textId="77777777" w:rsidR="00777FB0" w:rsidRPr="00F24CE7" w:rsidRDefault="00777FB0" w:rsidP="00777FB0">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1. Environmental Damage</w:t>
      </w:r>
    </w:p>
    <w:p w14:paraId="2FFDD7F0" w14:textId="77777777" w:rsidR="00C776A2" w:rsidRPr="00C776A2" w:rsidRDefault="00C776A2" w:rsidP="00C776A2">
      <w:pPr>
        <w:spacing w:after="0" w:line="240" w:lineRule="auto"/>
        <w:rPr>
          <w:rFonts w:eastAsia="Times New Roman" w:cs="Times New Roman"/>
          <w:kern w:val="0"/>
          <w:lang w:eastAsia="en-GB"/>
          <w14:ligatures w14:val="none"/>
        </w:rPr>
      </w:pPr>
      <w:r w:rsidRPr="00C776A2">
        <w:rPr>
          <w:rFonts w:eastAsia="Times New Roman" w:cs="Times New Roman"/>
          <w:kern w:val="0"/>
          <w:lang w:eastAsia="en-GB"/>
          <w14:ligatures w14:val="none"/>
        </w:rPr>
        <w:t xml:space="preserve">The acceleration of climate change is one of the most obvious effects of not reaching net-zero emissions. The building sector contributes significantly to global warming, and if its emissions are not reduced, they will mostly be irreversible. Carbon emissions are directly responsible for an increase in natural disasters, extreme weather events, and sea level rise. If decarbonisation is not achieved, environmental degradation will </w:t>
      </w:r>
      <w:r w:rsidRPr="00C776A2">
        <w:rPr>
          <w:rFonts w:eastAsia="Times New Roman" w:cs="Times New Roman"/>
          <w:kern w:val="0"/>
          <w:lang w:eastAsia="en-GB"/>
          <w14:ligatures w14:val="none"/>
        </w:rPr>
        <w:lastRenderedPageBreak/>
        <w:t>persist, necessitating catastrophe recovery and climate adaptation actions that will raise operating costs in the future (CCC, 2019).</w:t>
      </w:r>
    </w:p>
    <w:p w14:paraId="46375CC4" w14:textId="77777777" w:rsidR="00777FB0" w:rsidRPr="00F24CE7" w:rsidRDefault="00777FB0" w:rsidP="00777FB0">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2. Economic Consequences</w:t>
      </w:r>
    </w:p>
    <w:p w14:paraId="5C4A18D8" w14:textId="77777777" w:rsidR="00C776A2" w:rsidRPr="00C776A2" w:rsidRDefault="00C776A2" w:rsidP="00C776A2">
      <w:pPr>
        <w:spacing w:after="0" w:line="240" w:lineRule="auto"/>
        <w:rPr>
          <w:rFonts w:eastAsia="Times New Roman" w:cs="Times New Roman"/>
          <w:kern w:val="0"/>
          <w:lang w:eastAsia="en-GB"/>
          <w14:ligatures w14:val="none"/>
        </w:rPr>
      </w:pPr>
      <w:r w:rsidRPr="00C776A2">
        <w:rPr>
          <w:rFonts w:eastAsia="Times New Roman" w:cs="Times New Roman"/>
          <w:kern w:val="0"/>
          <w:lang w:eastAsia="en-GB"/>
          <w14:ligatures w14:val="none"/>
        </w:rPr>
        <w:t>Missed economic possibilities will arise from the construction industry's failure to decarbonise, especially in the expanding green economy. The shift to a net-zero construction sector opens up new markets for green building services, energy-efficient technologies, and sustainable building materials. The UK runs the danger of lagging behind other countries in the competition for sustainability-driven innovation if it does not seize these opportunities (UK Government, 2021).</w:t>
      </w:r>
    </w:p>
    <w:p w14:paraId="190F952C" w14:textId="77777777" w:rsidR="00C776A2" w:rsidRPr="00DD2733" w:rsidRDefault="00C776A2" w:rsidP="00C776A2">
      <w:pPr>
        <w:spacing w:after="0" w:line="240" w:lineRule="auto"/>
        <w:rPr>
          <w:rFonts w:eastAsia="Times New Roman" w:cs="Times New Roman"/>
          <w:kern w:val="0"/>
          <w:lang w:eastAsia="en-GB"/>
          <w14:ligatures w14:val="none"/>
        </w:rPr>
      </w:pPr>
    </w:p>
    <w:p w14:paraId="4B16F2C7" w14:textId="54E2BA3D" w:rsidR="00C776A2" w:rsidRPr="00C776A2" w:rsidRDefault="00C776A2" w:rsidP="00C776A2">
      <w:pPr>
        <w:spacing w:after="0" w:line="240" w:lineRule="auto"/>
        <w:rPr>
          <w:rFonts w:eastAsia="Times New Roman" w:cs="Times New Roman"/>
          <w:kern w:val="0"/>
          <w:lang w:eastAsia="en-GB"/>
          <w14:ligatures w14:val="none"/>
        </w:rPr>
      </w:pPr>
      <w:r w:rsidRPr="00C776A2">
        <w:rPr>
          <w:rFonts w:eastAsia="Times New Roman" w:cs="Times New Roman"/>
          <w:kern w:val="0"/>
          <w:lang w:eastAsia="en-GB"/>
          <w14:ligatures w14:val="none"/>
        </w:rPr>
        <w:t>Furthermore, waiting could result in greater building operating costs because of inefficient energy use, which would raise energy demand and expenses. The costs of climate change mitigation in the future might exceed the costs of decarbonising the sector now if adequate investment is not made in low-carbon infrastructure (Carbon Trust, 2020).</w:t>
      </w:r>
    </w:p>
    <w:p w14:paraId="5E218186" w14:textId="77777777" w:rsidR="00777FB0" w:rsidRPr="00F24CE7" w:rsidRDefault="00777FB0" w:rsidP="00777FB0">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3. Regulatory Pressure and International Reputation</w:t>
      </w:r>
    </w:p>
    <w:p w14:paraId="6D445B18" w14:textId="77777777" w:rsidR="00C776A2" w:rsidRPr="00C776A2" w:rsidRDefault="00C776A2" w:rsidP="00C776A2">
      <w:pPr>
        <w:spacing w:after="0" w:line="240" w:lineRule="auto"/>
        <w:rPr>
          <w:rFonts w:eastAsia="Times New Roman" w:cs="Times New Roman"/>
          <w:kern w:val="0"/>
          <w:lang w:eastAsia="en-GB"/>
          <w14:ligatures w14:val="none"/>
        </w:rPr>
      </w:pPr>
      <w:r w:rsidRPr="00C776A2">
        <w:rPr>
          <w:rFonts w:eastAsia="Times New Roman" w:cs="Times New Roman"/>
          <w:kern w:val="0"/>
          <w:lang w:eastAsia="en-GB"/>
          <w14:ligatures w14:val="none"/>
        </w:rPr>
        <w:t xml:space="preserve">International organisations may put more regulatory pressure on the UK as environmental standards throughout the world tighten. The construction sector may be subject to fines in the form of </w:t>
      </w:r>
      <w:r w:rsidRPr="00C776A2">
        <w:rPr>
          <w:rFonts w:eastAsia="Times New Roman" w:cs="Times New Roman"/>
          <w:b/>
          <w:bCs/>
          <w:kern w:val="0"/>
          <w:lang w:eastAsia="en-GB"/>
          <w14:ligatures w14:val="none"/>
        </w:rPr>
        <w:t>trade charges, carbon taxes</w:t>
      </w:r>
      <w:r w:rsidRPr="00C776A2">
        <w:rPr>
          <w:rFonts w:eastAsia="Times New Roman" w:cs="Times New Roman"/>
          <w:kern w:val="0"/>
          <w:lang w:eastAsia="en-GB"/>
          <w14:ligatures w14:val="none"/>
        </w:rPr>
        <w:t>, and limitations on market access for products and services that don't adhere to sustainability standards if it doesn't decarbonise. In the global construction industry, such repercussions would make the UK less competitive (UKGBC, 2020).</w:t>
      </w:r>
    </w:p>
    <w:p w14:paraId="3DE23462" w14:textId="77777777" w:rsidR="00777FB0" w:rsidRPr="00F24CE7" w:rsidRDefault="00777FB0" w:rsidP="00777FB0">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4. Health and Social Impacts</w:t>
      </w:r>
    </w:p>
    <w:p w14:paraId="321D3AE9" w14:textId="3E81095E" w:rsidR="00C776A2" w:rsidRPr="00DD2733" w:rsidRDefault="00C776A2" w:rsidP="00DD2733">
      <w:pPr>
        <w:spacing w:after="0" w:line="240" w:lineRule="auto"/>
        <w:rPr>
          <w:rFonts w:eastAsia="Times New Roman" w:cs="Times New Roman"/>
          <w:kern w:val="0"/>
          <w:lang w:eastAsia="en-GB"/>
          <w14:ligatures w14:val="none"/>
        </w:rPr>
      </w:pPr>
      <w:r w:rsidRPr="00C776A2">
        <w:rPr>
          <w:rFonts w:eastAsia="Times New Roman" w:cs="Times New Roman"/>
          <w:kern w:val="0"/>
          <w:lang w:eastAsia="en-GB"/>
          <w14:ligatures w14:val="none"/>
        </w:rPr>
        <w:t>Failing to decarbonise has serious societal repercussions. Respiratory diseases and other health issues become worse by poor air quality and inefficient structures. The health advantages of cleaner air and less energy use will raise people's standard of living as the UK transitions to more environmentally friendly homes and structures. Vulnerable groups would suffer the most since these health and social advantages are postponed if net-zero is not achieved.</w:t>
      </w:r>
    </w:p>
    <w:p w14:paraId="1E93F58A" w14:textId="7C4D0747" w:rsidR="00777FB0" w:rsidRPr="00F24CE7" w:rsidRDefault="00777FB0" w:rsidP="00777FB0">
      <w:pPr>
        <w:spacing w:before="100" w:beforeAutospacing="1" w:after="100" w:afterAutospacing="1" w:line="240" w:lineRule="auto"/>
        <w:outlineLvl w:val="2"/>
        <w:rPr>
          <w:rFonts w:eastAsia="Times New Roman" w:cs="Times New Roman"/>
          <w:b/>
          <w:bCs/>
          <w:color w:val="95DCF7" w:themeColor="accent4" w:themeTint="66"/>
          <w:kern w:val="0"/>
          <w:sz w:val="28"/>
          <w:szCs w:val="28"/>
          <w:lang w:eastAsia="en-GB"/>
          <w14:ligatures w14:val="none"/>
        </w:rPr>
      </w:pPr>
      <w:bookmarkStart w:id="5" w:name="_Toc194602018"/>
      <w:r w:rsidRPr="00F24CE7">
        <w:rPr>
          <w:rFonts w:eastAsia="Times New Roman" w:cs="Times New Roman"/>
          <w:b/>
          <w:bCs/>
          <w:color w:val="95DCF7" w:themeColor="accent4" w:themeTint="66"/>
          <w:kern w:val="0"/>
          <w:sz w:val="28"/>
          <w:szCs w:val="28"/>
          <w:lang w:eastAsia="en-GB"/>
          <w14:ligatures w14:val="none"/>
        </w:rPr>
        <w:t>Advantages of Achieving Net-Zero Emissions in Construction</w:t>
      </w:r>
      <w:bookmarkEnd w:id="5"/>
    </w:p>
    <w:p w14:paraId="2D3F798A" w14:textId="77777777" w:rsidR="00777FB0" w:rsidRPr="00DD2733" w:rsidRDefault="00777FB0" w:rsidP="00777FB0">
      <w:pPr>
        <w:spacing w:before="100" w:beforeAutospacing="1" w:after="100" w:afterAutospacing="1"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Achieving net-zero emissions in the construction industry will bring several key advantages:</w:t>
      </w:r>
    </w:p>
    <w:p w14:paraId="772664C4" w14:textId="77777777" w:rsidR="00777FB0" w:rsidRPr="00F24CE7" w:rsidRDefault="00777FB0" w:rsidP="00777FB0">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1. Environmental Benefits</w:t>
      </w:r>
    </w:p>
    <w:p w14:paraId="42F0E459" w14:textId="77777777" w:rsidR="00C776A2" w:rsidRPr="00C776A2" w:rsidRDefault="00C776A2" w:rsidP="00C776A2">
      <w:pPr>
        <w:spacing w:after="0" w:line="240" w:lineRule="auto"/>
        <w:rPr>
          <w:rFonts w:eastAsia="Times New Roman" w:cs="Times New Roman"/>
          <w:kern w:val="0"/>
          <w:lang w:eastAsia="en-GB"/>
          <w14:ligatures w14:val="none"/>
        </w:rPr>
      </w:pPr>
      <w:r w:rsidRPr="00C776A2">
        <w:rPr>
          <w:rFonts w:eastAsia="Times New Roman" w:cs="Times New Roman"/>
          <w:kern w:val="0"/>
          <w:lang w:eastAsia="en-GB"/>
          <w14:ligatures w14:val="none"/>
        </w:rPr>
        <w:t xml:space="preserve">The most evident benefit of reaching net-zero emissions is the substantial decrease in carbon emissions, which aids in the worldwide attempt to slow down climate change. By doing this, the UK can reduce its carbon footprint, contribute to the achievement of global climate goals, and protect ecosystems from further deterioration. In addition to </w:t>
      </w:r>
      <w:r w:rsidRPr="00C776A2">
        <w:rPr>
          <w:rFonts w:eastAsia="Times New Roman" w:cs="Times New Roman"/>
          <w:kern w:val="0"/>
          <w:lang w:eastAsia="en-GB"/>
          <w14:ligatures w14:val="none"/>
        </w:rPr>
        <w:lastRenderedPageBreak/>
        <w:t>lowering pollution and conserving natural resources, a low-carbon construction industry will help create a more sustainable environment for coming generations (UK Government, 2021).</w:t>
      </w:r>
    </w:p>
    <w:p w14:paraId="453FE6C5" w14:textId="77777777" w:rsidR="00777FB0" w:rsidRPr="00F24CE7" w:rsidRDefault="00777FB0" w:rsidP="00777FB0">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2. Economic Growth and Job Creation</w:t>
      </w:r>
    </w:p>
    <w:p w14:paraId="70380CA4" w14:textId="0CE69FBF" w:rsidR="00C776A2" w:rsidRPr="00C776A2" w:rsidRDefault="00C776A2" w:rsidP="00C776A2">
      <w:pPr>
        <w:spacing w:after="0" w:line="240" w:lineRule="auto"/>
        <w:rPr>
          <w:rFonts w:eastAsia="Times New Roman" w:cs="Times New Roman"/>
          <w:kern w:val="0"/>
          <w:lang w:eastAsia="en-GB"/>
          <w14:ligatures w14:val="none"/>
        </w:rPr>
      </w:pPr>
      <w:r w:rsidRPr="00C776A2">
        <w:rPr>
          <w:rFonts w:eastAsia="Times New Roman" w:cs="Times New Roman"/>
          <w:kern w:val="0"/>
          <w:lang w:eastAsia="en-GB"/>
          <w14:ligatures w14:val="none"/>
        </w:rPr>
        <w:t xml:space="preserve">Future economic growth is anticipated to be significantly influenced by the green economy. New employment possibilities will arise in the fields of renewable energy, green building technology, and sustainable construction as a result of the shift to net-zero. </w:t>
      </w:r>
      <w:proofErr w:type="gramStart"/>
      <w:r w:rsidRPr="00C776A2">
        <w:rPr>
          <w:rFonts w:eastAsia="Times New Roman" w:cs="Times New Roman"/>
          <w:kern w:val="0"/>
          <w:lang w:eastAsia="en-GB"/>
          <w14:ligatures w14:val="none"/>
        </w:rPr>
        <w:t>In order to</w:t>
      </w:r>
      <w:proofErr w:type="gramEnd"/>
      <w:r w:rsidRPr="00C776A2">
        <w:rPr>
          <w:rFonts w:eastAsia="Times New Roman" w:cs="Times New Roman"/>
          <w:kern w:val="0"/>
          <w:lang w:eastAsia="en-GB"/>
          <w14:ligatures w14:val="none"/>
        </w:rPr>
        <w:t xml:space="preserve"> gain a competitive edge in the worldwide market for low-carbon building solutions, the UK may leverage this by driving innovation in sustainable construction </w:t>
      </w:r>
      <w:r w:rsidR="00B86AA7" w:rsidRPr="00DD2733">
        <w:rPr>
          <w:rFonts w:eastAsia="Times New Roman" w:cs="Times New Roman"/>
          <w:kern w:val="0"/>
          <w:lang w:eastAsia="en-GB"/>
          <w14:ligatures w14:val="none"/>
        </w:rPr>
        <w:t>(</w:t>
      </w:r>
      <w:proofErr w:type="spellStart"/>
      <w:r w:rsidR="00B86AA7">
        <w:rPr>
          <w:rFonts w:eastAsia="Times New Roman" w:cs="Times New Roman"/>
          <w:kern w:val="0"/>
          <w:lang w:eastAsia="en-GB"/>
          <w14:ligatures w14:val="none"/>
        </w:rPr>
        <w:t>HM</w:t>
      </w:r>
      <w:r w:rsidR="00B86AA7" w:rsidRPr="00DD2733">
        <w:rPr>
          <w:rFonts w:eastAsia="Times New Roman" w:cs="Times New Roman"/>
          <w:kern w:val="0"/>
          <w:lang w:eastAsia="en-GB"/>
          <w14:ligatures w14:val="none"/>
        </w:rPr>
        <w:t>Gover</w:t>
      </w:r>
      <w:r w:rsidR="00B86AA7">
        <w:rPr>
          <w:rFonts w:eastAsia="Times New Roman" w:cs="Times New Roman"/>
          <w:kern w:val="0"/>
          <w:lang w:eastAsia="en-GB"/>
          <w14:ligatures w14:val="none"/>
        </w:rPr>
        <w:t>nment</w:t>
      </w:r>
      <w:proofErr w:type="spellEnd"/>
      <w:r w:rsidR="00B86AA7" w:rsidRPr="00DD2733">
        <w:rPr>
          <w:rFonts w:eastAsia="Times New Roman" w:cs="Times New Roman"/>
          <w:kern w:val="0"/>
          <w:lang w:eastAsia="en-GB"/>
          <w14:ligatures w14:val="none"/>
        </w:rPr>
        <w:t>, 2021).</w:t>
      </w:r>
    </w:p>
    <w:p w14:paraId="67FF32B0" w14:textId="77777777" w:rsidR="00777FB0" w:rsidRPr="00F24CE7" w:rsidRDefault="00777FB0" w:rsidP="00777FB0">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3. Long-Term Cost Savings</w:t>
      </w:r>
    </w:p>
    <w:p w14:paraId="729721B6" w14:textId="77777777" w:rsidR="00C776A2" w:rsidRPr="00C776A2" w:rsidRDefault="00C776A2" w:rsidP="00C776A2">
      <w:pPr>
        <w:spacing w:after="0" w:line="240" w:lineRule="auto"/>
        <w:rPr>
          <w:rFonts w:eastAsia="Times New Roman" w:cs="Times New Roman"/>
          <w:kern w:val="0"/>
          <w:lang w:eastAsia="en-GB"/>
          <w14:ligatures w14:val="none"/>
        </w:rPr>
      </w:pPr>
      <w:r w:rsidRPr="00C776A2">
        <w:rPr>
          <w:rFonts w:eastAsia="Times New Roman" w:cs="Times New Roman"/>
          <w:kern w:val="0"/>
          <w:lang w:eastAsia="en-GB"/>
          <w14:ligatures w14:val="none"/>
        </w:rPr>
        <w:t>Long-term savings in energy costs, maintenance, and operational efficiency will outweigh the potentially large initial investment in low-carbon technologies and sustainable materials. Because energy-efficient buildings use less energy, they have lower operating expenses, which can save money for building owners and tenants. Furthermore, because of their sustainable qualities, green buildings usually have greater market values and potential rental incomes (Carbon Trust, 2020).</w:t>
      </w:r>
    </w:p>
    <w:p w14:paraId="28EEF20B" w14:textId="77777777" w:rsidR="00777FB0" w:rsidRPr="00F24CE7" w:rsidRDefault="00777FB0" w:rsidP="00777FB0">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4. Improved Public Health and Well-Being</w:t>
      </w:r>
    </w:p>
    <w:p w14:paraId="0EB72759" w14:textId="77777777" w:rsidR="00DD2733" w:rsidRPr="00DD2733" w:rsidRDefault="00DD2733" w:rsidP="00DD2733">
      <w:pPr>
        <w:spacing w:after="0"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By using healthier construction materials, improved insulation, and energy-efficient designs, indoor air quality can be greatly enhanced, lowering respiratory issues and enhancing general health. By encouraging green areas, improved ventilation, and access to natural light, sustainable buildings can support a healthy way of living (CCC, 2019).</w:t>
      </w:r>
    </w:p>
    <w:p w14:paraId="2E21447B" w14:textId="77777777" w:rsidR="00777FB0" w:rsidRPr="00F24CE7" w:rsidRDefault="00777FB0" w:rsidP="00777FB0">
      <w:pPr>
        <w:spacing w:before="100" w:beforeAutospacing="1" w:after="100" w:afterAutospacing="1" w:line="240" w:lineRule="auto"/>
        <w:outlineLvl w:val="3"/>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5. Strengthened International Position</w:t>
      </w:r>
    </w:p>
    <w:p w14:paraId="197B60A7" w14:textId="068B1471" w:rsidR="00777FB0" w:rsidRPr="00B86AA7" w:rsidRDefault="00DD2733" w:rsidP="00777FB0">
      <w:pPr>
        <w:spacing w:after="0"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The UK's leadership in decarbonising the building industry will strengthen its standing as a sustainability pioneer as pressure mounts globally to reach net-zero emissions. In addition to strengthening the UK's standing in global commerce, this will draw in green economy investment and establish the country as a market leader for sustainable building.</w:t>
      </w:r>
    </w:p>
    <w:p w14:paraId="2D37AB3B" w14:textId="77777777" w:rsidR="00777FB0" w:rsidRPr="00F24CE7" w:rsidRDefault="00777FB0" w:rsidP="00777FB0">
      <w:pPr>
        <w:spacing w:before="100" w:beforeAutospacing="1" w:after="100" w:afterAutospacing="1" w:line="240" w:lineRule="auto"/>
        <w:outlineLvl w:val="2"/>
        <w:rPr>
          <w:rFonts w:eastAsia="Times New Roman" w:cs="Times New Roman"/>
          <w:b/>
          <w:bCs/>
          <w:color w:val="95DCF7" w:themeColor="accent4" w:themeTint="66"/>
          <w:kern w:val="0"/>
          <w:sz w:val="28"/>
          <w:szCs w:val="28"/>
          <w:lang w:eastAsia="en-GB"/>
          <w14:ligatures w14:val="none"/>
        </w:rPr>
      </w:pPr>
      <w:bookmarkStart w:id="6" w:name="_Toc194602019"/>
      <w:r w:rsidRPr="00F24CE7">
        <w:rPr>
          <w:rFonts w:eastAsia="Times New Roman" w:cs="Times New Roman"/>
          <w:b/>
          <w:bCs/>
          <w:color w:val="95DCF7" w:themeColor="accent4" w:themeTint="66"/>
          <w:kern w:val="0"/>
          <w:sz w:val="28"/>
          <w:szCs w:val="28"/>
          <w:lang w:eastAsia="en-GB"/>
          <w14:ligatures w14:val="none"/>
        </w:rPr>
        <w:t>Conclusion</w:t>
      </w:r>
      <w:bookmarkEnd w:id="6"/>
    </w:p>
    <w:p w14:paraId="5B2FE00F" w14:textId="77777777" w:rsidR="00DD2733" w:rsidRPr="00DD2733" w:rsidRDefault="00DD2733" w:rsidP="00DD2733">
      <w:pPr>
        <w:spacing w:after="0"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t>For the UK to reach its net-zero emissions goal by 2050, the building sector must decarbonise. The UK can establish a low-carbon, sustainable construction sector that benefits the economy, environment, and public health by putting low-carbon technology, energy-efficient designs, and sustainable materials into practice. But reaching this goal will entail overcoming several obstacles, such as the skills gap, huge upfront expenses, and regulatory limitations.</w:t>
      </w:r>
    </w:p>
    <w:p w14:paraId="3EEDFC4F" w14:textId="77777777" w:rsidR="00DD2733" w:rsidRDefault="00DD2733" w:rsidP="00DD2733">
      <w:pPr>
        <w:spacing w:after="0" w:line="240" w:lineRule="auto"/>
        <w:rPr>
          <w:rFonts w:ascii="Times New Roman" w:eastAsia="Times New Roman" w:hAnsi="Times New Roman" w:cs="Times New Roman"/>
          <w:kern w:val="0"/>
          <w:lang w:eastAsia="en-GB"/>
          <w14:ligatures w14:val="none"/>
        </w:rPr>
      </w:pPr>
    </w:p>
    <w:p w14:paraId="0A47623A" w14:textId="42E0A385" w:rsidR="00DD2733" w:rsidRPr="00DD2733" w:rsidRDefault="00DD2733" w:rsidP="00DD2733">
      <w:pPr>
        <w:spacing w:after="0" w:line="240" w:lineRule="auto"/>
        <w:rPr>
          <w:rFonts w:eastAsia="Times New Roman" w:cs="Times New Roman"/>
          <w:kern w:val="0"/>
          <w:lang w:eastAsia="en-GB"/>
          <w14:ligatures w14:val="none"/>
        </w:rPr>
      </w:pPr>
      <w:r w:rsidRPr="00DD2733">
        <w:rPr>
          <w:rFonts w:eastAsia="Times New Roman" w:cs="Times New Roman"/>
          <w:kern w:val="0"/>
          <w:lang w:eastAsia="en-GB"/>
          <w14:ligatures w14:val="none"/>
        </w:rPr>
        <w:lastRenderedPageBreak/>
        <w:t xml:space="preserve">Failure to decarbonise would result in environmental damage, economic decline, regulatory pressure, and health issues. However, there are </w:t>
      </w:r>
      <w:proofErr w:type="gramStart"/>
      <w:r w:rsidRPr="00DD2733">
        <w:rPr>
          <w:rFonts w:eastAsia="Times New Roman" w:cs="Times New Roman"/>
          <w:kern w:val="0"/>
          <w:lang w:eastAsia="en-GB"/>
          <w14:ligatures w14:val="none"/>
        </w:rPr>
        <w:t>a number of</w:t>
      </w:r>
      <w:proofErr w:type="gramEnd"/>
      <w:r w:rsidRPr="00DD2733">
        <w:rPr>
          <w:rFonts w:eastAsia="Times New Roman" w:cs="Times New Roman"/>
          <w:kern w:val="0"/>
          <w:lang w:eastAsia="en-GB"/>
          <w14:ligatures w14:val="none"/>
        </w:rPr>
        <w:t xml:space="preserve"> benefits to reaching net-zero emissions in the construction industry, such as increased economic growth, the creation of jobs, long-term cost savings, and improved health. The UK construction industry can make a significant contribution to the global effort to mitigate climate change by investing in the appropriate technology and regulations.</w:t>
      </w:r>
    </w:p>
    <w:p w14:paraId="6126948D" w14:textId="570AC95E" w:rsidR="00777FB0" w:rsidRPr="00777FB0" w:rsidRDefault="00777FB0" w:rsidP="00777FB0">
      <w:pPr>
        <w:spacing w:after="0" w:line="240" w:lineRule="auto"/>
        <w:rPr>
          <w:rFonts w:ascii="Times New Roman" w:eastAsia="Times New Roman" w:hAnsi="Times New Roman" w:cs="Times New Roman"/>
          <w:kern w:val="0"/>
          <w:lang w:eastAsia="en-GB"/>
          <w14:ligatures w14:val="none"/>
        </w:rPr>
      </w:pPr>
    </w:p>
    <w:p w14:paraId="201DDA0A" w14:textId="77777777" w:rsidR="00777FB0" w:rsidRPr="00F24CE7" w:rsidRDefault="00777FB0" w:rsidP="00777FB0">
      <w:pPr>
        <w:spacing w:before="100" w:beforeAutospacing="1" w:after="100" w:afterAutospacing="1" w:line="240" w:lineRule="auto"/>
        <w:outlineLvl w:val="2"/>
        <w:rPr>
          <w:rFonts w:eastAsia="Times New Roman" w:cs="Times New Roman"/>
          <w:b/>
          <w:bCs/>
          <w:color w:val="95DCF7" w:themeColor="accent4" w:themeTint="66"/>
          <w:kern w:val="0"/>
          <w:sz w:val="28"/>
          <w:szCs w:val="28"/>
          <w:lang w:eastAsia="en-GB"/>
          <w14:ligatures w14:val="none"/>
        </w:rPr>
      </w:pPr>
      <w:bookmarkStart w:id="7" w:name="_Toc194602020"/>
      <w:r w:rsidRPr="00F24CE7">
        <w:rPr>
          <w:rFonts w:eastAsia="Times New Roman" w:cs="Times New Roman"/>
          <w:b/>
          <w:bCs/>
          <w:color w:val="95DCF7" w:themeColor="accent4" w:themeTint="66"/>
          <w:kern w:val="0"/>
          <w:sz w:val="28"/>
          <w:szCs w:val="28"/>
          <w:lang w:eastAsia="en-GB"/>
          <w14:ligatures w14:val="none"/>
        </w:rPr>
        <w:t>Expected Outcomes</w:t>
      </w:r>
      <w:bookmarkEnd w:id="7"/>
    </w:p>
    <w:p w14:paraId="34426BEE" w14:textId="77777777" w:rsidR="00777FB0" w:rsidRPr="00F24CE7" w:rsidRDefault="00777FB0" w:rsidP="00777FB0">
      <w:pPr>
        <w:spacing w:before="100" w:beforeAutospacing="1" w:after="100" w:afterAutospacing="1" w:line="240" w:lineRule="auto"/>
        <w:rPr>
          <w:rFonts w:eastAsia="Times New Roman" w:cs="Times New Roman"/>
          <w:b/>
          <w:bCs/>
          <w:color w:val="95DCF7" w:themeColor="accent4" w:themeTint="66"/>
          <w:kern w:val="0"/>
          <w:sz w:val="28"/>
          <w:szCs w:val="28"/>
          <w:lang w:eastAsia="en-GB"/>
          <w14:ligatures w14:val="none"/>
        </w:rPr>
      </w:pPr>
      <w:r w:rsidRPr="00F24CE7">
        <w:rPr>
          <w:rFonts w:eastAsia="Times New Roman" w:cs="Times New Roman"/>
          <w:b/>
          <w:bCs/>
          <w:color w:val="95DCF7" w:themeColor="accent4" w:themeTint="66"/>
          <w:kern w:val="0"/>
          <w:sz w:val="28"/>
          <w:szCs w:val="28"/>
          <w:lang w:eastAsia="en-GB"/>
          <w14:ligatures w14:val="none"/>
        </w:rPr>
        <w:t>This study aims to provide:</w:t>
      </w:r>
    </w:p>
    <w:p w14:paraId="73334912" w14:textId="77777777" w:rsidR="00777FB0" w:rsidRPr="00F24CE7" w:rsidRDefault="00777FB0" w:rsidP="00777FB0">
      <w:pPr>
        <w:numPr>
          <w:ilvl w:val="0"/>
          <w:numId w:val="4"/>
        </w:numPr>
        <w:spacing w:before="100" w:beforeAutospacing="1" w:after="100" w:afterAutospacing="1" w:line="240" w:lineRule="auto"/>
        <w:rPr>
          <w:rFonts w:eastAsia="Times New Roman" w:cs="Times New Roman"/>
          <w:kern w:val="0"/>
          <w:lang w:eastAsia="en-GB"/>
          <w14:ligatures w14:val="none"/>
        </w:rPr>
      </w:pPr>
      <w:r w:rsidRPr="00F24CE7">
        <w:rPr>
          <w:rFonts w:eastAsia="Times New Roman" w:cs="Times New Roman"/>
          <w:kern w:val="0"/>
          <w:lang w:eastAsia="en-GB"/>
          <w14:ligatures w14:val="none"/>
        </w:rPr>
        <w:t>Identification of effective decarbonisation strategies in the UK construction industry.</w:t>
      </w:r>
    </w:p>
    <w:p w14:paraId="11873FE9" w14:textId="77777777" w:rsidR="00777FB0" w:rsidRPr="00F24CE7" w:rsidRDefault="00777FB0" w:rsidP="00777FB0">
      <w:pPr>
        <w:numPr>
          <w:ilvl w:val="0"/>
          <w:numId w:val="4"/>
        </w:numPr>
        <w:spacing w:before="100" w:beforeAutospacing="1" w:after="100" w:afterAutospacing="1" w:line="240" w:lineRule="auto"/>
        <w:rPr>
          <w:rFonts w:eastAsia="Times New Roman" w:cs="Times New Roman"/>
          <w:kern w:val="0"/>
          <w:lang w:eastAsia="en-GB"/>
          <w14:ligatures w14:val="none"/>
        </w:rPr>
      </w:pPr>
      <w:r w:rsidRPr="00F24CE7">
        <w:rPr>
          <w:rFonts w:eastAsia="Times New Roman" w:cs="Times New Roman"/>
          <w:kern w:val="0"/>
          <w:lang w:eastAsia="en-GB"/>
          <w14:ligatures w14:val="none"/>
        </w:rPr>
        <w:t>Insight into the barriers preventing widespread adoption of these strategies.</w:t>
      </w:r>
    </w:p>
    <w:p w14:paraId="0CAB979A" w14:textId="77777777" w:rsidR="00777FB0" w:rsidRPr="00F24CE7" w:rsidRDefault="00777FB0" w:rsidP="00777FB0">
      <w:pPr>
        <w:numPr>
          <w:ilvl w:val="0"/>
          <w:numId w:val="4"/>
        </w:numPr>
        <w:spacing w:before="100" w:beforeAutospacing="1" w:after="100" w:afterAutospacing="1" w:line="240" w:lineRule="auto"/>
        <w:rPr>
          <w:rFonts w:eastAsia="Times New Roman" w:cs="Times New Roman"/>
          <w:kern w:val="0"/>
          <w:lang w:eastAsia="en-GB"/>
          <w14:ligatures w14:val="none"/>
        </w:rPr>
      </w:pPr>
      <w:r w:rsidRPr="00F24CE7">
        <w:rPr>
          <w:rFonts w:eastAsia="Times New Roman" w:cs="Times New Roman"/>
          <w:kern w:val="0"/>
          <w:lang w:eastAsia="en-GB"/>
          <w14:ligatures w14:val="none"/>
        </w:rPr>
        <w:t>Exploration of emerging technologies, such as BIM and 3D printing, in accelerating decarbonisation.</w:t>
      </w:r>
    </w:p>
    <w:p w14:paraId="2DE3AD23" w14:textId="77777777" w:rsidR="00777FB0" w:rsidRPr="00F24CE7" w:rsidRDefault="00777FB0" w:rsidP="00777FB0">
      <w:pPr>
        <w:numPr>
          <w:ilvl w:val="0"/>
          <w:numId w:val="4"/>
        </w:numPr>
        <w:spacing w:before="100" w:beforeAutospacing="1" w:after="100" w:afterAutospacing="1" w:line="240" w:lineRule="auto"/>
        <w:rPr>
          <w:rFonts w:eastAsia="Times New Roman" w:cs="Times New Roman"/>
          <w:kern w:val="0"/>
          <w:lang w:eastAsia="en-GB"/>
          <w14:ligatures w14:val="none"/>
        </w:rPr>
      </w:pPr>
      <w:r w:rsidRPr="00F24CE7">
        <w:rPr>
          <w:rFonts w:eastAsia="Times New Roman" w:cs="Times New Roman"/>
          <w:kern w:val="0"/>
          <w:lang w:eastAsia="en-GB"/>
          <w14:ligatures w14:val="none"/>
        </w:rPr>
        <w:t>Recommendations for overcoming financial and technical challenges.</w:t>
      </w:r>
    </w:p>
    <w:p w14:paraId="1275E86A" w14:textId="77777777" w:rsidR="00777FB0" w:rsidRPr="00F24CE7" w:rsidRDefault="00777FB0" w:rsidP="00777FB0">
      <w:pPr>
        <w:numPr>
          <w:ilvl w:val="0"/>
          <w:numId w:val="4"/>
        </w:numPr>
        <w:spacing w:before="100" w:beforeAutospacing="1" w:after="100" w:afterAutospacing="1" w:line="240" w:lineRule="auto"/>
        <w:rPr>
          <w:rFonts w:eastAsia="Times New Roman" w:cs="Times New Roman"/>
          <w:kern w:val="0"/>
          <w:lang w:eastAsia="en-GB"/>
          <w14:ligatures w14:val="none"/>
        </w:rPr>
      </w:pPr>
      <w:r w:rsidRPr="00F24CE7">
        <w:rPr>
          <w:rFonts w:eastAsia="Times New Roman" w:cs="Times New Roman"/>
          <w:kern w:val="0"/>
          <w:lang w:eastAsia="en-GB"/>
          <w14:ligatures w14:val="none"/>
        </w:rPr>
        <w:t>Policy recommendations to assist the UK government in achieving net-zero emissions in construction by 2050.</w:t>
      </w:r>
    </w:p>
    <w:p w14:paraId="5061F609" w14:textId="4F5AD95B" w:rsidR="00777FB0" w:rsidRPr="00777FB0" w:rsidRDefault="00777FB0" w:rsidP="0037552E">
      <w:pPr>
        <w:rPr>
          <w:lang w:eastAsia="en-GB"/>
        </w:rPr>
      </w:pPr>
    </w:p>
    <w:p w14:paraId="63E68C8D" w14:textId="77777777" w:rsidR="00F24CE7" w:rsidRDefault="00F24CE7" w:rsidP="0037552E">
      <w:pPr>
        <w:rPr>
          <w:lang w:eastAsia="en-GB"/>
        </w:rPr>
      </w:pPr>
    </w:p>
    <w:p w14:paraId="4C4BCABE" w14:textId="77777777" w:rsidR="0037552E" w:rsidRDefault="0037552E" w:rsidP="0037552E">
      <w:pPr>
        <w:rPr>
          <w:b/>
          <w:bCs/>
          <w:color w:val="95DCF7" w:themeColor="accent4" w:themeTint="66"/>
          <w:sz w:val="28"/>
          <w:szCs w:val="28"/>
          <w:lang w:eastAsia="en-GB"/>
        </w:rPr>
      </w:pPr>
    </w:p>
    <w:p w14:paraId="2B17A9F2" w14:textId="77777777" w:rsidR="0037552E" w:rsidRDefault="0037552E" w:rsidP="0037552E">
      <w:pPr>
        <w:rPr>
          <w:b/>
          <w:bCs/>
          <w:color w:val="95DCF7" w:themeColor="accent4" w:themeTint="66"/>
          <w:sz w:val="28"/>
          <w:szCs w:val="28"/>
          <w:lang w:eastAsia="en-GB"/>
        </w:rPr>
      </w:pPr>
    </w:p>
    <w:p w14:paraId="26582973" w14:textId="77777777" w:rsidR="0037552E" w:rsidRDefault="0037552E" w:rsidP="0037552E">
      <w:pPr>
        <w:rPr>
          <w:b/>
          <w:bCs/>
          <w:color w:val="95DCF7" w:themeColor="accent4" w:themeTint="66"/>
          <w:sz w:val="28"/>
          <w:szCs w:val="28"/>
          <w:lang w:eastAsia="en-GB"/>
        </w:rPr>
      </w:pPr>
    </w:p>
    <w:p w14:paraId="304C4382" w14:textId="77777777" w:rsidR="0037552E" w:rsidRDefault="0037552E" w:rsidP="0037552E">
      <w:pPr>
        <w:rPr>
          <w:b/>
          <w:bCs/>
          <w:color w:val="95DCF7" w:themeColor="accent4" w:themeTint="66"/>
          <w:sz w:val="28"/>
          <w:szCs w:val="28"/>
          <w:lang w:eastAsia="en-GB"/>
        </w:rPr>
      </w:pPr>
    </w:p>
    <w:p w14:paraId="7817619B" w14:textId="77777777" w:rsidR="0037552E" w:rsidRDefault="0037552E" w:rsidP="0037552E">
      <w:pPr>
        <w:rPr>
          <w:b/>
          <w:bCs/>
          <w:color w:val="95DCF7" w:themeColor="accent4" w:themeTint="66"/>
          <w:sz w:val="28"/>
          <w:szCs w:val="28"/>
          <w:lang w:eastAsia="en-GB"/>
        </w:rPr>
      </w:pPr>
    </w:p>
    <w:p w14:paraId="40A1D395" w14:textId="77777777" w:rsidR="0037552E" w:rsidRDefault="0037552E" w:rsidP="0037552E">
      <w:pPr>
        <w:rPr>
          <w:b/>
          <w:bCs/>
          <w:color w:val="95DCF7" w:themeColor="accent4" w:themeTint="66"/>
          <w:sz w:val="28"/>
          <w:szCs w:val="28"/>
          <w:lang w:eastAsia="en-GB"/>
        </w:rPr>
      </w:pPr>
    </w:p>
    <w:p w14:paraId="551B18A7" w14:textId="77777777" w:rsidR="0037552E" w:rsidRDefault="0037552E" w:rsidP="0037552E">
      <w:pPr>
        <w:rPr>
          <w:b/>
          <w:bCs/>
          <w:color w:val="95DCF7" w:themeColor="accent4" w:themeTint="66"/>
          <w:sz w:val="28"/>
          <w:szCs w:val="28"/>
          <w:lang w:eastAsia="en-GB"/>
        </w:rPr>
      </w:pPr>
    </w:p>
    <w:p w14:paraId="52965F98" w14:textId="77777777" w:rsidR="0037552E" w:rsidRDefault="0037552E" w:rsidP="0037552E">
      <w:pPr>
        <w:rPr>
          <w:b/>
          <w:bCs/>
          <w:color w:val="95DCF7" w:themeColor="accent4" w:themeTint="66"/>
          <w:sz w:val="28"/>
          <w:szCs w:val="28"/>
          <w:lang w:eastAsia="en-GB"/>
        </w:rPr>
      </w:pPr>
    </w:p>
    <w:p w14:paraId="01759E75" w14:textId="77777777" w:rsidR="0037552E" w:rsidRDefault="0037552E" w:rsidP="0037552E">
      <w:pPr>
        <w:rPr>
          <w:b/>
          <w:bCs/>
          <w:color w:val="95DCF7" w:themeColor="accent4" w:themeTint="66"/>
          <w:sz w:val="28"/>
          <w:szCs w:val="28"/>
          <w:lang w:eastAsia="en-GB"/>
        </w:rPr>
      </w:pPr>
    </w:p>
    <w:p w14:paraId="4E313464" w14:textId="77777777" w:rsidR="0037552E" w:rsidRDefault="0037552E" w:rsidP="0037552E">
      <w:pPr>
        <w:rPr>
          <w:b/>
          <w:bCs/>
          <w:color w:val="95DCF7" w:themeColor="accent4" w:themeTint="66"/>
          <w:sz w:val="28"/>
          <w:szCs w:val="28"/>
          <w:lang w:eastAsia="en-GB"/>
        </w:rPr>
      </w:pPr>
    </w:p>
    <w:p w14:paraId="1C260C4F" w14:textId="77777777" w:rsidR="0037552E" w:rsidRDefault="0037552E" w:rsidP="0037552E">
      <w:pPr>
        <w:rPr>
          <w:b/>
          <w:bCs/>
          <w:color w:val="95DCF7" w:themeColor="accent4" w:themeTint="66"/>
          <w:sz w:val="28"/>
          <w:szCs w:val="28"/>
          <w:lang w:eastAsia="en-GB"/>
        </w:rPr>
      </w:pPr>
    </w:p>
    <w:p w14:paraId="203A6C7A" w14:textId="77777777" w:rsidR="0037552E" w:rsidRDefault="0037552E" w:rsidP="0037552E">
      <w:pPr>
        <w:rPr>
          <w:lang w:eastAsia="en-GB"/>
        </w:rPr>
      </w:pPr>
    </w:p>
    <w:p w14:paraId="535E1F99" w14:textId="29FE6A22" w:rsidR="00A16CD2" w:rsidRPr="00FF36EB" w:rsidRDefault="00777FB0" w:rsidP="00FF36EB">
      <w:pPr>
        <w:spacing w:before="100" w:beforeAutospacing="1" w:after="100" w:afterAutospacing="1" w:line="240" w:lineRule="auto"/>
        <w:outlineLvl w:val="2"/>
        <w:rPr>
          <w:rFonts w:eastAsia="Times New Roman" w:cs="Times New Roman"/>
          <w:b/>
          <w:bCs/>
          <w:color w:val="95DCF7" w:themeColor="accent4" w:themeTint="66"/>
          <w:kern w:val="0"/>
          <w:sz w:val="28"/>
          <w:szCs w:val="28"/>
          <w:lang w:eastAsia="en-GB"/>
          <w14:ligatures w14:val="none"/>
        </w:rPr>
      </w:pPr>
      <w:bookmarkStart w:id="8" w:name="_Toc194602021"/>
      <w:r w:rsidRPr="00F24CE7">
        <w:rPr>
          <w:rFonts w:eastAsia="Times New Roman" w:cs="Times New Roman"/>
          <w:b/>
          <w:bCs/>
          <w:color w:val="95DCF7" w:themeColor="accent4" w:themeTint="66"/>
          <w:kern w:val="0"/>
          <w:sz w:val="28"/>
          <w:szCs w:val="28"/>
          <w:lang w:eastAsia="en-GB"/>
          <w14:ligatures w14:val="none"/>
        </w:rPr>
        <w:lastRenderedPageBreak/>
        <w:t>References</w:t>
      </w:r>
      <w:bookmarkEnd w:id="8"/>
    </w:p>
    <w:p w14:paraId="04BCF9C1" w14:textId="71FF5C72" w:rsidR="00A16CD2" w:rsidRDefault="00A16CD2" w:rsidP="00A16CD2">
      <w:pPr>
        <w:spacing w:before="100" w:beforeAutospacing="1" w:after="100" w:afterAutospacing="1" w:line="240" w:lineRule="auto"/>
      </w:pPr>
      <w:r w:rsidRPr="00A16CD2">
        <w:rPr>
          <w:rFonts w:eastAsia="Times New Roman" w:cs="Times New Roman"/>
          <w:b/>
          <w:bCs/>
          <w:kern w:val="0"/>
          <w:lang w:eastAsia="en-GB"/>
          <w14:ligatures w14:val="none"/>
        </w:rPr>
        <w:t>Building Performance Institute Europe (BPIE).</w:t>
      </w:r>
      <w:r w:rsidRPr="00A16CD2">
        <w:rPr>
          <w:rFonts w:eastAsia="Times New Roman" w:cs="Times New Roman"/>
          <w:kern w:val="0"/>
          <w:lang w:eastAsia="en-GB"/>
          <w14:ligatures w14:val="none"/>
        </w:rPr>
        <w:t xml:space="preserve"> (2020). </w:t>
      </w:r>
      <w:r w:rsidRPr="00A16CD2">
        <w:rPr>
          <w:rFonts w:eastAsia="Times New Roman" w:cs="Times New Roman"/>
          <w:i/>
          <w:iCs/>
          <w:kern w:val="0"/>
          <w:lang w:eastAsia="en-GB"/>
          <w14:ligatures w14:val="none"/>
        </w:rPr>
        <w:t>Energy-Efficient Buildings: Strategies for Decarbonisation</w:t>
      </w:r>
      <w:r w:rsidRPr="00A16CD2">
        <w:rPr>
          <w:rFonts w:eastAsia="Times New Roman" w:cs="Times New Roman"/>
          <w:kern w:val="0"/>
          <w:lang w:eastAsia="en-GB"/>
          <w14:ligatures w14:val="none"/>
        </w:rPr>
        <w:t xml:space="preserve">. BPIE. Available at: </w:t>
      </w:r>
      <w:hyperlink r:id="rId10" w:tgtFrame="_new" w:history="1">
        <w:r w:rsidRPr="00A16CD2">
          <w:rPr>
            <w:rFonts w:eastAsia="Times New Roman" w:cs="Times New Roman"/>
            <w:color w:val="0000FF"/>
            <w:kern w:val="0"/>
            <w:u w:val="single"/>
            <w:lang w:eastAsia="en-GB"/>
            <w14:ligatures w14:val="none"/>
          </w:rPr>
          <w:t>https://www.bpie.eu/</w:t>
        </w:r>
      </w:hyperlink>
    </w:p>
    <w:p w14:paraId="06D6F02B" w14:textId="4D85ED88" w:rsidR="008C4194" w:rsidRPr="00A16CD2" w:rsidRDefault="008C4194" w:rsidP="00A16CD2">
      <w:pPr>
        <w:spacing w:before="100" w:beforeAutospacing="1" w:after="100" w:afterAutospacing="1" w:line="240" w:lineRule="auto"/>
        <w:rPr>
          <w:rFonts w:eastAsia="Times New Roman" w:cs="Times New Roman"/>
          <w:kern w:val="0"/>
          <w:lang w:eastAsia="en-GB"/>
          <w14:ligatures w14:val="none"/>
        </w:rPr>
      </w:pPr>
      <w:r w:rsidRPr="008C4194">
        <w:rPr>
          <w:b/>
          <w:bCs/>
          <w:color w:val="000000"/>
          <w:shd w:val="clear" w:color="auto" w:fill="FFFFFF"/>
        </w:rPr>
        <w:t>Burnett, N., Stewart, I., Hinson, S., Tyers, R., Hutton, G. and Malik, X. (2024). </w:t>
      </w:r>
      <w:r w:rsidRPr="008C4194">
        <w:rPr>
          <w:b/>
          <w:bCs/>
          <w:i/>
          <w:iCs/>
          <w:color w:val="000000"/>
          <w:bdr w:val="single" w:sz="2" w:space="0" w:color="E5E7EB" w:frame="1"/>
          <w:shd w:val="clear" w:color="auto" w:fill="FFFFFF"/>
        </w:rPr>
        <w:t>The UK’s Plans and Progress to Reach Net Zero by 2050</w:t>
      </w:r>
      <w:r w:rsidRPr="008C4194">
        <w:rPr>
          <w:b/>
          <w:bCs/>
          <w:color w:val="000000"/>
          <w:shd w:val="clear" w:color="auto" w:fill="FFFFFF"/>
        </w:rPr>
        <w:t>.</w:t>
      </w:r>
      <w:r>
        <w:rPr>
          <w:color w:val="000000"/>
          <w:shd w:val="clear" w:color="auto" w:fill="FFFFFF"/>
        </w:rPr>
        <w:t xml:space="preserve"> [online] House of Commons Library. Available at: </w:t>
      </w:r>
      <w:hyperlink r:id="rId11" w:history="1">
        <w:r w:rsidRPr="00AC2FF3">
          <w:rPr>
            <w:rStyle w:val="Hyperlink"/>
            <w:shd w:val="clear" w:color="auto" w:fill="FFFFFF"/>
          </w:rPr>
          <w:t>https://commonslibrary.parliament.uk/research-briefings/cbp-9888/</w:t>
        </w:r>
      </w:hyperlink>
      <w:r>
        <w:rPr>
          <w:color w:val="000000"/>
          <w:shd w:val="clear" w:color="auto" w:fill="FFFFFF"/>
        </w:rPr>
        <w:t xml:space="preserve">. </w:t>
      </w:r>
    </w:p>
    <w:p w14:paraId="60C602E7" w14:textId="67861406" w:rsidR="00A16CD2" w:rsidRPr="00A16CD2" w:rsidRDefault="00A16CD2" w:rsidP="00A16CD2">
      <w:pPr>
        <w:spacing w:before="100" w:beforeAutospacing="1" w:after="100" w:afterAutospacing="1" w:line="240" w:lineRule="auto"/>
        <w:rPr>
          <w:rFonts w:eastAsia="Times New Roman" w:cs="Times New Roman"/>
          <w:kern w:val="0"/>
          <w:lang w:eastAsia="en-GB"/>
          <w14:ligatures w14:val="none"/>
        </w:rPr>
      </w:pPr>
      <w:r w:rsidRPr="00A16CD2">
        <w:rPr>
          <w:rFonts w:eastAsia="Times New Roman" w:cs="Times New Roman"/>
          <w:b/>
          <w:bCs/>
          <w:kern w:val="0"/>
          <w:lang w:eastAsia="en-GB"/>
          <w14:ligatures w14:val="none"/>
        </w:rPr>
        <w:t>Cardiff City Council.</w:t>
      </w:r>
      <w:r w:rsidRPr="00A16CD2">
        <w:rPr>
          <w:rFonts w:eastAsia="Times New Roman" w:cs="Times New Roman"/>
          <w:kern w:val="0"/>
          <w:lang w:eastAsia="en-GB"/>
          <w14:ligatures w14:val="none"/>
        </w:rPr>
        <w:t xml:space="preserve"> (2019). </w:t>
      </w:r>
      <w:r w:rsidRPr="00A16CD2">
        <w:rPr>
          <w:rFonts w:eastAsia="Times New Roman" w:cs="Times New Roman"/>
          <w:i/>
          <w:iCs/>
          <w:kern w:val="0"/>
          <w:lang w:eastAsia="en-GB"/>
          <w14:ligatures w14:val="none"/>
        </w:rPr>
        <w:t>Cardiff's Climate Emergency Plan</w:t>
      </w:r>
      <w:r w:rsidRPr="00A16CD2">
        <w:rPr>
          <w:rFonts w:eastAsia="Times New Roman" w:cs="Times New Roman"/>
          <w:kern w:val="0"/>
          <w:lang w:eastAsia="en-GB"/>
          <w14:ligatures w14:val="none"/>
        </w:rPr>
        <w:t xml:space="preserve">. Cardiff City Council. Available at: </w:t>
      </w:r>
      <w:hyperlink r:id="rId12" w:history="1">
        <w:r w:rsidR="00FF36EB" w:rsidRPr="0037552E">
          <w:rPr>
            <w:rStyle w:val="Hyperlink"/>
            <w:rFonts w:eastAsia="Times New Roman" w:cs="Times New Roman"/>
            <w:kern w:val="0"/>
            <w:lang w:eastAsia="en-GB"/>
            <w14:ligatures w14:val="none"/>
          </w:rPr>
          <w:t>https://www.cardiff.gov.uk/ENG/Your-Council/Strategies-plans-and-policies/stronger-fairer-greener/climate-change-commitments/Pages/default.aspx</w:t>
        </w:r>
      </w:hyperlink>
      <w:r w:rsidR="00FF36EB" w:rsidRPr="0037552E">
        <w:rPr>
          <w:rFonts w:eastAsia="Times New Roman" w:cs="Times New Roman"/>
          <w:kern w:val="0"/>
          <w:lang w:eastAsia="en-GB"/>
          <w14:ligatures w14:val="none"/>
        </w:rPr>
        <w:t xml:space="preserve"> </w:t>
      </w:r>
    </w:p>
    <w:p w14:paraId="276A550D" w14:textId="02DAB366" w:rsidR="00A16CD2" w:rsidRDefault="00A16CD2" w:rsidP="00A16CD2">
      <w:pPr>
        <w:spacing w:before="100" w:beforeAutospacing="1" w:after="100" w:afterAutospacing="1" w:line="240" w:lineRule="auto"/>
      </w:pPr>
      <w:r w:rsidRPr="00A16CD2">
        <w:rPr>
          <w:rFonts w:eastAsia="Times New Roman" w:cs="Times New Roman"/>
          <w:b/>
          <w:bCs/>
          <w:kern w:val="0"/>
          <w:lang w:eastAsia="en-GB"/>
          <w14:ligatures w14:val="none"/>
        </w:rPr>
        <w:t>CIOB (2020).</w:t>
      </w:r>
      <w:r w:rsidRPr="00A16CD2">
        <w:rPr>
          <w:rFonts w:eastAsia="Times New Roman" w:cs="Times New Roman"/>
          <w:kern w:val="0"/>
          <w:lang w:eastAsia="en-GB"/>
          <w14:ligatures w14:val="none"/>
        </w:rPr>
        <w:t xml:space="preserve"> </w:t>
      </w:r>
      <w:r w:rsidRPr="00A16CD2">
        <w:rPr>
          <w:rFonts w:eastAsia="Times New Roman" w:cs="Times New Roman"/>
          <w:i/>
          <w:iCs/>
          <w:kern w:val="0"/>
          <w:lang w:eastAsia="en-GB"/>
          <w14:ligatures w14:val="none"/>
        </w:rPr>
        <w:t>Building Information Modelling for Sustainable Construction</w:t>
      </w:r>
      <w:r w:rsidRPr="00A16CD2">
        <w:rPr>
          <w:rFonts w:eastAsia="Times New Roman" w:cs="Times New Roman"/>
          <w:kern w:val="0"/>
          <w:lang w:eastAsia="en-GB"/>
          <w14:ligatures w14:val="none"/>
        </w:rPr>
        <w:t xml:space="preserve">. Construction Industry Training Board. Available at: </w:t>
      </w:r>
      <w:hyperlink r:id="rId13" w:tgtFrame="_new" w:history="1">
        <w:r w:rsidRPr="00A16CD2">
          <w:rPr>
            <w:rFonts w:eastAsia="Times New Roman" w:cs="Times New Roman"/>
            <w:color w:val="0000FF"/>
            <w:kern w:val="0"/>
            <w:u w:val="single"/>
            <w:lang w:eastAsia="en-GB"/>
            <w14:ligatures w14:val="none"/>
          </w:rPr>
          <w:t>https://www.ciob.org/</w:t>
        </w:r>
      </w:hyperlink>
    </w:p>
    <w:p w14:paraId="26DB9C6D" w14:textId="190F9E24" w:rsidR="008C4194" w:rsidRPr="00A16CD2" w:rsidRDefault="008C4194" w:rsidP="00A16CD2">
      <w:pPr>
        <w:spacing w:before="100" w:beforeAutospacing="1" w:after="100" w:afterAutospacing="1" w:line="240" w:lineRule="auto"/>
        <w:rPr>
          <w:rFonts w:eastAsia="Times New Roman" w:cs="Times New Roman"/>
          <w:kern w:val="0"/>
          <w:lang w:eastAsia="en-GB"/>
          <w14:ligatures w14:val="none"/>
        </w:rPr>
      </w:pPr>
      <w:r w:rsidRPr="008C4194">
        <w:rPr>
          <w:b/>
          <w:bCs/>
          <w:color w:val="000000"/>
          <w:shd w:val="clear" w:color="auto" w:fill="FFFFFF"/>
        </w:rPr>
        <w:t>Department for Energy Security &amp; Net Zero (2023).</w:t>
      </w:r>
      <w:r>
        <w:rPr>
          <w:color w:val="000000"/>
          <w:shd w:val="clear" w:color="auto" w:fill="FFFFFF"/>
        </w:rPr>
        <w:t> </w:t>
      </w:r>
      <w:r>
        <w:rPr>
          <w:i/>
          <w:iCs/>
          <w:color w:val="000000"/>
          <w:bdr w:val="single" w:sz="2" w:space="0" w:color="E5E7EB" w:frame="1"/>
          <w:shd w:val="clear" w:color="auto" w:fill="FFFFFF"/>
        </w:rPr>
        <w:t>Net Zero Government Initiative UK Roadmap to Net Zero Government Emissions Acknowledgements</w:t>
      </w:r>
      <w:r>
        <w:rPr>
          <w:color w:val="000000"/>
          <w:shd w:val="clear" w:color="auto" w:fill="FFFFFF"/>
        </w:rPr>
        <w:t xml:space="preserve">. [online] Available at: </w:t>
      </w:r>
      <w:hyperlink r:id="rId14" w:history="1">
        <w:r w:rsidRPr="00AC2FF3">
          <w:rPr>
            <w:rStyle w:val="Hyperlink"/>
            <w:shd w:val="clear" w:color="auto" w:fill="FFFFFF"/>
          </w:rPr>
          <w:t>https://assets.publishing.service.gov.uk/media/6569cb331104cf000dfa7352/net-zero-government-emissions-roadmap.pdf</w:t>
        </w:r>
      </w:hyperlink>
      <w:r>
        <w:rPr>
          <w:color w:val="000000"/>
          <w:shd w:val="clear" w:color="auto" w:fill="FFFFFF"/>
        </w:rPr>
        <w:t xml:space="preserve">. </w:t>
      </w:r>
    </w:p>
    <w:p w14:paraId="7C3CAAB1" w14:textId="4CB4B48D" w:rsidR="00A16CD2" w:rsidRPr="0037552E" w:rsidRDefault="00A16CD2" w:rsidP="00A16CD2">
      <w:pPr>
        <w:spacing w:before="100" w:beforeAutospacing="1" w:after="100" w:afterAutospacing="1" w:line="240" w:lineRule="auto"/>
        <w:rPr>
          <w:rFonts w:eastAsia="Times New Roman" w:cs="Times New Roman"/>
          <w:kern w:val="0"/>
          <w:lang w:eastAsia="en-GB"/>
          <w14:ligatures w14:val="none"/>
        </w:rPr>
      </w:pPr>
      <w:r w:rsidRPr="00A16CD2">
        <w:rPr>
          <w:rFonts w:eastAsia="Times New Roman" w:cs="Times New Roman"/>
          <w:b/>
          <w:bCs/>
          <w:kern w:val="0"/>
          <w:lang w:eastAsia="en-GB"/>
          <w14:ligatures w14:val="none"/>
        </w:rPr>
        <w:t>HMGov.</w:t>
      </w:r>
      <w:r w:rsidRPr="00A16CD2">
        <w:rPr>
          <w:rFonts w:eastAsia="Times New Roman" w:cs="Times New Roman"/>
          <w:kern w:val="0"/>
          <w:lang w:eastAsia="en-GB"/>
          <w14:ligatures w14:val="none"/>
        </w:rPr>
        <w:t xml:space="preserve"> (2021). </w:t>
      </w:r>
      <w:r w:rsidRPr="00A16CD2">
        <w:rPr>
          <w:rFonts w:eastAsia="Times New Roman" w:cs="Times New Roman"/>
          <w:i/>
          <w:iCs/>
          <w:kern w:val="0"/>
          <w:lang w:eastAsia="en-GB"/>
          <w14:ligatures w14:val="none"/>
        </w:rPr>
        <w:t>Construction 2025: A Strategy for the UK Construction Industry</w:t>
      </w:r>
      <w:r w:rsidRPr="00A16CD2">
        <w:rPr>
          <w:rFonts w:eastAsia="Times New Roman" w:cs="Times New Roman"/>
          <w:kern w:val="0"/>
          <w:lang w:eastAsia="en-GB"/>
          <w14:ligatures w14:val="none"/>
        </w:rPr>
        <w:t xml:space="preserve">. UK Government. Available at: </w:t>
      </w:r>
      <w:hyperlink r:id="rId15" w:history="1">
        <w:r w:rsidR="00FF36EB" w:rsidRPr="00A16CD2">
          <w:rPr>
            <w:rStyle w:val="Hyperlink"/>
            <w:rFonts w:eastAsia="Times New Roman" w:cs="Times New Roman"/>
            <w:kern w:val="0"/>
            <w:lang w:eastAsia="en-GB"/>
            <w14:ligatures w14:val="none"/>
          </w:rPr>
          <w:t>https://www.gov.uk/government/publications/construction-2025-strategy</w:t>
        </w:r>
      </w:hyperlink>
      <w:r w:rsidR="00FF36EB" w:rsidRPr="0037552E">
        <w:rPr>
          <w:rFonts w:eastAsia="Times New Roman" w:cs="Times New Roman"/>
          <w:kern w:val="0"/>
          <w:lang w:eastAsia="en-GB"/>
          <w14:ligatures w14:val="none"/>
        </w:rPr>
        <w:t xml:space="preserve"> </w:t>
      </w:r>
    </w:p>
    <w:p w14:paraId="1FD06948" w14:textId="67446DE7" w:rsidR="0037552E" w:rsidRPr="00A16CD2" w:rsidRDefault="0037552E" w:rsidP="00A16CD2">
      <w:pPr>
        <w:spacing w:before="100" w:beforeAutospacing="1" w:after="100" w:afterAutospacing="1" w:line="240" w:lineRule="auto"/>
        <w:rPr>
          <w:rFonts w:eastAsia="Times New Roman" w:cs="Times New Roman"/>
          <w:kern w:val="0"/>
          <w:lang w:eastAsia="en-GB"/>
          <w14:ligatures w14:val="none"/>
        </w:rPr>
      </w:pPr>
      <w:r w:rsidRPr="005F21CC">
        <w:rPr>
          <w:rFonts w:eastAsia="Times New Roman" w:cs="Times New Roman"/>
          <w:b/>
          <w:bCs/>
          <w:kern w:val="0"/>
          <w:lang w:eastAsia="en-GB"/>
          <w14:ligatures w14:val="none"/>
        </w:rPr>
        <w:t>Mudd, J. and Forsey, Y. (2022). Newport City Council Organisational Climate Change Plan 2022-27 Annual Report 2022-23.</w:t>
      </w:r>
      <w:r w:rsidRPr="0037552E">
        <w:rPr>
          <w:rFonts w:eastAsia="Times New Roman" w:cs="Times New Roman"/>
          <w:kern w:val="0"/>
          <w:lang w:eastAsia="en-GB"/>
          <w14:ligatures w14:val="none"/>
        </w:rPr>
        <w:t xml:space="preserve"> [online] Available at: </w:t>
      </w:r>
      <w:hyperlink r:id="rId16" w:history="1">
        <w:r w:rsidRPr="0037552E">
          <w:rPr>
            <w:rStyle w:val="Hyperlink"/>
            <w:rFonts w:eastAsia="Times New Roman" w:cs="Times New Roman"/>
            <w:kern w:val="0"/>
            <w:lang w:eastAsia="en-GB"/>
            <w14:ligatures w14:val="none"/>
          </w:rPr>
          <w:t>https://democracy.newport.gov.uk/documents/s27390/09i%20CC%20Plan%202022-27%20Annual%20Report%2022-23.pdf?LLL=0</w:t>
        </w:r>
      </w:hyperlink>
      <w:r w:rsidRPr="0037552E">
        <w:rPr>
          <w:rFonts w:eastAsia="Times New Roman" w:cs="Times New Roman"/>
          <w:kern w:val="0"/>
          <w:lang w:eastAsia="en-GB"/>
          <w14:ligatures w14:val="none"/>
        </w:rPr>
        <w:t xml:space="preserve">  [Accessed 31 Mar. 2025].</w:t>
      </w:r>
    </w:p>
    <w:p w14:paraId="3E6D53E5" w14:textId="689F99F9" w:rsidR="00A16CD2" w:rsidRPr="0037552E" w:rsidRDefault="00A16CD2" w:rsidP="00A16CD2">
      <w:pPr>
        <w:spacing w:before="100" w:beforeAutospacing="1" w:after="100" w:afterAutospacing="1" w:line="240" w:lineRule="auto"/>
        <w:rPr>
          <w:rFonts w:eastAsia="Times New Roman" w:cs="Times New Roman"/>
          <w:kern w:val="0"/>
          <w:lang w:eastAsia="en-GB"/>
          <w14:ligatures w14:val="none"/>
        </w:rPr>
      </w:pPr>
      <w:r w:rsidRPr="00A16CD2">
        <w:rPr>
          <w:rFonts w:eastAsia="Times New Roman" w:cs="Times New Roman"/>
          <w:b/>
          <w:bCs/>
          <w:kern w:val="0"/>
          <w:lang w:eastAsia="en-GB"/>
          <w14:ligatures w14:val="none"/>
        </w:rPr>
        <w:t>Newport City Council.</w:t>
      </w:r>
      <w:r w:rsidRPr="00A16CD2">
        <w:rPr>
          <w:rFonts w:eastAsia="Times New Roman" w:cs="Times New Roman"/>
          <w:kern w:val="0"/>
          <w:lang w:eastAsia="en-GB"/>
          <w14:ligatures w14:val="none"/>
        </w:rPr>
        <w:t xml:space="preserve"> (2021). </w:t>
      </w:r>
      <w:r w:rsidRPr="00A16CD2">
        <w:rPr>
          <w:rFonts w:eastAsia="Times New Roman" w:cs="Times New Roman"/>
          <w:i/>
          <w:iCs/>
          <w:kern w:val="0"/>
          <w:lang w:eastAsia="en-GB"/>
          <w14:ligatures w14:val="none"/>
        </w:rPr>
        <w:t>Sustainable Development in Newport: Low-Carbon Housing Estates</w:t>
      </w:r>
      <w:r w:rsidRPr="00A16CD2">
        <w:rPr>
          <w:rFonts w:eastAsia="Times New Roman" w:cs="Times New Roman"/>
          <w:kern w:val="0"/>
          <w:lang w:eastAsia="en-GB"/>
          <w14:ligatures w14:val="none"/>
        </w:rPr>
        <w:t xml:space="preserve">. Newport City Council. Available at: </w:t>
      </w:r>
      <w:hyperlink r:id="rId17" w:tgtFrame="_new" w:history="1">
        <w:r w:rsidRPr="00A16CD2">
          <w:rPr>
            <w:rFonts w:eastAsia="Times New Roman" w:cs="Times New Roman"/>
            <w:color w:val="0000FF"/>
            <w:kern w:val="0"/>
            <w:u w:val="single"/>
            <w:lang w:eastAsia="en-GB"/>
            <w14:ligatures w14:val="none"/>
          </w:rPr>
          <w:t>https://www.newport.gov.uk</w:t>
        </w:r>
      </w:hyperlink>
    </w:p>
    <w:p w14:paraId="666FC628" w14:textId="0C87586E" w:rsidR="00FF36EB" w:rsidRPr="00A16CD2" w:rsidRDefault="00FF36EB" w:rsidP="00A16CD2">
      <w:pPr>
        <w:spacing w:before="100" w:beforeAutospacing="1" w:after="100" w:afterAutospacing="1" w:line="240" w:lineRule="auto"/>
        <w:rPr>
          <w:rFonts w:eastAsia="Times New Roman" w:cs="Times New Roman"/>
          <w:kern w:val="0"/>
          <w:lang w:eastAsia="en-GB"/>
          <w14:ligatures w14:val="none"/>
        </w:rPr>
      </w:pPr>
      <w:r w:rsidRPr="00FF36EB">
        <w:rPr>
          <w:rFonts w:eastAsia="Times New Roman" w:cs="Times New Roman"/>
          <w:b/>
          <w:bCs/>
          <w:kern w:val="0"/>
          <w:lang w:eastAsia="en-GB"/>
          <w14:ligatures w14:val="none"/>
        </w:rPr>
        <w:t>Newport.gov.uk</w:t>
      </w:r>
      <w:r w:rsidRPr="00FF36EB">
        <w:rPr>
          <w:rFonts w:eastAsia="Times New Roman" w:cs="Times New Roman"/>
          <w:kern w:val="0"/>
          <w:lang w:eastAsia="en-GB"/>
          <w14:ligatures w14:val="none"/>
        </w:rPr>
        <w:t xml:space="preserve">. (2025). </w:t>
      </w:r>
      <w:r w:rsidRPr="00FF36EB">
        <w:rPr>
          <w:rFonts w:eastAsia="Times New Roman" w:cs="Times New Roman"/>
          <w:i/>
          <w:iCs/>
          <w:kern w:val="0"/>
          <w:lang w:eastAsia="en-GB"/>
          <w14:ligatures w14:val="none"/>
        </w:rPr>
        <w:t>Net Zero Newport decarbonisation programme | Newport City Council</w:t>
      </w:r>
      <w:r w:rsidRPr="00FF36EB">
        <w:rPr>
          <w:rFonts w:eastAsia="Times New Roman" w:cs="Times New Roman"/>
          <w:kern w:val="0"/>
          <w:lang w:eastAsia="en-GB"/>
          <w14:ligatures w14:val="none"/>
        </w:rPr>
        <w:t xml:space="preserve">. [online] Available at: </w:t>
      </w:r>
      <w:hyperlink r:id="rId18" w:history="1">
        <w:r w:rsidRPr="00FF36EB">
          <w:rPr>
            <w:rStyle w:val="Hyperlink"/>
            <w:rFonts w:eastAsia="Times New Roman" w:cs="Times New Roman"/>
            <w:kern w:val="0"/>
            <w:lang w:eastAsia="en-GB"/>
            <w14:ligatures w14:val="none"/>
          </w:rPr>
          <w:t>https://www.newport.gov.uk/environment/climate-change/net-zero-newport-decarbonisation-programme</w:t>
        </w:r>
      </w:hyperlink>
      <w:r w:rsidRPr="0037552E">
        <w:rPr>
          <w:rFonts w:eastAsia="Times New Roman" w:cs="Times New Roman"/>
          <w:kern w:val="0"/>
          <w:lang w:eastAsia="en-GB"/>
          <w14:ligatures w14:val="none"/>
        </w:rPr>
        <w:t xml:space="preserve"> </w:t>
      </w:r>
      <w:r w:rsidRPr="00FF36EB">
        <w:rPr>
          <w:rFonts w:eastAsia="Times New Roman" w:cs="Times New Roman"/>
          <w:kern w:val="0"/>
          <w:lang w:eastAsia="en-GB"/>
          <w14:ligatures w14:val="none"/>
        </w:rPr>
        <w:t xml:space="preserve"> [Accessed 31 Mar. 2025].</w:t>
      </w:r>
    </w:p>
    <w:p w14:paraId="03383AF5" w14:textId="6FACDDD6" w:rsidR="00A16CD2" w:rsidRPr="0037552E" w:rsidRDefault="00A16CD2" w:rsidP="00A16CD2">
      <w:pPr>
        <w:spacing w:before="100" w:beforeAutospacing="1" w:after="100" w:afterAutospacing="1" w:line="240" w:lineRule="auto"/>
        <w:rPr>
          <w:rFonts w:eastAsia="Times New Roman" w:cs="Times New Roman"/>
          <w:kern w:val="0"/>
          <w:lang w:eastAsia="en-GB"/>
          <w14:ligatures w14:val="none"/>
        </w:rPr>
      </w:pPr>
      <w:r w:rsidRPr="00A16CD2">
        <w:rPr>
          <w:rFonts w:eastAsia="Times New Roman" w:cs="Times New Roman"/>
          <w:b/>
          <w:bCs/>
          <w:kern w:val="0"/>
          <w:lang w:eastAsia="en-GB"/>
          <w14:ligatures w14:val="none"/>
        </w:rPr>
        <w:t>Swansea City Council.</w:t>
      </w:r>
      <w:r w:rsidRPr="00A16CD2">
        <w:rPr>
          <w:rFonts w:eastAsia="Times New Roman" w:cs="Times New Roman"/>
          <w:kern w:val="0"/>
          <w:lang w:eastAsia="en-GB"/>
          <w14:ligatures w14:val="none"/>
        </w:rPr>
        <w:t xml:space="preserve"> (2020). </w:t>
      </w:r>
      <w:r w:rsidRPr="00A16CD2">
        <w:rPr>
          <w:rFonts w:eastAsia="Times New Roman" w:cs="Times New Roman"/>
          <w:i/>
          <w:iCs/>
          <w:kern w:val="0"/>
          <w:lang w:eastAsia="en-GB"/>
          <w14:ligatures w14:val="none"/>
        </w:rPr>
        <w:t>Swansea's Vision for a Green Economy</w:t>
      </w:r>
      <w:r w:rsidRPr="00A16CD2">
        <w:rPr>
          <w:rFonts w:eastAsia="Times New Roman" w:cs="Times New Roman"/>
          <w:kern w:val="0"/>
          <w:lang w:eastAsia="en-GB"/>
          <w14:ligatures w14:val="none"/>
        </w:rPr>
        <w:t xml:space="preserve">. Swansea City Council. Available at: </w:t>
      </w:r>
      <w:hyperlink r:id="rId19" w:history="1">
        <w:r w:rsidR="0037552E" w:rsidRPr="0037552E">
          <w:rPr>
            <w:rStyle w:val="Hyperlink"/>
            <w:rFonts w:eastAsia="Times New Roman" w:cs="Times New Roman"/>
            <w:kern w:val="0"/>
            <w:lang w:eastAsia="en-GB"/>
            <w14:ligatures w14:val="none"/>
          </w:rPr>
          <w:t>https://www.swansea.gov.uk/article/16603/Climate-action---Green-infrastructure-strategy</w:t>
        </w:r>
      </w:hyperlink>
      <w:r w:rsidR="0037552E" w:rsidRPr="0037552E">
        <w:rPr>
          <w:rFonts w:eastAsia="Times New Roman" w:cs="Times New Roman"/>
          <w:kern w:val="0"/>
          <w:lang w:eastAsia="en-GB"/>
          <w14:ligatures w14:val="none"/>
        </w:rPr>
        <w:t xml:space="preserve"> </w:t>
      </w:r>
    </w:p>
    <w:p w14:paraId="658B4AA5" w14:textId="0E365F35" w:rsidR="0037552E" w:rsidRPr="00A16CD2" w:rsidRDefault="0037552E" w:rsidP="00A16CD2">
      <w:pPr>
        <w:spacing w:before="100" w:beforeAutospacing="1" w:after="100" w:afterAutospacing="1" w:line="240" w:lineRule="auto"/>
        <w:rPr>
          <w:rFonts w:eastAsia="Times New Roman" w:cs="Times New Roman"/>
          <w:kern w:val="0"/>
          <w:lang w:eastAsia="en-GB"/>
          <w14:ligatures w14:val="none"/>
        </w:rPr>
      </w:pPr>
      <w:r w:rsidRPr="0037552E">
        <w:rPr>
          <w:rFonts w:eastAsia="Times New Roman" w:cs="Times New Roman"/>
          <w:b/>
          <w:bCs/>
          <w:kern w:val="0"/>
          <w:lang w:eastAsia="en-GB"/>
          <w14:ligatures w14:val="none"/>
        </w:rPr>
        <w:t>Swansea. (2024). </w:t>
      </w:r>
      <w:r w:rsidRPr="0037552E">
        <w:rPr>
          <w:rFonts w:eastAsia="Times New Roman" w:cs="Times New Roman"/>
          <w:b/>
          <w:bCs/>
          <w:i/>
          <w:iCs/>
          <w:kern w:val="0"/>
          <w:lang w:eastAsia="en-GB"/>
          <w14:ligatures w14:val="none"/>
        </w:rPr>
        <w:t>Climate Change and Nature Strategy 2022-2030</w:t>
      </w:r>
      <w:r w:rsidRPr="0037552E">
        <w:rPr>
          <w:rFonts w:eastAsia="Times New Roman" w:cs="Times New Roman"/>
          <w:kern w:val="0"/>
          <w:lang w:eastAsia="en-GB"/>
          <w14:ligatures w14:val="none"/>
        </w:rPr>
        <w:t xml:space="preserve">. [online] Available at: </w:t>
      </w:r>
      <w:hyperlink r:id="rId20" w:history="1">
        <w:r w:rsidRPr="0037552E">
          <w:rPr>
            <w:rStyle w:val="Hyperlink"/>
            <w:rFonts w:eastAsia="Times New Roman" w:cs="Times New Roman"/>
            <w:kern w:val="0"/>
            <w:lang w:eastAsia="en-GB"/>
            <w14:ligatures w14:val="none"/>
          </w:rPr>
          <w:t>https://www.swansea.gov.uk/article/20500/Climate-Change-and-Nature-Strategy-2022-2030</w:t>
        </w:r>
      </w:hyperlink>
      <w:r w:rsidRPr="0037552E">
        <w:rPr>
          <w:rFonts w:eastAsia="Times New Roman" w:cs="Times New Roman"/>
          <w:kern w:val="0"/>
          <w:lang w:eastAsia="en-GB"/>
          <w14:ligatures w14:val="none"/>
        </w:rPr>
        <w:t xml:space="preserve"> </w:t>
      </w:r>
    </w:p>
    <w:p w14:paraId="1F3A766A" w14:textId="35A0F113" w:rsidR="00A16CD2" w:rsidRPr="00A16CD2" w:rsidRDefault="00A16CD2" w:rsidP="00A16CD2">
      <w:pPr>
        <w:spacing w:before="100" w:beforeAutospacing="1" w:after="100" w:afterAutospacing="1" w:line="240" w:lineRule="auto"/>
        <w:rPr>
          <w:rFonts w:eastAsia="Times New Roman" w:cs="Times New Roman"/>
          <w:kern w:val="0"/>
          <w:lang w:eastAsia="en-GB"/>
          <w14:ligatures w14:val="none"/>
        </w:rPr>
      </w:pPr>
      <w:r w:rsidRPr="00A16CD2">
        <w:rPr>
          <w:rFonts w:eastAsia="Times New Roman" w:cs="Times New Roman"/>
          <w:b/>
          <w:bCs/>
          <w:kern w:val="0"/>
          <w:lang w:eastAsia="en-GB"/>
          <w14:ligatures w14:val="none"/>
        </w:rPr>
        <w:lastRenderedPageBreak/>
        <w:t>UK Green Building Council (UKGBC).</w:t>
      </w:r>
      <w:r w:rsidRPr="00A16CD2">
        <w:rPr>
          <w:rFonts w:eastAsia="Times New Roman" w:cs="Times New Roman"/>
          <w:kern w:val="0"/>
          <w:lang w:eastAsia="en-GB"/>
          <w14:ligatures w14:val="none"/>
        </w:rPr>
        <w:t xml:space="preserve"> (2020). </w:t>
      </w:r>
      <w:r w:rsidRPr="00A16CD2">
        <w:rPr>
          <w:rFonts w:eastAsia="Times New Roman" w:cs="Times New Roman"/>
          <w:i/>
          <w:iCs/>
          <w:kern w:val="0"/>
          <w:lang w:eastAsia="en-GB"/>
          <w14:ligatures w14:val="none"/>
        </w:rPr>
        <w:t>Sustainable Construction and the Path to Net Zero</w:t>
      </w:r>
      <w:r w:rsidRPr="00A16CD2">
        <w:rPr>
          <w:rFonts w:eastAsia="Times New Roman" w:cs="Times New Roman"/>
          <w:kern w:val="0"/>
          <w:lang w:eastAsia="en-GB"/>
          <w14:ligatures w14:val="none"/>
        </w:rPr>
        <w:t xml:space="preserve">. UK Green Building Council. Available at: </w:t>
      </w:r>
      <w:hyperlink r:id="rId21" w:tgtFrame="_new" w:history="1">
        <w:r w:rsidRPr="00A16CD2">
          <w:rPr>
            <w:rFonts w:eastAsia="Times New Roman" w:cs="Times New Roman"/>
            <w:color w:val="0000FF"/>
            <w:kern w:val="0"/>
            <w:u w:val="single"/>
            <w:lang w:eastAsia="en-GB"/>
            <w14:ligatures w14:val="none"/>
          </w:rPr>
          <w:t>https://www.ukgbc.org</w:t>
        </w:r>
      </w:hyperlink>
    </w:p>
    <w:p w14:paraId="20DD76D6" w14:textId="533AE500" w:rsidR="00A16CD2" w:rsidRPr="00A16CD2" w:rsidRDefault="00A16CD2" w:rsidP="00A16CD2">
      <w:pPr>
        <w:spacing w:before="100" w:beforeAutospacing="1" w:after="100" w:afterAutospacing="1" w:line="240" w:lineRule="auto"/>
        <w:rPr>
          <w:rFonts w:eastAsia="Times New Roman" w:cs="Times New Roman"/>
          <w:kern w:val="0"/>
          <w:lang w:eastAsia="en-GB"/>
          <w14:ligatures w14:val="none"/>
        </w:rPr>
      </w:pPr>
      <w:r w:rsidRPr="00A16CD2">
        <w:rPr>
          <w:rFonts w:eastAsia="Times New Roman" w:cs="Times New Roman"/>
          <w:b/>
          <w:bCs/>
          <w:kern w:val="0"/>
          <w:lang w:eastAsia="en-GB"/>
          <w14:ligatures w14:val="none"/>
        </w:rPr>
        <w:t>UK Government.</w:t>
      </w:r>
      <w:r w:rsidRPr="00A16CD2">
        <w:rPr>
          <w:rFonts w:eastAsia="Times New Roman" w:cs="Times New Roman"/>
          <w:kern w:val="0"/>
          <w:lang w:eastAsia="en-GB"/>
          <w14:ligatures w14:val="none"/>
        </w:rPr>
        <w:t xml:space="preserve"> (2021). </w:t>
      </w:r>
      <w:r w:rsidRPr="00A16CD2">
        <w:rPr>
          <w:rFonts w:eastAsia="Times New Roman" w:cs="Times New Roman"/>
          <w:i/>
          <w:iCs/>
          <w:kern w:val="0"/>
          <w:lang w:eastAsia="en-GB"/>
          <w14:ligatures w14:val="none"/>
        </w:rPr>
        <w:t>UK Low Carbon Energy Strategy</w:t>
      </w:r>
      <w:r w:rsidRPr="00A16CD2">
        <w:rPr>
          <w:rFonts w:eastAsia="Times New Roman" w:cs="Times New Roman"/>
          <w:kern w:val="0"/>
          <w:lang w:eastAsia="en-GB"/>
          <w14:ligatures w14:val="none"/>
        </w:rPr>
        <w:t xml:space="preserve">. UK Government. Available at: </w:t>
      </w:r>
      <w:hyperlink r:id="rId22" w:history="1">
        <w:r w:rsidR="0037552E" w:rsidRPr="0037552E">
          <w:rPr>
            <w:rStyle w:val="Hyperlink"/>
            <w:rFonts w:eastAsia="Times New Roman" w:cs="Times New Roman"/>
            <w:kern w:val="0"/>
            <w:lang w:eastAsia="en-GB"/>
            <w14:ligatures w14:val="none"/>
          </w:rPr>
          <w:t>https://www.gov.uk/government/publications/net-zero-strategy</w:t>
        </w:r>
      </w:hyperlink>
      <w:r w:rsidR="0037552E" w:rsidRPr="0037552E">
        <w:rPr>
          <w:rFonts w:eastAsia="Times New Roman" w:cs="Times New Roman"/>
          <w:kern w:val="0"/>
          <w:lang w:eastAsia="en-GB"/>
          <w14:ligatures w14:val="none"/>
        </w:rPr>
        <w:t xml:space="preserve"> </w:t>
      </w:r>
    </w:p>
    <w:p w14:paraId="793FD9DF" w14:textId="581B9C00" w:rsidR="00A16CD2" w:rsidRDefault="00A16CD2" w:rsidP="00A16CD2">
      <w:pPr>
        <w:spacing w:before="100" w:beforeAutospacing="1" w:after="100" w:afterAutospacing="1" w:line="240" w:lineRule="auto"/>
        <w:rPr>
          <w:rFonts w:eastAsia="Times New Roman" w:cs="Times New Roman"/>
          <w:kern w:val="0"/>
          <w:lang w:eastAsia="en-GB"/>
          <w14:ligatures w14:val="none"/>
        </w:rPr>
      </w:pPr>
      <w:r w:rsidRPr="00A16CD2">
        <w:rPr>
          <w:rFonts w:eastAsia="Times New Roman" w:cs="Times New Roman"/>
          <w:b/>
          <w:bCs/>
          <w:kern w:val="0"/>
          <w:lang w:eastAsia="en-GB"/>
          <w14:ligatures w14:val="none"/>
        </w:rPr>
        <w:t>Welsh Government.</w:t>
      </w:r>
      <w:r w:rsidRPr="00A16CD2">
        <w:rPr>
          <w:rFonts w:eastAsia="Times New Roman" w:cs="Times New Roman"/>
          <w:kern w:val="0"/>
          <w:lang w:eastAsia="en-GB"/>
          <w14:ligatures w14:val="none"/>
        </w:rPr>
        <w:t xml:space="preserve"> (2015). </w:t>
      </w:r>
      <w:r w:rsidRPr="00A16CD2">
        <w:rPr>
          <w:rFonts w:eastAsia="Times New Roman" w:cs="Times New Roman"/>
          <w:i/>
          <w:iCs/>
          <w:kern w:val="0"/>
          <w:lang w:eastAsia="en-GB"/>
          <w14:ligatures w14:val="none"/>
        </w:rPr>
        <w:t>Well-being of Future Generations (Wales) Act 2015</w:t>
      </w:r>
      <w:r w:rsidRPr="00A16CD2">
        <w:rPr>
          <w:rFonts w:eastAsia="Times New Roman" w:cs="Times New Roman"/>
          <w:kern w:val="0"/>
          <w:lang w:eastAsia="en-GB"/>
          <w14:ligatures w14:val="none"/>
        </w:rPr>
        <w:t xml:space="preserve">. Welsh Government. Available at: </w:t>
      </w:r>
      <w:hyperlink r:id="rId23" w:history="1">
        <w:r w:rsidR="0037552E" w:rsidRPr="0037552E">
          <w:rPr>
            <w:rStyle w:val="Hyperlink"/>
            <w:rFonts w:eastAsia="Times New Roman" w:cs="Times New Roman"/>
            <w:kern w:val="0"/>
            <w:lang w:eastAsia="en-GB"/>
            <w14:ligatures w14:val="none"/>
          </w:rPr>
          <w:t>https://www.gov.wales/well-being-of-future-generations-wales</w:t>
        </w:r>
      </w:hyperlink>
      <w:r w:rsidR="0037552E" w:rsidRPr="0037552E">
        <w:rPr>
          <w:rFonts w:eastAsia="Times New Roman" w:cs="Times New Roman"/>
          <w:kern w:val="0"/>
          <w:lang w:eastAsia="en-GB"/>
          <w14:ligatures w14:val="none"/>
        </w:rPr>
        <w:t xml:space="preserve"> </w:t>
      </w:r>
    </w:p>
    <w:p w14:paraId="46F1A253" w14:textId="69A9CFFD" w:rsidR="008C4194" w:rsidRPr="00A16CD2" w:rsidRDefault="008C4194" w:rsidP="00A16CD2">
      <w:pPr>
        <w:spacing w:before="100" w:beforeAutospacing="1" w:after="100" w:afterAutospacing="1" w:line="240" w:lineRule="auto"/>
        <w:rPr>
          <w:rFonts w:eastAsia="Times New Roman" w:cs="Times New Roman"/>
          <w:kern w:val="0"/>
          <w:lang w:eastAsia="en-GB"/>
          <w14:ligatures w14:val="none"/>
        </w:rPr>
      </w:pPr>
      <w:r w:rsidRPr="008C4194">
        <w:rPr>
          <w:rFonts w:eastAsia="Times New Roman" w:cs="Times New Roman"/>
          <w:b/>
          <w:bCs/>
          <w:kern w:val="0"/>
          <w:lang w:eastAsia="en-GB"/>
          <w14:ligatures w14:val="none"/>
        </w:rPr>
        <w:t>Welsh Government (2022). </w:t>
      </w:r>
      <w:r w:rsidRPr="008C4194">
        <w:rPr>
          <w:rFonts w:eastAsia="Times New Roman" w:cs="Times New Roman"/>
          <w:b/>
          <w:bCs/>
          <w:i/>
          <w:iCs/>
          <w:kern w:val="0"/>
          <w:lang w:eastAsia="en-GB"/>
          <w14:ligatures w14:val="none"/>
        </w:rPr>
        <w:t>Net Zero Strategic Plan</w:t>
      </w:r>
      <w:r w:rsidRPr="008C4194">
        <w:rPr>
          <w:rFonts w:eastAsia="Times New Roman" w:cs="Times New Roman"/>
          <w:kern w:val="0"/>
          <w:lang w:eastAsia="en-GB"/>
          <w14:ligatures w14:val="none"/>
        </w:rPr>
        <w:t xml:space="preserve">. [online] Available at: </w:t>
      </w:r>
      <w:hyperlink r:id="rId24" w:history="1">
        <w:r w:rsidRPr="000F759B">
          <w:rPr>
            <w:rStyle w:val="Hyperlink"/>
            <w:rFonts w:eastAsia="Times New Roman" w:cs="Times New Roman"/>
            <w:kern w:val="0"/>
            <w:lang w:eastAsia="en-GB"/>
            <w14:ligatures w14:val="none"/>
          </w:rPr>
          <w:t>https://www.gov.wales/sites/default/files/publications/2022-12/welsh-government-net-zero-strategic-plan.pdf</w:t>
        </w:r>
      </w:hyperlink>
      <w:r w:rsidRPr="008C4194">
        <w:rPr>
          <w:rFonts w:eastAsia="Times New Roman" w:cs="Times New Roman"/>
          <w:kern w:val="0"/>
          <w:lang w:eastAsia="en-GB"/>
          <w14:ligatures w14:val="none"/>
        </w:rPr>
        <w:t>.</w:t>
      </w:r>
      <w:r>
        <w:rPr>
          <w:rFonts w:eastAsia="Times New Roman" w:cs="Times New Roman"/>
          <w:kern w:val="0"/>
          <w:lang w:eastAsia="en-GB"/>
          <w14:ligatures w14:val="none"/>
        </w:rPr>
        <w:t xml:space="preserve"> </w:t>
      </w:r>
    </w:p>
    <w:p w14:paraId="756BE01A" w14:textId="77777777" w:rsidR="00F7722F" w:rsidRDefault="00F7722F" w:rsidP="00F7722F"/>
    <w:p w14:paraId="67822CAD" w14:textId="77777777" w:rsidR="00F7722F" w:rsidRDefault="00F7722F" w:rsidP="00F7722F"/>
    <w:p w14:paraId="6D93C8A2" w14:textId="77777777" w:rsidR="00F7722F" w:rsidRDefault="00F7722F" w:rsidP="00F7722F"/>
    <w:p w14:paraId="590DBDB3" w14:textId="77777777" w:rsidR="00F7722F" w:rsidRDefault="00F7722F" w:rsidP="00F7722F"/>
    <w:p w14:paraId="727174CA" w14:textId="77777777" w:rsidR="00F7722F" w:rsidRDefault="00F7722F" w:rsidP="00F7722F"/>
    <w:p w14:paraId="0BD7DF06" w14:textId="77777777" w:rsidR="00F7722F" w:rsidRDefault="00F7722F" w:rsidP="00F7722F"/>
    <w:p w14:paraId="020FFDA5" w14:textId="77777777" w:rsidR="00F7722F" w:rsidRDefault="00F7722F" w:rsidP="00F7722F"/>
    <w:p w14:paraId="36090F3C" w14:textId="77777777" w:rsidR="00F7722F" w:rsidRDefault="00F7722F" w:rsidP="00F7722F"/>
    <w:p w14:paraId="7D568A95" w14:textId="77777777" w:rsidR="00F7722F" w:rsidRDefault="00F7722F" w:rsidP="00F7722F"/>
    <w:p w14:paraId="787D89B9" w14:textId="77777777" w:rsidR="00F7722F" w:rsidRDefault="00F7722F" w:rsidP="00F7722F"/>
    <w:p w14:paraId="0366DBA8" w14:textId="77777777" w:rsidR="00F7722F" w:rsidRDefault="00F7722F" w:rsidP="00F7722F"/>
    <w:p w14:paraId="155D705F" w14:textId="77777777" w:rsidR="00F7722F" w:rsidRDefault="00F7722F" w:rsidP="00F7722F"/>
    <w:p w14:paraId="487ACC60" w14:textId="77777777" w:rsidR="00F7722F" w:rsidRDefault="00F7722F" w:rsidP="00F7722F"/>
    <w:p w14:paraId="446B511C" w14:textId="77777777" w:rsidR="00F7722F" w:rsidRDefault="00F7722F" w:rsidP="00F7722F"/>
    <w:p w14:paraId="58EE2715" w14:textId="77777777" w:rsidR="00F7722F" w:rsidRDefault="00F7722F" w:rsidP="00F7722F"/>
    <w:p w14:paraId="0EDDABC7" w14:textId="77777777" w:rsidR="00F7722F" w:rsidRDefault="00F7722F" w:rsidP="00F7722F"/>
    <w:p w14:paraId="3226456B" w14:textId="77777777" w:rsidR="00F7722F" w:rsidRDefault="00F7722F" w:rsidP="00F7722F"/>
    <w:p w14:paraId="5B127492" w14:textId="77777777" w:rsidR="00F7722F" w:rsidRDefault="00F7722F" w:rsidP="00F7722F"/>
    <w:p w14:paraId="4E6BF9A3" w14:textId="77777777" w:rsidR="00F7722F" w:rsidRDefault="00F7722F" w:rsidP="00F7722F"/>
    <w:p w14:paraId="11BC2B61" w14:textId="77777777" w:rsidR="00F7722F" w:rsidRDefault="00F7722F" w:rsidP="00F7722F"/>
    <w:p w14:paraId="6F8569B7" w14:textId="77777777" w:rsidR="00F7722F" w:rsidRDefault="00F7722F" w:rsidP="00F7722F"/>
    <w:p w14:paraId="5B9355CE" w14:textId="77777777" w:rsidR="00F7722F" w:rsidRDefault="00F7722F" w:rsidP="00F7722F"/>
    <w:p w14:paraId="1298A78D" w14:textId="77777777" w:rsidR="00F7722F" w:rsidRDefault="00F7722F" w:rsidP="00F7722F"/>
    <w:p w14:paraId="64BBE8EB" w14:textId="77777777" w:rsidR="00F7722F" w:rsidRDefault="00F7722F" w:rsidP="00F7722F"/>
    <w:p w14:paraId="0A4F225C" w14:textId="77777777" w:rsidR="00F7722F" w:rsidRDefault="00F7722F" w:rsidP="00F7722F"/>
    <w:p w14:paraId="4335D574" w14:textId="77777777" w:rsidR="00F7722F" w:rsidRDefault="00F7722F" w:rsidP="00F7722F"/>
    <w:p w14:paraId="0E58273B" w14:textId="77777777" w:rsidR="00F7722F" w:rsidRDefault="00F7722F" w:rsidP="00F7722F"/>
    <w:p w14:paraId="5DAC1D2E" w14:textId="5537D618" w:rsidR="00492E1D" w:rsidRDefault="00492E1D" w:rsidP="00F7722F"/>
    <w:sectPr w:rsidR="00492E1D" w:rsidSect="00317680">
      <w:footerReference w:type="default" r:id="rId2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050BC" w14:textId="77777777" w:rsidR="00317680" w:rsidRDefault="00317680" w:rsidP="00317680">
      <w:pPr>
        <w:spacing w:after="0" w:line="240" w:lineRule="auto"/>
      </w:pPr>
      <w:r>
        <w:separator/>
      </w:r>
    </w:p>
  </w:endnote>
  <w:endnote w:type="continuationSeparator" w:id="0">
    <w:p w14:paraId="126B89A5" w14:textId="77777777" w:rsidR="00317680" w:rsidRDefault="00317680" w:rsidP="00317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4869240"/>
      <w:docPartObj>
        <w:docPartGallery w:val="Page Numbers (Bottom of Page)"/>
        <w:docPartUnique/>
      </w:docPartObj>
    </w:sdtPr>
    <w:sdtEndPr>
      <w:rPr>
        <w:color w:val="7F7F7F" w:themeColor="background1" w:themeShade="7F"/>
        <w:spacing w:val="60"/>
      </w:rPr>
    </w:sdtEndPr>
    <w:sdtContent>
      <w:p w14:paraId="1CB5769E" w14:textId="6B455D26" w:rsidR="00317680" w:rsidRDefault="0031768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04D88EB" w14:textId="77777777" w:rsidR="00317680" w:rsidRDefault="00317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C7055" w14:textId="77777777" w:rsidR="00317680" w:rsidRDefault="00317680" w:rsidP="00317680">
      <w:pPr>
        <w:spacing w:after="0" w:line="240" w:lineRule="auto"/>
      </w:pPr>
      <w:r>
        <w:separator/>
      </w:r>
    </w:p>
  </w:footnote>
  <w:footnote w:type="continuationSeparator" w:id="0">
    <w:p w14:paraId="7E603A42" w14:textId="77777777" w:rsidR="00317680" w:rsidRDefault="00317680" w:rsidP="00317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F7277"/>
    <w:multiLevelType w:val="multilevel"/>
    <w:tmpl w:val="13842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F5370C"/>
    <w:multiLevelType w:val="multilevel"/>
    <w:tmpl w:val="082E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583931"/>
    <w:multiLevelType w:val="multilevel"/>
    <w:tmpl w:val="AC6AF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F71C82"/>
    <w:multiLevelType w:val="multilevel"/>
    <w:tmpl w:val="A99E9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DE0053"/>
    <w:multiLevelType w:val="multilevel"/>
    <w:tmpl w:val="2670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0A6821"/>
    <w:multiLevelType w:val="hybridMultilevel"/>
    <w:tmpl w:val="91E8DF24"/>
    <w:lvl w:ilvl="0" w:tplc="47CCBDC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1A83B57"/>
    <w:multiLevelType w:val="multilevel"/>
    <w:tmpl w:val="8FDC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0210289">
    <w:abstractNumId w:val="1"/>
  </w:num>
  <w:num w:numId="2" w16cid:durableId="1125270086">
    <w:abstractNumId w:val="4"/>
  </w:num>
  <w:num w:numId="3" w16cid:durableId="1716195129">
    <w:abstractNumId w:val="2"/>
  </w:num>
  <w:num w:numId="4" w16cid:durableId="886261096">
    <w:abstractNumId w:val="0"/>
  </w:num>
  <w:num w:numId="5" w16cid:durableId="1791246971">
    <w:abstractNumId w:val="6"/>
  </w:num>
  <w:num w:numId="6" w16cid:durableId="118306751">
    <w:abstractNumId w:val="3"/>
  </w:num>
  <w:num w:numId="7" w16cid:durableId="200164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22F"/>
    <w:rsid w:val="0000446C"/>
    <w:rsid w:val="000A427B"/>
    <w:rsid w:val="000E41A7"/>
    <w:rsid w:val="00113284"/>
    <w:rsid w:val="001D6F24"/>
    <w:rsid w:val="00221073"/>
    <w:rsid w:val="002A201C"/>
    <w:rsid w:val="002B0184"/>
    <w:rsid w:val="002C3416"/>
    <w:rsid w:val="002D0893"/>
    <w:rsid w:val="00317680"/>
    <w:rsid w:val="00374814"/>
    <w:rsid w:val="0037552E"/>
    <w:rsid w:val="003C46CB"/>
    <w:rsid w:val="003F7FAA"/>
    <w:rsid w:val="004538BC"/>
    <w:rsid w:val="00492E1D"/>
    <w:rsid w:val="004B75AD"/>
    <w:rsid w:val="00504B24"/>
    <w:rsid w:val="00577963"/>
    <w:rsid w:val="005E4850"/>
    <w:rsid w:val="005F21CC"/>
    <w:rsid w:val="006B346E"/>
    <w:rsid w:val="006E32FF"/>
    <w:rsid w:val="00777FB0"/>
    <w:rsid w:val="007C5470"/>
    <w:rsid w:val="00801854"/>
    <w:rsid w:val="00805530"/>
    <w:rsid w:val="008B2451"/>
    <w:rsid w:val="008C4194"/>
    <w:rsid w:val="008E60D1"/>
    <w:rsid w:val="008E60EE"/>
    <w:rsid w:val="009D596F"/>
    <w:rsid w:val="00A16CD2"/>
    <w:rsid w:val="00A720AE"/>
    <w:rsid w:val="00B45617"/>
    <w:rsid w:val="00B72B68"/>
    <w:rsid w:val="00B86AA7"/>
    <w:rsid w:val="00BB507F"/>
    <w:rsid w:val="00BD5F42"/>
    <w:rsid w:val="00C04CD0"/>
    <w:rsid w:val="00C776A2"/>
    <w:rsid w:val="00CA1685"/>
    <w:rsid w:val="00D116BC"/>
    <w:rsid w:val="00DB474D"/>
    <w:rsid w:val="00DD2733"/>
    <w:rsid w:val="00DE1199"/>
    <w:rsid w:val="00EB11AC"/>
    <w:rsid w:val="00F14506"/>
    <w:rsid w:val="00F24CE7"/>
    <w:rsid w:val="00F7722F"/>
    <w:rsid w:val="00FB2CFA"/>
    <w:rsid w:val="00FF36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F4B69"/>
  <w15:chartTrackingRefBased/>
  <w15:docId w15:val="{4079EC48-EDC4-4BC6-BF0F-526191678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2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72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72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72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72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72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72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72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72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2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72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72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72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72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72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2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2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22F"/>
    <w:rPr>
      <w:rFonts w:eastAsiaTheme="majorEastAsia" w:cstheme="majorBidi"/>
      <w:color w:val="272727" w:themeColor="text1" w:themeTint="D8"/>
    </w:rPr>
  </w:style>
  <w:style w:type="paragraph" w:styleId="Title">
    <w:name w:val="Title"/>
    <w:basedOn w:val="Normal"/>
    <w:next w:val="Normal"/>
    <w:link w:val="TitleChar"/>
    <w:uiPriority w:val="10"/>
    <w:qFormat/>
    <w:rsid w:val="00F772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72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2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72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22F"/>
    <w:pPr>
      <w:spacing w:before="160"/>
      <w:jc w:val="center"/>
    </w:pPr>
    <w:rPr>
      <w:i/>
      <w:iCs/>
      <w:color w:val="404040" w:themeColor="text1" w:themeTint="BF"/>
    </w:rPr>
  </w:style>
  <w:style w:type="character" w:customStyle="1" w:styleId="QuoteChar">
    <w:name w:val="Quote Char"/>
    <w:basedOn w:val="DefaultParagraphFont"/>
    <w:link w:val="Quote"/>
    <w:uiPriority w:val="29"/>
    <w:rsid w:val="00F7722F"/>
    <w:rPr>
      <w:i/>
      <w:iCs/>
      <w:color w:val="404040" w:themeColor="text1" w:themeTint="BF"/>
    </w:rPr>
  </w:style>
  <w:style w:type="paragraph" w:styleId="ListParagraph">
    <w:name w:val="List Paragraph"/>
    <w:basedOn w:val="Normal"/>
    <w:uiPriority w:val="34"/>
    <w:qFormat/>
    <w:rsid w:val="00F7722F"/>
    <w:pPr>
      <w:ind w:left="720"/>
      <w:contextualSpacing/>
    </w:pPr>
  </w:style>
  <w:style w:type="character" w:styleId="IntenseEmphasis">
    <w:name w:val="Intense Emphasis"/>
    <w:basedOn w:val="DefaultParagraphFont"/>
    <w:uiPriority w:val="21"/>
    <w:qFormat/>
    <w:rsid w:val="00F7722F"/>
    <w:rPr>
      <w:i/>
      <w:iCs/>
      <w:color w:val="0F4761" w:themeColor="accent1" w:themeShade="BF"/>
    </w:rPr>
  </w:style>
  <w:style w:type="paragraph" w:styleId="IntenseQuote">
    <w:name w:val="Intense Quote"/>
    <w:basedOn w:val="Normal"/>
    <w:next w:val="Normal"/>
    <w:link w:val="IntenseQuoteChar"/>
    <w:uiPriority w:val="30"/>
    <w:qFormat/>
    <w:rsid w:val="00F772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722F"/>
    <w:rPr>
      <w:i/>
      <w:iCs/>
      <w:color w:val="0F4761" w:themeColor="accent1" w:themeShade="BF"/>
    </w:rPr>
  </w:style>
  <w:style w:type="character" w:styleId="IntenseReference">
    <w:name w:val="Intense Reference"/>
    <w:basedOn w:val="DefaultParagraphFont"/>
    <w:uiPriority w:val="32"/>
    <w:qFormat/>
    <w:rsid w:val="00F7722F"/>
    <w:rPr>
      <w:b/>
      <w:bCs/>
      <w:smallCaps/>
      <w:color w:val="0F4761" w:themeColor="accent1" w:themeShade="BF"/>
      <w:spacing w:val="5"/>
    </w:rPr>
  </w:style>
  <w:style w:type="paragraph" w:styleId="NormalWeb">
    <w:name w:val="Normal (Web)"/>
    <w:basedOn w:val="Normal"/>
    <w:uiPriority w:val="99"/>
    <w:semiHidden/>
    <w:unhideWhenUsed/>
    <w:rsid w:val="00BD5F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CA1685"/>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CA1685"/>
    <w:pPr>
      <w:spacing w:after="100"/>
      <w:ind w:left="480"/>
    </w:pPr>
  </w:style>
  <w:style w:type="character" w:styleId="Hyperlink">
    <w:name w:val="Hyperlink"/>
    <w:basedOn w:val="DefaultParagraphFont"/>
    <w:uiPriority w:val="99"/>
    <w:unhideWhenUsed/>
    <w:rsid w:val="00CA1685"/>
    <w:rPr>
      <w:color w:val="467886" w:themeColor="hyperlink"/>
      <w:u w:val="single"/>
    </w:rPr>
  </w:style>
  <w:style w:type="character" w:styleId="UnresolvedMention">
    <w:name w:val="Unresolved Mention"/>
    <w:basedOn w:val="DefaultParagraphFont"/>
    <w:uiPriority w:val="99"/>
    <w:semiHidden/>
    <w:unhideWhenUsed/>
    <w:rsid w:val="002C3416"/>
    <w:rPr>
      <w:color w:val="605E5C"/>
      <w:shd w:val="clear" w:color="auto" w:fill="E1DFDD"/>
    </w:rPr>
  </w:style>
  <w:style w:type="character" w:styleId="FollowedHyperlink">
    <w:name w:val="FollowedHyperlink"/>
    <w:basedOn w:val="DefaultParagraphFont"/>
    <w:uiPriority w:val="99"/>
    <w:semiHidden/>
    <w:unhideWhenUsed/>
    <w:rsid w:val="00A16CD2"/>
    <w:rPr>
      <w:color w:val="96607D" w:themeColor="followedHyperlink"/>
      <w:u w:val="single"/>
    </w:rPr>
  </w:style>
  <w:style w:type="paragraph" w:styleId="Header">
    <w:name w:val="header"/>
    <w:basedOn w:val="Normal"/>
    <w:link w:val="HeaderChar"/>
    <w:uiPriority w:val="99"/>
    <w:unhideWhenUsed/>
    <w:rsid w:val="00317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680"/>
  </w:style>
  <w:style w:type="paragraph" w:styleId="Footer">
    <w:name w:val="footer"/>
    <w:basedOn w:val="Normal"/>
    <w:link w:val="FooterChar"/>
    <w:uiPriority w:val="99"/>
    <w:unhideWhenUsed/>
    <w:rsid w:val="00317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0472">
      <w:bodyDiv w:val="1"/>
      <w:marLeft w:val="0"/>
      <w:marRight w:val="0"/>
      <w:marTop w:val="0"/>
      <w:marBottom w:val="0"/>
      <w:divBdr>
        <w:top w:val="none" w:sz="0" w:space="0" w:color="auto"/>
        <w:left w:val="none" w:sz="0" w:space="0" w:color="auto"/>
        <w:bottom w:val="none" w:sz="0" w:space="0" w:color="auto"/>
        <w:right w:val="none" w:sz="0" w:space="0" w:color="auto"/>
      </w:divBdr>
    </w:div>
    <w:div w:id="6178172">
      <w:bodyDiv w:val="1"/>
      <w:marLeft w:val="0"/>
      <w:marRight w:val="0"/>
      <w:marTop w:val="0"/>
      <w:marBottom w:val="0"/>
      <w:divBdr>
        <w:top w:val="none" w:sz="0" w:space="0" w:color="auto"/>
        <w:left w:val="none" w:sz="0" w:space="0" w:color="auto"/>
        <w:bottom w:val="none" w:sz="0" w:space="0" w:color="auto"/>
        <w:right w:val="none" w:sz="0" w:space="0" w:color="auto"/>
      </w:divBdr>
    </w:div>
    <w:div w:id="75323888">
      <w:bodyDiv w:val="1"/>
      <w:marLeft w:val="0"/>
      <w:marRight w:val="0"/>
      <w:marTop w:val="0"/>
      <w:marBottom w:val="0"/>
      <w:divBdr>
        <w:top w:val="none" w:sz="0" w:space="0" w:color="auto"/>
        <w:left w:val="none" w:sz="0" w:space="0" w:color="auto"/>
        <w:bottom w:val="none" w:sz="0" w:space="0" w:color="auto"/>
        <w:right w:val="none" w:sz="0" w:space="0" w:color="auto"/>
      </w:divBdr>
    </w:div>
    <w:div w:id="103572577">
      <w:bodyDiv w:val="1"/>
      <w:marLeft w:val="0"/>
      <w:marRight w:val="0"/>
      <w:marTop w:val="0"/>
      <w:marBottom w:val="0"/>
      <w:divBdr>
        <w:top w:val="none" w:sz="0" w:space="0" w:color="auto"/>
        <w:left w:val="none" w:sz="0" w:space="0" w:color="auto"/>
        <w:bottom w:val="none" w:sz="0" w:space="0" w:color="auto"/>
        <w:right w:val="none" w:sz="0" w:space="0" w:color="auto"/>
      </w:divBdr>
    </w:div>
    <w:div w:id="167867482">
      <w:bodyDiv w:val="1"/>
      <w:marLeft w:val="0"/>
      <w:marRight w:val="0"/>
      <w:marTop w:val="0"/>
      <w:marBottom w:val="0"/>
      <w:divBdr>
        <w:top w:val="none" w:sz="0" w:space="0" w:color="auto"/>
        <w:left w:val="none" w:sz="0" w:space="0" w:color="auto"/>
        <w:bottom w:val="none" w:sz="0" w:space="0" w:color="auto"/>
        <w:right w:val="none" w:sz="0" w:space="0" w:color="auto"/>
      </w:divBdr>
    </w:div>
    <w:div w:id="197402458">
      <w:bodyDiv w:val="1"/>
      <w:marLeft w:val="0"/>
      <w:marRight w:val="0"/>
      <w:marTop w:val="0"/>
      <w:marBottom w:val="0"/>
      <w:divBdr>
        <w:top w:val="none" w:sz="0" w:space="0" w:color="auto"/>
        <w:left w:val="none" w:sz="0" w:space="0" w:color="auto"/>
        <w:bottom w:val="none" w:sz="0" w:space="0" w:color="auto"/>
        <w:right w:val="none" w:sz="0" w:space="0" w:color="auto"/>
      </w:divBdr>
    </w:div>
    <w:div w:id="245384036">
      <w:bodyDiv w:val="1"/>
      <w:marLeft w:val="0"/>
      <w:marRight w:val="0"/>
      <w:marTop w:val="0"/>
      <w:marBottom w:val="0"/>
      <w:divBdr>
        <w:top w:val="none" w:sz="0" w:space="0" w:color="auto"/>
        <w:left w:val="none" w:sz="0" w:space="0" w:color="auto"/>
        <w:bottom w:val="none" w:sz="0" w:space="0" w:color="auto"/>
        <w:right w:val="none" w:sz="0" w:space="0" w:color="auto"/>
      </w:divBdr>
    </w:div>
    <w:div w:id="254291690">
      <w:bodyDiv w:val="1"/>
      <w:marLeft w:val="0"/>
      <w:marRight w:val="0"/>
      <w:marTop w:val="0"/>
      <w:marBottom w:val="0"/>
      <w:divBdr>
        <w:top w:val="none" w:sz="0" w:space="0" w:color="auto"/>
        <w:left w:val="none" w:sz="0" w:space="0" w:color="auto"/>
        <w:bottom w:val="none" w:sz="0" w:space="0" w:color="auto"/>
        <w:right w:val="none" w:sz="0" w:space="0" w:color="auto"/>
      </w:divBdr>
    </w:div>
    <w:div w:id="269550677">
      <w:bodyDiv w:val="1"/>
      <w:marLeft w:val="0"/>
      <w:marRight w:val="0"/>
      <w:marTop w:val="0"/>
      <w:marBottom w:val="0"/>
      <w:divBdr>
        <w:top w:val="none" w:sz="0" w:space="0" w:color="auto"/>
        <w:left w:val="none" w:sz="0" w:space="0" w:color="auto"/>
        <w:bottom w:val="none" w:sz="0" w:space="0" w:color="auto"/>
        <w:right w:val="none" w:sz="0" w:space="0" w:color="auto"/>
      </w:divBdr>
    </w:div>
    <w:div w:id="271478293">
      <w:bodyDiv w:val="1"/>
      <w:marLeft w:val="0"/>
      <w:marRight w:val="0"/>
      <w:marTop w:val="0"/>
      <w:marBottom w:val="0"/>
      <w:divBdr>
        <w:top w:val="none" w:sz="0" w:space="0" w:color="auto"/>
        <w:left w:val="none" w:sz="0" w:space="0" w:color="auto"/>
        <w:bottom w:val="none" w:sz="0" w:space="0" w:color="auto"/>
        <w:right w:val="none" w:sz="0" w:space="0" w:color="auto"/>
      </w:divBdr>
    </w:div>
    <w:div w:id="278992986">
      <w:bodyDiv w:val="1"/>
      <w:marLeft w:val="0"/>
      <w:marRight w:val="0"/>
      <w:marTop w:val="0"/>
      <w:marBottom w:val="0"/>
      <w:divBdr>
        <w:top w:val="none" w:sz="0" w:space="0" w:color="auto"/>
        <w:left w:val="none" w:sz="0" w:space="0" w:color="auto"/>
        <w:bottom w:val="none" w:sz="0" w:space="0" w:color="auto"/>
        <w:right w:val="none" w:sz="0" w:space="0" w:color="auto"/>
      </w:divBdr>
    </w:div>
    <w:div w:id="298582560">
      <w:bodyDiv w:val="1"/>
      <w:marLeft w:val="0"/>
      <w:marRight w:val="0"/>
      <w:marTop w:val="0"/>
      <w:marBottom w:val="0"/>
      <w:divBdr>
        <w:top w:val="none" w:sz="0" w:space="0" w:color="auto"/>
        <w:left w:val="none" w:sz="0" w:space="0" w:color="auto"/>
        <w:bottom w:val="none" w:sz="0" w:space="0" w:color="auto"/>
        <w:right w:val="none" w:sz="0" w:space="0" w:color="auto"/>
      </w:divBdr>
    </w:div>
    <w:div w:id="331447281">
      <w:bodyDiv w:val="1"/>
      <w:marLeft w:val="0"/>
      <w:marRight w:val="0"/>
      <w:marTop w:val="0"/>
      <w:marBottom w:val="0"/>
      <w:divBdr>
        <w:top w:val="none" w:sz="0" w:space="0" w:color="auto"/>
        <w:left w:val="none" w:sz="0" w:space="0" w:color="auto"/>
        <w:bottom w:val="none" w:sz="0" w:space="0" w:color="auto"/>
        <w:right w:val="none" w:sz="0" w:space="0" w:color="auto"/>
      </w:divBdr>
    </w:div>
    <w:div w:id="347219961">
      <w:bodyDiv w:val="1"/>
      <w:marLeft w:val="0"/>
      <w:marRight w:val="0"/>
      <w:marTop w:val="0"/>
      <w:marBottom w:val="0"/>
      <w:divBdr>
        <w:top w:val="none" w:sz="0" w:space="0" w:color="auto"/>
        <w:left w:val="none" w:sz="0" w:space="0" w:color="auto"/>
        <w:bottom w:val="none" w:sz="0" w:space="0" w:color="auto"/>
        <w:right w:val="none" w:sz="0" w:space="0" w:color="auto"/>
      </w:divBdr>
    </w:div>
    <w:div w:id="366301118">
      <w:bodyDiv w:val="1"/>
      <w:marLeft w:val="0"/>
      <w:marRight w:val="0"/>
      <w:marTop w:val="0"/>
      <w:marBottom w:val="0"/>
      <w:divBdr>
        <w:top w:val="none" w:sz="0" w:space="0" w:color="auto"/>
        <w:left w:val="none" w:sz="0" w:space="0" w:color="auto"/>
        <w:bottom w:val="none" w:sz="0" w:space="0" w:color="auto"/>
        <w:right w:val="none" w:sz="0" w:space="0" w:color="auto"/>
      </w:divBdr>
    </w:div>
    <w:div w:id="429863233">
      <w:bodyDiv w:val="1"/>
      <w:marLeft w:val="0"/>
      <w:marRight w:val="0"/>
      <w:marTop w:val="0"/>
      <w:marBottom w:val="0"/>
      <w:divBdr>
        <w:top w:val="none" w:sz="0" w:space="0" w:color="auto"/>
        <w:left w:val="none" w:sz="0" w:space="0" w:color="auto"/>
        <w:bottom w:val="none" w:sz="0" w:space="0" w:color="auto"/>
        <w:right w:val="none" w:sz="0" w:space="0" w:color="auto"/>
      </w:divBdr>
    </w:div>
    <w:div w:id="482162074">
      <w:bodyDiv w:val="1"/>
      <w:marLeft w:val="0"/>
      <w:marRight w:val="0"/>
      <w:marTop w:val="0"/>
      <w:marBottom w:val="0"/>
      <w:divBdr>
        <w:top w:val="none" w:sz="0" w:space="0" w:color="auto"/>
        <w:left w:val="none" w:sz="0" w:space="0" w:color="auto"/>
        <w:bottom w:val="none" w:sz="0" w:space="0" w:color="auto"/>
        <w:right w:val="none" w:sz="0" w:space="0" w:color="auto"/>
      </w:divBdr>
    </w:div>
    <w:div w:id="575407801">
      <w:bodyDiv w:val="1"/>
      <w:marLeft w:val="0"/>
      <w:marRight w:val="0"/>
      <w:marTop w:val="0"/>
      <w:marBottom w:val="0"/>
      <w:divBdr>
        <w:top w:val="none" w:sz="0" w:space="0" w:color="auto"/>
        <w:left w:val="none" w:sz="0" w:space="0" w:color="auto"/>
        <w:bottom w:val="none" w:sz="0" w:space="0" w:color="auto"/>
        <w:right w:val="none" w:sz="0" w:space="0" w:color="auto"/>
      </w:divBdr>
    </w:div>
    <w:div w:id="642389088">
      <w:bodyDiv w:val="1"/>
      <w:marLeft w:val="0"/>
      <w:marRight w:val="0"/>
      <w:marTop w:val="0"/>
      <w:marBottom w:val="0"/>
      <w:divBdr>
        <w:top w:val="none" w:sz="0" w:space="0" w:color="auto"/>
        <w:left w:val="none" w:sz="0" w:space="0" w:color="auto"/>
        <w:bottom w:val="none" w:sz="0" w:space="0" w:color="auto"/>
        <w:right w:val="none" w:sz="0" w:space="0" w:color="auto"/>
      </w:divBdr>
    </w:div>
    <w:div w:id="646321575">
      <w:bodyDiv w:val="1"/>
      <w:marLeft w:val="0"/>
      <w:marRight w:val="0"/>
      <w:marTop w:val="0"/>
      <w:marBottom w:val="0"/>
      <w:divBdr>
        <w:top w:val="none" w:sz="0" w:space="0" w:color="auto"/>
        <w:left w:val="none" w:sz="0" w:space="0" w:color="auto"/>
        <w:bottom w:val="none" w:sz="0" w:space="0" w:color="auto"/>
        <w:right w:val="none" w:sz="0" w:space="0" w:color="auto"/>
      </w:divBdr>
    </w:div>
    <w:div w:id="662664019">
      <w:bodyDiv w:val="1"/>
      <w:marLeft w:val="0"/>
      <w:marRight w:val="0"/>
      <w:marTop w:val="0"/>
      <w:marBottom w:val="0"/>
      <w:divBdr>
        <w:top w:val="none" w:sz="0" w:space="0" w:color="auto"/>
        <w:left w:val="none" w:sz="0" w:space="0" w:color="auto"/>
        <w:bottom w:val="none" w:sz="0" w:space="0" w:color="auto"/>
        <w:right w:val="none" w:sz="0" w:space="0" w:color="auto"/>
      </w:divBdr>
    </w:div>
    <w:div w:id="738867740">
      <w:bodyDiv w:val="1"/>
      <w:marLeft w:val="0"/>
      <w:marRight w:val="0"/>
      <w:marTop w:val="0"/>
      <w:marBottom w:val="0"/>
      <w:divBdr>
        <w:top w:val="none" w:sz="0" w:space="0" w:color="auto"/>
        <w:left w:val="none" w:sz="0" w:space="0" w:color="auto"/>
        <w:bottom w:val="none" w:sz="0" w:space="0" w:color="auto"/>
        <w:right w:val="none" w:sz="0" w:space="0" w:color="auto"/>
      </w:divBdr>
    </w:div>
    <w:div w:id="790779623">
      <w:bodyDiv w:val="1"/>
      <w:marLeft w:val="0"/>
      <w:marRight w:val="0"/>
      <w:marTop w:val="0"/>
      <w:marBottom w:val="0"/>
      <w:divBdr>
        <w:top w:val="none" w:sz="0" w:space="0" w:color="auto"/>
        <w:left w:val="none" w:sz="0" w:space="0" w:color="auto"/>
        <w:bottom w:val="none" w:sz="0" w:space="0" w:color="auto"/>
        <w:right w:val="none" w:sz="0" w:space="0" w:color="auto"/>
      </w:divBdr>
    </w:div>
    <w:div w:id="810250412">
      <w:bodyDiv w:val="1"/>
      <w:marLeft w:val="0"/>
      <w:marRight w:val="0"/>
      <w:marTop w:val="0"/>
      <w:marBottom w:val="0"/>
      <w:divBdr>
        <w:top w:val="none" w:sz="0" w:space="0" w:color="auto"/>
        <w:left w:val="none" w:sz="0" w:space="0" w:color="auto"/>
        <w:bottom w:val="none" w:sz="0" w:space="0" w:color="auto"/>
        <w:right w:val="none" w:sz="0" w:space="0" w:color="auto"/>
      </w:divBdr>
      <w:divsChild>
        <w:div w:id="1456173152">
          <w:marLeft w:val="0"/>
          <w:marRight w:val="0"/>
          <w:marTop w:val="0"/>
          <w:marBottom w:val="0"/>
          <w:divBdr>
            <w:top w:val="none" w:sz="0" w:space="0" w:color="auto"/>
            <w:left w:val="none" w:sz="0" w:space="0" w:color="auto"/>
            <w:bottom w:val="none" w:sz="0" w:space="0" w:color="auto"/>
            <w:right w:val="none" w:sz="0" w:space="0" w:color="auto"/>
          </w:divBdr>
        </w:div>
      </w:divsChild>
    </w:div>
    <w:div w:id="916551536">
      <w:bodyDiv w:val="1"/>
      <w:marLeft w:val="0"/>
      <w:marRight w:val="0"/>
      <w:marTop w:val="0"/>
      <w:marBottom w:val="0"/>
      <w:divBdr>
        <w:top w:val="none" w:sz="0" w:space="0" w:color="auto"/>
        <w:left w:val="none" w:sz="0" w:space="0" w:color="auto"/>
        <w:bottom w:val="none" w:sz="0" w:space="0" w:color="auto"/>
        <w:right w:val="none" w:sz="0" w:space="0" w:color="auto"/>
      </w:divBdr>
    </w:div>
    <w:div w:id="934900684">
      <w:bodyDiv w:val="1"/>
      <w:marLeft w:val="0"/>
      <w:marRight w:val="0"/>
      <w:marTop w:val="0"/>
      <w:marBottom w:val="0"/>
      <w:divBdr>
        <w:top w:val="none" w:sz="0" w:space="0" w:color="auto"/>
        <w:left w:val="none" w:sz="0" w:space="0" w:color="auto"/>
        <w:bottom w:val="none" w:sz="0" w:space="0" w:color="auto"/>
        <w:right w:val="none" w:sz="0" w:space="0" w:color="auto"/>
      </w:divBdr>
    </w:div>
    <w:div w:id="949509354">
      <w:bodyDiv w:val="1"/>
      <w:marLeft w:val="0"/>
      <w:marRight w:val="0"/>
      <w:marTop w:val="0"/>
      <w:marBottom w:val="0"/>
      <w:divBdr>
        <w:top w:val="none" w:sz="0" w:space="0" w:color="auto"/>
        <w:left w:val="none" w:sz="0" w:space="0" w:color="auto"/>
        <w:bottom w:val="none" w:sz="0" w:space="0" w:color="auto"/>
        <w:right w:val="none" w:sz="0" w:space="0" w:color="auto"/>
      </w:divBdr>
    </w:div>
    <w:div w:id="950287783">
      <w:bodyDiv w:val="1"/>
      <w:marLeft w:val="0"/>
      <w:marRight w:val="0"/>
      <w:marTop w:val="0"/>
      <w:marBottom w:val="0"/>
      <w:divBdr>
        <w:top w:val="none" w:sz="0" w:space="0" w:color="auto"/>
        <w:left w:val="none" w:sz="0" w:space="0" w:color="auto"/>
        <w:bottom w:val="none" w:sz="0" w:space="0" w:color="auto"/>
        <w:right w:val="none" w:sz="0" w:space="0" w:color="auto"/>
      </w:divBdr>
    </w:div>
    <w:div w:id="971713506">
      <w:bodyDiv w:val="1"/>
      <w:marLeft w:val="0"/>
      <w:marRight w:val="0"/>
      <w:marTop w:val="0"/>
      <w:marBottom w:val="0"/>
      <w:divBdr>
        <w:top w:val="none" w:sz="0" w:space="0" w:color="auto"/>
        <w:left w:val="none" w:sz="0" w:space="0" w:color="auto"/>
        <w:bottom w:val="none" w:sz="0" w:space="0" w:color="auto"/>
        <w:right w:val="none" w:sz="0" w:space="0" w:color="auto"/>
      </w:divBdr>
    </w:div>
    <w:div w:id="992221605">
      <w:bodyDiv w:val="1"/>
      <w:marLeft w:val="0"/>
      <w:marRight w:val="0"/>
      <w:marTop w:val="0"/>
      <w:marBottom w:val="0"/>
      <w:divBdr>
        <w:top w:val="none" w:sz="0" w:space="0" w:color="auto"/>
        <w:left w:val="none" w:sz="0" w:space="0" w:color="auto"/>
        <w:bottom w:val="none" w:sz="0" w:space="0" w:color="auto"/>
        <w:right w:val="none" w:sz="0" w:space="0" w:color="auto"/>
      </w:divBdr>
    </w:div>
    <w:div w:id="1042941738">
      <w:bodyDiv w:val="1"/>
      <w:marLeft w:val="0"/>
      <w:marRight w:val="0"/>
      <w:marTop w:val="0"/>
      <w:marBottom w:val="0"/>
      <w:divBdr>
        <w:top w:val="none" w:sz="0" w:space="0" w:color="auto"/>
        <w:left w:val="none" w:sz="0" w:space="0" w:color="auto"/>
        <w:bottom w:val="none" w:sz="0" w:space="0" w:color="auto"/>
        <w:right w:val="none" w:sz="0" w:space="0" w:color="auto"/>
      </w:divBdr>
    </w:div>
    <w:div w:id="1043091268">
      <w:bodyDiv w:val="1"/>
      <w:marLeft w:val="0"/>
      <w:marRight w:val="0"/>
      <w:marTop w:val="0"/>
      <w:marBottom w:val="0"/>
      <w:divBdr>
        <w:top w:val="none" w:sz="0" w:space="0" w:color="auto"/>
        <w:left w:val="none" w:sz="0" w:space="0" w:color="auto"/>
        <w:bottom w:val="none" w:sz="0" w:space="0" w:color="auto"/>
        <w:right w:val="none" w:sz="0" w:space="0" w:color="auto"/>
      </w:divBdr>
    </w:div>
    <w:div w:id="1061290396">
      <w:bodyDiv w:val="1"/>
      <w:marLeft w:val="0"/>
      <w:marRight w:val="0"/>
      <w:marTop w:val="0"/>
      <w:marBottom w:val="0"/>
      <w:divBdr>
        <w:top w:val="none" w:sz="0" w:space="0" w:color="auto"/>
        <w:left w:val="none" w:sz="0" w:space="0" w:color="auto"/>
        <w:bottom w:val="none" w:sz="0" w:space="0" w:color="auto"/>
        <w:right w:val="none" w:sz="0" w:space="0" w:color="auto"/>
      </w:divBdr>
    </w:div>
    <w:div w:id="1104375707">
      <w:bodyDiv w:val="1"/>
      <w:marLeft w:val="0"/>
      <w:marRight w:val="0"/>
      <w:marTop w:val="0"/>
      <w:marBottom w:val="0"/>
      <w:divBdr>
        <w:top w:val="none" w:sz="0" w:space="0" w:color="auto"/>
        <w:left w:val="none" w:sz="0" w:space="0" w:color="auto"/>
        <w:bottom w:val="none" w:sz="0" w:space="0" w:color="auto"/>
        <w:right w:val="none" w:sz="0" w:space="0" w:color="auto"/>
      </w:divBdr>
    </w:div>
    <w:div w:id="1111321462">
      <w:bodyDiv w:val="1"/>
      <w:marLeft w:val="0"/>
      <w:marRight w:val="0"/>
      <w:marTop w:val="0"/>
      <w:marBottom w:val="0"/>
      <w:divBdr>
        <w:top w:val="none" w:sz="0" w:space="0" w:color="auto"/>
        <w:left w:val="none" w:sz="0" w:space="0" w:color="auto"/>
        <w:bottom w:val="none" w:sz="0" w:space="0" w:color="auto"/>
        <w:right w:val="none" w:sz="0" w:space="0" w:color="auto"/>
      </w:divBdr>
    </w:div>
    <w:div w:id="1130246828">
      <w:bodyDiv w:val="1"/>
      <w:marLeft w:val="0"/>
      <w:marRight w:val="0"/>
      <w:marTop w:val="0"/>
      <w:marBottom w:val="0"/>
      <w:divBdr>
        <w:top w:val="none" w:sz="0" w:space="0" w:color="auto"/>
        <w:left w:val="none" w:sz="0" w:space="0" w:color="auto"/>
        <w:bottom w:val="none" w:sz="0" w:space="0" w:color="auto"/>
        <w:right w:val="none" w:sz="0" w:space="0" w:color="auto"/>
      </w:divBdr>
    </w:div>
    <w:div w:id="1257858536">
      <w:bodyDiv w:val="1"/>
      <w:marLeft w:val="0"/>
      <w:marRight w:val="0"/>
      <w:marTop w:val="0"/>
      <w:marBottom w:val="0"/>
      <w:divBdr>
        <w:top w:val="none" w:sz="0" w:space="0" w:color="auto"/>
        <w:left w:val="none" w:sz="0" w:space="0" w:color="auto"/>
        <w:bottom w:val="none" w:sz="0" w:space="0" w:color="auto"/>
        <w:right w:val="none" w:sz="0" w:space="0" w:color="auto"/>
      </w:divBdr>
    </w:div>
    <w:div w:id="1268463599">
      <w:bodyDiv w:val="1"/>
      <w:marLeft w:val="0"/>
      <w:marRight w:val="0"/>
      <w:marTop w:val="0"/>
      <w:marBottom w:val="0"/>
      <w:divBdr>
        <w:top w:val="none" w:sz="0" w:space="0" w:color="auto"/>
        <w:left w:val="none" w:sz="0" w:space="0" w:color="auto"/>
        <w:bottom w:val="none" w:sz="0" w:space="0" w:color="auto"/>
        <w:right w:val="none" w:sz="0" w:space="0" w:color="auto"/>
      </w:divBdr>
    </w:div>
    <w:div w:id="1310018199">
      <w:bodyDiv w:val="1"/>
      <w:marLeft w:val="0"/>
      <w:marRight w:val="0"/>
      <w:marTop w:val="0"/>
      <w:marBottom w:val="0"/>
      <w:divBdr>
        <w:top w:val="none" w:sz="0" w:space="0" w:color="auto"/>
        <w:left w:val="none" w:sz="0" w:space="0" w:color="auto"/>
        <w:bottom w:val="none" w:sz="0" w:space="0" w:color="auto"/>
        <w:right w:val="none" w:sz="0" w:space="0" w:color="auto"/>
      </w:divBdr>
    </w:div>
    <w:div w:id="1315913307">
      <w:bodyDiv w:val="1"/>
      <w:marLeft w:val="0"/>
      <w:marRight w:val="0"/>
      <w:marTop w:val="0"/>
      <w:marBottom w:val="0"/>
      <w:divBdr>
        <w:top w:val="none" w:sz="0" w:space="0" w:color="auto"/>
        <w:left w:val="none" w:sz="0" w:space="0" w:color="auto"/>
        <w:bottom w:val="none" w:sz="0" w:space="0" w:color="auto"/>
        <w:right w:val="none" w:sz="0" w:space="0" w:color="auto"/>
      </w:divBdr>
    </w:div>
    <w:div w:id="1402022701">
      <w:bodyDiv w:val="1"/>
      <w:marLeft w:val="0"/>
      <w:marRight w:val="0"/>
      <w:marTop w:val="0"/>
      <w:marBottom w:val="0"/>
      <w:divBdr>
        <w:top w:val="none" w:sz="0" w:space="0" w:color="auto"/>
        <w:left w:val="none" w:sz="0" w:space="0" w:color="auto"/>
        <w:bottom w:val="none" w:sz="0" w:space="0" w:color="auto"/>
        <w:right w:val="none" w:sz="0" w:space="0" w:color="auto"/>
      </w:divBdr>
    </w:div>
    <w:div w:id="1425305157">
      <w:bodyDiv w:val="1"/>
      <w:marLeft w:val="0"/>
      <w:marRight w:val="0"/>
      <w:marTop w:val="0"/>
      <w:marBottom w:val="0"/>
      <w:divBdr>
        <w:top w:val="none" w:sz="0" w:space="0" w:color="auto"/>
        <w:left w:val="none" w:sz="0" w:space="0" w:color="auto"/>
        <w:bottom w:val="none" w:sz="0" w:space="0" w:color="auto"/>
        <w:right w:val="none" w:sz="0" w:space="0" w:color="auto"/>
      </w:divBdr>
    </w:div>
    <w:div w:id="1430814446">
      <w:bodyDiv w:val="1"/>
      <w:marLeft w:val="0"/>
      <w:marRight w:val="0"/>
      <w:marTop w:val="0"/>
      <w:marBottom w:val="0"/>
      <w:divBdr>
        <w:top w:val="none" w:sz="0" w:space="0" w:color="auto"/>
        <w:left w:val="none" w:sz="0" w:space="0" w:color="auto"/>
        <w:bottom w:val="none" w:sz="0" w:space="0" w:color="auto"/>
        <w:right w:val="none" w:sz="0" w:space="0" w:color="auto"/>
      </w:divBdr>
    </w:div>
    <w:div w:id="1499616318">
      <w:bodyDiv w:val="1"/>
      <w:marLeft w:val="0"/>
      <w:marRight w:val="0"/>
      <w:marTop w:val="0"/>
      <w:marBottom w:val="0"/>
      <w:divBdr>
        <w:top w:val="none" w:sz="0" w:space="0" w:color="auto"/>
        <w:left w:val="none" w:sz="0" w:space="0" w:color="auto"/>
        <w:bottom w:val="none" w:sz="0" w:space="0" w:color="auto"/>
        <w:right w:val="none" w:sz="0" w:space="0" w:color="auto"/>
      </w:divBdr>
    </w:div>
    <w:div w:id="1517190407">
      <w:bodyDiv w:val="1"/>
      <w:marLeft w:val="0"/>
      <w:marRight w:val="0"/>
      <w:marTop w:val="0"/>
      <w:marBottom w:val="0"/>
      <w:divBdr>
        <w:top w:val="none" w:sz="0" w:space="0" w:color="auto"/>
        <w:left w:val="none" w:sz="0" w:space="0" w:color="auto"/>
        <w:bottom w:val="none" w:sz="0" w:space="0" w:color="auto"/>
        <w:right w:val="none" w:sz="0" w:space="0" w:color="auto"/>
      </w:divBdr>
    </w:div>
    <w:div w:id="1569996705">
      <w:bodyDiv w:val="1"/>
      <w:marLeft w:val="0"/>
      <w:marRight w:val="0"/>
      <w:marTop w:val="0"/>
      <w:marBottom w:val="0"/>
      <w:divBdr>
        <w:top w:val="none" w:sz="0" w:space="0" w:color="auto"/>
        <w:left w:val="none" w:sz="0" w:space="0" w:color="auto"/>
        <w:bottom w:val="none" w:sz="0" w:space="0" w:color="auto"/>
        <w:right w:val="none" w:sz="0" w:space="0" w:color="auto"/>
      </w:divBdr>
    </w:div>
    <w:div w:id="1663050085">
      <w:bodyDiv w:val="1"/>
      <w:marLeft w:val="0"/>
      <w:marRight w:val="0"/>
      <w:marTop w:val="0"/>
      <w:marBottom w:val="0"/>
      <w:divBdr>
        <w:top w:val="none" w:sz="0" w:space="0" w:color="auto"/>
        <w:left w:val="none" w:sz="0" w:space="0" w:color="auto"/>
        <w:bottom w:val="none" w:sz="0" w:space="0" w:color="auto"/>
        <w:right w:val="none" w:sz="0" w:space="0" w:color="auto"/>
      </w:divBdr>
    </w:div>
    <w:div w:id="1757895129">
      <w:bodyDiv w:val="1"/>
      <w:marLeft w:val="0"/>
      <w:marRight w:val="0"/>
      <w:marTop w:val="0"/>
      <w:marBottom w:val="0"/>
      <w:divBdr>
        <w:top w:val="none" w:sz="0" w:space="0" w:color="auto"/>
        <w:left w:val="none" w:sz="0" w:space="0" w:color="auto"/>
        <w:bottom w:val="none" w:sz="0" w:space="0" w:color="auto"/>
        <w:right w:val="none" w:sz="0" w:space="0" w:color="auto"/>
      </w:divBdr>
    </w:div>
    <w:div w:id="1773743033">
      <w:bodyDiv w:val="1"/>
      <w:marLeft w:val="0"/>
      <w:marRight w:val="0"/>
      <w:marTop w:val="0"/>
      <w:marBottom w:val="0"/>
      <w:divBdr>
        <w:top w:val="none" w:sz="0" w:space="0" w:color="auto"/>
        <w:left w:val="none" w:sz="0" w:space="0" w:color="auto"/>
        <w:bottom w:val="none" w:sz="0" w:space="0" w:color="auto"/>
        <w:right w:val="none" w:sz="0" w:space="0" w:color="auto"/>
      </w:divBdr>
    </w:div>
    <w:div w:id="1792170312">
      <w:bodyDiv w:val="1"/>
      <w:marLeft w:val="0"/>
      <w:marRight w:val="0"/>
      <w:marTop w:val="0"/>
      <w:marBottom w:val="0"/>
      <w:divBdr>
        <w:top w:val="none" w:sz="0" w:space="0" w:color="auto"/>
        <w:left w:val="none" w:sz="0" w:space="0" w:color="auto"/>
        <w:bottom w:val="none" w:sz="0" w:space="0" w:color="auto"/>
        <w:right w:val="none" w:sz="0" w:space="0" w:color="auto"/>
      </w:divBdr>
    </w:div>
    <w:div w:id="1867593703">
      <w:bodyDiv w:val="1"/>
      <w:marLeft w:val="0"/>
      <w:marRight w:val="0"/>
      <w:marTop w:val="0"/>
      <w:marBottom w:val="0"/>
      <w:divBdr>
        <w:top w:val="none" w:sz="0" w:space="0" w:color="auto"/>
        <w:left w:val="none" w:sz="0" w:space="0" w:color="auto"/>
        <w:bottom w:val="none" w:sz="0" w:space="0" w:color="auto"/>
        <w:right w:val="none" w:sz="0" w:space="0" w:color="auto"/>
      </w:divBdr>
    </w:div>
    <w:div w:id="1903515398">
      <w:bodyDiv w:val="1"/>
      <w:marLeft w:val="0"/>
      <w:marRight w:val="0"/>
      <w:marTop w:val="0"/>
      <w:marBottom w:val="0"/>
      <w:divBdr>
        <w:top w:val="none" w:sz="0" w:space="0" w:color="auto"/>
        <w:left w:val="none" w:sz="0" w:space="0" w:color="auto"/>
        <w:bottom w:val="none" w:sz="0" w:space="0" w:color="auto"/>
        <w:right w:val="none" w:sz="0" w:space="0" w:color="auto"/>
      </w:divBdr>
    </w:div>
    <w:div w:id="1926835287">
      <w:bodyDiv w:val="1"/>
      <w:marLeft w:val="0"/>
      <w:marRight w:val="0"/>
      <w:marTop w:val="0"/>
      <w:marBottom w:val="0"/>
      <w:divBdr>
        <w:top w:val="none" w:sz="0" w:space="0" w:color="auto"/>
        <w:left w:val="none" w:sz="0" w:space="0" w:color="auto"/>
        <w:bottom w:val="none" w:sz="0" w:space="0" w:color="auto"/>
        <w:right w:val="none" w:sz="0" w:space="0" w:color="auto"/>
      </w:divBdr>
    </w:div>
    <w:div w:id="1929383280">
      <w:bodyDiv w:val="1"/>
      <w:marLeft w:val="0"/>
      <w:marRight w:val="0"/>
      <w:marTop w:val="0"/>
      <w:marBottom w:val="0"/>
      <w:divBdr>
        <w:top w:val="none" w:sz="0" w:space="0" w:color="auto"/>
        <w:left w:val="none" w:sz="0" w:space="0" w:color="auto"/>
        <w:bottom w:val="none" w:sz="0" w:space="0" w:color="auto"/>
        <w:right w:val="none" w:sz="0" w:space="0" w:color="auto"/>
      </w:divBdr>
    </w:div>
    <w:div w:id="1953514273">
      <w:bodyDiv w:val="1"/>
      <w:marLeft w:val="0"/>
      <w:marRight w:val="0"/>
      <w:marTop w:val="0"/>
      <w:marBottom w:val="0"/>
      <w:divBdr>
        <w:top w:val="none" w:sz="0" w:space="0" w:color="auto"/>
        <w:left w:val="none" w:sz="0" w:space="0" w:color="auto"/>
        <w:bottom w:val="none" w:sz="0" w:space="0" w:color="auto"/>
        <w:right w:val="none" w:sz="0" w:space="0" w:color="auto"/>
      </w:divBdr>
    </w:div>
    <w:div w:id="1984188887">
      <w:bodyDiv w:val="1"/>
      <w:marLeft w:val="0"/>
      <w:marRight w:val="0"/>
      <w:marTop w:val="0"/>
      <w:marBottom w:val="0"/>
      <w:divBdr>
        <w:top w:val="none" w:sz="0" w:space="0" w:color="auto"/>
        <w:left w:val="none" w:sz="0" w:space="0" w:color="auto"/>
        <w:bottom w:val="none" w:sz="0" w:space="0" w:color="auto"/>
        <w:right w:val="none" w:sz="0" w:space="0" w:color="auto"/>
      </w:divBdr>
    </w:div>
    <w:div w:id="2012642497">
      <w:bodyDiv w:val="1"/>
      <w:marLeft w:val="0"/>
      <w:marRight w:val="0"/>
      <w:marTop w:val="0"/>
      <w:marBottom w:val="0"/>
      <w:divBdr>
        <w:top w:val="none" w:sz="0" w:space="0" w:color="auto"/>
        <w:left w:val="none" w:sz="0" w:space="0" w:color="auto"/>
        <w:bottom w:val="none" w:sz="0" w:space="0" w:color="auto"/>
        <w:right w:val="none" w:sz="0" w:space="0" w:color="auto"/>
      </w:divBdr>
    </w:div>
    <w:div w:id="2049910805">
      <w:bodyDiv w:val="1"/>
      <w:marLeft w:val="0"/>
      <w:marRight w:val="0"/>
      <w:marTop w:val="0"/>
      <w:marBottom w:val="0"/>
      <w:divBdr>
        <w:top w:val="none" w:sz="0" w:space="0" w:color="auto"/>
        <w:left w:val="none" w:sz="0" w:space="0" w:color="auto"/>
        <w:bottom w:val="none" w:sz="0" w:space="0" w:color="auto"/>
        <w:right w:val="none" w:sz="0" w:space="0" w:color="auto"/>
      </w:divBdr>
    </w:div>
    <w:div w:id="2057394144">
      <w:bodyDiv w:val="1"/>
      <w:marLeft w:val="0"/>
      <w:marRight w:val="0"/>
      <w:marTop w:val="0"/>
      <w:marBottom w:val="0"/>
      <w:divBdr>
        <w:top w:val="none" w:sz="0" w:space="0" w:color="auto"/>
        <w:left w:val="none" w:sz="0" w:space="0" w:color="auto"/>
        <w:bottom w:val="none" w:sz="0" w:space="0" w:color="auto"/>
        <w:right w:val="none" w:sz="0" w:space="0" w:color="auto"/>
      </w:divBdr>
    </w:div>
    <w:div w:id="2099669909">
      <w:bodyDiv w:val="1"/>
      <w:marLeft w:val="0"/>
      <w:marRight w:val="0"/>
      <w:marTop w:val="0"/>
      <w:marBottom w:val="0"/>
      <w:divBdr>
        <w:top w:val="none" w:sz="0" w:space="0" w:color="auto"/>
        <w:left w:val="none" w:sz="0" w:space="0" w:color="auto"/>
        <w:bottom w:val="none" w:sz="0" w:space="0" w:color="auto"/>
        <w:right w:val="none" w:sz="0" w:space="0" w:color="auto"/>
      </w:divBdr>
    </w:div>
    <w:div w:id="2106344541">
      <w:bodyDiv w:val="1"/>
      <w:marLeft w:val="0"/>
      <w:marRight w:val="0"/>
      <w:marTop w:val="0"/>
      <w:marBottom w:val="0"/>
      <w:divBdr>
        <w:top w:val="none" w:sz="0" w:space="0" w:color="auto"/>
        <w:left w:val="none" w:sz="0" w:space="0" w:color="auto"/>
        <w:bottom w:val="none" w:sz="0" w:space="0" w:color="auto"/>
        <w:right w:val="none" w:sz="0" w:space="0" w:color="auto"/>
      </w:divBdr>
    </w:div>
    <w:div w:id="2122992117">
      <w:bodyDiv w:val="1"/>
      <w:marLeft w:val="0"/>
      <w:marRight w:val="0"/>
      <w:marTop w:val="0"/>
      <w:marBottom w:val="0"/>
      <w:divBdr>
        <w:top w:val="none" w:sz="0" w:space="0" w:color="auto"/>
        <w:left w:val="none" w:sz="0" w:space="0" w:color="auto"/>
        <w:bottom w:val="none" w:sz="0" w:space="0" w:color="auto"/>
        <w:right w:val="none" w:sz="0" w:space="0" w:color="auto"/>
      </w:divBdr>
      <w:divsChild>
        <w:div w:id="1337998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ob.org/" TargetMode="External"/><Relationship Id="rId18" Type="http://schemas.openxmlformats.org/officeDocument/2006/relationships/hyperlink" Target="https://www.newport.gov.uk/environment/climate-change/net-zero-newport-decarbonisation-programm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ukgbc.org" TargetMode="External"/><Relationship Id="rId7" Type="http://schemas.openxmlformats.org/officeDocument/2006/relationships/endnotes" Target="endnotes.xml"/><Relationship Id="rId12" Type="http://schemas.openxmlformats.org/officeDocument/2006/relationships/hyperlink" Target="https://www.cardiff.gov.uk/ENG/Your-Council/Strategies-plans-and-policies/stronger-fairer-greener/climate-change-commitments/Pages/default.aspx" TargetMode="External"/><Relationship Id="rId17" Type="http://schemas.openxmlformats.org/officeDocument/2006/relationships/hyperlink" Target="https://www.newport.gov.uk"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emocracy.newport.gov.uk/documents/s27390/09i%20CC%20Plan%202022-27%20Annual%20Report%2022-23.pdf?LLL=0" TargetMode="External"/><Relationship Id="rId20" Type="http://schemas.openxmlformats.org/officeDocument/2006/relationships/hyperlink" Target="https://www.swansea.gov.uk/article/20500/Climate-Change-and-Nature-Strategy-2022-20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onslibrary.parliament.uk/research-briefings/cbp-9888/" TargetMode="External"/><Relationship Id="rId24" Type="http://schemas.openxmlformats.org/officeDocument/2006/relationships/hyperlink" Target="https://www.gov.wales/sites/default/files/publications/2022-12/welsh-government-net-zero-strategic-plan.pdf" TargetMode="External"/><Relationship Id="rId5" Type="http://schemas.openxmlformats.org/officeDocument/2006/relationships/webSettings" Target="webSettings.xml"/><Relationship Id="rId15" Type="http://schemas.openxmlformats.org/officeDocument/2006/relationships/hyperlink" Target="https://www.gov.uk/government/publications/construction-2025-strategy" TargetMode="External"/><Relationship Id="rId23" Type="http://schemas.openxmlformats.org/officeDocument/2006/relationships/hyperlink" Target="https://www.gov.wales/well-being-of-future-generations-wales" TargetMode="External"/><Relationship Id="rId10" Type="http://schemas.openxmlformats.org/officeDocument/2006/relationships/hyperlink" Target="https://www.bpie.eu/" TargetMode="External"/><Relationship Id="rId19" Type="http://schemas.openxmlformats.org/officeDocument/2006/relationships/hyperlink" Target="https://www.swansea.gov.uk/article/16603/Climate-action---Green-infrastructure-strateg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publishing.service.gov.uk/media/6569cb331104cf000dfa7352/net-zero-government-emissions-roadmap.pdf" TargetMode="External"/><Relationship Id="rId22" Type="http://schemas.openxmlformats.org/officeDocument/2006/relationships/hyperlink" Target="https://www.gov.uk/government/publications/net-zero-strateg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2350E-6275-4152-8A29-F5E958275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17</Pages>
  <Words>5018</Words>
  <Characters>28606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Keaton Davies (2320042)</dc:creator>
  <cp:keywords/>
  <dc:description/>
  <cp:lastModifiedBy>keaton davies</cp:lastModifiedBy>
  <cp:revision>9</cp:revision>
  <dcterms:created xsi:type="dcterms:W3CDTF">2025-03-31T10:29:00Z</dcterms:created>
  <dcterms:modified xsi:type="dcterms:W3CDTF">2025-04-03T19:11:00Z</dcterms:modified>
</cp:coreProperties>
</file>