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1D2B9" w14:textId="05626517" w:rsidR="001840E2" w:rsidRDefault="001840E2" w:rsidP="005D5B4A">
      <w:pPr>
        <w:rPr>
          <w:rFonts w:ascii="Arial" w:hAnsi="Arial" w:cs="Arial"/>
          <w:b/>
          <w:bCs/>
        </w:rPr>
      </w:pPr>
      <w:r w:rsidRPr="001840E2">
        <w:rPr>
          <w:rFonts w:ascii="Arial" w:hAnsi="Arial" w:cs="Arial"/>
          <w:b/>
          <w:bCs/>
          <w:noProof/>
          <w:lang w:eastAsia="en-GB"/>
        </w:rPr>
        <w:drawing>
          <wp:inline distT="0" distB="0" distL="0" distR="0" wp14:anchorId="2ACCDF73" wp14:editId="26D10C8A">
            <wp:extent cx="1463167" cy="541067"/>
            <wp:effectExtent l="0" t="0" r="3810" b="0"/>
            <wp:docPr id="190895027"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5027" name="Picture 1" descr="A close up of black text&#10;&#10;AI-generated content may be incorrect."/>
                    <pic:cNvPicPr/>
                  </pic:nvPicPr>
                  <pic:blipFill>
                    <a:blip r:embed="rId5"/>
                    <a:stretch>
                      <a:fillRect/>
                    </a:stretch>
                  </pic:blipFill>
                  <pic:spPr>
                    <a:xfrm>
                      <a:off x="0" y="0"/>
                      <a:ext cx="1463167" cy="541067"/>
                    </a:xfrm>
                    <a:prstGeom prst="rect">
                      <a:avLst/>
                    </a:prstGeom>
                  </pic:spPr>
                </pic:pic>
              </a:graphicData>
            </a:graphic>
          </wp:inline>
        </w:drawing>
      </w:r>
    </w:p>
    <w:p w14:paraId="2508357C" w14:textId="164CB69A" w:rsidR="001840E2" w:rsidRPr="001840E2" w:rsidRDefault="001840E2" w:rsidP="001840E2">
      <w:pPr>
        <w:rPr>
          <w:rFonts w:ascii="Arial" w:hAnsi="Arial" w:cs="Arial"/>
          <w:b/>
          <w:bCs/>
        </w:rPr>
      </w:pPr>
      <w:r w:rsidRPr="001840E2">
        <w:rPr>
          <w:rFonts w:ascii="Arial" w:hAnsi="Arial" w:cs="Arial"/>
          <w:b/>
          <w:bCs/>
        </w:rPr>
        <w:t>Certificate of Higher Education in</w:t>
      </w:r>
      <w:r>
        <w:rPr>
          <w:rFonts w:ascii="Arial" w:hAnsi="Arial" w:cs="Arial"/>
          <w:b/>
          <w:bCs/>
        </w:rPr>
        <w:t xml:space="preserve"> </w:t>
      </w:r>
      <w:r w:rsidRPr="001840E2">
        <w:rPr>
          <w:rFonts w:ascii="Arial" w:hAnsi="Arial" w:cs="Arial"/>
          <w:b/>
          <w:bCs/>
        </w:rPr>
        <w:t>Employability Skills</w:t>
      </w:r>
      <w:r>
        <w:rPr>
          <w:rFonts w:ascii="Arial" w:hAnsi="Arial" w:cs="Arial"/>
          <w:b/>
          <w:bCs/>
        </w:rPr>
        <w:t xml:space="preserve"> - </w:t>
      </w:r>
      <w:r w:rsidRPr="001840E2">
        <w:rPr>
          <w:rFonts w:ascii="Arial" w:hAnsi="Arial" w:cs="Arial"/>
          <w:b/>
          <w:bCs/>
        </w:rPr>
        <w:t>LEVEL 4</w:t>
      </w:r>
    </w:p>
    <w:p w14:paraId="48420588" w14:textId="095B952A" w:rsidR="001840E2" w:rsidRPr="001840E2" w:rsidRDefault="001840E2" w:rsidP="001840E2">
      <w:pPr>
        <w:rPr>
          <w:rFonts w:ascii="Arial" w:hAnsi="Arial" w:cs="Arial"/>
          <w:b/>
          <w:bCs/>
        </w:rPr>
      </w:pPr>
      <w:r w:rsidRPr="001840E2">
        <w:rPr>
          <w:rFonts w:ascii="Arial" w:hAnsi="Arial" w:cs="Arial"/>
          <w:b/>
          <w:bCs/>
        </w:rPr>
        <w:t>Academic Skills for the Digital Era</w:t>
      </w:r>
      <w:r>
        <w:rPr>
          <w:rFonts w:ascii="Arial" w:hAnsi="Arial" w:cs="Arial"/>
          <w:b/>
          <w:bCs/>
        </w:rPr>
        <w:t xml:space="preserve"> - </w:t>
      </w:r>
      <w:r w:rsidRPr="001840E2">
        <w:rPr>
          <w:rFonts w:ascii="Arial" w:hAnsi="Arial" w:cs="Arial"/>
          <w:b/>
          <w:bCs/>
        </w:rPr>
        <w:t>(BMSW4013)</w:t>
      </w:r>
    </w:p>
    <w:p w14:paraId="5EE59629" w14:textId="71C8163A" w:rsidR="001840E2" w:rsidRDefault="006E3DAE" w:rsidP="001840E2">
      <w:pPr>
        <w:rPr>
          <w:rFonts w:ascii="Arial" w:hAnsi="Arial" w:cs="Arial"/>
          <w:b/>
          <w:bCs/>
        </w:rPr>
      </w:pPr>
      <w:r>
        <w:rPr>
          <w:rFonts w:ascii="Arial" w:hAnsi="Arial" w:cs="Arial"/>
          <w:b/>
          <w:bCs/>
        </w:rPr>
        <w:t>Module Lead: Scott James</w:t>
      </w:r>
    </w:p>
    <w:p w14:paraId="19F98C18" w14:textId="3B784D40" w:rsidR="001840E2" w:rsidRDefault="001840E2" w:rsidP="001840E2">
      <w:pPr>
        <w:rPr>
          <w:rFonts w:ascii="Arial" w:hAnsi="Arial" w:cs="Arial"/>
          <w:b/>
          <w:bCs/>
        </w:rPr>
      </w:pPr>
      <w:r>
        <w:rPr>
          <w:rFonts w:ascii="Arial" w:hAnsi="Arial" w:cs="Arial"/>
          <w:b/>
          <w:bCs/>
        </w:rPr>
        <w:t>Student Name:</w:t>
      </w:r>
      <w:r w:rsidR="006E3DAE">
        <w:rPr>
          <w:rFonts w:ascii="Arial" w:hAnsi="Arial" w:cs="Arial"/>
          <w:b/>
          <w:bCs/>
        </w:rPr>
        <w:t xml:space="preserve"> Ahmed Abdurahman Adam</w:t>
      </w:r>
      <w:r>
        <w:rPr>
          <w:rFonts w:ascii="Arial" w:hAnsi="Arial" w:cs="Arial"/>
          <w:b/>
          <w:bCs/>
        </w:rPr>
        <w:br/>
        <w:t>Student Number:</w:t>
      </w:r>
      <w:r w:rsidR="006E3DAE">
        <w:rPr>
          <w:rFonts w:ascii="Arial" w:hAnsi="Arial" w:cs="Arial"/>
          <w:b/>
          <w:bCs/>
        </w:rPr>
        <w:t xml:space="preserve"> 2423736</w:t>
      </w:r>
    </w:p>
    <w:p w14:paraId="24789B2F" w14:textId="77777777" w:rsidR="001840E2" w:rsidRDefault="001840E2" w:rsidP="001840E2">
      <w:pPr>
        <w:rPr>
          <w:rFonts w:ascii="Arial" w:hAnsi="Arial" w:cs="Arial"/>
          <w:b/>
          <w:bCs/>
        </w:rPr>
      </w:pPr>
    </w:p>
    <w:p w14:paraId="2872537B" w14:textId="4830BFAD" w:rsidR="00F12D9D" w:rsidRPr="00F12D9D" w:rsidRDefault="00F12D9D" w:rsidP="001840E2">
      <w:pPr>
        <w:rPr>
          <w:rFonts w:ascii="Arial" w:hAnsi="Arial" w:cs="Arial"/>
          <w:bCs/>
          <w:i/>
        </w:rPr>
      </w:pPr>
      <w:r w:rsidRPr="00F12D9D">
        <w:rPr>
          <w:rFonts w:ascii="Arial" w:hAnsi="Arial" w:cs="Arial"/>
          <w:bCs/>
          <w:i/>
        </w:rPr>
        <w:t xml:space="preserve">Table of Content: </w:t>
      </w:r>
    </w:p>
    <w:p w14:paraId="47E55C01" w14:textId="733C09CC"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Brief Overview ……………………………………………………1</w:t>
      </w:r>
    </w:p>
    <w:p w14:paraId="0E785856" w14:textId="1011FAF9"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General Context………………………………………………… 2</w:t>
      </w:r>
    </w:p>
    <w:p w14:paraId="1A6B5002" w14:textId="4722AD94"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Examining and Evaluating the Evidence………………………</w:t>
      </w:r>
      <w:r>
        <w:rPr>
          <w:rFonts w:ascii="Arial" w:eastAsiaTheme="majorEastAsia" w:hAnsi="Arial" w:cs="Arial"/>
          <w:i/>
          <w:spacing w:val="-10"/>
          <w:kern w:val="28"/>
        </w:rPr>
        <w:t>…</w:t>
      </w:r>
      <w:r w:rsidRPr="00F12D9D">
        <w:rPr>
          <w:rFonts w:ascii="Arial" w:eastAsiaTheme="majorEastAsia" w:hAnsi="Arial" w:cs="Arial"/>
          <w:i/>
          <w:spacing w:val="-10"/>
          <w:kern w:val="28"/>
        </w:rPr>
        <w:t>3</w:t>
      </w:r>
    </w:p>
    <w:p w14:paraId="624B0359" w14:textId="52E6ACD0"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The Assumptions and Actions…………………………………</w:t>
      </w:r>
      <w:r>
        <w:rPr>
          <w:rFonts w:ascii="Arial" w:eastAsiaTheme="majorEastAsia" w:hAnsi="Arial" w:cs="Arial"/>
          <w:i/>
          <w:spacing w:val="-10"/>
          <w:kern w:val="28"/>
        </w:rPr>
        <w:t>…</w:t>
      </w:r>
      <w:r w:rsidRPr="00F12D9D">
        <w:rPr>
          <w:rFonts w:ascii="Arial" w:eastAsiaTheme="majorEastAsia" w:hAnsi="Arial" w:cs="Arial"/>
          <w:i/>
          <w:spacing w:val="-10"/>
          <w:kern w:val="28"/>
        </w:rPr>
        <w:t>4</w:t>
      </w:r>
    </w:p>
    <w:p w14:paraId="441B8460" w14:textId="1E7DBB6E"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Recommendation…………………………………………………5</w:t>
      </w:r>
    </w:p>
    <w:p w14:paraId="4E55A20F" w14:textId="69FD68B4"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Reference List……………………………………………………..6</w:t>
      </w:r>
    </w:p>
    <w:p w14:paraId="03B36741" w14:textId="77777777" w:rsidR="00F12D9D" w:rsidRDefault="00F12D9D" w:rsidP="001840E2">
      <w:pP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262651678"/>
        <w:docPartObj>
          <w:docPartGallery w:val="Table of Contents"/>
          <w:docPartUnique/>
        </w:docPartObj>
      </w:sdtPr>
      <w:sdtEndPr>
        <w:rPr>
          <w:b/>
          <w:bCs/>
          <w:noProof/>
        </w:rPr>
      </w:sdtEndPr>
      <w:sdtContent>
        <w:p w14:paraId="2B759554" w14:textId="5E02B1F8" w:rsidR="006E3DAE" w:rsidRDefault="006E3DAE" w:rsidP="00F12D9D">
          <w:pPr>
            <w:pStyle w:val="TOCHeading"/>
            <w:rPr>
              <w:b/>
              <w:bCs/>
              <w:noProof/>
            </w:rPr>
          </w:pPr>
        </w:p>
        <w:p w14:paraId="2F927D6B" w14:textId="5E84EA17" w:rsidR="006E3DAE" w:rsidRDefault="006E3DAE" w:rsidP="006E3DAE">
          <w:pPr>
            <w:pStyle w:val="TOCHeading"/>
          </w:pPr>
        </w:p>
        <w:p w14:paraId="21E23289" w14:textId="71193A94" w:rsidR="008202D0" w:rsidRDefault="004431A8"/>
      </w:sdtContent>
    </w:sdt>
    <w:p w14:paraId="35124452" w14:textId="77777777" w:rsidR="001840E2" w:rsidRPr="001840E2" w:rsidRDefault="001840E2" w:rsidP="001840E2">
      <w:pPr>
        <w:rPr>
          <w:rFonts w:ascii="Arial" w:hAnsi="Arial" w:cs="Arial"/>
          <w:b/>
          <w:bCs/>
        </w:rPr>
      </w:pPr>
    </w:p>
    <w:p w14:paraId="143FCAC8" w14:textId="77777777" w:rsidR="00640B17" w:rsidRPr="001840E2" w:rsidRDefault="00640B17" w:rsidP="005D5B4A">
      <w:pPr>
        <w:rPr>
          <w:rFonts w:ascii="Arial" w:hAnsi="Arial" w:cs="Arial"/>
          <w:b/>
          <w:bCs/>
        </w:rPr>
      </w:pPr>
    </w:p>
    <w:p w14:paraId="071214D5" w14:textId="77777777" w:rsidR="00640B17" w:rsidRDefault="00640B17" w:rsidP="005D5B4A">
      <w:pPr>
        <w:rPr>
          <w:rFonts w:ascii="Arial" w:hAnsi="Arial" w:cs="Arial"/>
          <w:b/>
          <w:bCs/>
        </w:rPr>
      </w:pPr>
    </w:p>
    <w:p w14:paraId="535A0E12" w14:textId="77777777" w:rsidR="003739B9" w:rsidRDefault="003739B9" w:rsidP="005D5B4A">
      <w:pPr>
        <w:rPr>
          <w:rFonts w:ascii="Arial" w:hAnsi="Arial" w:cs="Arial"/>
          <w:b/>
          <w:bCs/>
        </w:rPr>
      </w:pPr>
    </w:p>
    <w:p w14:paraId="783147EF" w14:textId="77777777" w:rsidR="003739B9" w:rsidRDefault="003739B9" w:rsidP="005D5B4A">
      <w:pPr>
        <w:rPr>
          <w:rFonts w:ascii="Arial" w:hAnsi="Arial" w:cs="Arial"/>
          <w:b/>
          <w:bCs/>
        </w:rPr>
      </w:pPr>
    </w:p>
    <w:p w14:paraId="715C27C6" w14:textId="77777777" w:rsidR="003739B9" w:rsidRDefault="003739B9" w:rsidP="005D5B4A">
      <w:pPr>
        <w:rPr>
          <w:rFonts w:ascii="Arial" w:hAnsi="Arial" w:cs="Arial"/>
          <w:b/>
          <w:bCs/>
        </w:rPr>
      </w:pPr>
    </w:p>
    <w:p w14:paraId="704EBB8B" w14:textId="77777777" w:rsidR="003739B9" w:rsidRDefault="003739B9" w:rsidP="005D5B4A">
      <w:pPr>
        <w:rPr>
          <w:rFonts w:ascii="Arial" w:hAnsi="Arial" w:cs="Arial"/>
          <w:b/>
          <w:bCs/>
        </w:rPr>
      </w:pPr>
    </w:p>
    <w:p w14:paraId="4E6D7FE9" w14:textId="77777777" w:rsidR="003739B9" w:rsidRDefault="003739B9" w:rsidP="005D5B4A">
      <w:pPr>
        <w:rPr>
          <w:rFonts w:ascii="Arial" w:hAnsi="Arial" w:cs="Arial"/>
          <w:b/>
          <w:bCs/>
        </w:rPr>
      </w:pPr>
    </w:p>
    <w:p w14:paraId="41CB4980" w14:textId="77777777" w:rsidR="003739B9" w:rsidRDefault="003739B9" w:rsidP="005D5B4A">
      <w:pPr>
        <w:rPr>
          <w:rFonts w:ascii="Arial" w:hAnsi="Arial" w:cs="Arial"/>
          <w:b/>
          <w:bCs/>
        </w:rPr>
      </w:pPr>
    </w:p>
    <w:p w14:paraId="69041015" w14:textId="77777777" w:rsidR="003739B9" w:rsidRDefault="003739B9" w:rsidP="005D5B4A">
      <w:pPr>
        <w:rPr>
          <w:rFonts w:ascii="Arial" w:hAnsi="Arial" w:cs="Arial"/>
          <w:b/>
          <w:bCs/>
        </w:rPr>
      </w:pPr>
    </w:p>
    <w:p w14:paraId="34449AB5" w14:textId="77777777" w:rsidR="003739B9" w:rsidRPr="001840E2" w:rsidRDefault="003739B9" w:rsidP="005D5B4A">
      <w:pPr>
        <w:rPr>
          <w:rFonts w:ascii="Arial" w:hAnsi="Arial" w:cs="Arial"/>
          <w:b/>
          <w:bCs/>
        </w:rPr>
      </w:pPr>
    </w:p>
    <w:p w14:paraId="09171F1E" w14:textId="719290FD" w:rsidR="005D5B4A" w:rsidRPr="005D5B4A" w:rsidRDefault="00FF26D5" w:rsidP="005D5B4A">
      <w:pPr>
        <w:rPr>
          <w:rFonts w:ascii="Arial" w:hAnsi="Arial" w:cs="Arial"/>
        </w:rPr>
      </w:pPr>
      <w:r w:rsidRPr="005B5748">
        <w:rPr>
          <w:rFonts w:ascii="Arial" w:eastAsiaTheme="majorEastAsia" w:hAnsi="Arial" w:cs="Arial"/>
          <w:i/>
          <w:spacing w:val="-10"/>
          <w:kern w:val="28"/>
          <w:sz w:val="32"/>
          <w:szCs w:val="32"/>
        </w:rPr>
        <w:t>Report on the Case of Dr. Diana Hart's Disappearance</w:t>
      </w:r>
      <w:r w:rsidR="004431A8">
        <w:rPr>
          <w:rFonts w:ascii="Arial" w:hAnsi="Arial" w:cs="Arial"/>
        </w:rPr>
        <w:pict w14:anchorId="61E2139B">
          <v:rect id="_x0000_i1025" style="width:0;height:.75pt" o:hralign="center" o:hrstd="t" o:hrnoshade="t" o:hr="t" fillcolor="#404040" stroked="f"/>
        </w:pict>
      </w:r>
    </w:p>
    <w:p w14:paraId="3E8E6B3A" w14:textId="77777777" w:rsidR="00D342A8" w:rsidRDefault="00D342A8" w:rsidP="00D342A8">
      <w:pPr>
        <w:spacing w:before="100" w:beforeAutospacing="1" w:after="100" w:afterAutospacing="1" w:line="240" w:lineRule="auto"/>
        <w:rPr>
          <w:rFonts w:ascii="Arial" w:eastAsiaTheme="majorEastAsia" w:hAnsi="Arial" w:cs="Arial"/>
          <w:spacing w:val="-10"/>
          <w:kern w:val="28"/>
          <w:sz w:val="32"/>
          <w:szCs w:val="32"/>
        </w:rPr>
      </w:pPr>
    </w:p>
    <w:p w14:paraId="16E801F3" w14:textId="56E2F36C"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Brief Overview: </w:t>
      </w:r>
    </w:p>
    <w:p w14:paraId="377B0B9D" w14:textId="5DA2FA63"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 xml:space="preserve">The purpose of this report is to investigate the case of Dr. Diana Hart and her mysterious disappearance. Dr. Hart, a leading robotics engineer and researcher in AI ethics, went missing from her workplace under unclear circumstances. This report outlines her background, explores </w:t>
      </w:r>
      <w:r w:rsidR="004431A8" w:rsidRPr="005B5748">
        <w:rPr>
          <w:rFonts w:ascii="Arial" w:eastAsia="Times New Roman" w:hAnsi="Arial" w:cs="Arial"/>
          <w:kern w:val="0"/>
          <w:lang w:eastAsia="en-GB"/>
          <w14:ligatures w14:val="none"/>
        </w:rPr>
        <w:t>plausible causes</w:t>
      </w:r>
      <w:r w:rsidRPr="005B5748">
        <w:rPr>
          <w:rFonts w:ascii="Arial" w:eastAsia="Times New Roman" w:hAnsi="Arial" w:cs="Arial"/>
          <w:kern w:val="0"/>
          <w:lang w:eastAsia="en-GB"/>
          <w14:ligatures w14:val="none"/>
        </w:rPr>
        <w:t xml:space="preserve"> behind her disappearance, evaluates existing evidence, and proposes recommendations for further action.</w:t>
      </w:r>
    </w:p>
    <w:p w14:paraId="7DB2B3E8" w14:textId="3B5D9953"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General </w:t>
      </w:r>
      <w:r w:rsidR="00CF3BC5" w:rsidRPr="006E3DAE">
        <w:rPr>
          <w:rFonts w:ascii="Arial" w:eastAsiaTheme="majorEastAsia" w:hAnsi="Arial" w:cs="Arial"/>
          <w:b/>
          <w:i/>
          <w:spacing w:val="-10"/>
          <w:kern w:val="28"/>
        </w:rPr>
        <w:t>Context:</w:t>
      </w:r>
    </w:p>
    <w:p w14:paraId="06794F78" w14:textId="4BACC856" w:rsidR="00D342A8" w:rsidRPr="005B5748" w:rsidRDefault="00D342A8" w:rsidP="005B5748">
      <w:pPr>
        <w:spacing w:before="100" w:beforeAutospacing="1" w:after="100" w:afterAutospacing="1" w:line="276"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Dr. Diana Hart was a pioneering figure in the ethical implications of robotics and artificial intelligence, with strong convictions around the societal impact of technology. At a prestigious research institution, she consistently raised ethical concerns around the development of advanced technologies, particularly in areas like data privacy, autonomous weapons systems, and algorithmic bias (Wallach &amp; Allen, 2008).</w:t>
      </w:r>
    </w:p>
    <w:p w14:paraId="76EA625E" w14:textId="00083F5B" w:rsidR="00D342A8" w:rsidRPr="005B5748" w:rsidRDefault="00D342A8" w:rsidP="005B5748">
      <w:pPr>
        <w:spacing w:before="100" w:beforeAutospacing="1" w:after="100" w:afterAutospacing="1" w:line="276"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 xml:space="preserve">The field of robotics ethics </w:t>
      </w:r>
      <w:r w:rsidR="001322B1" w:rsidRPr="005B5748">
        <w:rPr>
          <w:rFonts w:ascii="Arial" w:eastAsia="Times New Roman" w:hAnsi="Arial" w:cs="Arial"/>
          <w:kern w:val="0"/>
          <w:lang w:eastAsia="en-GB"/>
          <w14:ligatures w14:val="none"/>
        </w:rPr>
        <w:t>precisely addresses</w:t>
      </w:r>
      <w:r w:rsidRPr="005B5748">
        <w:rPr>
          <w:rFonts w:ascii="Arial" w:eastAsia="Times New Roman" w:hAnsi="Arial" w:cs="Arial"/>
          <w:kern w:val="0"/>
          <w:lang w:eastAsia="en-GB"/>
          <w14:ligatures w14:val="none"/>
        </w:rPr>
        <w:t xml:space="preserve"> these concerns, questioning the morality of machines capable of decision-making and the humans who build them (Lin, Abney, &amp; Bekey, 2012). Corporations and governments often pressure researchers to deliver breakthroughs without sufficient attention to ethical risks, including surveillance and discriminatory AI systems (Coeckelbergh, 2020). Dr. Hart was considered a courageous and vocal figure in this space. Her criticism of harmful AI deployments aligned with a growing movement of ethicists advocating for safe and fair technology (Tegmark, 2017). Many now suspect her strong advocacy may have played a role in her sudden disappearance.</w:t>
      </w:r>
    </w:p>
    <w:p w14:paraId="4C90B4A0" w14:textId="7D26D274"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Examining and Evaluating the Evidence</w:t>
      </w:r>
      <w:r w:rsidR="0062455C" w:rsidRPr="006E3DAE">
        <w:rPr>
          <w:rFonts w:ascii="Arial" w:eastAsiaTheme="majorEastAsia" w:hAnsi="Arial" w:cs="Arial"/>
          <w:b/>
          <w:i/>
          <w:spacing w:val="-10"/>
          <w:kern w:val="28"/>
        </w:rPr>
        <w:t>:</w:t>
      </w:r>
    </w:p>
    <w:p w14:paraId="18CC9DB2" w14:textId="355A2C25"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 xml:space="preserve"> Our investigation </w:t>
      </w:r>
      <w:r w:rsidR="001322B1" w:rsidRPr="005B5748">
        <w:rPr>
          <w:rFonts w:ascii="Arial" w:eastAsia="Times New Roman" w:hAnsi="Arial" w:cs="Arial"/>
          <w:kern w:val="0"/>
          <w:lang w:eastAsia="en-GB"/>
          <w14:ligatures w14:val="none"/>
        </w:rPr>
        <w:t>investigated</w:t>
      </w:r>
      <w:r w:rsidRPr="005B5748">
        <w:rPr>
          <w:rFonts w:ascii="Arial" w:eastAsia="Times New Roman" w:hAnsi="Arial" w:cs="Arial"/>
          <w:kern w:val="0"/>
          <w:lang w:eastAsia="en-GB"/>
          <w14:ligatures w14:val="none"/>
        </w:rPr>
        <w:t xml:space="preserve"> Dr. Hart’s recent professional projects, work environment, and potential threats. Sources indicate she had been contributing to research involving AI in military applications, including autonomous weapon systems—a controversial field with profound moral implications (Bostrom, 2014). Colleagues reported that she had raised serious objections about the ethical dimensions of such work.</w:t>
      </w:r>
    </w:p>
    <w:p w14:paraId="7CCA7EB7" w14:textId="1C3615D0"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lastRenderedPageBreak/>
        <w:t xml:space="preserve">The institute’s connections with </w:t>
      </w:r>
      <w:r w:rsidR="00CF3BC5" w:rsidRPr="005B5748">
        <w:rPr>
          <w:rFonts w:ascii="Arial" w:eastAsia="Times New Roman" w:hAnsi="Arial" w:cs="Arial"/>
          <w:kern w:val="0"/>
          <w:lang w:eastAsia="en-GB"/>
          <w14:ligatures w14:val="none"/>
        </w:rPr>
        <w:t>defence</w:t>
      </w:r>
      <w:r w:rsidRPr="005B5748">
        <w:rPr>
          <w:rFonts w:ascii="Arial" w:eastAsia="Times New Roman" w:hAnsi="Arial" w:cs="Arial"/>
          <w:kern w:val="0"/>
          <w:lang w:eastAsia="en-GB"/>
          <w14:ligatures w14:val="none"/>
        </w:rPr>
        <w:t xml:space="preserve"> contractors have drawn prior criticism. Internal accounts describe a workplace where profit often eclipsed ethical concerns, raising the possibility that Dr. Hart faced institutional pressure or even coercion (Coeckelbergh, 2020). Given her public stance, she may have become a target for entities threatened by her opposition, especially as whistleblowers in tech ethics often face hostility (Lin et al., 2012).</w:t>
      </w:r>
    </w:p>
    <w:p w14:paraId="4860022E"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2640763B"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12046EE8"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4F1F79F8"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05970812"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2FDE33F4" w14:textId="7DCC1AC9"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The Assumptions and Actions</w:t>
      </w:r>
      <w:r w:rsidR="0062455C" w:rsidRPr="006E3DAE">
        <w:rPr>
          <w:rFonts w:ascii="Arial" w:eastAsiaTheme="majorEastAsia" w:hAnsi="Arial" w:cs="Arial"/>
          <w:b/>
          <w:i/>
          <w:spacing w:val="-10"/>
          <w:kern w:val="28"/>
        </w:rPr>
        <w:t>:</w:t>
      </w:r>
    </w:p>
    <w:p w14:paraId="7F6C3680" w14:textId="7A7BD8C0"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D342A8">
        <w:rPr>
          <w:rFonts w:ascii="Times New Roman" w:eastAsia="Times New Roman" w:hAnsi="Times New Roman" w:cs="Times New Roman"/>
          <w:kern w:val="0"/>
          <w:lang w:eastAsia="en-GB"/>
          <w14:ligatures w14:val="none"/>
        </w:rPr>
        <w:t xml:space="preserve"> </w:t>
      </w:r>
      <w:r w:rsidRPr="005B5748">
        <w:rPr>
          <w:rFonts w:ascii="Arial" w:eastAsia="Times New Roman" w:hAnsi="Arial" w:cs="Arial"/>
          <w:kern w:val="0"/>
          <w:lang w:eastAsia="en-GB"/>
          <w14:ligatures w14:val="none"/>
        </w:rPr>
        <w:t>Several hypotheses emerge regarding Dr. Hart’s disappearance. The prevailing theory is that ethical disagreements and her refusal to compromise may have led to professional or even physical consequences (Wallach &amp; Allen, 2008). Alternatively, she may have chosen to disappear voluntarily, escaping a toxic professional environment that stifled her moral compass (Coeckelbergh, 2020).</w:t>
      </w:r>
    </w:p>
    <w:p w14:paraId="7573CECC" w14:textId="77777777"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A more troubling possibility is that she was actively silenced or targeted by actors threatened by her vocal advocacy, particularly regarding autonomous weapons (Bostrom, 2014). Researchers in contentious areas like hers often face harassment, suggesting a systemic issue in how whistleblowers and ethicists are protected (Tegmark, 2017).</w:t>
      </w:r>
    </w:p>
    <w:p w14:paraId="7C373808" w14:textId="69D7AEA7"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Recommendation: </w:t>
      </w:r>
    </w:p>
    <w:p w14:paraId="76D16383" w14:textId="6D6D7587"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An immediate and thorough review of Dr. Hart’s latest projects, especially those involving military or ethically contentious technologies, is necessary (Lin et al., 2012). Records should be examined for evidence of conflict, dissent, or documented threats. Her colleagues’ insights may reveal workplace pressures or breakdowns in institutional ethics.</w:t>
      </w:r>
    </w:p>
    <w:p w14:paraId="59E39F16" w14:textId="77777777"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t>Additionally, given the risks inherent in her line of work, investigators should assess whether Dr. Hart was offered appropriate safeguards and whether her workplace upheld best practices for protecting researchers in sensitive fields (Wallach &amp; Allen, 2008).</w:t>
      </w:r>
    </w:p>
    <w:p w14:paraId="0C5AEAA2" w14:textId="77777777" w:rsidR="00D342A8" w:rsidRPr="005B5748" w:rsidRDefault="00D342A8" w:rsidP="005B5748">
      <w:pPr>
        <w:spacing w:before="100" w:beforeAutospacing="1" w:after="100" w:afterAutospacing="1" w:line="360" w:lineRule="auto"/>
        <w:jc w:val="both"/>
        <w:rPr>
          <w:rFonts w:ascii="Arial" w:eastAsia="Times New Roman" w:hAnsi="Arial" w:cs="Arial"/>
          <w:kern w:val="0"/>
          <w:lang w:eastAsia="en-GB"/>
          <w14:ligatures w14:val="none"/>
        </w:rPr>
      </w:pPr>
      <w:r w:rsidRPr="005B5748">
        <w:rPr>
          <w:rFonts w:ascii="Arial" w:eastAsia="Times New Roman" w:hAnsi="Arial" w:cs="Arial"/>
          <w:kern w:val="0"/>
          <w:lang w:eastAsia="en-GB"/>
          <w14:ligatures w14:val="none"/>
        </w:rPr>
        <w:lastRenderedPageBreak/>
        <w:t>Long-term, there is a pressing need to elevate awareness around the vulnerability of AI ethicists and to implement structural protections across academia, industry, and government settings. Supporting ethical research and those who champion it is essential to ensuring future innovation aligns with human values (Tegmark, 2017).</w:t>
      </w:r>
    </w:p>
    <w:p w14:paraId="14CA73C3" w14:textId="77777777" w:rsidR="00D342A8" w:rsidRDefault="00D342A8" w:rsidP="00BA2285">
      <w:pPr>
        <w:rPr>
          <w:rFonts w:ascii="Arial" w:hAnsi="Arial" w:cs="Arial"/>
        </w:rPr>
      </w:pPr>
    </w:p>
    <w:p w14:paraId="35C7BDF5" w14:textId="77777777" w:rsidR="00D342A8" w:rsidRDefault="00D342A8" w:rsidP="00BA2285">
      <w:pPr>
        <w:rPr>
          <w:rFonts w:ascii="Arial" w:hAnsi="Arial" w:cs="Arial"/>
        </w:rPr>
      </w:pPr>
    </w:p>
    <w:p w14:paraId="4ACF29BC" w14:textId="77777777" w:rsidR="00D342A8" w:rsidRDefault="00D342A8" w:rsidP="00BA2285">
      <w:pPr>
        <w:rPr>
          <w:rFonts w:ascii="Arial" w:hAnsi="Arial" w:cs="Arial"/>
        </w:rPr>
      </w:pPr>
    </w:p>
    <w:p w14:paraId="0880E0F3" w14:textId="77777777" w:rsidR="00D342A8" w:rsidRDefault="00D342A8" w:rsidP="00BA2285">
      <w:pPr>
        <w:rPr>
          <w:rFonts w:ascii="Arial" w:hAnsi="Arial" w:cs="Arial"/>
        </w:rPr>
      </w:pPr>
    </w:p>
    <w:p w14:paraId="534280F9" w14:textId="77777777" w:rsidR="00D342A8" w:rsidRDefault="00D342A8" w:rsidP="00BA2285">
      <w:pPr>
        <w:rPr>
          <w:rFonts w:ascii="Arial" w:hAnsi="Arial" w:cs="Arial"/>
        </w:rPr>
      </w:pPr>
    </w:p>
    <w:p w14:paraId="395AC13A" w14:textId="77777777" w:rsidR="00D342A8" w:rsidRDefault="00D342A8" w:rsidP="00BA2285">
      <w:pPr>
        <w:rPr>
          <w:rFonts w:ascii="Arial" w:hAnsi="Arial" w:cs="Arial"/>
        </w:rPr>
      </w:pPr>
    </w:p>
    <w:p w14:paraId="69B38FB5" w14:textId="77777777" w:rsidR="00D342A8" w:rsidRDefault="00D342A8" w:rsidP="00BA2285">
      <w:pPr>
        <w:rPr>
          <w:rFonts w:ascii="Arial" w:hAnsi="Arial" w:cs="Arial"/>
        </w:rPr>
      </w:pPr>
    </w:p>
    <w:p w14:paraId="289CF117" w14:textId="77777777" w:rsidR="00D342A8" w:rsidRDefault="00D342A8" w:rsidP="00BA2285">
      <w:pPr>
        <w:rPr>
          <w:rFonts w:ascii="Arial" w:hAnsi="Arial" w:cs="Arial"/>
        </w:rPr>
      </w:pPr>
    </w:p>
    <w:p w14:paraId="27D9CD22" w14:textId="77777777" w:rsidR="00D342A8" w:rsidRDefault="00D342A8" w:rsidP="00BA2285">
      <w:pPr>
        <w:rPr>
          <w:rFonts w:ascii="Arial" w:hAnsi="Arial" w:cs="Arial"/>
        </w:rPr>
      </w:pPr>
    </w:p>
    <w:p w14:paraId="699F59A8" w14:textId="77777777" w:rsidR="00D342A8" w:rsidRDefault="00D342A8" w:rsidP="00BA2285">
      <w:pPr>
        <w:rPr>
          <w:rFonts w:ascii="Arial" w:hAnsi="Arial" w:cs="Arial"/>
        </w:rPr>
      </w:pPr>
    </w:p>
    <w:p w14:paraId="213F66BD" w14:textId="77777777" w:rsidR="00D342A8" w:rsidRDefault="00D342A8" w:rsidP="00BA2285">
      <w:pPr>
        <w:rPr>
          <w:rFonts w:ascii="Arial" w:hAnsi="Arial" w:cs="Arial"/>
        </w:rPr>
      </w:pPr>
    </w:p>
    <w:p w14:paraId="185518EF" w14:textId="77777777" w:rsidR="00D342A8" w:rsidRDefault="00D342A8" w:rsidP="00BA2285">
      <w:pPr>
        <w:rPr>
          <w:rFonts w:ascii="Arial" w:hAnsi="Arial" w:cs="Arial"/>
        </w:rPr>
      </w:pPr>
    </w:p>
    <w:p w14:paraId="13AA4C1D" w14:textId="77777777" w:rsidR="00D342A8" w:rsidRDefault="00D342A8" w:rsidP="00BA2285">
      <w:pPr>
        <w:rPr>
          <w:rFonts w:ascii="Arial" w:hAnsi="Arial" w:cs="Arial"/>
        </w:rPr>
      </w:pPr>
    </w:p>
    <w:p w14:paraId="0736AC5C" w14:textId="77777777" w:rsidR="00D342A8" w:rsidRDefault="00D342A8" w:rsidP="00BA2285">
      <w:pPr>
        <w:rPr>
          <w:rFonts w:ascii="Arial" w:hAnsi="Arial" w:cs="Arial"/>
        </w:rPr>
      </w:pPr>
    </w:p>
    <w:p w14:paraId="577F0542" w14:textId="77777777" w:rsidR="00D342A8" w:rsidRDefault="00D342A8" w:rsidP="00BA2285">
      <w:pPr>
        <w:rPr>
          <w:rFonts w:ascii="Arial" w:hAnsi="Arial" w:cs="Arial"/>
        </w:rPr>
      </w:pPr>
    </w:p>
    <w:p w14:paraId="3EF9ABE3" w14:textId="77777777" w:rsidR="00D342A8" w:rsidRDefault="00D342A8" w:rsidP="00BA2285">
      <w:pPr>
        <w:rPr>
          <w:rFonts w:ascii="Arial" w:hAnsi="Arial" w:cs="Arial"/>
        </w:rPr>
      </w:pPr>
    </w:p>
    <w:p w14:paraId="0B44076C" w14:textId="77777777" w:rsidR="00D342A8" w:rsidRDefault="00D342A8" w:rsidP="00BA2285">
      <w:pPr>
        <w:rPr>
          <w:rFonts w:ascii="Arial" w:hAnsi="Arial" w:cs="Arial"/>
        </w:rPr>
      </w:pPr>
    </w:p>
    <w:p w14:paraId="4BDD798C" w14:textId="77777777" w:rsidR="00D342A8" w:rsidRDefault="00D342A8" w:rsidP="00BA2285">
      <w:pPr>
        <w:rPr>
          <w:rFonts w:ascii="Arial" w:hAnsi="Arial" w:cs="Arial"/>
        </w:rPr>
      </w:pPr>
    </w:p>
    <w:p w14:paraId="0A8CDC5C" w14:textId="77777777" w:rsidR="00D342A8" w:rsidRDefault="00D342A8" w:rsidP="00BA2285">
      <w:pPr>
        <w:rPr>
          <w:rFonts w:ascii="Arial" w:hAnsi="Arial" w:cs="Arial"/>
        </w:rPr>
      </w:pPr>
    </w:p>
    <w:p w14:paraId="58EE697F" w14:textId="77777777" w:rsidR="00D342A8" w:rsidRDefault="00D342A8" w:rsidP="00BA2285">
      <w:pPr>
        <w:rPr>
          <w:rFonts w:ascii="Arial" w:hAnsi="Arial" w:cs="Arial"/>
        </w:rPr>
      </w:pPr>
    </w:p>
    <w:p w14:paraId="4D521031" w14:textId="77777777" w:rsidR="00D342A8" w:rsidRDefault="00D342A8" w:rsidP="00BA2285">
      <w:pPr>
        <w:rPr>
          <w:rFonts w:ascii="Arial" w:hAnsi="Arial" w:cs="Arial"/>
        </w:rPr>
      </w:pPr>
    </w:p>
    <w:p w14:paraId="60440695" w14:textId="77777777" w:rsidR="00D342A8" w:rsidRDefault="00D342A8" w:rsidP="00BA2285">
      <w:pPr>
        <w:rPr>
          <w:rFonts w:ascii="Arial" w:hAnsi="Arial" w:cs="Arial"/>
        </w:rPr>
      </w:pPr>
    </w:p>
    <w:p w14:paraId="2CBD79B7" w14:textId="77777777" w:rsidR="00D342A8" w:rsidRDefault="00D342A8" w:rsidP="00BA2285">
      <w:pPr>
        <w:rPr>
          <w:rFonts w:ascii="Arial" w:hAnsi="Arial" w:cs="Arial"/>
        </w:rPr>
      </w:pPr>
    </w:p>
    <w:p w14:paraId="7BF3376B" w14:textId="77777777" w:rsidR="00D342A8" w:rsidRDefault="00D342A8" w:rsidP="00BA2285">
      <w:pPr>
        <w:rPr>
          <w:rFonts w:ascii="Arial" w:hAnsi="Arial" w:cs="Arial"/>
        </w:rPr>
      </w:pPr>
    </w:p>
    <w:p w14:paraId="5C149EDB" w14:textId="77777777" w:rsidR="005B5748" w:rsidRDefault="005B5748" w:rsidP="005B5748">
      <w:pPr>
        <w:pStyle w:val="ListParagraph"/>
        <w:spacing w:before="100" w:beforeAutospacing="1" w:after="100" w:afterAutospacing="1" w:line="240" w:lineRule="auto"/>
        <w:rPr>
          <w:rFonts w:ascii="Arial" w:eastAsiaTheme="majorEastAsia" w:hAnsi="Arial" w:cs="Arial"/>
          <w:b/>
          <w:i/>
          <w:spacing w:val="-10"/>
          <w:kern w:val="28"/>
        </w:rPr>
      </w:pPr>
    </w:p>
    <w:p w14:paraId="13381DC5" w14:textId="54F12A84" w:rsidR="00640B17" w:rsidRPr="00F12D9D" w:rsidRDefault="00640B17" w:rsidP="00F12D9D">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F12D9D">
        <w:rPr>
          <w:rFonts w:ascii="Arial" w:eastAsiaTheme="majorEastAsia" w:hAnsi="Arial" w:cs="Arial"/>
          <w:b/>
          <w:i/>
          <w:spacing w:val="-10"/>
          <w:kern w:val="28"/>
        </w:rPr>
        <w:lastRenderedPageBreak/>
        <w:t xml:space="preserve">Reference </w:t>
      </w:r>
      <w:r w:rsidR="008956F8" w:rsidRPr="00F12D9D">
        <w:rPr>
          <w:rFonts w:ascii="Arial" w:eastAsiaTheme="majorEastAsia" w:hAnsi="Arial" w:cs="Arial"/>
          <w:b/>
          <w:i/>
          <w:spacing w:val="-10"/>
          <w:kern w:val="28"/>
        </w:rPr>
        <w:t>List:</w:t>
      </w:r>
    </w:p>
    <w:p w14:paraId="7B1CE1EE" w14:textId="77777777" w:rsidR="008956F8" w:rsidRPr="008956F8" w:rsidRDefault="008956F8" w:rsidP="008956F8">
      <w:pPr>
        <w:rPr>
          <w:rFonts w:ascii="Arial" w:hAnsi="Arial" w:cs="Arial"/>
        </w:rPr>
      </w:pPr>
      <w:r w:rsidRPr="008956F8">
        <w:rPr>
          <w:rFonts w:ascii="Arial" w:hAnsi="Arial" w:cs="Arial"/>
        </w:rPr>
        <w:t>Bostrom, N. (2014). Superintelligence: Paths, Dangers, Strategies. Oxford University Press.</w:t>
      </w:r>
    </w:p>
    <w:p w14:paraId="1E145A7A" w14:textId="77777777" w:rsidR="008956F8" w:rsidRPr="008956F8" w:rsidRDefault="008956F8" w:rsidP="008956F8">
      <w:pPr>
        <w:rPr>
          <w:rFonts w:ascii="Arial" w:hAnsi="Arial" w:cs="Arial"/>
        </w:rPr>
      </w:pPr>
      <w:r w:rsidRPr="008956F8">
        <w:rPr>
          <w:rFonts w:ascii="Arial" w:hAnsi="Arial" w:cs="Arial"/>
        </w:rPr>
        <w:t>Coeckelbergh, M. (2020). AI Ethics. MIT Press.</w:t>
      </w:r>
    </w:p>
    <w:p w14:paraId="0DDFCD45" w14:textId="77777777" w:rsidR="008956F8" w:rsidRPr="008956F8" w:rsidRDefault="008956F8" w:rsidP="008956F8">
      <w:pPr>
        <w:rPr>
          <w:rFonts w:ascii="Arial" w:hAnsi="Arial" w:cs="Arial"/>
        </w:rPr>
      </w:pPr>
      <w:r w:rsidRPr="008956F8">
        <w:rPr>
          <w:rFonts w:ascii="Arial" w:hAnsi="Arial" w:cs="Arial"/>
        </w:rPr>
        <w:t>Lin, P., Abney, K., &amp; Bekey, G. (2012). Robot Ethics: The Ethical and Social Implications of Robotics. MIT Press.</w:t>
      </w:r>
    </w:p>
    <w:p w14:paraId="5DD28676" w14:textId="77777777" w:rsidR="008956F8" w:rsidRPr="008956F8" w:rsidRDefault="008956F8" w:rsidP="008956F8">
      <w:pPr>
        <w:rPr>
          <w:rFonts w:ascii="Arial" w:hAnsi="Arial" w:cs="Arial"/>
        </w:rPr>
      </w:pPr>
      <w:r w:rsidRPr="008956F8">
        <w:rPr>
          <w:rFonts w:ascii="Arial" w:hAnsi="Arial" w:cs="Arial"/>
        </w:rPr>
        <w:t>Tegmark, M. (2017). Life 3.0: Being Human in the Age of Artificial Intelligence. Knopf.</w:t>
      </w:r>
    </w:p>
    <w:p w14:paraId="2CA5E010" w14:textId="707D581F" w:rsidR="008956F8" w:rsidRPr="001840E2" w:rsidRDefault="008956F8" w:rsidP="008956F8">
      <w:pPr>
        <w:rPr>
          <w:rFonts w:ascii="Arial" w:hAnsi="Arial" w:cs="Arial"/>
        </w:rPr>
      </w:pPr>
      <w:r w:rsidRPr="008956F8">
        <w:rPr>
          <w:rFonts w:ascii="Arial" w:hAnsi="Arial" w:cs="Arial"/>
        </w:rPr>
        <w:t>Wallach, W., &amp; Allen, C. (2008). Moral Machines: Teaching Robots Right from Wrong. Oxford University Press.</w:t>
      </w:r>
    </w:p>
    <w:p w14:paraId="1549D751" w14:textId="77777777" w:rsidR="00640B17" w:rsidRPr="001840E2" w:rsidRDefault="00640B17" w:rsidP="00640B17">
      <w:pPr>
        <w:rPr>
          <w:rFonts w:ascii="Arial" w:hAnsi="Arial" w:cs="Arial"/>
        </w:rPr>
      </w:pPr>
    </w:p>
    <w:p w14:paraId="4720F76B" w14:textId="77777777" w:rsidR="00640B17" w:rsidRPr="00640B17" w:rsidRDefault="00640B17" w:rsidP="00640B17"/>
    <w:sectPr w:rsidR="00640B17" w:rsidRPr="00640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4C3500"/>
    <w:multiLevelType w:val="multilevel"/>
    <w:tmpl w:val="17FA3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8075C7"/>
    <w:multiLevelType w:val="multilevel"/>
    <w:tmpl w:val="2BAE1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A05A12"/>
    <w:multiLevelType w:val="hybridMultilevel"/>
    <w:tmpl w:val="A40CF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762E23"/>
    <w:multiLevelType w:val="multilevel"/>
    <w:tmpl w:val="87E4C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AE7334"/>
    <w:multiLevelType w:val="multilevel"/>
    <w:tmpl w:val="A8EE5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5021796">
    <w:abstractNumId w:val="3"/>
  </w:num>
  <w:num w:numId="2" w16cid:durableId="346761142">
    <w:abstractNumId w:val="4"/>
  </w:num>
  <w:num w:numId="3" w16cid:durableId="1152910427">
    <w:abstractNumId w:val="1"/>
  </w:num>
  <w:num w:numId="4" w16cid:durableId="168568020">
    <w:abstractNumId w:val="0"/>
  </w:num>
  <w:num w:numId="5" w16cid:durableId="20796673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5B4A"/>
    <w:rsid w:val="000009E9"/>
    <w:rsid w:val="00080AA7"/>
    <w:rsid w:val="0009487B"/>
    <w:rsid w:val="000A704D"/>
    <w:rsid w:val="000B62AE"/>
    <w:rsid w:val="0011038F"/>
    <w:rsid w:val="001322B1"/>
    <w:rsid w:val="001840E2"/>
    <w:rsid w:val="00312DC5"/>
    <w:rsid w:val="00351D44"/>
    <w:rsid w:val="003739B9"/>
    <w:rsid w:val="003F6AF3"/>
    <w:rsid w:val="004431A8"/>
    <w:rsid w:val="005B5748"/>
    <w:rsid w:val="005D5B4A"/>
    <w:rsid w:val="0062455C"/>
    <w:rsid w:val="00640B17"/>
    <w:rsid w:val="006B0BE2"/>
    <w:rsid w:val="006E3DAE"/>
    <w:rsid w:val="007112FE"/>
    <w:rsid w:val="00751378"/>
    <w:rsid w:val="007B1159"/>
    <w:rsid w:val="008202D0"/>
    <w:rsid w:val="008956F8"/>
    <w:rsid w:val="008F634B"/>
    <w:rsid w:val="009E7920"/>
    <w:rsid w:val="009F791D"/>
    <w:rsid w:val="00A05985"/>
    <w:rsid w:val="00A50DD7"/>
    <w:rsid w:val="00A60F15"/>
    <w:rsid w:val="00A80774"/>
    <w:rsid w:val="00AA6B7C"/>
    <w:rsid w:val="00BA2285"/>
    <w:rsid w:val="00BD6375"/>
    <w:rsid w:val="00C367BA"/>
    <w:rsid w:val="00CF33B4"/>
    <w:rsid w:val="00CF3BC5"/>
    <w:rsid w:val="00D3408F"/>
    <w:rsid w:val="00D342A8"/>
    <w:rsid w:val="00DD0B3E"/>
    <w:rsid w:val="00DF5D32"/>
    <w:rsid w:val="00E017FF"/>
    <w:rsid w:val="00E23FC2"/>
    <w:rsid w:val="00E77729"/>
    <w:rsid w:val="00E86B52"/>
    <w:rsid w:val="00EA26CB"/>
    <w:rsid w:val="00ED3F46"/>
    <w:rsid w:val="00F0186D"/>
    <w:rsid w:val="00F03FBB"/>
    <w:rsid w:val="00F12D9D"/>
    <w:rsid w:val="00F47DB3"/>
    <w:rsid w:val="00FF26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42CBD4"/>
  <w15:docId w15:val="{6F18B2B9-141A-4552-B53D-42246C029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B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B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B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B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B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B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B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B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B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B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B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B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B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B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B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B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B4A"/>
    <w:rPr>
      <w:rFonts w:eastAsiaTheme="majorEastAsia" w:cstheme="majorBidi"/>
      <w:color w:val="272727" w:themeColor="text1" w:themeTint="D8"/>
    </w:rPr>
  </w:style>
  <w:style w:type="paragraph" w:styleId="Title">
    <w:name w:val="Title"/>
    <w:basedOn w:val="Normal"/>
    <w:next w:val="Normal"/>
    <w:link w:val="TitleChar"/>
    <w:uiPriority w:val="10"/>
    <w:qFormat/>
    <w:rsid w:val="005D5B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B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B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B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B4A"/>
    <w:pPr>
      <w:spacing w:before="160"/>
      <w:jc w:val="center"/>
    </w:pPr>
    <w:rPr>
      <w:i/>
      <w:iCs/>
      <w:color w:val="404040" w:themeColor="text1" w:themeTint="BF"/>
    </w:rPr>
  </w:style>
  <w:style w:type="character" w:customStyle="1" w:styleId="QuoteChar">
    <w:name w:val="Quote Char"/>
    <w:basedOn w:val="DefaultParagraphFont"/>
    <w:link w:val="Quote"/>
    <w:uiPriority w:val="29"/>
    <w:rsid w:val="005D5B4A"/>
    <w:rPr>
      <w:i/>
      <w:iCs/>
      <w:color w:val="404040" w:themeColor="text1" w:themeTint="BF"/>
    </w:rPr>
  </w:style>
  <w:style w:type="paragraph" w:styleId="ListParagraph">
    <w:name w:val="List Paragraph"/>
    <w:basedOn w:val="Normal"/>
    <w:uiPriority w:val="34"/>
    <w:qFormat/>
    <w:rsid w:val="005D5B4A"/>
    <w:pPr>
      <w:ind w:left="720"/>
      <w:contextualSpacing/>
    </w:pPr>
  </w:style>
  <w:style w:type="character" w:styleId="IntenseEmphasis">
    <w:name w:val="Intense Emphasis"/>
    <w:basedOn w:val="DefaultParagraphFont"/>
    <w:uiPriority w:val="21"/>
    <w:qFormat/>
    <w:rsid w:val="005D5B4A"/>
    <w:rPr>
      <w:i/>
      <w:iCs/>
      <w:color w:val="0F4761" w:themeColor="accent1" w:themeShade="BF"/>
    </w:rPr>
  </w:style>
  <w:style w:type="paragraph" w:styleId="IntenseQuote">
    <w:name w:val="Intense Quote"/>
    <w:basedOn w:val="Normal"/>
    <w:next w:val="Normal"/>
    <w:link w:val="IntenseQuoteChar"/>
    <w:uiPriority w:val="30"/>
    <w:qFormat/>
    <w:rsid w:val="005D5B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B4A"/>
    <w:rPr>
      <w:i/>
      <w:iCs/>
      <w:color w:val="0F4761" w:themeColor="accent1" w:themeShade="BF"/>
    </w:rPr>
  </w:style>
  <w:style w:type="character" w:styleId="IntenseReference">
    <w:name w:val="Intense Reference"/>
    <w:basedOn w:val="DefaultParagraphFont"/>
    <w:uiPriority w:val="32"/>
    <w:qFormat/>
    <w:rsid w:val="005D5B4A"/>
    <w:rPr>
      <w:b/>
      <w:bCs/>
      <w:smallCaps/>
      <w:color w:val="0F4761" w:themeColor="accent1" w:themeShade="BF"/>
      <w:spacing w:val="5"/>
    </w:rPr>
  </w:style>
  <w:style w:type="paragraph" w:styleId="NormalWeb">
    <w:name w:val="Normal (Web)"/>
    <w:basedOn w:val="Normal"/>
    <w:uiPriority w:val="99"/>
    <w:semiHidden/>
    <w:unhideWhenUsed/>
    <w:rsid w:val="00640B17"/>
    <w:rPr>
      <w:rFonts w:ascii="Times New Roman" w:hAnsi="Times New Roman" w:cs="Times New Roman"/>
    </w:rPr>
  </w:style>
  <w:style w:type="paragraph" w:styleId="TOCHeading">
    <w:name w:val="TOC Heading"/>
    <w:basedOn w:val="Heading1"/>
    <w:next w:val="Normal"/>
    <w:uiPriority w:val="39"/>
    <w:unhideWhenUsed/>
    <w:qFormat/>
    <w:rsid w:val="001840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qFormat/>
    <w:rsid w:val="00A05985"/>
    <w:pPr>
      <w:tabs>
        <w:tab w:val="right" w:leader="dot" w:pos="9016"/>
      </w:tabs>
      <w:spacing w:after="100"/>
    </w:pPr>
    <w:rPr>
      <w:rFonts w:ascii="Arial" w:hAnsi="Arial" w:cs="Arial"/>
    </w:rPr>
  </w:style>
  <w:style w:type="character" w:styleId="Hyperlink">
    <w:name w:val="Hyperlink"/>
    <w:basedOn w:val="DefaultParagraphFont"/>
    <w:uiPriority w:val="99"/>
    <w:unhideWhenUsed/>
    <w:rsid w:val="001840E2"/>
    <w:rPr>
      <w:color w:val="467886" w:themeColor="hyperlink"/>
      <w:u w:val="single"/>
    </w:rPr>
  </w:style>
  <w:style w:type="paragraph" w:styleId="BalloonText">
    <w:name w:val="Balloon Text"/>
    <w:basedOn w:val="Normal"/>
    <w:link w:val="BalloonTextChar"/>
    <w:uiPriority w:val="99"/>
    <w:semiHidden/>
    <w:unhideWhenUsed/>
    <w:rsid w:val="00D342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2A8"/>
    <w:rPr>
      <w:rFonts w:ascii="Tahoma" w:hAnsi="Tahoma" w:cs="Tahoma"/>
      <w:sz w:val="16"/>
      <w:szCs w:val="16"/>
    </w:rPr>
  </w:style>
  <w:style w:type="paragraph" w:styleId="TOC2">
    <w:name w:val="toc 2"/>
    <w:basedOn w:val="Normal"/>
    <w:next w:val="Normal"/>
    <w:autoRedefine/>
    <w:uiPriority w:val="39"/>
    <w:semiHidden/>
    <w:unhideWhenUsed/>
    <w:qFormat/>
    <w:rsid w:val="006E3DAE"/>
    <w:pPr>
      <w:spacing w:after="100" w:line="276" w:lineRule="auto"/>
      <w:ind w:left="220"/>
    </w:pPr>
    <w:rPr>
      <w:rFonts w:eastAsiaTheme="minorEastAsia"/>
      <w:kern w:val="0"/>
      <w:sz w:val="22"/>
      <w:szCs w:val="22"/>
      <w:lang w:val="en-US" w:eastAsia="ja-JP"/>
      <w14:ligatures w14:val="none"/>
    </w:rPr>
  </w:style>
  <w:style w:type="paragraph" w:styleId="TOC3">
    <w:name w:val="toc 3"/>
    <w:basedOn w:val="Normal"/>
    <w:next w:val="Normal"/>
    <w:autoRedefine/>
    <w:uiPriority w:val="39"/>
    <w:semiHidden/>
    <w:unhideWhenUsed/>
    <w:qFormat/>
    <w:rsid w:val="006E3DAE"/>
    <w:pPr>
      <w:spacing w:after="100" w:line="276" w:lineRule="auto"/>
      <w:ind w:left="440"/>
    </w:pPr>
    <w:rPr>
      <w:rFonts w:eastAsiaTheme="minorEastAsia"/>
      <w:kern w:val="0"/>
      <w:sz w:val="22"/>
      <w:szCs w:val="22"/>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80779">
      <w:bodyDiv w:val="1"/>
      <w:marLeft w:val="0"/>
      <w:marRight w:val="0"/>
      <w:marTop w:val="0"/>
      <w:marBottom w:val="0"/>
      <w:divBdr>
        <w:top w:val="none" w:sz="0" w:space="0" w:color="auto"/>
        <w:left w:val="none" w:sz="0" w:space="0" w:color="auto"/>
        <w:bottom w:val="none" w:sz="0" w:space="0" w:color="auto"/>
        <w:right w:val="none" w:sz="0" w:space="0" w:color="auto"/>
      </w:divBdr>
    </w:div>
    <w:div w:id="182522126">
      <w:bodyDiv w:val="1"/>
      <w:marLeft w:val="0"/>
      <w:marRight w:val="0"/>
      <w:marTop w:val="0"/>
      <w:marBottom w:val="0"/>
      <w:divBdr>
        <w:top w:val="none" w:sz="0" w:space="0" w:color="auto"/>
        <w:left w:val="none" w:sz="0" w:space="0" w:color="auto"/>
        <w:bottom w:val="none" w:sz="0" w:space="0" w:color="auto"/>
        <w:right w:val="none" w:sz="0" w:space="0" w:color="auto"/>
      </w:divBdr>
    </w:div>
    <w:div w:id="337393049">
      <w:bodyDiv w:val="1"/>
      <w:marLeft w:val="0"/>
      <w:marRight w:val="0"/>
      <w:marTop w:val="0"/>
      <w:marBottom w:val="0"/>
      <w:divBdr>
        <w:top w:val="none" w:sz="0" w:space="0" w:color="auto"/>
        <w:left w:val="none" w:sz="0" w:space="0" w:color="auto"/>
        <w:bottom w:val="none" w:sz="0" w:space="0" w:color="auto"/>
        <w:right w:val="none" w:sz="0" w:space="0" w:color="auto"/>
      </w:divBdr>
    </w:div>
    <w:div w:id="354698613">
      <w:bodyDiv w:val="1"/>
      <w:marLeft w:val="0"/>
      <w:marRight w:val="0"/>
      <w:marTop w:val="0"/>
      <w:marBottom w:val="0"/>
      <w:divBdr>
        <w:top w:val="none" w:sz="0" w:space="0" w:color="auto"/>
        <w:left w:val="none" w:sz="0" w:space="0" w:color="auto"/>
        <w:bottom w:val="none" w:sz="0" w:space="0" w:color="auto"/>
        <w:right w:val="none" w:sz="0" w:space="0" w:color="auto"/>
      </w:divBdr>
    </w:div>
    <w:div w:id="395013050">
      <w:bodyDiv w:val="1"/>
      <w:marLeft w:val="0"/>
      <w:marRight w:val="0"/>
      <w:marTop w:val="0"/>
      <w:marBottom w:val="0"/>
      <w:divBdr>
        <w:top w:val="none" w:sz="0" w:space="0" w:color="auto"/>
        <w:left w:val="none" w:sz="0" w:space="0" w:color="auto"/>
        <w:bottom w:val="none" w:sz="0" w:space="0" w:color="auto"/>
        <w:right w:val="none" w:sz="0" w:space="0" w:color="auto"/>
      </w:divBdr>
    </w:div>
    <w:div w:id="438570795">
      <w:bodyDiv w:val="1"/>
      <w:marLeft w:val="0"/>
      <w:marRight w:val="0"/>
      <w:marTop w:val="0"/>
      <w:marBottom w:val="0"/>
      <w:divBdr>
        <w:top w:val="none" w:sz="0" w:space="0" w:color="auto"/>
        <w:left w:val="none" w:sz="0" w:space="0" w:color="auto"/>
        <w:bottom w:val="none" w:sz="0" w:space="0" w:color="auto"/>
        <w:right w:val="none" w:sz="0" w:space="0" w:color="auto"/>
      </w:divBdr>
    </w:div>
    <w:div w:id="763383055">
      <w:bodyDiv w:val="1"/>
      <w:marLeft w:val="0"/>
      <w:marRight w:val="0"/>
      <w:marTop w:val="0"/>
      <w:marBottom w:val="0"/>
      <w:divBdr>
        <w:top w:val="none" w:sz="0" w:space="0" w:color="auto"/>
        <w:left w:val="none" w:sz="0" w:space="0" w:color="auto"/>
        <w:bottom w:val="none" w:sz="0" w:space="0" w:color="auto"/>
        <w:right w:val="none" w:sz="0" w:space="0" w:color="auto"/>
      </w:divBdr>
    </w:div>
    <w:div w:id="782185484">
      <w:bodyDiv w:val="1"/>
      <w:marLeft w:val="0"/>
      <w:marRight w:val="0"/>
      <w:marTop w:val="0"/>
      <w:marBottom w:val="0"/>
      <w:divBdr>
        <w:top w:val="none" w:sz="0" w:space="0" w:color="auto"/>
        <w:left w:val="none" w:sz="0" w:space="0" w:color="auto"/>
        <w:bottom w:val="none" w:sz="0" w:space="0" w:color="auto"/>
        <w:right w:val="none" w:sz="0" w:space="0" w:color="auto"/>
      </w:divBdr>
    </w:div>
    <w:div w:id="825511079">
      <w:bodyDiv w:val="1"/>
      <w:marLeft w:val="0"/>
      <w:marRight w:val="0"/>
      <w:marTop w:val="0"/>
      <w:marBottom w:val="0"/>
      <w:divBdr>
        <w:top w:val="none" w:sz="0" w:space="0" w:color="auto"/>
        <w:left w:val="none" w:sz="0" w:space="0" w:color="auto"/>
        <w:bottom w:val="none" w:sz="0" w:space="0" w:color="auto"/>
        <w:right w:val="none" w:sz="0" w:space="0" w:color="auto"/>
      </w:divBdr>
    </w:div>
    <w:div w:id="835725219">
      <w:bodyDiv w:val="1"/>
      <w:marLeft w:val="0"/>
      <w:marRight w:val="0"/>
      <w:marTop w:val="0"/>
      <w:marBottom w:val="0"/>
      <w:divBdr>
        <w:top w:val="none" w:sz="0" w:space="0" w:color="auto"/>
        <w:left w:val="none" w:sz="0" w:space="0" w:color="auto"/>
        <w:bottom w:val="none" w:sz="0" w:space="0" w:color="auto"/>
        <w:right w:val="none" w:sz="0" w:space="0" w:color="auto"/>
      </w:divBdr>
    </w:div>
    <w:div w:id="935753002">
      <w:bodyDiv w:val="1"/>
      <w:marLeft w:val="0"/>
      <w:marRight w:val="0"/>
      <w:marTop w:val="0"/>
      <w:marBottom w:val="0"/>
      <w:divBdr>
        <w:top w:val="none" w:sz="0" w:space="0" w:color="auto"/>
        <w:left w:val="none" w:sz="0" w:space="0" w:color="auto"/>
        <w:bottom w:val="none" w:sz="0" w:space="0" w:color="auto"/>
        <w:right w:val="none" w:sz="0" w:space="0" w:color="auto"/>
      </w:divBdr>
    </w:div>
    <w:div w:id="942222045">
      <w:bodyDiv w:val="1"/>
      <w:marLeft w:val="0"/>
      <w:marRight w:val="0"/>
      <w:marTop w:val="0"/>
      <w:marBottom w:val="0"/>
      <w:divBdr>
        <w:top w:val="none" w:sz="0" w:space="0" w:color="auto"/>
        <w:left w:val="none" w:sz="0" w:space="0" w:color="auto"/>
        <w:bottom w:val="none" w:sz="0" w:space="0" w:color="auto"/>
        <w:right w:val="none" w:sz="0" w:space="0" w:color="auto"/>
      </w:divBdr>
    </w:div>
    <w:div w:id="1020624356">
      <w:bodyDiv w:val="1"/>
      <w:marLeft w:val="0"/>
      <w:marRight w:val="0"/>
      <w:marTop w:val="0"/>
      <w:marBottom w:val="0"/>
      <w:divBdr>
        <w:top w:val="none" w:sz="0" w:space="0" w:color="auto"/>
        <w:left w:val="none" w:sz="0" w:space="0" w:color="auto"/>
        <w:bottom w:val="none" w:sz="0" w:space="0" w:color="auto"/>
        <w:right w:val="none" w:sz="0" w:space="0" w:color="auto"/>
      </w:divBdr>
    </w:div>
    <w:div w:id="1095589132">
      <w:bodyDiv w:val="1"/>
      <w:marLeft w:val="0"/>
      <w:marRight w:val="0"/>
      <w:marTop w:val="0"/>
      <w:marBottom w:val="0"/>
      <w:divBdr>
        <w:top w:val="none" w:sz="0" w:space="0" w:color="auto"/>
        <w:left w:val="none" w:sz="0" w:space="0" w:color="auto"/>
        <w:bottom w:val="none" w:sz="0" w:space="0" w:color="auto"/>
        <w:right w:val="none" w:sz="0" w:space="0" w:color="auto"/>
      </w:divBdr>
    </w:div>
    <w:div w:id="1493178263">
      <w:bodyDiv w:val="1"/>
      <w:marLeft w:val="0"/>
      <w:marRight w:val="0"/>
      <w:marTop w:val="0"/>
      <w:marBottom w:val="0"/>
      <w:divBdr>
        <w:top w:val="none" w:sz="0" w:space="0" w:color="auto"/>
        <w:left w:val="none" w:sz="0" w:space="0" w:color="auto"/>
        <w:bottom w:val="none" w:sz="0" w:space="0" w:color="auto"/>
        <w:right w:val="none" w:sz="0" w:space="0" w:color="auto"/>
      </w:divBdr>
    </w:div>
    <w:div w:id="1565868972">
      <w:bodyDiv w:val="1"/>
      <w:marLeft w:val="0"/>
      <w:marRight w:val="0"/>
      <w:marTop w:val="0"/>
      <w:marBottom w:val="0"/>
      <w:divBdr>
        <w:top w:val="none" w:sz="0" w:space="0" w:color="auto"/>
        <w:left w:val="none" w:sz="0" w:space="0" w:color="auto"/>
        <w:bottom w:val="none" w:sz="0" w:space="0" w:color="auto"/>
        <w:right w:val="none" w:sz="0" w:space="0" w:color="auto"/>
      </w:divBdr>
    </w:div>
    <w:div w:id="1822380277">
      <w:bodyDiv w:val="1"/>
      <w:marLeft w:val="0"/>
      <w:marRight w:val="0"/>
      <w:marTop w:val="0"/>
      <w:marBottom w:val="0"/>
      <w:divBdr>
        <w:top w:val="none" w:sz="0" w:space="0" w:color="auto"/>
        <w:left w:val="none" w:sz="0" w:space="0" w:color="auto"/>
        <w:bottom w:val="none" w:sz="0" w:space="0" w:color="auto"/>
        <w:right w:val="none" w:sz="0" w:space="0" w:color="auto"/>
      </w:divBdr>
    </w:div>
    <w:div w:id="1922369778">
      <w:bodyDiv w:val="1"/>
      <w:marLeft w:val="0"/>
      <w:marRight w:val="0"/>
      <w:marTop w:val="0"/>
      <w:marBottom w:val="0"/>
      <w:divBdr>
        <w:top w:val="none" w:sz="0" w:space="0" w:color="auto"/>
        <w:left w:val="none" w:sz="0" w:space="0" w:color="auto"/>
        <w:bottom w:val="none" w:sz="0" w:space="0" w:color="auto"/>
        <w:right w:val="none" w:sz="0" w:space="0" w:color="auto"/>
      </w:divBdr>
    </w:div>
    <w:div w:id="207908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TotalTime>
  <Pages>5</Pages>
  <Words>775</Words>
  <Characters>4421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aliahmed suliman</cp:lastModifiedBy>
  <cp:revision>41</cp:revision>
  <dcterms:created xsi:type="dcterms:W3CDTF">2025-05-15T20:14:00Z</dcterms:created>
  <dcterms:modified xsi:type="dcterms:W3CDTF">2025-06-23T21:45:00Z</dcterms:modified>
</cp:coreProperties>
</file>