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77C7" w:rsidRPr="002D3CAE" w:rsidRDefault="004F4001" w:rsidP="002D3CAE">
      <w:pPr>
        <w:spacing w:line="360" w:lineRule="auto"/>
        <w:rPr>
          <w:rFonts w:ascii="Arial" w:hAnsi="Arial" w:cs="Arial"/>
          <w:b/>
          <w:sz w:val="24"/>
          <w:szCs w:val="24"/>
        </w:rPr>
      </w:pPr>
      <w:r w:rsidRPr="004F4001">
        <w:rPr>
          <w:rFonts w:ascii="Arial" w:hAnsi="Arial" w:cs="Arial"/>
          <w:b/>
          <w:sz w:val="24"/>
          <w:szCs w:val="24"/>
        </w:rPr>
        <w:t>Stud</w:t>
      </w:r>
      <w:r w:rsidRPr="002D3CAE">
        <w:rPr>
          <w:rFonts w:ascii="Arial" w:hAnsi="Arial" w:cs="Arial"/>
          <w:b/>
          <w:sz w:val="24"/>
          <w:szCs w:val="24"/>
        </w:rPr>
        <w:t xml:space="preserve">ent Name: </w:t>
      </w:r>
      <w:r w:rsidRPr="002D3CAE">
        <w:rPr>
          <w:rFonts w:ascii="Arial" w:hAnsi="Arial" w:cs="Arial"/>
          <w:sz w:val="24"/>
          <w:szCs w:val="24"/>
          <w:lang w:eastAsia="en-GB"/>
        </w:rPr>
        <w:t>Danielle Arran</w:t>
      </w:r>
    </w:p>
    <w:p w:rsidR="004F4001" w:rsidRPr="002D3CAE" w:rsidRDefault="004F4001" w:rsidP="002D3CAE">
      <w:pPr>
        <w:spacing w:line="360" w:lineRule="auto"/>
        <w:rPr>
          <w:rFonts w:ascii="Arial" w:hAnsi="Arial" w:cs="Arial"/>
          <w:b/>
          <w:sz w:val="24"/>
          <w:szCs w:val="24"/>
        </w:rPr>
      </w:pPr>
      <w:r w:rsidRPr="002D3CAE">
        <w:rPr>
          <w:rFonts w:ascii="Arial" w:hAnsi="Arial" w:cs="Arial"/>
          <w:b/>
          <w:sz w:val="24"/>
          <w:szCs w:val="24"/>
        </w:rPr>
        <w:t xml:space="preserve">Student number: </w:t>
      </w:r>
      <w:r w:rsidRPr="002D3CAE">
        <w:rPr>
          <w:rFonts w:ascii="Arial" w:hAnsi="Arial" w:cs="Arial"/>
          <w:sz w:val="24"/>
          <w:szCs w:val="24"/>
        </w:rPr>
        <w:t>1816534</w:t>
      </w:r>
    </w:p>
    <w:p w:rsidR="004F4001" w:rsidRPr="002D3CAE" w:rsidRDefault="004F4001" w:rsidP="002D3CAE">
      <w:pPr>
        <w:spacing w:line="360" w:lineRule="auto"/>
        <w:rPr>
          <w:rFonts w:ascii="Arial" w:hAnsi="Arial" w:cs="Arial"/>
          <w:b/>
          <w:sz w:val="24"/>
          <w:szCs w:val="24"/>
        </w:rPr>
      </w:pPr>
      <w:r w:rsidRPr="002D3CAE">
        <w:rPr>
          <w:rFonts w:ascii="Arial" w:hAnsi="Arial" w:cs="Arial"/>
          <w:b/>
          <w:sz w:val="24"/>
          <w:szCs w:val="24"/>
        </w:rPr>
        <w:t xml:space="preserve">Module: </w:t>
      </w:r>
      <w:r w:rsidRPr="002D3CAE">
        <w:rPr>
          <w:rFonts w:ascii="Arial" w:hAnsi="Arial" w:cs="Arial"/>
          <w:sz w:val="24"/>
          <w:szCs w:val="24"/>
          <w:lang w:eastAsia="en-GB"/>
        </w:rPr>
        <w:t>Operational Policing Practice 2</w:t>
      </w:r>
    </w:p>
    <w:p w:rsidR="004F4001" w:rsidRPr="002D3CAE" w:rsidRDefault="004F4001" w:rsidP="002D3CAE">
      <w:pPr>
        <w:spacing w:line="360" w:lineRule="auto"/>
        <w:rPr>
          <w:rFonts w:ascii="Arial" w:hAnsi="Arial" w:cs="Arial"/>
          <w:sz w:val="24"/>
          <w:szCs w:val="24"/>
          <w:lang w:eastAsia="en-GB"/>
        </w:rPr>
      </w:pPr>
      <w:r w:rsidRPr="002D3CAE">
        <w:rPr>
          <w:rFonts w:ascii="Arial" w:hAnsi="Arial" w:cs="Arial"/>
          <w:b/>
          <w:sz w:val="24"/>
          <w:szCs w:val="24"/>
        </w:rPr>
        <w:t xml:space="preserve">Module code: </w:t>
      </w:r>
      <w:r w:rsidRPr="002D3CAE">
        <w:rPr>
          <w:rFonts w:ascii="Arial" w:hAnsi="Arial" w:cs="Arial"/>
          <w:sz w:val="24"/>
          <w:szCs w:val="24"/>
          <w:lang w:eastAsia="en-GB"/>
        </w:rPr>
        <w:t>BMPP5002D</w:t>
      </w:r>
    </w:p>
    <w:p w:rsidR="004F4001" w:rsidRPr="002D3CAE" w:rsidRDefault="004F4001" w:rsidP="002D3CAE">
      <w:pPr>
        <w:spacing w:line="360" w:lineRule="auto"/>
        <w:rPr>
          <w:rFonts w:ascii="Arial" w:hAnsi="Arial" w:cs="Arial"/>
          <w:b/>
          <w:sz w:val="24"/>
          <w:szCs w:val="24"/>
          <w:u w:val="single"/>
          <w:lang w:eastAsia="en-GB"/>
        </w:rPr>
      </w:pPr>
      <w:r w:rsidRPr="002D3CAE">
        <w:rPr>
          <w:rFonts w:ascii="Arial" w:hAnsi="Arial" w:cs="Arial"/>
          <w:b/>
          <w:sz w:val="24"/>
          <w:szCs w:val="24"/>
          <w:u w:val="single"/>
          <w:lang w:eastAsia="en-GB"/>
        </w:rPr>
        <w:t>Assignment 2</w:t>
      </w:r>
      <w:bookmarkStart w:id="0" w:name="_GoBack"/>
      <w:bookmarkEnd w:id="0"/>
    </w:p>
    <w:p w:rsidR="004F4001" w:rsidRPr="002D3CAE" w:rsidRDefault="004F4001" w:rsidP="002D3CAE">
      <w:pPr>
        <w:spacing w:line="360" w:lineRule="auto"/>
        <w:jc w:val="center"/>
        <w:rPr>
          <w:rFonts w:ascii="Arial" w:hAnsi="Arial" w:cs="Arial"/>
          <w:b/>
          <w:sz w:val="24"/>
          <w:szCs w:val="24"/>
          <w:u w:val="single"/>
          <w:lang w:eastAsia="en-GB"/>
        </w:rPr>
      </w:pPr>
      <w:r w:rsidRPr="002D3CAE">
        <w:rPr>
          <w:rFonts w:ascii="Arial" w:hAnsi="Arial" w:cs="Arial"/>
          <w:b/>
          <w:sz w:val="24"/>
          <w:szCs w:val="24"/>
          <w:u w:val="single"/>
          <w:lang w:eastAsia="en-GB"/>
        </w:rPr>
        <w:t>Title one</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 xml:space="preserve">Policing by consent has underpinned policing in the UK since its inception and statistics found that one in four-hundred and sixty eight people In England and Wales were police officers </w:t>
      </w:r>
      <w:sdt>
        <w:sdtPr>
          <w:rPr>
            <w:rFonts w:ascii="Arial" w:hAnsi="Arial" w:cs="Arial"/>
            <w:sz w:val="24"/>
            <w:szCs w:val="24"/>
          </w:rPr>
          <w:id w:val="1486588638"/>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Hig19 \l 2057 </w:instrText>
          </w:r>
          <w:r w:rsidRPr="002D3CAE">
            <w:rPr>
              <w:rFonts w:ascii="Arial" w:hAnsi="Arial" w:cs="Arial"/>
              <w:sz w:val="24"/>
              <w:szCs w:val="24"/>
            </w:rPr>
            <w:fldChar w:fldCharType="separate"/>
          </w:r>
          <w:r w:rsidRPr="002D3CAE">
            <w:rPr>
              <w:rFonts w:ascii="Arial" w:hAnsi="Arial" w:cs="Arial"/>
              <w:noProof/>
              <w:sz w:val="24"/>
              <w:szCs w:val="24"/>
            </w:rPr>
            <w:t>(Higgins, 2019)</w:t>
          </w:r>
          <w:r w:rsidRPr="002D3CAE">
            <w:rPr>
              <w:rFonts w:ascii="Arial" w:hAnsi="Arial" w:cs="Arial"/>
              <w:sz w:val="24"/>
              <w:szCs w:val="24"/>
            </w:rPr>
            <w:fldChar w:fldCharType="end"/>
          </w:r>
        </w:sdtContent>
      </w:sdt>
      <w:r w:rsidRPr="002D3CAE">
        <w:rPr>
          <w:rFonts w:ascii="Arial" w:hAnsi="Arial" w:cs="Arial"/>
          <w:sz w:val="24"/>
          <w:szCs w:val="24"/>
        </w:rPr>
        <w:t xml:space="preserve">, showing that the community are very much the police in more ways than one. The College of Policing (2013) stated that without the support of the community, the police service would cease to function and it is for this reason that community engagement is a vital aspect of policing as it not only improves the public’s perception of police by showing them their opinions and values are echoed within the police, but also gains trust and co-operation, allowing otherwise unobtainable information to be gained </w:t>
      </w:r>
      <w:sdt>
        <w:sdtPr>
          <w:rPr>
            <w:rFonts w:ascii="Arial" w:hAnsi="Arial" w:cs="Arial"/>
            <w:sz w:val="24"/>
            <w:szCs w:val="24"/>
          </w:rPr>
          <w:id w:val="-1518540561"/>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Col13 \l 2057 </w:instrText>
          </w:r>
          <w:r w:rsidRPr="002D3CAE">
            <w:rPr>
              <w:rFonts w:ascii="Arial" w:hAnsi="Arial" w:cs="Arial"/>
              <w:sz w:val="24"/>
              <w:szCs w:val="24"/>
            </w:rPr>
            <w:fldChar w:fldCharType="separate"/>
          </w:r>
          <w:r w:rsidRPr="002D3CAE">
            <w:rPr>
              <w:rFonts w:ascii="Arial" w:hAnsi="Arial" w:cs="Arial"/>
              <w:noProof/>
              <w:sz w:val="24"/>
              <w:szCs w:val="24"/>
            </w:rPr>
            <w:t>(College of Policing, 2013)</w:t>
          </w:r>
          <w:r w:rsidRPr="002D3CAE">
            <w:rPr>
              <w:rFonts w:ascii="Arial" w:hAnsi="Arial" w:cs="Arial"/>
              <w:sz w:val="24"/>
              <w:szCs w:val="24"/>
            </w:rPr>
            <w:fldChar w:fldCharType="end"/>
          </w:r>
        </w:sdtContent>
      </w:sdt>
      <w:r w:rsidRPr="002D3CAE">
        <w:rPr>
          <w:rFonts w:ascii="Arial" w:hAnsi="Arial" w:cs="Arial"/>
          <w:sz w:val="24"/>
          <w:szCs w:val="24"/>
        </w:rPr>
        <w:t xml:space="preserve">. </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 xml:space="preserve">Information obtained through community policing is fed in to the national intelligence model (NIM), assisting police in highlighting signal and volume of crimes being committed in specific areas, establishing what crimes should a priority, allowing targeted resourcing of units to maintain the confidence of the community </w:t>
      </w:r>
      <w:sdt>
        <w:sdtPr>
          <w:rPr>
            <w:rFonts w:ascii="Arial" w:hAnsi="Arial" w:cs="Arial"/>
            <w:sz w:val="24"/>
            <w:szCs w:val="24"/>
          </w:rPr>
          <w:id w:val="2075314433"/>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Gra20 \l 2057 </w:instrText>
          </w:r>
          <w:r w:rsidRPr="002D3CAE">
            <w:rPr>
              <w:rFonts w:ascii="Arial" w:hAnsi="Arial" w:cs="Arial"/>
              <w:sz w:val="24"/>
              <w:szCs w:val="24"/>
            </w:rPr>
            <w:fldChar w:fldCharType="separate"/>
          </w:r>
          <w:r w:rsidRPr="002D3CAE">
            <w:rPr>
              <w:rFonts w:ascii="Arial" w:hAnsi="Arial" w:cs="Arial"/>
              <w:noProof/>
              <w:sz w:val="24"/>
              <w:szCs w:val="24"/>
            </w:rPr>
            <w:t>(Grace, 2020)</w:t>
          </w:r>
          <w:r w:rsidRPr="002D3CAE">
            <w:rPr>
              <w:rFonts w:ascii="Arial" w:hAnsi="Arial" w:cs="Arial"/>
              <w:sz w:val="24"/>
              <w:szCs w:val="24"/>
            </w:rPr>
            <w:fldChar w:fldCharType="end"/>
          </w:r>
        </w:sdtContent>
      </w:sdt>
      <w:r w:rsidRPr="002D3CAE">
        <w:rPr>
          <w:rFonts w:ascii="Arial" w:hAnsi="Arial" w:cs="Arial"/>
          <w:sz w:val="24"/>
          <w:szCs w:val="24"/>
        </w:rPr>
        <w:t xml:space="preserve">. Volume crime is described, as crimes that due to the amount being committed, have a significant impact on the community, these crimes are often those highlighted through NIM as being a priority for the local police to address </w:t>
      </w:r>
      <w:sdt>
        <w:sdtPr>
          <w:rPr>
            <w:rFonts w:ascii="Arial" w:hAnsi="Arial" w:cs="Arial"/>
            <w:sz w:val="24"/>
            <w:szCs w:val="24"/>
          </w:rPr>
          <w:id w:val="-1385089686"/>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Ass09 \l 2057 </w:instrText>
          </w:r>
          <w:r w:rsidRPr="002D3CAE">
            <w:rPr>
              <w:rFonts w:ascii="Arial" w:hAnsi="Arial" w:cs="Arial"/>
              <w:sz w:val="24"/>
              <w:szCs w:val="24"/>
            </w:rPr>
            <w:fldChar w:fldCharType="separate"/>
          </w:r>
          <w:r w:rsidRPr="002D3CAE">
            <w:rPr>
              <w:rFonts w:ascii="Arial" w:hAnsi="Arial" w:cs="Arial"/>
              <w:noProof/>
              <w:sz w:val="24"/>
              <w:szCs w:val="24"/>
            </w:rPr>
            <w:t>(Association of Cheif Police Officers, 2009)</w:t>
          </w:r>
          <w:r w:rsidRPr="002D3CAE">
            <w:rPr>
              <w:rFonts w:ascii="Arial" w:hAnsi="Arial" w:cs="Arial"/>
              <w:sz w:val="24"/>
              <w:szCs w:val="24"/>
            </w:rPr>
            <w:fldChar w:fldCharType="end"/>
          </w:r>
        </w:sdtContent>
      </w:sdt>
      <w:r w:rsidRPr="002D3CAE">
        <w:rPr>
          <w:rFonts w:ascii="Arial" w:hAnsi="Arial" w:cs="Arial"/>
          <w:sz w:val="24"/>
          <w:szCs w:val="24"/>
        </w:rPr>
        <w:t xml:space="preserve">. </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 xml:space="preserve">To bridge the gap between the community and the police further, Police community support officer’s (PCSO) were introduced under the Police Reform Act 2002, these officers have limited powers prescribed under the act, with additional powers allocated under the instruction of each individual police Chief Constable as per their ‘force’ needs </w:t>
      </w:r>
      <w:sdt>
        <w:sdtPr>
          <w:rPr>
            <w:rFonts w:ascii="Arial" w:hAnsi="Arial" w:cs="Arial"/>
            <w:sz w:val="24"/>
            <w:szCs w:val="24"/>
          </w:rPr>
          <w:id w:val="693269338"/>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Pol02 \l 2057 </w:instrText>
          </w:r>
          <w:r w:rsidRPr="002D3CAE">
            <w:rPr>
              <w:rFonts w:ascii="Arial" w:hAnsi="Arial" w:cs="Arial"/>
              <w:sz w:val="24"/>
              <w:szCs w:val="24"/>
            </w:rPr>
            <w:fldChar w:fldCharType="separate"/>
          </w:r>
          <w:r w:rsidRPr="002D3CAE">
            <w:rPr>
              <w:rFonts w:ascii="Arial" w:hAnsi="Arial" w:cs="Arial"/>
              <w:noProof/>
              <w:sz w:val="24"/>
              <w:szCs w:val="24"/>
            </w:rPr>
            <w:t>(Police Reform Act, 2002)</w:t>
          </w:r>
          <w:r w:rsidRPr="002D3CAE">
            <w:rPr>
              <w:rFonts w:ascii="Arial" w:hAnsi="Arial" w:cs="Arial"/>
              <w:sz w:val="24"/>
              <w:szCs w:val="24"/>
            </w:rPr>
            <w:fldChar w:fldCharType="end"/>
          </w:r>
        </w:sdtContent>
      </w:sdt>
      <w:r w:rsidRPr="002D3CAE">
        <w:rPr>
          <w:rFonts w:ascii="Arial" w:hAnsi="Arial" w:cs="Arial"/>
          <w:sz w:val="24"/>
          <w:szCs w:val="24"/>
        </w:rPr>
        <w:t xml:space="preserve">. PCSO’s have played a key role in assisting with community cohesion and providing a visible presence to the public. A study conducted in 2016 found that found that an increase of visible PCSO patrols resulted </w:t>
      </w:r>
      <w:r w:rsidRPr="002D3CAE">
        <w:rPr>
          <w:rFonts w:ascii="Arial" w:hAnsi="Arial" w:cs="Arial"/>
          <w:sz w:val="24"/>
          <w:szCs w:val="24"/>
        </w:rPr>
        <w:lastRenderedPageBreak/>
        <w:t xml:space="preserve">in twenty-percent less emergency calls made than in that of the area where patrols had not been increased and by increasing foot patrols by just two extra ten minute visits reduced crime by nearly forty-percent compared to areas where this had not been done </w:t>
      </w:r>
      <w:sdt>
        <w:sdtPr>
          <w:rPr>
            <w:rFonts w:ascii="Arial" w:hAnsi="Arial" w:cs="Arial"/>
            <w:sz w:val="24"/>
            <w:szCs w:val="24"/>
          </w:rPr>
          <w:id w:val="-1359430845"/>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Ari16 \l 2057 </w:instrText>
          </w:r>
          <w:r w:rsidRPr="002D3CAE">
            <w:rPr>
              <w:rFonts w:ascii="Arial" w:hAnsi="Arial" w:cs="Arial"/>
              <w:sz w:val="24"/>
              <w:szCs w:val="24"/>
            </w:rPr>
            <w:fldChar w:fldCharType="separate"/>
          </w:r>
          <w:r w:rsidRPr="002D3CAE">
            <w:rPr>
              <w:rFonts w:ascii="Arial" w:hAnsi="Arial" w:cs="Arial"/>
              <w:noProof/>
              <w:sz w:val="24"/>
              <w:szCs w:val="24"/>
            </w:rPr>
            <w:t>(Ariel, et al., 2016)</w:t>
          </w:r>
          <w:r w:rsidRPr="002D3CAE">
            <w:rPr>
              <w:rFonts w:ascii="Arial" w:hAnsi="Arial" w:cs="Arial"/>
              <w:sz w:val="24"/>
              <w:szCs w:val="24"/>
            </w:rPr>
            <w:fldChar w:fldCharType="end"/>
          </w:r>
        </w:sdtContent>
      </w:sdt>
      <w:r w:rsidRPr="002D3CAE">
        <w:rPr>
          <w:rFonts w:ascii="Arial" w:hAnsi="Arial" w:cs="Arial"/>
          <w:sz w:val="24"/>
          <w:szCs w:val="24"/>
        </w:rPr>
        <w:t>.</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 xml:space="preserve">To obtain a fair evaluation of community policing, statistics obtained from the early ninety’s, prior to Community policing reform, compared to statistics obtained more recently will provide a fair over view of the effectiveness of policing principles and priorities implemented and the impact this has on communities. </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 xml:space="preserve">In 1994, 5.2 Million crimes were reported in England and Wales </w:t>
      </w:r>
      <w:sdt>
        <w:sdtPr>
          <w:rPr>
            <w:rFonts w:ascii="Arial" w:hAnsi="Arial" w:cs="Arial"/>
            <w:sz w:val="24"/>
            <w:szCs w:val="24"/>
          </w:rPr>
          <w:id w:val="-105960367"/>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Hom16 \l 2057 </w:instrText>
          </w:r>
          <w:r w:rsidRPr="002D3CAE">
            <w:rPr>
              <w:rFonts w:ascii="Arial" w:hAnsi="Arial" w:cs="Arial"/>
              <w:sz w:val="24"/>
              <w:szCs w:val="24"/>
            </w:rPr>
            <w:fldChar w:fldCharType="separate"/>
          </w:r>
          <w:r w:rsidRPr="002D3CAE">
            <w:rPr>
              <w:rFonts w:ascii="Arial" w:hAnsi="Arial" w:cs="Arial"/>
              <w:noProof/>
              <w:sz w:val="24"/>
              <w:szCs w:val="24"/>
            </w:rPr>
            <w:t>(Home Office, 2016)</w:t>
          </w:r>
          <w:r w:rsidRPr="002D3CAE">
            <w:rPr>
              <w:rFonts w:ascii="Arial" w:hAnsi="Arial" w:cs="Arial"/>
              <w:sz w:val="24"/>
              <w:szCs w:val="24"/>
            </w:rPr>
            <w:fldChar w:fldCharType="end"/>
          </w:r>
        </w:sdtContent>
      </w:sdt>
      <w:r w:rsidRPr="002D3CAE">
        <w:rPr>
          <w:rFonts w:ascii="Arial" w:hAnsi="Arial" w:cs="Arial"/>
          <w:sz w:val="24"/>
          <w:szCs w:val="24"/>
        </w:rPr>
        <w:t xml:space="preserve">. At this time, Community policing was described as the “latest reform” and was believed by politicians and police management to be guaranteed in eliminating public dissatisfaction with police practices, as at that point in time, community policing had never been operational on a large scale </w:t>
      </w:r>
      <w:sdt>
        <w:sdtPr>
          <w:rPr>
            <w:rFonts w:ascii="Arial" w:hAnsi="Arial" w:cs="Arial"/>
            <w:sz w:val="24"/>
            <w:szCs w:val="24"/>
          </w:rPr>
          <w:id w:val="-1885944032"/>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Ros94 \l 2057 </w:instrText>
          </w:r>
          <w:r w:rsidRPr="002D3CAE">
            <w:rPr>
              <w:rFonts w:ascii="Arial" w:hAnsi="Arial" w:cs="Arial"/>
              <w:sz w:val="24"/>
              <w:szCs w:val="24"/>
            </w:rPr>
            <w:fldChar w:fldCharType="separate"/>
          </w:r>
          <w:r w:rsidRPr="002D3CAE">
            <w:rPr>
              <w:rFonts w:ascii="Arial" w:hAnsi="Arial" w:cs="Arial"/>
              <w:noProof/>
              <w:sz w:val="24"/>
              <w:szCs w:val="24"/>
            </w:rPr>
            <w:t>(Rosenbaum &amp; Lurigio, 1994)</w:t>
          </w:r>
          <w:r w:rsidRPr="002D3CAE">
            <w:rPr>
              <w:rFonts w:ascii="Arial" w:hAnsi="Arial" w:cs="Arial"/>
              <w:sz w:val="24"/>
              <w:szCs w:val="24"/>
            </w:rPr>
            <w:fldChar w:fldCharType="end"/>
          </w:r>
        </w:sdtContent>
      </w:sdt>
      <w:r w:rsidRPr="002D3CAE">
        <w:rPr>
          <w:rFonts w:ascii="Arial" w:hAnsi="Arial" w:cs="Arial"/>
          <w:sz w:val="24"/>
          <w:szCs w:val="24"/>
        </w:rPr>
        <w:t xml:space="preserve">. Meanwhile, statistics obtained in 2019 highlighted that crimes reported in England and Wales had steadily risen over two decades to 5.9 million </w:t>
      </w:r>
      <w:sdt>
        <w:sdtPr>
          <w:rPr>
            <w:rFonts w:ascii="Arial" w:hAnsi="Arial" w:cs="Arial"/>
            <w:sz w:val="24"/>
            <w:szCs w:val="24"/>
          </w:rPr>
          <w:id w:val="-1171248338"/>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Off204 \l 2057 </w:instrText>
          </w:r>
          <w:r w:rsidRPr="002D3CAE">
            <w:rPr>
              <w:rFonts w:ascii="Arial" w:hAnsi="Arial" w:cs="Arial"/>
              <w:sz w:val="24"/>
              <w:szCs w:val="24"/>
            </w:rPr>
            <w:fldChar w:fldCharType="separate"/>
          </w:r>
          <w:r w:rsidRPr="002D3CAE">
            <w:rPr>
              <w:rFonts w:ascii="Arial" w:hAnsi="Arial" w:cs="Arial"/>
              <w:noProof/>
              <w:sz w:val="24"/>
              <w:szCs w:val="24"/>
            </w:rPr>
            <w:t>(Office for National Statistics, 2020)</w:t>
          </w:r>
          <w:r w:rsidRPr="002D3CAE">
            <w:rPr>
              <w:rFonts w:ascii="Arial" w:hAnsi="Arial" w:cs="Arial"/>
              <w:sz w:val="24"/>
              <w:szCs w:val="24"/>
            </w:rPr>
            <w:fldChar w:fldCharType="end"/>
          </w:r>
        </w:sdtContent>
      </w:sdt>
      <w:r w:rsidRPr="002D3CAE">
        <w:rPr>
          <w:rFonts w:ascii="Arial" w:hAnsi="Arial" w:cs="Arial"/>
          <w:sz w:val="24"/>
          <w:szCs w:val="24"/>
        </w:rPr>
        <w:t xml:space="preserve">. With the inception of the Police Reform Act 2002 somewhat in the middle of these dates, It could be said that the introduction of community support officers have been successful in bridging the gap between the police and the community, resulting in people feeling able and confident to report matters to the police, although it could be argued that more incidents are happening, the community are making the required reports in order for crimes to be recorded. Rosenbaum &amp; Lurigio (1994) Explained that policing strategies, such as community policing are influenced not only by the community but internal policing factors also, it is well known that policing has faced many cuts over the years with there being fewer Police officers now compared to the number of officers during the 1990’s, during these cuts, police staff, of which PCSO’s are, are normally the first to be let go of in order to retain as many Police officers as possible </w:t>
      </w:r>
      <w:sdt>
        <w:sdtPr>
          <w:rPr>
            <w:rFonts w:ascii="Arial" w:hAnsi="Arial" w:cs="Arial"/>
            <w:sz w:val="24"/>
            <w:szCs w:val="24"/>
          </w:rPr>
          <w:id w:val="-553159609"/>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Dis17 \l 2057 </w:instrText>
          </w:r>
          <w:r w:rsidRPr="002D3CAE">
            <w:rPr>
              <w:rFonts w:ascii="Arial" w:hAnsi="Arial" w:cs="Arial"/>
              <w:sz w:val="24"/>
              <w:szCs w:val="24"/>
            </w:rPr>
            <w:fldChar w:fldCharType="separate"/>
          </w:r>
          <w:r w:rsidRPr="002D3CAE">
            <w:rPr>
              <w:rFonts w:ascii="Arial" w:hAnsi="Arial" w:cs="Arial"/>
              <w:noProof/>
              <w:sz w:val="24"/>
              <w:szCs w:val="24"/>
            </w:rPr>
            <w:t>(Disney &amp; Simpson, 2017)</w:t>
          </w:r>
          <w:r w:rsidRPr="002D3CAE">
            <w:rPr>
              <w:rFonts w:ascii="Arial" w:hAnsi="Arial" w:cs="Arial"/>
              <w:sz w:val="24"/>
              <w:szCs w:val="24"/>
            </w:rPr>
            <w:fldChar w:fldCharType="end"/>
          </w:r>
        </w:sdtContent>
      </w:sdt>
      <w:r w:rsidRPr="002D3CAE">
        <w:rPr>
          <w:rFonts w:ascii="Arial" w:hAnsi="Arial" w:cs="Arial"/>
          <w:sz w:val="24"/>
          <w:szCs w:val="24"/>
        </w:rPr>
        <w:t>.</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 xml:space="preserve">Each community may have their own idea of what the police should be addressing, with many forming their own meaning of what policing should entail, overall however the majority agree with the expectation that police should be present to deal with any situation that arises </w:t>
      </w:r>
      <w:sdt>
        <w:sdtPr>
          <w:rPr>
            <w:rFonts w:ascii="Arial" w:hAnsi="Arial" w:cs="Arial"/>
            <w:sz w:val="24"/>
            <w:szCs w:val="24"/>
          </w:rPr>
          <w:id w:val="321481174"/>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Oli20 \l 2057 </w:instrText>
          </w:r>
          <w:r w:rsidRPr="002D3CAE">
            <w:rPr>
              <w:rFonts w:ascii="Arial" w:hAnsi="Arial" w:cs="Arial"/>
              <w:sz w:val="24"/>
              <w:szCs w:val="24"/>
            </w:rPr>
            <w:fldChar w:fldCharType="separate"/>
          </w:r>
          <w:r w:rsidRPr="002D3CAE">
            <w:rPr>
              <w:rFonts w:ascii="Arial" w:hAnsi="Arial" w:cs="Arial"/>
              <w:noProof/>
              <w:sz w:val="24"/>
              <w:szCs w:val="24"/>
            </w:rPr>
            <w:t>(Olisa, 2020)</w:t>
          </w:r>
          <w:r w:rsidRPr="002D3CAE">
            <w:rPr>
              <w:rFonts w:ascii="Arial" w:hAnsi="Arial" w:cs="Arial"/>
              <w:sz w:val="24"/>
              <w:szCs w:val="24"/>
            </w:rPr>
            <w:fldChar w:fldCharType="end"/>
          </w:r>
        </w:sdtContent>
      </w:sdt>
      <w:r w:rsidRPr="002D3CAE">
        <w:rPr>
          <w:rFonts w:ascii="Arial" w:hAnsi="Arial" w:cs="Arial"/>
          <w:sz w:val="24"/>
          <w:szCs w:val="24"/>
        </w:rPr>
        <w:t xml:space="preserve">. To meet these expectations and address priority crimes in their area, Police often implement strategies and target resources, quite </w:t>
      </w:r>
      <w:r w:rsidRPr="002D3CAE">
        <w:rPr>
          <w:rFonts w:ascii="Arial" w:hAnsi="Arial" w:cs="Arial"/>
          <w:sz w:val="24"/>
          <w:szCs w:val="24"/>
        </w:rPr>
        <w:lastRenderedPageBreak/>
        <w:t xml:space="preserve">often resorting to a trial and error approach, implementing approaches, analysing its efficiency and making changes where the desired outcomes have not been met; factors effecting these outcomes often stem from bureaucratic, cultural of financial obstacles </w:t>
      </w:r>
      <w:sdt>
        <w:sdtPr>
          <w:rPr>
            <w:rFonts w:ascii="Arial" w:hAnsi="Arial" w:cs="Arial"/>
            <w:sz w:val="24"/>
            <w:szCs w:val="24"/>
          </w:rPr>
          <w:id w:val="-1059938520"/>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Bar11 \l 2057 </w:instrText>
          </w:r>
          <w:r w:rsidRPr="002D3CAE">
            <w:rPr>
              <w:rFonts w:ascii="Arial" w:hAnsi="Arial" w:cs="Arial"/>
              <w:sz w:val="24"/>
              <w:szCs w:val="24"/>
            </w:rPr>
            <w:fldChar w:fldCharType="separate"/>
          </w:r>
          <w:r w:rsidRPr="002D3CAE">
            <w:rPr>
              <w:rFonts w:ascii="Arial" w:hAnsi="Arial" w:cs="Arial"/>
              <w:noProof/>
              <w:sz w:val="24"/>
              <w:szCs w:val="24"/>
            </w:rPr>
            <w:t>(Barton &amp; Barton, 2011)</w:t>
          </w:r>
          <w:r w:rsidRPr="002D3CAE">
            <w:rPr>
              <w:rFonts w:ascii="Arial" w:hAnsi="Arial" w:cs="Arial"/>
              <w:sz w:val="24"/>
              <w:szCs w:val="24"/>
            </w:rPr>
            <w:fldChar w:fldCharType="end"/>
          </w:r>
        </w:sdtContent>
      </w:sdt>
      <w:r w:rsidRPr="002D3CAE">
        <w:rPr>
          <w:rFonts w:ascii="Arial" w:hAnsi="Arial" w:cs="Arial"/>
          <w:sz w:val="24"/>
          <w:szCs w:val="24"/>
        </w:rPr>
        <w:t xml:space="preserve">. With an ever growing diversity within our communities, cultural intelligence is a key factor in community policing </w:t>
      </w:r>
      <w:sdt>
        <w:sdtPr>
          <w:rPr>
            <w:rFonts w:ascii="Arial" w:hAnsi="Arial" w:cs="Arial"/>
            <w:sz w:val="24"/>
            <w:szCs w:val="24"/>
          </w:rPr>
          <w:id w:val="-2026617283"/>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Lou19 \l 2057 </w:instrText>
          </w:r>
          <w:r w:rsidRPr="002D3CAE">
            <w:rPr>
              <w:rFonts w:ascii="Arial" w:hAnsi="Arial" w:cs="Arial"/>
              <w:sz w:val="24"/>
              <w:szCs w:val="24"/>
            </w:rPr>
            <w:fldChar w:fldCharType="separate"/>
          </w:r>
          <w:r w:rsidRPr="002D3CAE">
            <w:rPr>
              <w:rFonts w:ascii="Arial" w:hAnsi="Arial" w:cs="Arial"/>
              <w:noProof/>
              <w:sz w:val="24"/>
              <w:szCs w:val="24"/>
            </w:rPr>
            <w:t>(Louis &amp; Grantham, 2019)</w:t>
          </w:r>
          <w:r w:rsidRPr="002D3CAE">
            <w:rPr>
              <w:rFonts w:ascii="Arial" w:hAnsi="Arial" w:cs="Arial"/>
              <w:sz w:val="24"/>
              <w:szCs w:val="24"/>
            </w:rPr>
            <w:fldChar w:fldCharType="end"/>
          </w:r>
        </w:sdtContent>
      </w:sdt>
      <w:r w:rsidRPr="002D3CAE">
        <w:rPr>
          <w:rFonts w:ascii="Arial" w:hAnsi="Arial" w:cs="Arial"/>
          <w:sz w:val="24"/>
          <w:szCs w:val="24"/>
        </w:rPr>
        <w:t>.</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With this in mind, it is important to highlight that it is not only day-day crimes, failing approaches and operations that impact the perceptions and willingness of communities to engage with police, but usually key incidents or events that arise quite often gain a negative media coverage impacting public’s police perception.</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 xml:space="preserve">One of the more recent examples of how tactical errors impact the community is the 2011 incident involving Mark Duggan. Duggan was a 29 year old black male who was fatally shot by police conducting arrest enquiries regarding gun crime within minority communities </w:t>
      </w:r>
      <w:sdt>
        <w:sdtPr>
          <w:rPr>
            <w:rFonts w:ascii="Arial" w:hAnsi="Arial" w:cs="Arial"/>
            <w:sz w:val="24"/>
            <w:szCs w:val="24"/>
          </w:rPr>
          <w:id w:val="1780370234"/>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BBC15 \l 2057 </w:instrText>
          </w:r>
          <w:r w:rsidRPr="002D3CAE">
            <w:rPr>
              <w:rFonts w:ascii="Arial" w:hAnsi="Arial" w:cs="Arial"/>
              <w:sz w:val="24"/>
              <w:szCs w:val="24"/>
            </w:rPr>
            <w:fldChar w:fldCharType="separate"/>
          </w:r>
          <w:r w:rsidRPr="002D3CAE">
            <w:rPr>
              <w:rFonts w:ascii="Arial" w:hAnsi="Arial" w:cs="Arial"/>
              <w:noProof/>
              <w:sz w:val="24"/>
              <w:szCs w:val="24"/>
            </w:rPr>
            <w:t>(BBC News, 2015)</w:t>
          </w:r>
          <w:r w:rsidRPr="002D3CAE">
            <w:rPr>
              <w:rFonts w:ascii="Arial" w:hAnsi="Arial" w:cs="Arial"/>
              <w:sz w:val="24"/>
              <w:szCs w:val="24"/>
            </w:rPr>
            <w:fldChar w:fldCharType="end"/>
          </w:r>
        </w:sdtContent>
      </w:sdt>
      <w:r w:rsidRPr="002D3CAE">
        <w:rPr>
          <w:rFonts w:ascii="Arial" w:hAnsi="Arial" w:cs="Arial"/>
          <w:sz w:val="24"/>
          <w:szCs w:val="24"/>
        </w:rPr>
        <w:t xml:space="preserve">. Following the Duggan’s death, Riots ensued in London before spreading to different parts of the United Kingdom as many communities believed the death was unlawful, there have also been suggestions that race was a factor behind the unrest </w:t>
      </w:r>
      <w:sdt>
        <w:sdtPr>
          <w:rPr>
            <w:rFonts w:ascii="Arial" w:hAnsi="Arial" w:cs="Arial"/>
            <w:sz w:val="24"/>
            <w:szCs w:val="24"/>
          </w:rPr>
          <w:id w:val="725727386"/>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Mui11 \l 2057 </w:instrText>
          </w:r>
          <w:r w:rsidRPr="002D3CAE">
            <w:rPr>
              <w:rFonts w:ascii="Arial" w:hAnsi="Arial" w:cs="Arial"/>
              <w:sz w:val="24"/>
              <w:szCs w:val="24"/>
            </w:rPr>
            <w:fldChar w:fldCharType="separate"/>
          </w:r>
          <w:r w:rsidRPr="002D3CAE">
            <w:rPr>
              <w:rFonts w:ascii="Arial" w:hAnsi="Arial" w:cs="Arial"/>
              <w:noProof/>
              <w:sz w:val="24"/>
              <w:szCs w:val="24"/>
            </w:rPr>
            <w:t>(Muir &amp; Adegoke, 2011)</w:t>
          </w:r>
          <w:r w:rsidRPr="002D3CAE">
            <w:rPr>
              <w:rFonts w:ascii="Arial" w:hAnsi="Arial" w:cs="Arial"/>
              <w:sz w:val="24"/>
              <w:szCs w:val="24"/>
            </w:rPr>
            <w:fldChar w:fldCharType="end"/>
          </w:r>
        </w:sdtContent>
      </w:sdt>
      <w:r w:rsidRPr="002D3CAE">
        <w:rPr>
          <w:rFonts w:ascii="Arial" w:hAnsi="Arial" w:cs="Arial"/>
          <w:sz w:val="24"/>
          <w:szCs w:val="24"/>
        </w:rPr>
        <w:t xml:space="preserve">. </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 xml:space="preserve">This civil unrest echoed those of the Brixton riots of 1981, whereby society portrayed their anger and resentment of police by rioting </w:t>
      </w:r>
      <w:sdt>
        <w:sdtPr>
          <w:rPr>
            <w:rFonts w:ascii="Arial" w:hAnsi="Arial" w:cs="Arial"/>
            <w:sz w:val="24"/>
            <w:szCs w:val="24"/>
          </w:rPr>
          <w:id w:val="-342470357"/>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Bey84 \l 2057 </w:instrText>
          </w:r>
          <w:r w:rsidRPr="002D3CAE">
            <w:rPr>
              <w:rFonts w:ascii="Arial" w:hAnsi="Arial" w:cs="Arial"/>
              <w:sz w:val="24"/>
              <w:szCs w:val="24"/>
            </w:rPr>
            <w:fldChar w:fldCharType="separate"/>
          </w:r>
          <w:r w:rsidRPr="002D3CAE">
            <w:rPr>
              <w:rFonts w:ascii="Arial" w:hAnsi="Arial" w:cs="Arial"/>
              <w:noProof/>
              <w:sz w:val="24"/>
              <w:szCs w:val="24"/>
            </w:rPr>
            <w:t>(Beynon, 1984)</w:t>
          </w:r>
          <w:r w:rsidRPr="002D3CAE">
            <w:rPr>
              <w:rFonts w:ascii="Arial" w:hAnsi="Arial" w:cs="Arial"/>
              <w:sz w:val="24"/>
              <w:szCs w:val="24"/>
            </w:rPr>
            <w:fldChar w:fldCharType="end"/>
          </w:r>
        </w:sdtContent>
      </w:sdt>
      <w:r w:rsidRPr="002D3CAE">
        <w:rPr>
          <w:rFonts w:ascii="Arial" w:hAnsi="Arial" w:cs="Arial"/>
          <w:sz w:val="24"/>
          <w:szCs w:val="24"/>
        </w:rPr>
        <w:t xml:space="preserve">, citing racism which was confirmed in an enquiry that followed </w:t>
      </w:r>
      <w:sdt>
        <w:sdtPr>
          <w:rPr>
            <w:rFonts w:ascii="Arial" w:hAnsi="Arial" w:cs="Arial"/>
            <w:sz w:val="24"/>
            <w:szCs w:val="24"/>
          </w:rPr>
          <w:id w:val="447286059"/>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Sca82 \l 2057 </w:instrText>
          </w:r>
          <w:r w:rsidRPr="002D3CAE">
            <w:rPr>
              <w:rFonts w:ascii="Arial" w:hAnsi="Arial" w:cs="Arial"/>
              <w:sz w:val="24"/>
              <w:szCs w:val="24"/>
            </w:rPr>
            <w:fldChar w:fldCharType="separate"/>
          </w:r>
          <w:r w:rsidRPr="002D3CAE">
            <w:rPr>
              <w:rFonts w:ascii="Arial" w:hAnsi="Arial" w:cs="Arial"/>
              <w:noProof/>
              <w:sz w:val="24"/>
              <w:szCs w:val="24"/>
            </w:rPr>
            <w:t>(Scarman, 1982)</w:t>
          </w:r>
          <w:r w:rsidRPr="002D3CAE">
            <w:rPr>
              <w:rFonts w:ascii="Arial" w:hAnsi="Arial" w:cs="Arial"/>
              <w:sz w:val="24"/>
              <w:szCs w:val="24"/>
            </w:rPr>
            <w:fldChar w:fldCharType="end"/>
          </w:r>
        </w:sdtContent>
      </w:sdt>
      <w:r w:rsidRPr="002D3CAE">
        <w:rPr>
          <w:rFonts w:ascii="Arial" w:hAnsi="Arial" w:cs="Arial"/>
          <w:sz w:val="24"/>
          <w:szCs w:val="24"/>
        </w:rPr>
        <w:t>. It could be said that despite police efforts to bridge the gap, there is still a long way to go and it is evident that one high profile incident can fracture the relationships made through community policing, undoing decades of hard work to build these vital relationships, sometimes irreparably.</w:t>
      </w:r>
    </w:p>
    <w:p w:rsidR="004F4001" w:rsidRPr="002D3CAE" w:rsidRDefault="004F4001" w:rsidP="002D3CAE">
      <w:pPr>
        <w:spacing w:line="360" w:lineRule="auto"/>
        <w:rPr>
          <w:rFonts w:ascii="Arial" w:hAnsi="Arial" w:cs="Arial"/>
          <w:sz w:val="24"/>
          <w:szCs w:val="24"/>
        </w:rPr>
      </w:pPr>
      <w:r w:rsidRPr="002D3CAE">
        <w:rPr>
          <w:rFonts w:ascii="Arial" w:hAnsi="Arial" w:cs="Arial"/>
          <w:b/>
          <w:sz w:val="24"/>
          <w:szCs w:val="24"/>
          <w:u w:val="single"/>
        </w:rPr>
        <w:t>Word Count:</w:t>
      </w:r>
      <w:r w:rsidRPr="002D3CAE">
        <w:rPr>
          <w:rFonts w:ascii="Arial" w:hAnsi="Arial" w:cs="Arial"/>
          <w:sz w:val="24"/>
          <w:szCs w:val="24"/>
        </w:rPr>
        <w:t xml:space="preserve"> </w:t>
      </w:r>
      <w:r w:rsidRPr="002D3CAE">
        <w:rPr>
          <w:rFonts w:ascii="Arial" w:hAnsi="Arial" w:cs="Arial"/>
          <w:sz w:val="24"/>
          <w:szCs w:val="24"/>
        </w:rPr>
        <w:t>1000 words</w:t>
      </w:r>
    </w:p>
    <w:p w:rsidR="004F4001" w:rsidRPr="002D3CAE" w:rsidRDefault="004F4001" w:rsidP="002D3CAE">
      <w:pPr>
        <w:spacing w:line="360" w:lineRule="auto"/>
        <w:rPr>
          <w:rFonts w:ascii="Arial" w:hAnsi="Arial" w:cs="Arial"/>
          <w:b/>
          <w:sz w:val="24"/>
          <w:szCs w:val="24"/>
          <w:u w:val="single"/>
        </w:rPr>
      </w:pPr>
      <w:r w:rsidRPr="002D3CAE">
        <w:rPr>
          <w:rFonts w:ascii="Arial" w:hAnsi="Arial" w:cs="Arial"/>
          <w:b/>
          <w:sz w:val="24"/>
          <w:szCs w:val="24"/>
          <w:u w:val="single"/>
        </w:rPr>
        <w:t>Reference list:</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sz w:val="24"/>
          <w:szCs w:val="24"/>
        </w:rPr>
        <w:fldChar w:fldCharType="begin"/>
      </w:r>
      <w:r w:rsidRPr="002D3CAE">
        <w:rPr>
          <w:rFonts w:ascii="Arial" w:hAnsi="Arial" w:cs="Arial"/>
          <w:sz w:val="24"/>
          <w:szCs w:val="24"/>
        </w:rPr>
        <w:instrText xml:space="preserve"> BIBLIOGRAPHY  \l 2057 </w:instrText>
      </w:r>
      <w:r w:rsidRPr="002D3CAE">
        <w:rPr>
          <w:rFonts w:ascii="Arial" w:hAnsi="Arial" w:cs="Arial"/>
          <w:sz w:val="24"/>
          <w:szCs w:val="24"/>
        </w:rPr>
        <w:fldChar w:fldCharType="separate"/>
      </w:r>
      <w:r w:rsidRPr="002D3CAE">
        <w:rPr>
          <w:rFonts w:ascii="Arial" w:hAnsi="Arial" w:cs="Arial"/>
          <w:noProof/>
          <w:sz w:val="24"/>
          <w:szCs w:val="24"/>
        </w:rPr>
        <w:t xml:space="preserve">Ariel, B., Weinborn, C. &amp; Sherman, L. W., 2016. "Soft" policing at hot spots--do police community support officers work? A randomized controlled trial. </w:t>
      </w:r>
      <w:r w:rsidRPr="002D3CAE">
        <w:rPr>
          <w:rFonts w:ascii="Arial" w:hAnsi="Arial" w:cs="Arial"/>
          <w:i/>
          <w:iCs/>
          <w:noProof/>
          <w:sz w:val="24"/>
          <w:szCs w:val="24"/>
        </w:rPr>
        <w:t xml:space="preserve">Journal of Experimental Criminology, </w:t>
      </w:r>
      <w:r w:rsidRPr="002D3CAE">
        <w:rPr>
          <w:rFonts w:ascii="Arial" w:hAnsi="Arial" w:cs="Arial"/>
          <w:noProof/>
          <w:sz w:val="24"/>
          <w:szCs w:val="24"/>
        </w:rPr>
        <w:t>12(3), pp. 277-317.</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Association of Cheif Police Officers, 2009. </w:t>
      </w:r>
      <w:r w:rsidRPr="002D3CAE">
        <w:rPr>
          <w:rFonts w:ascii="Arial" w:hAnsi="Arial" w:cs="Arial"/>
          <w:i/>
          <w:iCs/>
          <w:noProof/>
          <w:sz w:val="24"/>
          <w:szCs w:val="24"/>
        </w:rPr>
        <w:t xml:space="preserve">Practice Advice on The management of Priority and Volume Crime., </w:t>
      </w:r>
      <w:r w:rsidRPr="002D3CAE">
        <w:rPr>
          <w:rFonts w:ascii="Arial" w:hAnsi="Arial" w:cs="Arial"/>
          <w:noProof/>
          <w:sz w:val="24"/>
          <w:szCs w:val="24"/>
        </w:rPr>
        <w:t>Bedfordshire: National Policing Improvement Agency.</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lastRenderedPageBreak/>
        <w:t>Barton, L. C. &amp; Barton, H., 2011. Future for UK policing in the twenty</w:t>
      </w:r>
      <w:r w:rsidRPr="002D3CAE">
        <w:rPr>
          <w:rFonts w:ascii="Cambria Math" w:hAnsi="Cambria Math" w:cs="Cambria Math"/>
          <w:noProof/>
          <w:sz w:val="24"/>
          <w:szCs w:val="24"/>
        </w:rPr>
        <w:t>‐</w:t>
      </w:r>
      <w:r w:rsidRPr="002D3CAE">
        <w:rPr>
          <w:rFonts w:ascii="Arial" w:hAnsi="Arial" w:cs="Arial"/>
          <w:noProof/>
          <w:sz w:val="24"/>
          <w:szCs w:val="24"/>
        </w:rPr>
        <w:t xml:space="preserve">first century?. </w:t>
      </w:r>
      <w:r w:rsidRPr="002D3CAE">
        <w:rPr>
          <w:rFonts w:ascii="Arial" w:hAnsi="Arial" w:cs="Arial"/>
          <w:i/>
          <w:iCs/>
          <w:noProof/>
          <w:sz w:val="24"/>
          <w:szCs w:val="24"/>
        </w:rPr>
        <w:t xml:space="preserve">International Journal of Public Sector Management, </w:t>
      </w:r>
      <w:r w:rsidRPr="002D3CAE">
        <w:rPr>
          <w:rFonts w:ascii="Arial" w:hAnsi="Arial" w:cs="Arial"/>
          <w:noProof/>
          <w:sz w:val="24"/>
          <w:szCs w:val="24"/>
        </w:rPr>
        <w:t>24(2), pp. 146-156.</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BBC News, 2015. Mark Duggan death: Timeline of events. </w:t>
      </w:r>
      <w:r w:rsidRPr="002D3CAE">
        <w:rPr>
          <w:rFonts w:ascii="Arial" w:hAnsi="Arial" w:cs="Arial"/>
          <w:i/>
          <w:iCs/>
          <w:noProof/>
          <w:sz w:val="24"/>
          <w:szCs w:val="24"/>
        </w:rPr>
        <w:t>BBC News</w:t>
      </w:r>
      <w:r w:rsidRPr="002D3CAE">
        <w:rPr>
          <w:rFonts w:ascii="Arial" w:hAnsi="Arial" w:cs="Arial"/>
          <w:noProof/>
          <w:sz w:val="24"/>
          <w:szCs w:val="24"/>
        </w:rPr>
        <w:t xml:space="preserve">, 27 10. </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Beynon, J., 1984. Essays Reflecting on Lord Scarman's Report, the Riots and their Aftermath. In: </w:t>
      </w:r>
      <w:r w:rsidRPr="002D3CAE">
        <w:rPr>
          <w:rFonts w:ascii="Arial" w:hAnsi="Arial" w:cs="Arial"/>
          <w:i/>
          <w:iCs/>
          <w:noProof/>
          <w:sz w:val="24"/>
          <w:szCs w:val="24"/>
        </w:rPr>
        <w:t xml:space="preserve">Scarman and After. </w:t>
      </w:r>
      <w:r w:rsidRPr="002D3CAE">
        <w:rPr>
          <w:rFonts w:ascii="Arial" w:hAnsi="Arial" w:cs="Arial"/>
          <w:noProof/>
          <w:sz w:val="24"/>
          <w:szCs w:val="24"/>
        </w:rPr>
        <w:t>Oxford: Pergamon Press Ltd, pp. 233-243.</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College of Policing, 2013. </w:t>
      </w:r>
      <w:r w:rsidRPr="002D3CAE">
        <w:rPr>
          <w:rFonts w:ascii="Arial" w:hAnsi="Arial" w:cs="Arial"/>
          <w:i/>
          <w:iCs/>
          <w:noProof/>
          <w:sz w:val="24"/>
          <w:szCs w:val="24"/>
        </w:rPr>
        <w:t xml:space="preserve">Engagement and communication.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https://www.app.college.police.uk/app-content/engagement-and-communication/engaging-with-communities/#perceptions-of-police-fairness</w:t>
      </w:r>
      <w:r w:rsidRPr="002D3CAE">
        <w:rPr>
          <w:rFonts w:ascii="Arial" w:hAnsi="Arial" w:cs="Arial"/>
          <w:noProof/>
          <w:sz w:val="24"/>
          <w:szCs w:val="24"/>
        </w:rPr>
        <w:br/>
        <w:t>[Accessed 16 12 2020].</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Disney, R. &amp; Simpson, P., 2017. </w:t>
      </w:r>
      <w:r w:rsidRPr="002D3CAE">
        <w:rPr>
          <w:rFonts w:ascii="Arial" w:hAnsi="Arial" w:cs="Arial"/>
          <w:i/>
          <w:iCs/>
          <w:noProof/>
          <w:sz w:val="24"/>
          <w:szCs w:val="24"/>
        </w:rPr>
        <w:t xml:space="preserve">Police workforce and funding in England and Wales, </w:t>
      </w:r>
      <w:r w:rsidRPr="002D3CAE">
        <w:rPr>
          <w:rFonts w:ascii="Arial" w:hAnsi="Arial" w:cs="Arial"/>
          <w:noProof/>
          <w:sz w:val="24"/>
          <w:szCs w:val="24"/>
        </w:rPr>
        <w:t>London: Institute for Fiscal Studies.</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Grace, S., 2020. </w:t>
      </w:r>
      <w:r w:rsidRPr="002D3CAE">
        <w:rPr>
          <w:rFonts w:ascii="Arial" w:hAnsi="Arial" w:cs="Arial"/>
          <w:i/>
          <w:iCs/>
          <w:noProof/>
          <w:sz w:val="24"/>
          <w:szCs w:val="24"/>
        </w:rPr>
        <w:t xml:space="preserve">The National Intelligence Model.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https://bscpolicingnetwork.com/2020/05/26/the-national-intelligence-model/</w:t>
      </w:r>
      <w:r w:rsidRPr="002D3CAE">
        <w:rPr>
          <w:rFonts w:ascii="Arial" w:hAnsi="Arial" w:cs="Arial"/>
          <w:noProof/>
          <w:sz w:val="24"/>
          <w:szCs w:val="24"/>
        </w:rPr>
        <w:br/>
        <w:t>[Accessed 16 09 2020].</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Higgins, A., 2019. </w:t>
      </w:r>
      <w:r w:rsidRPr="002D3CAE">
        <w:rPr>
          <w:rFonts w:ascii="Arial" w:hAnsi="Arial" w:cs="Arial"/>
          <w:i/>
          <w:iCs/>
          <w:noProof/>
          <w:sz w:val="24"/>
          <w:szCs w:val="24"/>
        </w:rPr>
        <w:t xml:space="preserve">Understanding the Publics Priorities for Policing, </w:t>
      </w:r>
      <w:r w:rsidRPr="002D3CAE">
        <w:rPr>
          <w:rFonts w:ascii="Arial" w:hAnsi="Arial" w:cs="Arial"/>
          <w:noProof/>
          <w:sz w:val="24"/>
          <w:szCs w:val="24"/>
        </w:rPr>
        <w:t>London: The Police Foundation.</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Home Office, 2016. </w:t>
      </w:r>
      <w:r w:rsidRPr="002D3CAE">
        <w:rPr>
          <w:rFonts w:ascii="Arial" w:hAnsi="Arial" w:cs="Arial"/>
          <w:i/>
          <w:iCs/>
          <w:noProof/>
          <w:sz w:val="24"/>
          <w:szCs w:val="24"/>
        </w:rPr>
        <w:t xml:space="preserve">OFFENCES RECORDED BY THE POLICE IN ENGLAND AND WALES BY OFFENCE AND POLICE FORCE AREA - 1990 TO 2001/02.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https://www.gov.uk/government/statistics/historical-crime-data</w:t>
      </w:r>
      <w:r w:rsidRPr="002D3CAE">
        <w:rPr>
          <w:rFonts w:ascii="Arial" w:hAnsi="Arial" w:cs="Arial"/>
          <w:noProof/>
          <w:sz w:val="24"/>
          <w:szCs w:val="24"/>
        </w:rPr>
        <w:br/>
        <w:t>[Accessed 21 12 2020].</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Lentz, S. A. &amp; Chaires, R. H., 2007. The invention of Peel's principles: A study of policing ‘textbook’ history. </w:t>
      </w:r>
      <w:r w:rsidRPr="002D3CAE">
        <w:rPr>
          <w:rFonts w:ascii="Arial" w:hAnsi="Arial" w:cs="Arial"/>
          <w:i/>
          <w:iCs/>
          <w:noProof/>
          <w:sz w:val="24"/>
          <w:szCs w:val="24"/>
        </w:rPr>
        <w:t xml:space="preserve">Journal of criminal Justice, </w:t>
      </w:r>
      <w:r w:rsidRPr="002D3CAE">
        <w:rPr>
          <w:rFonts w:ascii="Arial" w:hAnsi="Arial" w:cs="Arial"/>
          <w:noProof/>
          <w:sz w:val="24"/>
          <w:szCs w:val="24"/>
        </w:rPr>
        <w:t>35(1), pp. 69-79.</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Louis, A. &amp; Grantham, H., 2019. Cultural Intelligence and Community Policing. In: B. Akhgar, P. S. Bayerl &amp; G. Leventakis, eds. </w:t>
      </w:r>
      <w:r w:rsidRPr="002D3CAE">
        <w:rPr>
          <w:rFonts w:ascii="Arial" w:hAnsi="Arial" w:cs="Arial"/>
          <w:i/>
          <w:iCs/>
          <w:noProof/>
          <w:sz w:val="24"/>
          <w:szCs w:val="24"/>
        </w:rPr>
        <w:t xml:space="preserve">Social Media Strategy in Policing. Security Informatics and Law Enforcement.. </w:t>
      </w:r>
      <w:r w:rsidRPr="002D3CAE">
        <w:rPr>
          <w:rFonts w:ascii="Arial" w:hAnsi="Arial" w:cs="Arial"/>
          <w:noProof/>
          <w:sz w:val="24"/>
          <w:szCs w:val="24"/>
        </w:rPr>
        <w:t>Switzerland: Springer, Cham, pp. 37-60.</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Muir, H. &amp; Adegoke, Y., 2011. Were the riots about race?. </w:t>
      </w:r>
      <w:r w:rsidRPr="002D3CAE">
        <w:rPr>
          <w:rFonts w:ascii="Arial" w:hAnsi="Arial" w:cs="Arial"/>
          <w:i/>
          <w:iCs/>
          <w:noProof/>
          <w:sz w:val="24"/>
          <w:szCs w:val="24"/>
        </w:rPr>
        <w:t>The Guardian</w:t>
      </w:r>
      <w:r w:rsidRPr="002D3CAE">
        <w:rPr>
          <w:rFonts w:ascii="Arial" w:hAnsi="Arial" w:cs="Arial"/>
          <w:noProof/>
          <w:sz w:val="24"/>
          <w:szCs w:val="24"/>
        </w:rPr>
        <w:t xml:space="preserve">, 08 12. </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Office for National Statistics, 2020. </w:t>
      </w:r>
      <w:r w:rsidRPr="002D3CAE">
        <w:rPr>
          <w:rFonts w:ascii="Arial" w:hAnsi="Arial" w:cs="Arial"/>
          <w:i/>
          <w:iCs/>
          <w:noProof/>
          <w:sz w:val="24"/>
          <w:szCs w:val="24"/>
        </w:rPr>
        <w:t xml:space="preserve">Crime in England and Wales: year ending December 2019. </w:t>
      </w:r>
      <w:r w:rsidRPr="002D3CAE">
        <w:rPr>
          <w:rFonts w:ascii="Arial" w:hAnsi="Arial" w:cs="Arial"/>
          <w:noProof/>
          <w:sz w:val="24"/>
          <w:szCs w:val="24"/>
        </w:rPr>
        <w:t xml:space="preserve">[Online] </w:t>
      </w:r>
      <w:r w:rsidRPr="002D3CAE">
        <w:rPr>
          <w:rFonts w:ascii="Arial" w:hAnsi="Arial" w:cs="Arial"/>
          <w:noProof/>
          <w:sz w:val="24"/>
          <w:szCs w:val="24"/>
        </w:rPr>
        <w:br/>
      </w:r>
      <w:r w:rsidRPr="002D3CAE">
        <w:rPr>
          <w:rFonts w:ascii="Arial" w:hAnsi="Arial" w:cs="Arial"/>
          <w:noProof/>
          <w:sz w:val="24"/>
          <w:szCs w:val="24"/>
        </w:rPr>
        <w:lastRenderedPageBreak/>
        <w:t xml:space="preserve">Available at: </w:t>
      </w:r>
      <w:r w:rsidRPr="002D3CAE">
        <w:rPr>
          <w:rFonts w:ascii="Arial" w:hAnsi="Arial" w:cs="Arial"/>
          <w:noProof/>
          <w:sz w:val="24"/>
          <w:szCs w:val="24"/>
          <w:u w:val="single"/>
        </w:rPr>
        <w:t>https://www.ons.gov.uk/peoplepopulationandcommunity/crimeandjustice/bulletins/crimeinenglandandwales/yearendingdecember2019#:~:text=The%20police%20recorded%205.8%20million,the%20level%20of%20overall%20crime.</w:t>
      </w:r>
      <w:r w:rsidRPr="002D3CAE">
        <w:rPr>
          <w:rFonts w:ascii="Arial" w:hAnsi="Arial" w:cs="Arial"/>
          <w:noProof/>
          <w:sz w:val="24"/>
          <w:szCs w:val="24"/>
        </w:rPr>
        <w:br/>
        <w:t>[Accessed 21 12 2020].</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Olisa, V., 2020. An Overview of the United Kingdom Community-Centred Police Model.. In: J. J. Nolan, F. Crispino &amp; T. Parsons, eds. </w:t>
      </w:r>
      <w:r w:rsidRPr="002D3CAE">
        <w:rPr>
          <w:rFonts w:ascii="Arial" w:hAnsi="Arial" w:cs="Arial"/>
          <w:i/>
          <w:iCs/>
          <w:noProof/>
          <w:sz w:val="24"/>
          <w:szCs w:val="24"/>
        </w:rPr>
        <w:t xml:space="preserve">Policing in an Age of Reform - An Agenda for Research and Practice. </w:t>
      </w:r>
      <w:r w:rsidRPr="002D3CAE">
        <w:rPr>
          <w:rFonts w:ascii="Arial" w:hAnsi="Arial" w:cs="Arial"/>
          <w:noProof/>
          <w:sz w:val="24"/>
          <w:szCs w:val="24"/>
        </w:rPr>
        <w:t>https://doi.org/10.1007/978-3-030-56765-1: Palgrave Macmillan, pp. 49-60.</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i/>
          <w:iCs/>
          <w:noProof/>
          <w:sz w:val="24"/>
          <w:szCs w:val="24"/>
        </w:rPr>
        <w:t xml:space="preserve">Police Reform Act </w:t>
      </w:r>
      <w:r w:rsidRPr="002D3CAE">
        <w:rPr>
          <w:rFonts w:ascii="Arial" w:hAnsi="Arial" w:cs="Arial"/>
          <w:noProof/>
          <w:sz w:val="24"/>
          <w:szCs w:val="24"/>
        </w:rPr>
        <w:t xml:space="preserve">(2002). </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Rosenbaum, D. P. &amp; Lurigio, A. J., 1994. An Inside Look at Community Policing Reform: Definitions, Organizational Changes, and Evaluation Findings. </w:t>
      </w:r>
      <w:r w:rsidRPr="002D3CAE">
        <w:rPr>
          <w:rFonts w:ascii="Arial" w:hAnsi="Arial" w:cs="Arial"/>
          <w:i/>
          <w:iCs/>
          <w:noProof/>
          <w:sz w:val="24"/>
          <w:szCs w:val="24"/>
        </w:rPr>
        <w:t xml:space="preserve">Crime &amp; Delinquency, </w:t>
      </w:r>
      <w:r w:rsidRPr="002D3CAE">
        <w:rPr>
          <w:rFonts w:ascii="Arial" w:hAnsi="Arial" w:cs="Arial"/>
          <w:noProof/>
          <w:sz w:val="24"/>
          <w:szCs w:val="24"/>
        </w:rPr>
        <w:t>40(3), pp. 299-314.</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Scarman, L. G., 1982. </w:t>
      </w:r>
      <w:r w:rsidRPr="002D3CAE">
        <w:rPr>
          <w:rFonts w:ascii="Arial" w:hAnsi="Arial" w:cs="Arial"/>
          <w:i/>
          <w:iCs/>
          <w:noProof/>
          <w:sz w:val="24"/>
          <w:szCs w:val="24"/>
        </w:rPr>
        <w:t xml:space="preserve">The Scarman report: the Brixton disorders 10-12 April 1981 : report of an inquiry, </w:t>
      </w:r>
      <w:r w:rsidRPr="002D3CAE">
        <w:rPr>
          <w:rFonts w:ascii="Arial" w:hAnsi="Arial" w:cs="Arial"/>
          <w:noProof/>
          <w:sz w:val="24"/>
          <w:szCs w:val="24"/>
        </w:rPr>
        <w:t>Harmondsworth: Penguin.</w:t>
      </w:r>
    </w:p>
    <w:p w:rsidR="004F4001" w:rsidRPr="002D3CAE" w:rsidRDefault="004F4001" w:rsidP="002D3CAE">
      <w:pPr>
        <w:spacing w:line="360" w:lineRule="auto"/>
        <w:rPr>
          <w:rFonts w:ascii="Arial" w:hAnsi="Arial" w:cs="Arial"/>
          <w:b/>
          <w:sz w:val="24"/>
          <w:szCs w:val="24"/>
          <w:u w:val="single"/>
        </w:rPr>
      </w:pPr>
      <w:r w:rsidRPr="002D3CAE">
        <w:rPr>
          <w:rFonts w:ascii="Arial" w:hAnsi="Arial" w:cs="Arial"/>
          <w:sz w:val="24"/>
          <w:szCs w:val="24"/>
        </w:rPr>
        <w:fldChar w:fldCharType="end"/>
      </w:r>
    </w:p>
    <w:p w:rsidR="004F4001" w:rsidRPr="002D3CAE" w:rsidRDefault="004F4001" w:rsidP="002D3CAE">
      <w:pPr>
        <w:spacing w:line="360" w:lineRule="auto"/>
        <w:jc w:val="center"/>
        <w:rPr>
          <w:rFonts w:ascii="Arial" w:hAnsi="Arial" w:cs="Arial"/>
          <w:b/>
          <w:sz w:val="24"/>
          <w:szCs w:val="24"/>
          <w:u w:val="single"/>
        </w:rPr>
      </w:pPr>
      <w:r w:rsidRPr="002D3CAE">
        <w:rPr>
          <w:rFonts w:ascii="Arial" w:hAnsi="Arial" w:cs="Arial"/>
          <w:b/>
          <w:sz w:val="24"/>
          <w:szCs w:val="24"/>
          <w:u w:val="single"/>
        </w:rPr>
        <w:t>Title 2</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 xml:space="preserve">The National intelligence model (NIM) utilises analysed information from police and other law enforcement agencies, for strategic and tactical decisions to be made </w:t>
      </w:r>
      <w:sdt>
        <w:sdtPr>
          <w:rPr>
            <w:rFonts w:ascii="Arial" w:hAnsi="Arial" w:cs="Arial"/>
            <w:sz w:val="24"/>
            <w:szCs w:val="24"/>
          </w:rPr>
          <w:id w:val="-890346850"/>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Col152 \l 2057 </w:instrText>
          </w:r>
          <w:r w:rsidRPr="002D3CAE">
            <w:rPr>
              <w:rFonts w:ascii="Arial" w:hAnsi="Arial" w:cs="Arial"/>
              <w:sz w:val="24"/>
              <w:szCs w:val="24"/>
            </w:rPr>
            <w:fldChar w:fldCharType="separate"/>
          </w:r>
          <w:r w:rsidRPr="002D3CAE">
            <w:rPr>
              <w:rFonts w:ascii="Arial" w:hAnsi="Arial" w:cs="Arial"/>
              <w:noProof/>
              <w:sz w:val="24"/>
              <w:szCs w:val="24"/>
            </w:rPr>
            <w:t>(College Of Policing, 2015)</w:t>
          </w:r>
          <w:r w:rsidRPr="002D3CAE">
            <w:rPr>
              <w:rFonts w:ascii="Arial" w:hAnsi="Arial" w:cs="Arial"/>
              <w:sz w:val="24"/>
              <w:szCs w:val="24"/>
            </w:rPr>
            <w:fldChar w:fldCharType="end"/>
          </w:r>
        </w:sdtContent>
      </w:sdt>
      <w:r w:rsidRPr="002D3CAE">
        <w:rPr>
          <w:rFonts w:ascii="Arial" w:hAnsi="Arial" w:cs="Arial"/>
          <w:sz w:val="24"/>
          <w:szCs w:val="24"/>
        </w:rPr>
        <w:t xml:space="preserve">.  Once information is processed, analysts will conduct key assumption checks to ensure that scenarios are based on fact before entering the convergent stage whereby they will reduce the number of potential outcomes considered. Crime pattern analysis is conducted to identify crime trends, utilising all available information to construct predictions. By using comparative case analysis, the analyst can link crimes of similar behaviours and forensics to create an association chart, also referred to as network analysis </w:t>
      </w:r>
      <w:sdt>
        <w:sdtPr>
          <w:rPr>
            <w:rFonts w:ascii="Arial" w:hAnsi="Arial" w:cs="Arial"/>
            <w:sz w:val="24"/>
            <w:szCs w:val="24"/>
          </w:rPr>
          <w:id w:val="-615525120"/>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Col152 \l 2057 </w:instrText>
          </w:r>
          <w:r w:rsidRPr="002D3CAE">
            <w:rPr>
              <w:rFonts w:ascii="Arial" w:hAnsi="Arial" w:cs="Arial"/>
              <w:sz w:val="24"/>
              <w:szCs w:val="24"/>
            </w:rPr>
            <w:fldChar w:fldCharType="separate"/>
          </w:r>
          <w:r w:rsidRPr="002D3CAE">
            <w:rPr>
              <w:rFonts w:ascii="Arial" w:hAnsi="Arial" w:cs="Arial"/>
              <w:noProof/>
              <w:sz w:val="24"/>
              <w:szCs w:val="24"/>
            </w:rPr>
            <w:t>(College Of Policing, 2015)</w:t>
          </w:r>
          <w:r w:rsidRPr="002D3CAE">
            <w:rPr>
              <w:rFonts w:ascii="Arial" w:hAnsi="Arial" w:cs="Arial"/>
              <w:sz w:val="24"/>
              <w:szCs w:val="24"/>
            </w:rPr>
            <w:fldChar w:fldCharType="end"/>
          </w:r>
        </w:sdtContent>
      </w:sdt>
      <w:r w:rsidRPr="002D3CAE">
        <w:rPr>
          <w:rFonts w:ascii="Arial" w:hAnsi="Arial" w:cs="Arial"/>
          <w:sz w:val="24"/>
          <w:szCs w:val="24"/>
        </w:rPr>
        <w:t xml:space="preserve">. </w:t>
      </w:r>
    </w:p>
    <w:p w:rsidR="004F4001" w:rsidRPr="002D3CAE" w:rsidRDefault="004F4001" w:rsidP="002D3CAE">
      <w:pPr>
        <w:spacing w:line="360" w:lineRule="auto"/>
        <w:rPr>
          <w:rFonts w:ascii="Arial" w:hAnsi="Arial" w:cs="Arial"/>
          <w:color w:val="000000" w:themeColor="text1"/>
          <w:sz w:val="24"/>
          <w:szCs w:val="24"/>
        </w:rPr>
      </w:pPr>
      <w:r w:rsidRPr="002D3CAE">
        <w:rPr>
          <w:rFonts w:ascii="Arial" w:hAnsi="Arial" w:cs="Arial"/>
          <w:sz w:val="24"/>
          <w:szCs w:val="24"/>
        </w:rPr>
        <w:t>When the analyst has eradicated assumption, highlighted trends and linked all similar offenders they can begin crime scripting which breaks down all the information to predict what will happen at each stage of a crime including, preparation to commit the offence by the offender, steps the offender may take pre-</w:t>
      </w:r>
      <w:r w:rsidRPr="002D3CAE">
        <w:rPr>
          <w:rFonts w:ascii="Arial" w:hAnsi="Arial" w:cs="Arial"/>
          <w:sz w:val="24"/>
          <w:szCs w:val="24"/>
        </w:rPr>
        <w:lastRenderedPageBreak/>
        <w:t xml:space="preserve">activity, how the offender will commit the offence or activity itself and finally the post-activity of the offender </w:t>
      </w:r>
      <w:sdt>
        <w:sdtPr>
          <w:rPr>
            <w:rFonts w:ascii="Arial" w:hAnsi="Arial" w:cs="Arial"/>
            <w:sz w:val="24"/>
            <w:szCs w:val="24"/>
          </w:rPr>
          <w:id w:val="-2077431165"/>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Col152 \l 2057 </w:instrText>
          </w:r>
          <w:r w:rsidRPr="002D3CAE">
            <w:rPr>
              <w:rFonts w:ascii="Arial" w:hAnsi="Arial" w:cs="Arial"/>
              <w:sz w:val="24"/>
              <w:szCs w:val="24"/>
            </w:rPr>
            <w:fldChar w:fldCharType="separate"/>
          </w:r>
          <w:r w:rsidRPr="002D3CAE">
            <w:rPr>
              <w:rFonts w:ascii="Arial" w:hAnsi="Arial" w:cs="Arial"/>
              <w:noProof/>
              <w:sz w:val="24"/>
              <w:szCs w:val="24"/>
            </w:rPr>
            <w:t>(College Of Policing, 2015)</w:t>
          </w:r>
          <w:r w:rsidRPr="002D3CAE">
            <w:rPr>
              <w:rFonts w:ascii="Arial" w:hAnsi="Arial" w:cs="Arial"/>
              <w:sz w:val="24"/>
              <w:szCs w:val="24"/>
            </w:rPr>
            <w:fldChar w:fldCharType="end"/>
          </w:r>
        </w:sdtContent>
      </w:sdt>
      <w:r w:rsidRPr="002D3CAE">
        <w:rPr>
          <w:rFonts w:ascii="Arial" w:hAnsi="Arial" w:cs="Arial"/>
          <w:sz w:val="24"/>
          <w:szCs w:val="24"/>
        </w:rPr>
        <w:t xml:space="preserve">. Combining this with demographic and social trend analysis further allows the prediction of crime and disorder, allowing for an inclusive decision making process to be successful at strategic </w:t>
      </w:r>
      <w:r w:rsidRPr="002D3CAE">
        <w:rPr>
          <w:rFonts w:ascii="Arial" w:hAnsi="Arial" w:cs="Arial"/>
          <w:color w:val="000000" w:themeColor="text1"/>
          <w:sz w:val="24"/>
          <w:szCs w:val="24"/>
        </w:rPr>
        <w:t xml:space="preserve">level </w:t>
      </w:r>
      <w:sdt>
        <w:sdtPr>
          <w:rPr>
            <w:rFonts w:ascii="Arial" w:hAnsi="Arial" w:cs="Arial"/>
            <w:color w:val="000000" w:themeColor="text1"/>
            <w:sz w:val="24"/>
            <w:szCs w:val="24"/>
          </w:rPr>
          <w:id w:val="1775977276"/>
          <w:citation/>
        </w:sdtPr>
        <w:sdtContent>
          <w:r w:rsidRPr="002D3CAE">
            <w:rPr>
              <w:rFonts w:ascii="Arial" w:hAnsi="Arial" w:cs="Arial"/>
              <w:color w:val="000000" w:themeColor="text1"/>
              <w:sz w:val="24"/>
              <w:szCs w:val="24"/>
            </w:rPr>
            <w:fldChar w:fldCharType="begin"/>
          </w:r>
          <w:r w:rsidRPr="002D3CAE">
            <w:rPr>
              <w:rFonts w:ascii="Arial" w:hAnsi="Arial" w:cs="Arial"/>
              <w:color w:val="000000" w:themeColor="text1"/>
              <w:sz w:val="24"/>
              <w:szCs w:val="24"/>
            </w:rPr>
            <w:instrText xml:space="preserve"> CITATION Col194 \l 2057 </w:instrText>
          </w:r>
          <w:r w:rsidRPr="002D3CAE">
            <w:rPr>
              <w:rFonts w:ascii="Arial" w:hAnsi="Arial" w:cs="Arial"/>
              <w:color w:val="000000" w:themeColor="text1"/>
              <w:sz w:val="24"/>
              <w:szCs w:val="24"/>
            </w:rPr>
            <w:fldChar w:fldCharType="separate"/>
          </w:r>
          <w:r w:rsidRPr="002D3CAE">
            <w:rPr>
              <w:rFonts w:ascii="Arial" w:hAnsi="Arial" w:cs="Arial"/>
              <w:noProof/>
              <w:color w:val="000000" w:themeColor="text1"/>
              <w:sz w:val="24"/>
              <w:szCs w:val="24"/>
            </w:rPr>
            <w:t xml:space="preserve"> (College of Policing, 2019)</w:t>
          </w:r>
          <w:r w:rsidRPr="002D3CAE">
            <w:rPr>
              <w:rFonts w:ascii="Arial" w:hAnsi="Arial" w:cs="Arial"/>
              <w:color w:val="000000" w:themeColor="text1"/>
              <w:sz w:val="24"/>
              <w:szCs w:val="24"/>
            </w:rPr>
            <w:fldChar w:fldCharType="end"/>
          </w:r>
        </w:sdtContent>
      </w:sdt>
      <w:r w:rsidRPr="002D3CAE">
        <w:rPr>
          <w:rFonts w:ascii="Arial" w:hAnsi="Arial" w:cs="Arial"/>
          <w:color w:val="000000" w:themeColor="text1"/>
          <w:sz w:val="24"/>
          <w:szCs w:val="24"/>
        </w:rPr>
        <w:t>.</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 xml:space="preserve">Radcliffe’s (2006) 3i model, leads analysts to interpret the offender and their motives before considering influences on the offender and the impacts their actions will have. This three stage model allows analysts to accurately predict crime in a structured manner to better understand why the crimes take place to begin with </w:t>
      </w:r>
      <w:sdt>
        <w:sdtPr>
          <w:rPr>
            <w:rFonts w:ascii="Arial" w:hAnsi="Arial" w:cs="Arial"/>
            <w:sz w:val="24"/>
            <w:szCs w:val="24"/>
          </w:rPr>
          <w:id w:val="-1084604697"/>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Rat06 \l 2057 </w:instrText>
          </w:r>
          <w:r w:rsidRPr="002D3CAE">
            <w:rPr>
              <w:rFonts w:ascii="Arial" w:hAnsi="Arial" w:cs="Arial"/>
              <w:sz w:val="24"/>
              <w:szCs w:val="24"/>
            </w:rPr>
            <w:fldChar w:fldCharType="separate"/>
          </w:r>
          <w:r w:rsidRPr="002D3CAE">
            <w:rPr>
              <w:rFonts w:ascii="Arial" w:hAnsi="Arial" w:cs="Arial"/>
              <w:noProof/>
              <w:sz w:val="24"/>
              <w:szCs w:val="24"/>
            </w:rPr>
            <w:t>(Ratcliffe, 2006)</w:t>
          </w:r>
          <w:r w:rsidRPr="002D3CAE">
            <w:rPr>
              <w:rFonts w:ascii="Arial" w:hAnsi="Arial" w:cs="Arial"/>
              <w:sz w:val="24"/>
              <w:szCs w:val="24"/>
            </w:rPr>
            <w:fldChar w:fldCharType="end"/>
          </w:r>
        </w:sdtContent>
      </w:sdt>
      <w:r w:rsidRPr="002D3CAE">
        <w:rPr>
          <w:rFonts w:ascii="Arial" w:hAnsi="Arial" w:cs="Arial"/>
          <w:sz w:val="24"/>
          <w:szCs w:val="24"/>
        </w:rPr>
        <w:t xml:space="preserve">. Throughout </w:t>
      </w:r>
      <w:r w:rsidRPr="002D3CAE">
        <w:rPr>
          <w:rFonts w:ascii="Arial" w:hAnsi="Arial" w:cs="Arial"/>
          <w:color w:val="000000" w:themeColor="text1"/>
          <w:sz w:val="24"/>
          <w:szCs w:val="24"/>
        </w:rPr>
        <w:t xml:space="preserve">this process analysts are reminded to ensure accuracy in their work, allowing no speculation, Brevity, ensuring all work is concise, following the 4-3-3 rule and lastly they should allow clarity, allowing easy understanding of the facts provided, often referred to as ABC </w:t>
      </w:r>
      <w:sdt>
        <w:sdtPr>
          <w:rPr>
            <w:rFonts w:ascii="Arial" w:hAnsi="Arial" w:cs="Arial"/>
            <w:color w:val="000000" w:themeColor="text1"/>
            <w:sz w:val="24"/>
            <w:szCs w:val="24"/>
          </w:rPr>
          <w:id w:val="2030448826"/>
          <w:citation/>
        </w:sdtPr>
        <w:sdtContent>
          <w:r w:rsidRPr="002D3CAE">
            <w:rPr>
              <w:rFonts w:ascii="Arial" w:hAnsi="Arial" w:cs="Arial"/>
              <w:color w:val="000000" w:themeColor="text1"/>
              <w:sz w:val="24"/>
              <w:szCs w:val="24"/>
            </w:rPr>
            <w:fldChar w:fldCharType="begin"/>
          </w:r>
          <w:r w:rsidRPr="002D3CAE">
            <w:rPr>
              <w:rFonts w:ascii="Arial" w:hAnsi="Arial" w:cs="Arial"/>
              <w:color w:val="000000" w:themeColor="text1"/>
              <w:sz w:val="24"/>
              <w:szCs w:val="24"/>
            </w:rPr>
            <w:instrText xml:space="preserve"> CITATION Col205 \l 2057 </w:instrText>
          </w:r>
          <w:r w:rsidRPr="002D3CAE">
            <w:rPr>
              <w:rFonts w:ascii="Arial" w:hAnsi="Arial" w:cs="Arial"/>
              <w:color w:val="000000" w:themeColor="text1"/>
              <w:sz w:val="24"/>
              <w:szCs w:val="24"/>
            </w:rPr>
            <w:fldChar w:fldCharType="separate"/>
          </w:r>
          <w:r w:rsidRPr="002D3CAE">
            <w:rPr>
              <w:rFonts w:ascii="Arial" w:hAnsi="Arial" w:cs="Arial"/>
              <w:noProof/>
              <w:color w:val="000000" w:themeColor="text1"/>
              <w:sz w:val="24"/>
              <w:szCs w:val="24"/>
            </w:rPr>
            <w:t xml:space="preserve"> (College of Policing, 2020)</w:t>
          </w:r>
          <w:r w:rsidRPr="002D3CAE">
            <w:rPr>
              <w:rFonts w:ascii="Arial" w:hAnsi="Arial" w:cs="Arial"/>
              <w:color w:val="000000" w:themeColor="text1"/>
              <w:sz w:val="24"/>
              <w:szCs w:val="24"/>
            </w:rPr>
            <w:fldChar w:fldCharType="end"/>
          </w:r>
        </w:sdtContent>
      </w:sdt>
      <w:r w:rsidRPr="002D3CAE">
        <w:rPr>
          <w:rFonts w:ascii="Arial" w:hAnsi="Arial" w:cs="Arial"/>
          <w:color w:val="000000" w:themeColor="text1"/>
          <w:sz w:val="24"/>
          <w:szCs w:val="24"/>
        </w:rPr>
        <w:t>.</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Outcomes of analytical product usage are essential to the products within NIM; subject profile and problem profile, Strategic assessment and tactical assessment</w:t>
      </w:r>
      <w:sdt>
        <w:sdtPr>
          <w:rPr>
            <w:rFonts w:ascii="Arial" w:hAnsi="Arial" w:cs="Arial"/>
            <w:sz w:val="24"/>
            <w:szCs w:val="24"/>
          </w:rPr>
          <w:id w:val="1236584992"/>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Gra20 \l 2057 </w:instrText>
          </w:r>
          <w:r w:rsidRPr="002D3CAE">
            <w:rPr>
              <w:rFonts w:ascii="Arial" w:hAnsi="Arial" w:cs="Arial"/>
              <w:sz w:val="24"/>
              <w:szCs w:val="24"/>
            </w:rPr>
            <w:fldChar w:fldCharType="separate"/>
          </w:r>
          <w:r w:rsidRPr="002D3CAE">
            <w:rPr>
              <w:rFonts w:ascii="Arial" w:hAnsi="Arial" w:cs="Arial"/>
              <w:noProof/>
              <w:sz w:val="24"/>
              <w:szCs w:val="24"/>
            </w:rPr>
            <w:t xml:space="preserve"> (Grace, 2020)</w:t>
          </w:r>
          <w:r w:rsidRPr="002D3CAE">
            <w:rPr>
              <w:rFonts w:ascii="Arial" w:hAnsi="Arial" w:cs="Arial"/>
              <w:sz w:val="24"/>
              <w:szCs w:val="24"/>
            </w:rPr>
            <w:fldChar w:fldCharType="end"/>
          </w:r>
        </w:sdtContent>
      </w:sdt>
      <w:r w:rsidRPr="002D3CAE">
        <w:rPr>
          <w:rFonts w:ascii="Arial" w:hAnsi="Arial" w:cs="Arial"/>
          <w:sz w:val="24"/>
          <w:szCs w:val="24"/>
        </w:rPr>
        <w:t xml:space="preserve">. </w:t>
      </w:r>
    </w:p>
    <w:p w:rsidR="004F4001" w:rsidRPr="002D3CAE" w:rsidRDefault="004F4001" w:rsidP="002D3CAE">
      <w:pPr>
        <w:spacing w:line="360" w:lineRule="auto"/>
        <w:rPr>
          <w:rFonts w:ascii="Arial" w:hAnsi="Arial" w:cs="Arial"/>
          <w:color w:val="000000" w:themeColor="text1"/>
          <w:sz w:val="24"/>
          <w:szCs w:val="24"/>
        </w:rPr>
      </w:pPr>
      <w:r w:rsidRPr="002D3CAE">
        <w:rPr>
          <w:rFonts w:ascii="Arial" w:hAnsi="Arial" w:cs="Arial"/>
          <w:sz w:val="24"/>
          <w:szCs w:val="24"/>
        </w:rPr>
        <w:t xml:space="preserve">Problem profiling allows for an understanding of the types of crimes being committed and the scale of which they are happening. Subject profiling combines information on the suspects and victims to identify trends and movements </w:t>
      </w:r>
      <w:sdt>
        <w:sdtPr>
          <w:rPr>
            <w:rFonts w:ascii="Arial" w:hAnsi="Arial" w:cs="Arial"/>
            <w:color w:val="000000" w:themeColor="text1"/>
            <w:sz w:val="24"/>
            <w:szCs w:val="24"/>
          </w:rPr>
          <w:id w:val="115879310"/>
          <w:citation/>
        </w:sdtPr>
        <w:sdtContent>
          <w:r w:rsidRPr="002D3CAE">
            <w:rPr>
              <w:rFonts w:ascii="Arial" w:hAnsi="Arial" w:cs="Arial"/>
              <w:color w:val="000000" w:themeColor="text1"/>
              <w:sz w:val="24"/>
              <w:szCs w:val="24"/>
            </w:rPr>
            <w:fldChar w:fldCharType="begin"/>
          </w:r>
          <w:r w:rsidRPr="002D3CAE">
            <w:rPr>
              <w:rFonts w:ascii="Arial" w:hAnsi="Arial" w:cs="Arial"/>
              <w:color w:val="000000" w:themeColor="text1"/>
              <w:sz w:val="24"/>
              <w:szCs w:val="24"/>
            </w:rPr>
            <w:instrText xml:space="preserve"> CITATION Col152 \l 2057 </w:instrText>
          </w:r>
          <w:r w:rsidRPr="002D3CAE">
            <w:rPr>
              <w:rFonts w:ascii="Arial" w:hAnsi="Arial" w:cs="Arial"/>
              <w:color w:val="000000" w:themeColor="text1"/>
              <w:sz w:val="24"/>
              <w:szCs w:val="24"/>
            </w:rPr>
            <w:fldChar w:fldCharType="separate"/>
          </w:r>
          <w:r w:rsidRPr="002D3CAE">
            <w:rPr>
              <w:rFonts w:ascii="Arial" w:hAnsi="Arial" w:cs="Arial"/>
              <w:noProof/>
              <w:color w:val="000000" w:themeColor="text1"/>
              <w:sz w:val="24"/>
              <w:szCs w:val="24"/>
            </w:rPr>
            <w:t>(College Of Policing, 2015)</w:t>
          </w:r>
          <w:r w:rsidRPr="002D3CAE">
            <w:rPr>
              <w:rFonts w:ascii="Arial" w:hAnsi="Arial" w:cs="Arial"/>
              <w:color w:val="000000" w:themeColor="text1"/>
              <w:sz w:val="24"/>
              <w:szCs w:val="24"/>
            </w:rPr>
            <w:fldChar w:fldCharType="end"/>
          </w:r>
        </w:sdtContent>
      </w:sdt>
      <w:r w:rsidRPr="002D3CAE">
        <w:rPr>
          <w:rFonts w:ascii="Arial" w:hAnsi="Arial" w:cs="Arial"/>
          <w:color w:val="000000" w:themeColor="text1"/>
          <w:sz w:val="24"/>
          <w:szCs w:val="24"/>
        </w:rPr>
        <w:t xml:space="preserve"> All of which we can see have been completed by analysts. </w:t>
      </w:r>
      <w:r w:rsidRPr="002D3CAE">
        <w:rPr>
          <w:rFonts w:ascii="Arial" w:hAnsi="Arial" w:cs="Arial"/>
          <w:sz w:val="24"/>
          <w:szCs w:val="24"/>
        </w:rPr>
        <w:t>Both profiles are included in the strategic assessment which is an up to date document consisting of all the relevant data including the Management of Risk in Law Enforcement (MoRILE) to provide a methodology of prioritisation, assessing impact factors, threat and capacity</w:t>
      </w:r>
      <w:sdt>
        <w:sdtPr>
          <w:rPr>
            <w:rFonts w:ascii="Arial" w:hAnsi="Arial" w:cs="Arial"/>
            <w:color w:val="000000" w:themeColor="text1"/>
            <w:sz w:val="24"/>
            <w:szCs w:val="24"/>
          </w:rPr>
          <w:id w:val="1343512240"/>
          <w:citation/>
        </w:sdtPr>
        <w:sdtContent>
          <w:r w:rsidRPr="002D3CAE">
            <w:rPr>
              <w:rFonts w:ascii="Arial" w:hAnsi="Arial" w:cs="Arial"/>
              <w:color w:val="000000" w:themeColor="text1"/>
              <w:sz w:val="24"/>
              <w:szCs w:val="24"/>
            </w:rPr>
            <w:fldChar w:fldCharType="begin"/>
          </w:r>
          <w:r w:rsidRPr="002D3CAE">
            <w:rPr>
              <w:rFonts w:ascii="Arial" w:hAnsi="Arial" w:cs="Arial"/>
              <w:color w:val="000000" w:themeColor="text1"/>
              <w:sz w:val="24"/>
              <w:szCs w:val="24"/>
            </w:rPr>
            <w:instrText xml:space="preserve"> CITATION Col207 \l 2057 </w:instrText>
          </w:r>
          <w:r w:rsidRPr="002D3CAE">
            <w:rPr>
              <w:rFonts w:ascii="Arial" w:hAnsi="Arial" w:cs="Arial"/>
              <w:color w:val="000000" w:themeColor="text1"/>
              <w:sz w:val="24"/>
              <w:szCs w:val="24"/>
            </w:rPr>
            <w:fldChar w:fldCharType="separate"/>
          </w:r>
          <w:r w:rsidRPr="002D3CAE">
            <w:rPr>
              <w:rFonts w:ascii="Arial" w:hAnsi="Arial" w:cs="Arial"/>
              <w:noProof/>
              <w:color w:val="000000" w:themeColor="text1"/>
              <w:sz w:val="24"/>
              <w:szCs w:val="24"/>
            </w:rPr>
            <w:t xml:space="preserve"> (College of Policing, 2020)</w:t>
          </w:r>
          <w:r w:rsidRPr="002D3CAE">
            <w:rPr>
              <w:rFonts w:ascii="Arial" w:hAnsi="Arial" w:cs="Arial"/>
              <w:color w:val="000000" w:themeColor="text1"/>
              <w:sz w:val="24"/>
              <w:szCs w:val="24"/>
            </w:rPr>
            <w:fldChar w:fldCharType="end"/>
          </w:r>
        </w:sdtContent>
      </w:sdt>
      <w:r w:rsidRPr="002D3CAE">
        <w:rPr>
          <w:rFonts w:ascii="Arial" w:hAnsi="Arial" w:cs="Arial"/>
          <w:color w:val="000000" w:themeColor="text1"/>
          <w:sz w:val="24"/>
          <w:szCs w:val="24"/>
        </w:rPr>
        <w:t>.</w:t>
      </w:r>
    </w:p>
    <w:p w:rsidR="004F4001" w:rsidRPr="002D3CAE" w:rsidRDefault="004F4001" w:rsidP="002D3CAE">
      <w:pPr>
        <w:spacing w:line="360" w:lineRule="auto"/>
        <w:rPr>
          <w:rFonts w:ascii="Arial" w:hAnsi="Arial" w:cs="Arial"/>
          <w:color w:val="000000" w:themeColor="text1"/>
          <w:sz w:val="24"/>
          <w:szCs w:val="24"/>
        </w:rPr>
      </w:pPr>
      <w:r w:rsidRPr="002D3CAE">
        <w:rPr>
          <w:rFonts w:ascii="Arial" w:hAnsi="Arial" w:cs="Arial"/>
          <w:sz w:val="24"/>
          <w:szCs w:val="24"/>
        </w:rPr>
        <w:t>This document is used by management in the tactical assessment whereby all the data is combined, establishing local priorities to allocate resources accordingly</w:t>
      </w:r>
      <w:r w:rsidRPr="002D3CAE">
        <w:rPr>
          <w:rFonts w:ascii="Arial" w:hAnsi="Arial" w:cs="Arial"/>
          <w:color w:val="000000" w:themeColor="text1"/>
          <w:sz w:val="24"/>
          <w:szCs w:val="24"/>
        </w:rPr>
        <w:t xml:space="preserve"> </w:t>
      </w:r>
      <w:sdt>
        <w:sdtPr>
          <w:rPr>
            <w:rFonts w:ascii="Arial" w:hAnsi="Arial" w:cs="Arial"/>
            <w:color w:val="000000" w:themeColor="text1"/>
            <w:sz w:val="24"/>
            <w:szCs w:val="24"/>
          </w:rPr>
          <w:id w:val="-2118742083"/>
          <w:citation/>
        </w:sdtPr>
        <w:sdtContent>
          <w:r w:rsidRPr="002D3CAE">
            <w:rPr>
              <w:rFonts w:ascii="Arial" w:hAnsi="Arial" w:cs="Arial"/>
              <w:color w:val="000000" w:themeColor="text1"/>
              <w:sz w:val="24"/>
              <w:szCs w:val="24"/>
            </w:rPr>
            <w:fldChar w:fldCharType="begin"/>
          </w:r>
          <w:r w:rsidRPr="002D3CAE">
            <w:rPr>
              <w:rFonts w:ascii="Arial" w:hAnsi="Arial" w:cs="Arial"/>
              <w:color w:val="000000" w:themeColor="text1"/>
              <w:sz w:val="24"/>
              <w:szCs w:val="24"/>
            </w:rPr>
            <w:instrText xml:space="preserve"> CITATION Col152 \l 2057 </w:instrText>
          </w:r>
          <w:r w:rsidRPr="002D3CAE">
            <w:rPr>
              <w:rFonts w:ascii="Arial" w:hAnsi="Arial" w:cs="Arial"/>
              <w:color w:val="000000" w:themeColor="text1"/>
              <w:sz w:val="24"/>
              <w:szCs w:val="24"/>
            </w:rPr>
            <w:fldChar w:fldCharType="separate"/>
          </w:r>
          <w:r w:rsidRPr="002D3CAE">
            <w:rPr>
              <w:rFonts w:ascii="Arial" w:hAnsi="Arial" w:cs="Arial"/>
              <w:noProof/>
              <w:color w:val="000000" w:themeColor="text1"/>
              <w:sz w:val="24"/>
              <w:szCs w:val="24"/>
            </w:rPr>
            <w:t>(College Of Policing, 2015)</w:t>
          </w:r>
          <w:r w:rsidRPr="002D3CAE">
            <w:rPr>
              <w:rFonts w:ascii="Arial" w:hAnsi="Arial" w:cs="Arial"/>
              <w:color w:val="000000" w:themeColor="text1"/>
              <w:sz w:val="24"/>
              <w:szCs w:val="24"/>
            </w:rPr>
            <w:fldChar w:fldCharType="end"/>
          </w:r>
        </w:sdtContent>
      </w:sdt>
      <w:r w:rsidRPr="002D3CAE">
        <w:rPr>
          <w:rFonts w:ascii="Arial" w:hAnsi="Arial" w:cs="Arial"/>
          <w:color w:val="000000" w:themeColor="text1"/>
          <w:sz w:val="24"/>
          <w:szCs w:val="24"/>
        </w:rPr>
        <w:t xml:space="preserve">. This brief overview of the process shows analytical techniques, products and models are essential in the decision making process. </w:t>
      </w:r>
    </w:p>
    <w:p w:rsidR="004F4001" w:rsidRPr="002D3CAE" w:rsidRDefault="004F4001" w:rsidP="002D3CAE">
      <w:pPr>
        <w:spacing w:line="360" w:lineRule="auto"/>
        <w:rPr>
          <w:rFonts w:ascii="Arial" w:hAnsi="Arial" w:cs="Arial"/>
          <w:sz w:val="24"/>
          <w:szCs w:val="24"/>
        </w:rPr>
      </w:pPr>
      <w:r w:rsidRPr="002D3CAE">
        <w:rPr>
          <w:rFonts w:ascii="Arial" w:hAnsi="Arial" w:cs="Arial"/>
          <w:color w:val="000000" w:themeColor="text1"/>
          <w:sz w:val="24"/>
          <w:szCs w:val="24"/>
        </w:rPr>
        <w:t xml:space="preserve">One key role as previously stated is to highlight crime trends, also referred to as volume crime, which is any incident which has a significant impact on the local community due to the frequency of which it is carried out </w:t>
      </w:r>
      <w:sdt>
        <w:sdtPr>
          <w:rPr>
            <w:rFonts w:ascii="Arial" w:hAnsi="Arial" w:cs="Arial"/>
            <w:color w:val="00B0F0"/>
            <w:sz w:val="24"/>
            <w:szCs w:val="24"/>
            <w:lang w:eastAsia="en-GB"/>
          </w:rPr>
          <w:id w:val="152968592"/>
          <w:citation/>
        </w:sdtPr>
        <w:sdtEndPr>
          <w:rPr>
            <w:color w:val="auto"/>
          </w:rPr>
        </w:sdtEndPr>
        <w:sdtContent>
          <w:r w:rsidRPr="002D3CAE">
            <w:rPr>
              <w:rFonts w:ascii="Arial" w:hAnsi="Arial" w:cs="Arial"/>
              <w:sz w:val="24"/>
              <w:szCs w:val="24"/>
              <w:lang w:eastAsia="en-GB"/>
            </w:rPr>
            <w:fldChar w:fldCharType="begin"/>
          </w:r>
          <w:r w:rsidRPr="002D3CAE">
            <w:rPr>
              <w:rFonts w:ascii="Arial" w:hAnsi="Arial" w:cs="Arial"/>
              <w:sz w:val="24"/>
              <w:szCs w:val="24"/>
              <w:lang w:eastAsia="en-GB"/>
            </w:rPr>
            <w:instrText xml:space="preserve"> CITATION Ass09 \l 2057 </w:instrText>
          </w:r>
          <w:r w:rsidRPr="002D3CAE">
            <w:rPr>
              <w:rFonts w:ascii="Arial" w:hAnsi="Arial" w:cs="Arial"/>
              <w:sz w:val="24"/>
              <w:szCs w:val="24"/>
              <w:lang w:eastAsia="en-GB"/>
            </w:rPr>
            <w:fldChar w:fldCharType="separate"/>
          </w:r>
          <w:r w:rsidRPr="002D3CAE">
            <w:rPr>
              <w:rFonts w:ascii="Arial" w:hAnsi="Arial" w:cs="Arial"/>
              <w:noProof/>
              <w:sz w:val="24"/>
              <w:szCs w:val="24"/>
              <w:lang w:eastAsia="en-GB"/>
            </w:rPr>
            <w:t>(Association of Cheif Police Officers, 2009)</w:t>
          </w:r>
          <w:r w:rsidRPr="002D3CAE">
            <w:rPr>
              <w:rFonts w:ascii="Arial" w:hAnsi="Arial" w:cs="Arial"/>
              <w:sz w:val="24"/>
              <w:szCs w:val="24"/>
              <w:lang w:eastAsia="en-GB"/>
            </w:rPr>
            <w:fldChar w:fldCharType="end"/>
          </w:r>
        </w:sdtContent>
      </w:sdt>
      <w:r w:rsidRPr="002D3CAE">
        <w:rPr>
          <w:rFonts w:ascii="Arial" w:hAnsi="Arial" w:cs="Arial"/>
          <w:sz w:val="24"/>
          <w:szCs w:val="24"/>
          <w:lang w:eastAsia="en-GB"/>
        </w:rPr>
        <w:t xml:space="preserve">. Volume crimes have the potential to become referred to as Priority </w:t>
      </w:r>
      <w:r w:rsidRPr="002D3CAE">
        <w:rPr>
          <w:rFonts w:ascii="Arial" w:hAnsi="Arial" w:cs="Arial"/>
          <w:sz w:val="24"/>
          <w:szCs w:val="24"/>
          <w:lang w:eastAsia="en-GB"/>
        </w:rPr>
        <w:lastRenderedPageBreak/>
        <w:t xml:space="preserve">crimes by tasking and co-ordinators using NIM. Priorities are decided as both the public and the police both acknowledge that the police service simply cannot meet all demand, therefore a statistical based prioritisation of incidents needs to be made </w:t>
      </w:r>
      <w:sdt>
        <w:sdtPr>
          <w:rPr>
            <w:rFonts w:ascii="Arial" w:hAnsi="Arial" w:cs="Arial"/>
            <w:sz w:val="24"/>
            <w:szCs w:val="24"/>
            <w:lang w:eastAsia="en-GB"/>
          </w:rPr>
          <w:id w:val="386157005"/>
          <w:citation/>
        </w:sdtPr>
        <w:sdtContent>
          <w:r w:rsidRPr="002D3CAE">
            <w:rPr>
              <w:rFonts w:ascii="Arial" w:hAnsi="Arial" w:cs="Arial"/>
              <w:sz w:val="24"/>
              <w:szCs w:val="24"/>
              <w:lang w:eastAsia="en-GB"/>
            </w:rPr>
            <w:fldChar w:fldCharType="begin"/>
          </w:r>
          <w:r w:rsidRPr="002D3CAE">
            <w:rPr>
              <w:rFonts w:ascii="Arial" w:hAnsi="Arial" w:cs="Arial"/>
              <w:sz w:val="24"/>
              <w:szCs w:val="24"/>
              <w:lang w:eastAsia="en-GB"/>
            </w:rPr>
            <w:instrText xml:space="preserve"> CITATION Hig19 \l 2057 </w:instrText>
          </w:r>
          <w:r w:rsidRPr="002D3CAE">
            <w:rPr>
              <w:rFonts w:ascii="Arial" w:hAnsi="Arial" w:cs="Arial"/>
              <w:sz w:val="24"/>
              <w:szCs w:val="24"/>
              <w:lang w:eastAsia="en-GB"/>
            </w:rPr>
            <w:fldChar w:fldCharType="separate"/>
          </w:r>
          <w:r w:rsidRPr="002D3CAE">
            <w:rPr>
              <w:rFonts w:ascii="Arial" w:hAnsi="Arial" w:cs="Arial"/>
              <w:noProof/>
              <w:sz w:val="24"/>
              <w:szCs w:val="24"/>
              <w:lang w:eastAsia="en-GB"/>
            </w:rPr>
            <w:t>(Higgins, 2019)</w:t>
          </w:r>
          <w:r w:rsidRPr="002D3CAE">
            <w:rPr>
              <w:rFonts w:ascii="Arial" w:hAnsi="Arial" w:cs="Arial"/>
              <w:sz w:val="24"/>
              <w:szCs w:val="24"/>
              <w:lang w:eastAsia="en-GB"/>
            </w:rPr>
            <w:fldChar w:fldCharType="end"/>
          </w:r>
        </w:sdtContent>
      </w:sdt>
      <w:r w:rsidRPr="002D3CAE">
        <w:rPr>
          <w:rFonts w:ascii="Arial" w:hAnsi="Arial" w:cs="Arial"/>
          <w:sz w:val="24"/>
          <w:szCs w:val="24"/>
          <w:lang w:eastAsia="en-GB"/>
        </w:rPr>
        <w:t>.</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 xml:space="preserve">Analysts also play a key role in evidence based policing by providing scientific research on successful approaches addressing crime and its prevention </w:t>
      </w:r>
      <w:sdt>
        <w:sdtPr>
          <w:rPr>
            <w:rFonts w:ascii="Arial" w:hAnsi="Arial" w:cs="Arial"/>
            <w:sz w:val="24"/>
            <w:szCs w:val="24"/>
          </w:rPr>
          <w:id w:val="1882507981"/>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Col205 \l 2057 </w:instrText>
          </w:r>
          <w:r w:rsidRPr="002D3CAE">
            <w:rPr>
              <w:rFonts w:ascii="Arial" w:hAnsi="Arial" w:cs="Arial"/>
              <w:sz w:val="24"/>
              <w:szCs w:val="24"/>
            </w:rPr>
            <w:fldChar w:fldCharType="separate"/>
          </w:r>
          <w:r w:rsidRPr="002D3CAE">
            <w:rPr>
              <w:rFonts w:ascii="Arial" w:hAnsi="Arial" w:cs="Arial"/>
              <w:noProof/>
              <w:sz w:val="24"/>
              <w:szCs w:val="24"/>
            </w:rPr>
            <w:t>(College of Policing, 2020)</w:t>
          </w:r>
          <w:r w:rsidRPr="002D3CAE">
            <w:rPr>
              <w:rFonts w:ascii="Arial" w:hAnsi="Arial" w:cs="Arial"/>
              <w:sz w:val="24"/>
              <w:szCs w:val="24"/>
            </w:rPr>
            <w:fldChar w:fldCharType="end"/>
          </w:r>
        </w:sdtContent>
      </w:sdt>
      <w:r w:rsidRPr="002D3CAE">
        <w:rPr>
          <w:rFonts w:ascii="Arial" w:hAnsi="Arial" w:cs="Arial"/>
          <w:sz w:val="24"/>
          <w:szCs w:val="24"/>
        </w:rPr>
        <w:t xml:space="preserve">. Evidence based policing is decision making centred around previously used successful outcomes </w:t>
      </w:r>
      <w:sdt>
        <w:sdtPr>
          <w:rPr>
            <w:rFonts w:ascii="Arial" w:hAnsi="Arial" w:cs="Arial"/>
            <w:sz w:val="24"/>
            <w:szCs w:val="24"/>
          </w:rPr>
          <w:id w:val="1274665929"/>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She98 \l 2057 </w:instrText>
          </w:r>
          <w:r w:rsidRPr="002D3CAE">
            <w:rPr>
              <w:rFonts w:ascii="Arial" w:hAnsi="Arial" w:cs="Arial"/>
              <w:sz w:val="24"/>
              <w:szCs w:val="24"/>
            </w:rPr>
            <w:fldChar w:fldCharType="separate"/>
          </w:r>
          <w:r w:rsidRPr="002D3CAE">
            <w:rPr>
              <w:rFonts w:ascii="Arial" w:hAnsi="Arial" w:cs="Arial"/>
              <w:noProof/>
              <w:sz w:val="24"/>
              <w:szCs w:val="24"/>
            </w:rPr>
            <w:t>(Sherman, 1998)</w:t>
          </w:r>
          <w:r w:rsidRPr="002D3CAE">
            <w:rPr>
              <w:rFonts w:ascii="Arial" w:hAnsi="Arial" w:cs="Arial"/>
              <w:sz w:val="24"/>
              <w:szCs w:val="24"/>
            </w:rPr>
            <w:fldChar w:fldCharType="end"/>
          </w:r>
        </w:sdtContent>
      </w:sdt>
      <w:r w:rsidRPr="002D3CAE">
        <w:rPr>
          <w:rFonts w:ascii="Arial" w:hAnsi="Arial" w:cs="Arial"/>
          <w:sz w:val="24"/>
          <w:szCs w:val="24"/>
        </w:rPr>
        <w:t xml:space="preserve"> and its focus on reflective practice is deemed of such importance that current police apprentices studying at degree level must demonstrate reflective learning as evidence based policing is described as the pillar of police service evolution </w:t>
      </w:r>
      <w:sdt>
        <w:sdtPr>
          <w:rPr>
            <w:rFonts w:ascii="Arial" w:hAnsi="Arial" w:cs="Arial"/>
            <w:sz w:val="24"/>
            <w:szCs w:val="24"/>
          </w:rPr>
          <w:id w:val="2144690945"/>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Pep20 \l 2057 </w:instrText>
          </w:r>
          <w:r w:rsidRPr="002D3CAE">
            <w:rPr>
              <w:rFonts w:ascii="Arial" w:hAnsi="Arial" w:cs="Arial"/>
              <w:sz w:val="24"/>
              <w:szCs w:val="24"/>
            </w:rPr>
            <w:fldChar w:fldCharType="separate"/>
          </w:r>
          <w:r w:rsidRPr="002D3CAE">
            <w:rPr>
              <w:rFonts w:ascii="Arial" w:hAnsi="Arial" w:cs="Arial"/>
              <w:noProof/>
              <w:sz w:val="24"/>
              <w:szCs w:val="24"/>
            </w:rPr>
            <w:t>(Pepper, et al., 2020)</w:t>
          </w:r>
          <w:r w:rsidRPr="002D3CAE">
            <w:rPr>
              <w:rFonts w:ascii="Arial" w:hAnsi="Arial" w:cs="Arial"/>
              <w:sz w:val="24"/>
              <w:szCs w:val="24"/>
            </w:rPr>
            <w:fldChar w:fldCharType="end"/>
          </w:r>
        </w:sdtContent>
      </w:sdt>
      <w:r w:rsidRPr="002D3CAE">
        <w:rPr>
          <w:rFonts w:ascii="Arial" w:hAnsi="Arial" w:cs="Arial"/>
          <w:sz w:val="24"/>
          <w:szCs w:val="24"/>
        </w:rPr>
        <w:t>.</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 xml:space="preserve">Evidence based policing is the supporting evidence on how to address a highlighted issues within policing, Problem oriented policing (POP), is an approach to targeting specific crime </w:t>
      </w:r>
      <w:sdt>
        <w:sdtPr>
          <w:rPr>
            <w:rFonts w:ascii="Arial" w:hAnsi="Arial" w:cs="Arial"/>
            <w:sz w:val="24"/>
            <w:szCs w:val="24"/>
          </w:rPr>
          <w:id w:val="-1608105113"/>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Col208 \l 2057 </w:instrText>
          </w:r>
          <w:r w:rsidRPr="002D3CAE">
            <w:rPr>
              <w:rFonts w:ascii="Arial" w:hAnsi="Arial" w:cs="Arial"/>
              <w:sz w:val="24"/>
              <w:szCs w:val="24"/>
            </w:rPr>
            <w:fldChar w:fldCharType="separate"/>
          </w:r>
          <w:r w:rsidRPr="002D3CAE">
            <w:rPr>
              <w:rFonts w:ascii="Arial" w:hAnsi="Arial" w:cs="Arial"/>
              <w:noProof/>
              <w:sz w:val="24"/>
              <w:szCs w:val="24"/>
            </w:rPr>
            <w:t>(College of Policing , 2020)</w:t>
          </w:r>
          <w:r w:rsidRPr="002D3CAE">
            <w:rPr>
              <w:rFonts w:ascii="Arial" w:hAnsi="Arial" w:cs="Arial"/>
              <w:sz w:val="24"/>
              <w:szCs w:val="24"/>
            </w:rPr>
            <w:fldChar w:fldCharType="end"/>
          </w:r>
        </w:sdtContent>
      </w:sdt>
      <w:r w:rsidRPr="002D3CAE">
        <w:rPr>
          <w:rFonts w:ascii="Arial" w:hAnsi="Arial" w:cs="Arial"/>
          <w:sz w:val="24"/>
          <w:szCs w:val="24"/>
        </w:rPr>
        <w:t xml:space="preserve"> that has been identified through the analytical products previously discussed. POP has been shown to reduce costs and crime by over thirty percent however, studies have shown that despite its effectiveness, it does little to reduce the fear of crime held within the community </w:t>
      </w:r>
      <w:sdt>
        <w:sdtPr>
          <w:rPr>
            <w:rFonts w:ascii="Arial" w:hAnsi="Arial" w:cs="Arial"/>
            <w:sz w:val="24"/>
            <w:szCs w:val="24"/>
          </w:rPr>
          <w:id w:val="-2129226441"/>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Hin20 \l 2057 </w:instrText>
          </w:r>
          <w:r w:rsidRPr="002D3CAE">
            <w:rPr>
              <w:rFonts w:ascii="Arial" w:hAnsi="Arial" w:cs="Arial"/>
              <w:sz w:val="24"/>
              <w:szCs w:val="24"/>
            </w:rPr>
            <w:fldChar w:fldCharType="separate"/>
          </w:r>
          <w:r w:rsidRPr="002D3CAE">
            <w:rPr>
              <w:rFonts w:ascii="Arial" w:hAnsi="Arial" w:cs="Arial"/>
              <w:noProof/>
              <w:sz w:val="24"/>
              <w:szCs w:val="24"/>
            </w:rPr>
            <w:t>(Hinkle, et al., 2020)</w:t>
          </w:r>
          <w:r w:rsidRPr="002D3CAE">
            <w:rPr>
              <w:rFonts w:ascii="Arial" w:hAnsi="Arial" w:cs="Arial"/>
              <w:sz w:val="24"/>
              <w:szCs w:val="24"/>
            </w:rPr>
            <w:fldChar w:fldCharType="end"/>
          </w:r>
        </w:sdtContent>
      </w:sdt>
      <w:r w:rsidRPr="002D3CAE">
        <w:rPr>
          <w:rFonts w:ascii="Arial" w:hAnsi="Arial" w:cs="Arial"/>
          <w:sz w:val="24"/>
          <w:szCs w:val="24"/>
        </w:rPr>
        <w:t xml:space="preserve">. </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 xml:space="preserve">In order to implement POP the SARA model is used. SARA is an acronym that explains the steps required to identify and prioritise the problem, the steps are to scan for information, analyse the problem, respond to the problem and finally assess the outcome </w:t>
      </w:r>
      <w:sdt>
        <w:sdtPr>
          <w:rPr>
            <w:rFonts w:ascii="Arial" w:hAnsi="Arial" w:cs="Arial"/>
            <w:sz w:val="24"/>
            <w:szCs w:val="24"/>
          </w:rPr>
          <w:id w:val="493532787"/>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Hin20 \l 2057 </w:instrText>
          </w:r>
          <w:r w:rsidRPr="002D3CAE">
            <w:rPr>
              <w:rFonts w:ascii="Arial" w:hAnsi="Arial" w:cs="Arial"/>
              <w:sz w:val="24"/>
              <w:szCs w:val="24"/>
            </w:rPr>
            <w:fldChar w:fldCharType="separate"/>
          </w:r>
          <w:r w:rsidRPr="002D3CAE">
            <w:rPr>
              <w:rFonts w:ascii="Arial" w:hAnsi="Arial" w:cs="Arial"/>
              <w:noProof/>
              <w:sz w:val="24"/>
              <w:szCs w:val="24"/>
            </w:rPr>
            <w:t>(Hinkle, et al., 2020)</w:t>
          </w:r>
          <w:r w:rsidRPr="002D3CAE">
            <w:rPr>
              <w:rFonts w:ascii="Arial" w:hAnsi="Arial" w:cs="Arial"/>
              <w:sz w:val="24"/>
              <w:szCs w:val="24"/>
            </w:rPr>
            <w:fldChar w:fldCharType="end"/>
          </w:r>
        </w:sdtContent>
      </w:sdt>
      <w:r w:rsidRPr="002D3CAE">
        <w:rPr>
          <w:rFonts w:ascii="Arial" w:hAnsi="Arial" w:cs="Arial"/>
          <w:sz w:val="24"/>
          <w:szCs w:val="24"/>
        </w:rPr>
        <w:t xml:space="preserve">. It can be seen how this would interlink with NIM. </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 xml:space="preserve">When assessing the strengths of these models it is pertinent to acknowledge that policing is salient to the public and as police are often seen as representatives of the state, law and order, they become associated any failures within this area, their success being graded on the lack of crime </w:t>
      </w:r>
      <w:sdt>
        <w:sdtPr>
          <w:rPr>
            <w:rFonts w:ascii="Arial" w:hAnsi="Arial" w:cs="Arial"/>
            <w:sz w:val="24"/>
            <w:szCs w:val="24"/>
          </w:rPr>
          <w:id w:val="388224171"/>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Rei00 \l 2057 </w:instrText>
          </w:r>
          <w:r w:rsidRPr="002D3CAE">
            <w:rPr>
              <w:rFonts w:ascii="Arial" w:hAnsi="Arial" w:cs="Arial"/>
              <w:sz w:val="24"/>
              <w:szCs w:val="24"/>
            </w:rPr>
            <w:fldChar w:fldCharType="separate"/>
          </w:r>
          <w:r w:rsidRPr="002D3CAE">
            <w:rPr>
              <w:rFonts w:ascii="Arial" w:hAnsi="Arial" w:cs="Arial"/>
              <w:noProof/>
              <w:sz w:val="24"/>
              <w:szCs w:val="24"/>
            </w:rPr>
            <w:t>(Reiner, 2000)</w:t>
          </w:r>
          <w:r w:rsidRPr="002D3CAE">
            <w:rPr>
              <w:rFonts w:ascii="Arial" w:hAnsi="Arial" w:cs="Arial"/>
              <w:sz w:val="24"/>
              <w:szCs w:val="24"/>
            </w:rPr>
            <w:fldChar w:fldCharType="end"/>
          </w:r>
        </w:sdtContent>
      </w:sdt>
      <w:r w:rsidRPr="002D3CAE">
        <w:rPr>
          <w:rFonts w:ascii="Arial" w:hAnsi="Arial" w:cs="Arial"/>
          <w:sz w:val="24"/>
          <w:szCs w:val="24"/>
        </w:rPr>
        <w:t>, which also influences societies view of the police and of the wider criminal justice system.</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 xml:space="preserve">In democratic society, public support is vital for the criminal justice system to function as intended, without the support, consent and confidence from the public, policing will cease to perform as required </w:t>
      </w:r>
      <w:sdt>
        <w:sdtPr>
          <w:rPr>
            <w:rFonts w:ascii="Arial" w:hAnsi="Arial" w:cs="Arial"/>
            <w:sz w:val="24"/>
            <w:szCs w:val="24"/>
          </w:rPr>
          <w:id w:val="-914002891"/>
          <w:citation/>
        </w:sdtPr>
        <w:sdtContent>
          <w:r w:rsidRPr="002D3CAE">
            <w:rPr>
              <w:rFonts w:ascii="Arial" w:hAnsi="Arial" w:cs="Arial"/>
              <w:sz w:val="24"/>
              <w:szCs w:val="24"/>
            </w:rPr>
            <w:fldChar w:fldCharType="begin"/>
          </w:r>
          <w:r w:rsidRPr="002D3CAE">
            <w:rPr>
              <w:rFonts w:ascii="Arial" w:hAnsi="Arial" w:cs="Arial"/>
              <w:sz w:val="24"/>
              <w:szCs w:val="24"/>
            </w:rPr>
            <w:instrText xml:space="preserve"> CITATION Jac09 \l 2057 </w:instrText>
          </w:r>
          <w:r w:rsidRPr="002D3CAE">
            <w:rPr>
              <w:rFonts w:ascii="Arial" w:hAnsi="Arial" w:cs="Arial"/>
              <w:sz w:val="24"/>
              <w:szCs w:val="24"/>
            </w:rPr>
            <w:fldChar w:fldCharType="separate"/>
          </w:r>
          <w:r w:rsidRPr="002D3CAE">
            <w:rPr>
              <w:rFonts w:ascii="Arial" w:hAnsi="Arial" w:cs="Arial"/>
              <w:noProof/>
              <w:sz w:val="24"/>
              <w:szCs w:val="24"/>
            </w:rPr>
            <w:t>(Jackson &amp; Bradford, 2009)</w:t>
          </w:r>
          <w:r w:rsidRPr="002D3CAE">
            <w:rPr>
              <w:rFonts w:ascii="Arial" w:hAnsi="Arial" w:cs="Arial"/>
              <w:sz w:val="24"/>
              <w:szCs w:val="24"/>
            </w:rPr>
            <w:fldChar w:fldCharType="end"/>
          </w:r>
        </w:sdtContent>
      </w:sdt>
      <w:r w:rsidRPr="002D3CAE">
        <w:rPr>
          <w:rFonts w:ascii="Arial" w:hAnsi="Arial" w:cs="Arial"/>
          <w:sz w:val="24"/>
          <w:szCs w:val="24"/>
        </w:rPr>
        <w:t xml:space="preserve">. If the public do not provide information to police, all police models will fail to prevent crimes leaving for a more responsive approach by police rather than preventative. In this instance, </w:t>
      </w:r>
      <w:r w:rsidRPr="002D3CAE">
        <w:rPr>
          <w:rFonts w:ascii="Arial" w:hAnsi="Arial" w:cs="Arial"/>
          <w:sz w:val="24"/>
          <w:szCs w:val="24"/>
        </w:rPr>
        <w:lastRenderedPageBreak/>
        <w:t xml:space="preserve">society will hold the belief that the police are not meeting their requirements and lose trust in the process, meaning even more of a gap in information. </w:t>
      </w:r>
    </w:p>
    <w:p w:rsidR="004F4001" w:rsidRPr="002D3CAE" w:rsidRDefault="004F4001" w:rsidP="002D3CAE">
      <w:pPr>
        <w:spacing w:line="360" w:lineRule="auto"/>
        <w:rPr>
          <w:rFonts w:ascii="Arial" w:hAnsi="Arial" w:cs="Arial"/>
          <w:sz w:val="24"/>
          <w:szCs w:val="24"/>
        </w:rPr>
      </w:pPr>
      <w:r w:rsidRPr="002D3CAE">
        <w:rPr>
          <w:rFonts w:ascii="Arial" w:hAnsi="Arial" w:cs="Arial"/>
          <w:sz w:val="24"/>
          <w:szCs w:val="24"/>
        </w:rPr>
        <w:t>For this reason, it can be said the problem-oriented approach is more beneficial as police will be seen far more by the public, providing the communities with the reassurance and confidence that police are taking positive action regarding their reports, resulting in more vital information being provided.</w:t>
      </w:r>
    </w:p>
    <w:p w:rsidR="004F4001" w:rsidRPr="002D3CAE" w:rsidRDefault="004F4001" w:rsidP="002D3CAE">
      <w:pPr>
        <w:spacing w:line="360" w:lineRule="auto"/>
        <w:rPr>
          <w:rFonts w:ascii="Arial" w:hAnsi="Arial" w:cs="Arial"/>
          <w:sz w:val="24"/>
          <w:szCs w:val="24"/>
        </w:rPr>
      </w:pPr>
      <w:r w:rsidRPr="002D3CAE">
        <w:rPr>
          <w:rFonts w:ascii="Arial" w:hAnsi="Arial" w:cs="Arial"/>
          <w:b/>
          <w:sz w:val="24"/>
          <w:szCs w:val="24"/>
          <w:u w:val="single"/>
        </w:rPr>
        <w:t>Word count:</w:t>
      </w:r>
      <w:r w:rsidRPr="002D3CAE">
        <w:rPr>
          <w:rFonts w:ascii="Arial" w:hAnsi="Arial" w:cs="Arial"/>
          <w:b/>
          <w:sz w:val="24"/>
          <w:szCs w:val="24"/>
        </w:rPr>
        <w:t xml:space="preserve"> </w:t>
      </w:r>
      <w:r w:rsidRPr="002D3CAE">
        <w:rPr>
          <w:rFonts w:ascii="Arial" w:hAnsi="Arial" w:cs="Arial"/>
          <w:sz w:val="24"/>
          <w:szCs w:val="24"/>
        </w:rPr>
        <w:t>1000 words</w:t>
      </w:r>
    </w:p>
    <w:p w:rsidR="004F4001" w:rsidRPr="002D3CAE" w:rsidRDefault="004F4001" w:rsidP="002D3CAE">
      <w:pPr>
        <w:spacing w:line="360" w:lineRule="auto"/>
        <w:rPr>
          <w:rFonts w:ascii="Arial" w:hAnsi="Arial" w:cs="Arial"/>
          <w:b/>
          <w:sz w:val="24"/>
          <w:szCs w:val="24"/>
          <w:u w:val="single"/>
        </w:rPr>
      </w:pPr>
      <w:r w:rsidRPr="002D3CAE">
        <w:rPr>
          <w:rFonts w:ascii="Arial" w:hAnsi="Arial" w:cs="Arial"/>
          <w:b/>
          <w:sz w:val="24"/>
          <w:szCs w:val="24"/>
          <w:u w:val="single"/>
        </w:rPr>
        <w:t>Reference list:</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sz w:val="24"/>
          <w:szCs w:val="24"/>
        </w:rPr>
        <w:fldChar w:fldCharType="begin"/>
      </w:r>
      <w:r w:rsidRPr="002D3CAE">
        <w:rPr>
          <w:rFonts w:ascii="Arial" w:hAnsi="Arial" w:cs="Arial"/>
          <w:sz w:val="24"/>
          <w:szCs w:val="24"/>
        </w:rPr>
        <w:instrText xml:space="preserve"> BIBLIOGRAPHY  \l 2057 </w:instrText>
      </w:r>
      <w:r w:rsidRPr="002D3CAE">
        <w:rPr>
          <w:rFonts w:ascii="Arial" w:hAnsi="Arial" w:cs="Arial"/>
          <w:sz w:val="24"/>
          <w:szCs w:val="24"/>
        </w:rPr>
        <w:fldChar w:fldCharType="separate"/>
      </w:r>
      <w:r w:rsidRPr="002D3CAE">
        <w:rPr>
          <w:rFonts w:ascii="Arial" w:hAnsi="Arial" w:cs="Arial"/>
          <w:noProof/>
          <w:sz w:val="24"/>
          <w:szCs w:val="24"/>
        </w:rPr>
        <w:t xml:space="preserve">Association of Cheif Police Officers, 2009. </w:t>
      </w:r>
      <w:r w:rsidRPr="002D3CAE">
        <w:rPr>
          <w:rFonts w:ascii="Arial" w:hAnsi="Arial" w:cs="Arial"/>
          <w:i/>
          <w:iCs/>
          <w:noProof/>
          <w:sz w:val="24"/>
          <w:szCs w:val="24"/>
        </w:rPr>
        <w:t xml:space="preserve">Practice Advice on The management of Priority and Volume Crime., </w:t>
      </w:r>
      <w:r w:rsidRPr="002D3CAE">
        <w:rPr>
          <w:rFonts w:ascii="Arial" w:hAnsi="Arial" w:cs="Arial"/>
          <w:noProof/>
          <w:sz w:val="24"/>
          <w:szCs w:val="24"/>
        </w:rPr>
        <w:t>Bedfordshire: National Policing Improvement Agency.</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College of Policing , 2020. </w:t>
      </w:r>
      <w:r w:rsidRPr="002D3CAE">
        <w:rPr>
          <w:rFonts w:ascii="Arial" w:hAnsi="Arial" w:cs="Arial"/>
          <w:i/>
          <w:iCs/>
          <w:noProof/>
          <w:sz w:val="24"/>
          <w:szCs w:val="24"/>
        </w:rPr>
        <w:t xml:space="preserve">Problem-oriented Policing.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https://whatworks.college.police.uk/toolkit/Pages/Intervention.aspx?InterventionID=47</w:t>
      </w:r>
      <w:r w:rsidRPr="002D3CAE">
        <w:rPr>
          <w:rFonts w:ascii="Arial" w:hAnsi="Arial" w:cs="Arial"/>
          <w:noProof/>
          <w:sz w:val="24"/>
          <w:szCs w:val="24"/>
        </w:rPr>
        <w:br/>
        <w:t>[Accessed 03 01 2021].</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College Of Policing, 2015. </w:t>
      </w:r>
      <w:r w:rsidRPr="002D3CAE">
        <w:rPr>
          <w:rFonts w:ascii="Arial" w:hAnsi="Arial" w:cs="Arial"/>
          <w:i/>
          <w:iCs/>
          <w:noProof/>
          <w:sz w:val="24"/>
          <w:szCs w:val="24"/>
        </w:rPr>
        <w:t xml:space="preserve">Intelligence management.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https://www.app.college.police.uk/app-content/intelligence-management/intelligence-products/#top</w:t>
      </w:r>
      <w:r w:rsidRPr="002D3CAE">
        <w:rPr>
          <w:rFonts w:ascii="Arial" w:hAnsi="Arial" w:cs="Arial"/>
          <w:noProof/>
          <w:sz w:val="24"/>
          <w:szCs w:val="24"/>
        </w:rPr>
        <w:br/>
        <w:t>[Accessed 27 12 2020].</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College of Policing, 2019. </w:t>
      </w:r>
      <w:r w:rsidRPr="002D3CAE">
        <w:rPr>
          <w:rFonts w:ascii="Arial" w:hAnsi="Arial" w:cs="Arial"/>
          <w:i/>
          <w:iCs/>
          <w:noProof/>
          <w:sz w:val="24"/>
          <w:szCs w:val="24"/>
        </w:rPr>
        <w:t xml:space="preserve">Intelligence management. Intelligence products.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https://www.app.college.police.uk/app-content/intelligence-management/analysis/intelligence-products/</w:t>
      </w:r>
      <w:r w:rsidRPr="002D3CAE">
        <w:rPr>
          <w:rFonts w:ascii="Arial" w:hAnsi="Arial" w:cs="Arial"/>
          <w:noProof/>
          <w:sz w:val="24"/>
          <w:szCs w:val="24"/>
        </w:rPr>
        <w:br/>
        <w:t>[Accessed 27 12 2020].</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College of Policing, 2020. </w:t>
      </w:r>
      <w:r w:rsidRPr="002D3CAE">
        <w:rPr>
          <w:rFonts w:ascii="Arial" w:hAnsi="Arial" w:cs="Arial"/>
          <w:i/>
          <w:iCs/>
          <w:noProof/>
          <w:sz w:val="24"/>
          <w:szCs w:val="24"/>
        </w:rPr>
        <w:t xml:space="preserve">Intelligence management. Analytical techniques.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https://www.app.college.police.uk/app-content/intelligence-management/analysis/analytical-techniques/</w:t>
      </w:r>
      <w:r w:rsidRPr="002D3CAE">
        <w:rPr>
          <w:rFonts w:ascii="Arial" w:hAnsi="Arial" w:cs="Arial"/>
          <w:noProof/>
          <w:sz w:val="24"/>
          <w:szCs w:val="24"/>
        </w:rPr>
        <w:br/>
        <w:t>[Accessed 27 12 2020].</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College of Policing, 2020. </w:t>
      </w:r>
      <w:r w:rsidRPr="002D3CAE">
        <w:rPr>
          <w:rFonts w:ascii="Arial" w:hAnsi="Arial" w:cs="Arial"/>
          <w:i/>
          <w:iCs/>
          <w:noProof/>
          <w:sz w:val="24"/>
          <w:szCs w:val="24"/>
        </w:rPr>
        <w:t xml:space="preserve">Intelligence management. Delivering effective analysis.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https://www.app.college.police.uk/app-content/intelligence-</w:t>
      </w:r>
      <w:r w:rsidRPr="002D3CAE">
        <w:rPr>
          <w:rFonts w:ascii="Arial" w:hAnsi="Arial" w:cs="Arial"/>
          <w:noProof/>
          <w:sz w:val="24"/>
          <w:szCs w:val="24"/>
          <w:u w:val="single"/>
        </w:rPr>
        <w:lastRenderedPageBreak/>
        <w:t>management/analysis/delivering-effective-analysis/?highlight=model?s=model</w:t>
      </w:r>
      <w:r w:rsidRPr="002D3CAE">
        <w:rPr>
          <w:rFonts w:ascii="Arial" w:hAnsi="Arial" w:cs="Arial"/>
          <w:noProof/>
          <w:sz w:val="24"/>
          <w:szCs w:val="24"/>
        </w:rPr>
        <w:br/>
        <w:t>[Accessed 27 12 2020].</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College of Policing, 2020. </w:t>
      </w:r>
      <w:r w:rsidRPr="002D3CAE">
        <w:rPr>
          <w:rFonts w:ascii="Arial" w:hAnsi="Arial" w:cs="Arial"/>
          <w:i/>
          <w:iCs/>
          <w:noProof/>
          <w:sz w:val="24"/>
          <w:szCs w:val="24"/>
        </w:rPr>
        <w:t xml:space="preserve">Intelligence management. Evaluation and review.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https://www.app.college.police.uk/app-content/intelligence-management/analysis/evaluation-and-review/</w:t>
      </w:r>
      <w:r w:rsidRPr="002D3CAE">
        <w:rPr>
          <w:rFonts w:ascii="Arial" w:hAnsi="Arial" w:cs="Arial"/>
          <w:noProof/>
          <w:sz w:val="24"/>
          <w:szCs w:val="24"/>
        </w:rPr>
        <w:br/>
        <w:t>[Accessed 27 12 2020].</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Grace, S., 2020. </w:t>
      </w:r>
      <w:r w:rsidRPr="002D3CAE">
        <w:rPr>
          <w:rFonts w:ascii="Arial" w:hAnsi="Arial" w:cs="Arial"/>
          <w:i/>
          <w:iCs/>
          <w:noProof/>
          <w:sz w:val="24"/>
          <w:szCs w:val="24"/>
        </w:rPr>
        <w:t xml:space="preserve">The National Intelligence Model.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https://bscpolicingnetwork.com/2020/05/26/the-national-intelligence-model/</w:t>
      </w:r>
      <w:r w:rsidRPr="002D3CAE">
        <w:rPr>
          <w:rFonts w:ascii="Arial" w:hAnsi="Arial" w:cs="Arial"/>
          <w:noProof/>
          <w:sz w:val="24"/>
          <w:szCs w:val="24"/>
        </w:rPr>
        <w:br/>
        <w:t>[Accessed 16 09 2020].</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Higgins, A., 2019. </w:t>
      </w:r>
      <w:r w:rsidRPr="002D3CAE">
        <w:rPr>
          <w:rFonts w:ascii="Arial" w:hAnsi="Arial" w:cs="Arial"/>
          <w:i/>
          <w:iCs/>
          <w:noProof/>
          <w:sz w:val="24"/>
          <w:szCs w:val="24"/>
        </w:rPr>
        <w:t xml:space="preserve">Understanding the Publics Priorities for Policing, </w:t>
      </w:r>
      <w:r w:rsidRPr="002D3CAE">
        <w:rPr>
          <w:rFonts w:ascii="Arial" w:hAnsi="Arial" w:cs="Arial"/>
          <w:noProof/>
          <w:sz w:val="24"/>
          <w:szCs w:val="24"/>
        </w:rPr>
        <w:t>London: The Police Foundation.</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Hinkle, J. C., Weisburd, D., Telep, C. W. &amp; Petersen, K., 2020. Problem</w:t>
      </w:r>
      <w:r w:rsidRPr="002D3CAE">
        <w:rPr>
          <w:rFonts w:ascii="Cambria Math" w:hAnsi="Cambria Math" w:cs="Cambria Math"/>
          <w:noProof/>
          <w:sz w:val="24"/>
          <w:szCs w:val="24"/>
        </w:rPr>
        <w:t>‐</w:t>
      </w:r>
      <w:r w:rsidRPr="002D3CAE">
        <w:rPr>
          <w:rFonts w:ascii="Arial" w:hAnsi="Arial" w:cs="Arial"/>
          <w:noProof/>
          <w:sz w:val="24"/>
          <w:szCs w:val="24"/>
        </w:rPr>
        <w:t>oriented policing for reducing crime and disorder: An updated systematic review and meta</w:t>
      </w:r>
      <w:r w:rsidRPr="002D3CAE">
        <w:rPr>
          <w:rFonts w:ascii="Cambria Math" w:hAnsi="Cambria Math" w:cs="Cambria Math"/>
          <w:noProof/>
          <w:sz w:val="24"/>
          <w:szCs w:val="24"/>
        </w:rPr>
        <w:t>‐</w:t>
      </w:r>
      <w:r w:rsidRPr="002D3CAE">
        <w:rPr>
          <w:rFonts w:ascii="Arial" w:hAnsi="Arial" w:cs="Arial"/>
          <w:noProof/>
          <w:sz w:val="24"/>
          <w:szCs w:val="24"/>
        </w:rPr>
        <w:t xml:space="preserve">analysis. </w:t>
      </w:r>
      <w:r w:rsidRPr="002D3CAE">
        <w:rPr>
          <w:rFonts w:ascii="Arial" w:hAnsi="Arial" w:cs="Arial"/>
          <w:i/>
          <w:iCs/>
          <w:noProof/>
          <w:sz w:val="24"/>
          <w:szCs w:val="24"/>
        </w:rPr>
        <w:t xml:space="preserve">Campbell Systematic Reviews, </w:t>
      </w:r>
      <w:r w:rsidRPr="002D3CAE">
        <w:rPr>
          <w:rFonts w:ascii="Arial" w:hAnsi="Arial" w:cs="Arial"/>
          <w:noProof/>
          <w:sz w:val="24"/>
          <w:szCs w:val="24"/>
        </w:rPr>
        <w:t>16(2), p. https://doi.org/10.1002/cl2.1089.</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Jackson, J. &amp; Bradford, B., 2009. Crime, policing and social order: on the expressive nature of public confidence in policing. </w:t>
      </w:r>
      <w:r w:rsidRPr="002D3CAE">
        <w:rPr>
          <w:rFonts w:ascii="Arial" w:hAnsi="Arial" w:cs="Arial"/>
          <w:i/>
          <w:iCs/>
          <w:noProof/>
          <w:sz w:val="24"/>
          <w:szCs w:val="24"/>
        </w:rPr>
        <w:t xml:space="preserve">The British Journal of Sociology, </w:t>
      </w:r>
      <w:r w:rsidRPr="002D3CAE">
        <w:rPr>
          <w:rFonts w:ascii="Arial" w:hAnsi="Arial" w:cs="Arial"/>
          <w:noProof/>
          <w:sz w:val="24"/>
          <w:szCs w:val="24"/>
        </w:rPr>
        <w:t>60(3), pp. 493-521.</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Pepper, I., Rogers, C. &amp; Martin, H., 2020. Evidence based policing: a view on its development within the police service. </w:t>
      </w:r>
      <w:r w:rsidRPr="002D3CAE">
        <w:rPr>
          <w:rFonts w:ascii="Arial" w:hAnsi="Arial" w:cs="Arial"/>
          <w:i/>
          <w:iCs/>
          <w:noProof/>
          <w:sz w:val="24"/>
          <w:szCs w:val="24"/>
        </w:rPr>
        <w:t xml:space="preserve">Journal of Work-Applied Management, </w:t>
      </w:r>
      <w:r w:rsidRPr="002D3CAE">
        <w:rPr>
          <w:rFonts w:ascii="Arial" w:hAnsi="Arial" w:cs="Arial"/>
          <w:noProof/>
          <w:sz w:val="24"/>
          <w:szCs w:val="24"/>
        </w:rPr>
        <w:t>12(1), pp. 91-96.</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Ratcliffe, J., 2006. The Effectiveness of Police Intelligence Management: A New Zealand Case Study. </w:t>
      </w:r>
      <w:r w:rsidRPr="002D3CAE">
        <w:rPr>
          <w:rFonts w:ascii="Arial" w:hAnsi="Arial" w:cs="Arial"/>
          <w:i/>
          <w:iCs/>
          <w:noProof/>
          <w:sz w:val="24"/>
          <w:szCs w:val="24"/>
        </w:rPr>
        <w:t xml:space="preserve">Police Practice and Research, </w:t>
      </w:r>
      <w:r w:rsidRPr="002D3CAE">
        <w:rPr>
          <w:rFonts w:ascii="Arial" w:hAnsi="Arial" w:cs="Arial"/>
          <w:noProof/>
          <w:sz w:val="24"/>
          <w:szCs w:val="24"/>
        </w:rPr>
        <w:t>6(5), pp. 435-451.</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Reiner, R., 2000. </w:t>
      </w:r>
      <w:r w:rsidRPr="002D3CAE">
        <w:rPr>
          <w:rFonts w:ascii="Arial" w:hAnsi="Arial" w:cs="Arial"/>
          <w:i/>
          <w:iCs/>
          <w:noProof/>
          <w:sz w:val="24"/>
          <w:szCs w:val="24"/>
        </w:rPr>
        <w:t xml:space="preserve">The Politics of the Police. </w:t>
      </w:r>
      <w:r w:rsidRPr="002D3CAE">
        <w:rPr>
          <w:rFonts w:ascii="Arial" w:hAnsi="Arial" w:cs="Arial"/>
          <w:noProof/>
          <w:sz w:val="24"/>
          <w:szCs w:val="24"/>
        </w:rPr>
        <w:t>3rd Edition ed. Oxford: Oxford University Press.</w:t>
      </w:r>
    </w:p>
    <w:p w:rsidR="004F4001" w:rsidRPr="002D3CAE" w:rsidRDefault="004F4001"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Sherman, L. W., 1998. </w:t>
      </w:r>
      <w:r w:rsidRPr="002D3CAE">
        <w:rPr>
          <w:rFonts w:ascii="Arial" w:hAnsi="Arial" w:cs="Arial"/>
          <w:i/>
          <w:iCs/>
          <w:noProof/>
          <w:sz w:val="24"/>
          <w:szCs w:val="24"/>
        </w:rPr>
        <w:t xml:space="preserve">Evidence-Based Policing. </w:t>
      </w:r>
      <w:r w:rsidRPr="002D3CAE">
        <w:rPr>
          <w:rFonts w:ascii="Arial" w:hAnsi="Arial" w:cs="Arial"/>
          <w:noProof/>
          <w:sz w:val="24"/>
          <w:szCs w:val="24"/>
        </w:rPr>
        <w:t>Washington: Police Foundation.</w:t>
      </w:r>
    </w:p>
    <w:p w:rsidR="009C71F2" w:rsidRPr="002D3CAE" w:rsidRDefault="004F4001" w:rsidP="002D3CAE">
      <w:pPr>
        <w:spacing w:line="360" w:lineRule="auto"/>
        <w:jc w:val="center"/>
        <w:rPr>
          <w:rFonts w:ascii="Arial" w:hAnsi="Arial" w:cs="Arial"/>
          <w:sz w:val="24"/>
          <w:szCs w:val="24"/>
        </w:rPr>
      </w:pPr>
      <w:r w:rsidRPr="002D3CAE">
        <w:rPr>
          <w:rFonts w:ascii="Arial" w:hAnsi="Arial" w:cs="Arial"/>
          <w:sz w:val="24"/>
          <w:szCs w:val="24"/>
        </w:rPr>
        <w:fldChar w:fldCharType="end"/>
      </w:r>
    </w:p>
    <w:p w:rsidR="009C71F2" w:rsidRPr="002D3CAE" w:rsidRDefault="009C71F2" w:rsidP="002D3CAE">
      <w:pPr>
        <w:spacing w:line="360" w:lineRule="auto"/>
        <w:jc w:val="center"/>
        <w:rPr>
          <w:rFonts w:ascii="Arial" w:hAnsi="Arial" w:cs="Arial"/>
          <w:sz w:val="24"/>
          <w:szCs w:val="24"/>
        </w:rPr>
      </w:pPr>
    </w:p>
    <w:p w:rsidR="004F4001" w:rsidRPr="002D3CAE" w:rsidRDefault="00DD02F2" w:rsidP="002D3CAE">
      <w:pPr>
        <w:spacing w:line="360" w:lineRule="auto"/>
        <w:jc w:val="center"/>
        <w:rPr>
          <w:rFonts w:ascii="Arial" w:hAnsi="Arial" w:cs="Arial"/>
          <w:b/>
          <w:sz w:val="24"/>
          <w:szCs w:val="24"/>
          <w:u w:val="single"/>
        </w:rPr>
      </w:pPr>
      <w:r w:rsidRPr="002D3CAE">
        <w:rPr>
          <w:rFonts w:ascii="Arial" w:hAnsi="Arial" w:cs="Arial"/>
          <w:b/>
          <w:sz w:val="24"/>
          <w:szCs w:val="24"/>
          <w:u w:val="single"/>
        </w:rPr>
        <w:t>Title 3</w:t>
      </w:r>
    </w:p>
    <w:p w:rsidR="00DD02F2" w:rsidRPr="002D3CAE" w:rsidRDefault="00DD02F2" w:rsidP="002D3CAE">
      <w:pPr>
        <w:spacing w:line="360" w:lineRule="auto"/>
        <w:rPr>
          <w:rFonts w:ascii="Arial" w:hAnsi="Arial" w:cs="Arial"/>
          <w:sz w:val="24"/>
          <w:szCs w:val="24"/>
        </w:rPr>
      </w:pPr>
      <w:r w:rsidRPr="002D3CAE">
        <w:rPr>
          <w:rFonts w:ascii="Arial" w:hAnsi="Arial" w:cs="Arial"/>
          <w:sz w:val="24"/>
          <w:szCs w:val="24"/>
          <w:lang w:eastAsia="en-GB"/>
        </w:rPr>
        <w:lastRenderedPageBreak/>
        <w:t>Operational policing consists of core duties including but not limited to, protecting life and property, maintaining order and bringing offenders to justice if preventative measures towards the crimes are unsuccessful</w:t>
      </w:r>
      <w:r w:rsidRPr="002D3CAE">
        <w:rPr>
          <w:rFonts w:ascii="Arial" w:hAnsi="Arial" w:cs="Arial"/>
          <w:sz w:val="24"/>
          <w:szCs w:val="24"/>
          <w:lang w:eastAsia="en-GB"/>
        </w:rPr>
        <w:fldChar w:fldCharType="begin"/>
      </w:r>
      <w:r w:rsidRPr="002D3CAE">
        <w:rPr>
          <w:rFonts w:ascii="Arial" w:hAnsi="Arial" w:cs="Arial"/>
          <w:sz w:val="24"/>
          <w:szCs w:val="24"/>
          <w:lang w:eastAsia="en-GB"/>
        </w:rPr>
        <w:instrText xml:space="preserve"> CITATION Col183 \l 2057 </w:instrText>
      </w:r>
      <w:r w:rsidRPr="002D3CAE">
        <w:rPr>
          <w:rFonts w:ascii="Arial" w:hAnsi="Arial" w:cs="Arial"/>
          <w:sz w:val="24"/>
          <w:szCs w:val="24"/>
          <w:lang w:eastAsia="en-GB"/>
        </w:rPr>
        <w:fldChar w:fldCharType="separate"/>
      </w:r>
      <w:r w:rsidRPr="002D3CAE">
        <w:rPr>
          <w:rFonts w:ascii="Arial" w:hAnsi="Arial" w:cs="Arial"/>
          <w:noProof/>
          <w:sz w:val="24"/>
          <w:szCs w:val="24"/>
          <w:lang w:eastAsia="en-GB"/>
        </w:rPr>
        <w:t xml:space="preserve"> (College of Policing, 2018)</w:t>
      </w:r>
      <w:r w:rsidRPr="002D3CAE">
        <w:rPr>
          <w:rFonts w:ascii="Arial" w:hAnsi="Arial" w:cs="Arial"/>
          <w:sz w:val="24"/>
          <w:szCs w:val="24"/>
          <w:lang w:eastAsia="en-GB"/>
        </w:rPr>
        <w:fldChar w:fldCharType="end"/>
      </w:r>
      <w:r w:rsidRPr="002D3CAE">
        <w:rPr>
          <w:rFonts w:ascii="Arial" w:hAnsi="Arial" w:cs="Arial"/>
          <w:sz w:val="24"/>
          <w:szCs w:val="24"/>
          <w:lang w:eastAsia="en-GB"/>
        </w:rPr>
        <w:t xml:space="preserve">. The remit of the police in contemporary society is as broad as it is wide, due to which complexities are quite often met when conducting the role of a Police Officer, with the year 2020 providing an unprecedented demand on the service due to critical matters arising such as the Black Lives Matter movement and the global pandemic of Novel Coronavirus (Covid-19) </w:t>
      </w:r>
      <w:r w:rsidRPr="002D3CAE">
        <w:rPr>
          <w:rFonts w:ascii="Arial" w:hAnsi="Arial" w:cs="Arial"/>
          <w:sz w:val="24"/>
          <w:szCs w:val="24"/>
        </w:rPr>
        <w:fldChar w:fldCharType="begin"/>
      </w:r>
      <w:r w:rsidRPr="002D3CAE">
        <w:rPr>
          <w:rFonts w:ascii="Arial" w:hAnsi="Arial" w:cs="Arial"/>
          <w:sz w:val="24"/>
          <w:szCs w:val="24"/>
        </w:rPr>
        <w:instrText xml:space="preserve"> CITATION Dun20 \l 2057 </w:instrText>
      </w:r>
      <w:r w:rsidRPr="002D3CAE">
        <w:rPr>
          <w:rFonts w:ascii="Arial" w:hAnsi="Arial" w:cs="Arial"/>
          <w:sz w:val="24"/>
          <w:szCs w:val="24"/>
        </w:rPr>
        <w:fldChar w:fldCharType="separate"/>
      </w:r>
      <w:r w:rsidRPr="002D3CAE">
        <w:rPr>
          <w:rFonts w:ascii="Arial" w:hAnsi="Arial" w:cs="Arial"/>
          <w:noProof/>
          <w:sz w:val="24"/>
          <w:szCs w:val="24"/>
        </w:rPr>
        <w:t>(Dunham, et al., 2020)</w:t>
      </w:r>
      <w:r w:rsidRPr="002D3CAE">
        <w:rPr>
          <w:rFonts w:ascii="Arial" w:hAnsi="Arial" w:cs="Arial"/>
          <w:sz w:val="24"/>
          <w:szCs w:val="24"/>
        </w:rPr>
        <w:fldChar w:fldCharType="end"/>
      </w:r>
      <w:r w:rsidRPr="002D3CAE">
        <w:rPr>
          <w:rFonts w:ascii="Arial" w:hAnsi="Arial" w:cs="Arial"/>
          <w:sz w:val="24"/>
          <w:szCs w:val="24"/>
        </w:rPr>
        <w:t xml:space="preserve"> . </w:t>
      </w:r>
    </w:p>
    <w:p w:rsidR="00DD02F2" w:rsidRPr="002D3CAE" w:rsidRDefault="00DD02F2" w:rsidP="002D3CAE">
      <w:pPr>
        <w:spacing w:line="360" w:lineRule="auto"/>
        <w:rPr>
          <w:rFonts w:ascii="Arial" w:hAnsi="Arial" w:cs="Arial"/>
          <w:sz w:val="24"/>
          <w:szCs w:val="24"/>
        </w:rPr>
      </w:pPr>
      <w:r w:rsidRPr="002D3CAE">
        <w:rPr>
          <w:rFonts w:ascii="Arial" w:hAnsi="Arial" w:cs="Arial"/>
          <w:sz w:val="24"/>
          <w:szCs w:val="24"/>
        </w:rPr>
        <w:t xml:space="preserve">Within Policing, every incident has the potential to become a critical incident, the definition of which is described as an incident which, depending on the response of the police, has the ability to negatively impact the confidence that victims and the community have in the police </w:t>
      </w:r>
      <w:r w:rsidRPr="002D3CAE">
        <w:rPr>
          <w:rFonts w:ascii="Arial" w:hAnsi="Arial" w:cs="Arial"/>
          <w:sz w:val="24"/>
          <w:szCs w:val="24"/>
        </w:rPr>
        <w:fldChar w:fldCharType="begin"/>
      </w:r>
      <w:r w:rsidRPr="002D3CAE">
        <w:rPr>
          <w:rFonts w:ascii="Arial" w:hAnsi="Arial" w:cs="Arial"/>
          <w:sz w:val="24"/>
          <w:szCs w:val="24"/>
        </w:rPr>
        <w:instrText xml:space="preserve"> CITATION Col182 \l 2057 </w:instrText>
      </w:r>
      <w:r w:rsidRPr="002D3CAE">
        <w:rPr>
          <w:rFonts w:ascii="Arial" w:hAnsi="Arial" w:cs="Arial"/>
          <w:sz w:val="24"/>
          <w:szCs w:val="24"/>
        </w:rPr>
        <w:fldChar w:fldCharType="separate"/>
      </w:r>
      <w:r w:rsidRPr="002D3CAE">
        <w:rPr>
          <w:rFonts w:ascii="Arial" w:hAnsi="Arial" w:cs="Arial"/>
          <w:noProof/>
          <w:sz w:val="24"/>
          <w:szCs w:val="24"/>
        </w:rPr>
        <w:t xml:space="preserve"> (College of Policing, 2018)</w:t>
      </w:r>
      <w:r w:rsidRPr="002D3CAE">
        <w:rPr>
          <w:rFonts w:ascii="Arial" w:hAnsi="Arial" w:cs="Arial"/>
          <w:sz w:val="24"/>
          <w:szCs w:val="24"/>
        </w:rPr>
        <w:fldChar w:fldCharType="end"/>
      </w:r>
      <w:r w:rsidRPr="002D3CAE">
        <w:rPr>
          <w:rFonts w:ascii="Arial" w:hAnsi="Arial" w:cs="Arial"/>
          <w:sz w:val="24"/>
          <w:szCs w:val="24"/>
        </w:rPr>
        <w:t xml:space="preserve">. </w:t>
      </w:r>
    </w:p>
    <w:p w:rsidR="00DD02F2" w:rsidRPr="002D3CAE" w:rsidRDefault="00DD02F2" w:rsidP="002D3CAE">
      <w:pPr>
        <w:spacing w:line="360" w:lineRule="auto"/>
        <w:rPr>
          <w:rFonts w:ascii="Arial" w:hAnsi="Arial" w:cs="Arial"/>
          <w:sz w:val="24"/>
          <w:szCs w:val="24"/>
        </w:rPr>
      </w:pPr>
      <w:r w:rsidRPr="002D3CAE">
        <w:rPr>
          <w:rFonts w:ascii="Arial" w:hAnsi="Arial" w:cs="Arial"/>
          <w:sz w:val="24"/>
          <w:szCs w:val="24"/>
        </w:rPr>
        <w:t xml:space="preserve">With Covid-19 sparking health related fears globally due to its mortality rate, the British Government implemented measures through legislation instructing members of society to remain in their homes, referred to as lockdown, with very limited reason to leave. Since the initial lockdown, Wales’ devolved Government has taken over responsibility for implementing measure for communities within Wales through their own regulations </w:t>
      </w:r>
      <w:r w:rsidRPr="002D3CAE">
        <w:rPr>
          <w:rFonts w:ascii="Arial" w:hAnsi="Arial" w:cs="Arial"/>
          <w:sz w:val="24"/>
          <w:szCs w:val="24"/>
        </w:rPr>
        <w:fldChar w:fldCharType="begin"/>
      </w:r>
      <w:r w:rsidRPr="002D3CAE">
        <w:rPr>
          <w:rFonts w:ascii="Arial" w:hAnsi="Arial" w:cs="Arial"/>
          <w:sz w:val="24"/>
          <w:szCs w:val="24"/>
        </w:rPr>
        <w:instrText xml:space="preserve"> CITATION Wel20 \l 2057 </w:instrText>
      </w:r>
      <w:r w:rsidRPr="002D3CAE">
        <w:rPr>
          <w:rFonts w:ascii="Arial" w:hAnsi="Arial" w:cs="Arial"/>
          <w:sz w:val="24"/>
          <w:szCs w:val="24"/>
        </w:rPr>
        <w:fldChar w:fldCharType="separate"/>
      </w:r>
      <w:r w:rsidRPr="002D3CAE">
        <w:rPr>
          <w:rFonts w:ascii="Arial" w:hAnsi="Arial" w:cs="Arial"/>
          <w:noProof/>
          <w:sz w:val="24"/>
          <w:szCs w:val="24"/>
        </w:rPr>
        <w:t>(Welsh Government, 2020)</w:t>
      </w:r>
      <w:r w:rsidRPr="002D3CAE">
        <w:rPr>
          <w:rFonts w:ascii="Arial" w:hAnsi="Arial" w:cs="Arial"/>
          <w:sz w:val="24"/>
          <w:szCs w:val="24"/>
        </w:rPr>
        <w:fldChar w:fldCharType="end"/>
      </w:r>
      <w:r w:rsidRPr="002D3CAE">
        <w:rPr>
          <w:rFonts w:ascii="Arial" w:hAnsi="Arial" w:cs="Arial"/>
          <w:sz w:val="24"/>
          <w:szCs w:val="24"/>
        </w:rPr>
        <w:t xml:space="preserve">. With measures being legally enforceable, the Police have played a significant role in ensuring that members of the public comply with the restrictions set in place, at times to the detriment of the public perception. </w:t>
      </w:r>
    </w:p>
    <w:p w:rsidR="00DD02F2" w:rsidRPr="002D3CAE" w:rsidRDefault="00DD02F2" w:rsidP="002D3CAE">
      <w:pPr>
        <w:spacing w:line="360" w:lineRule="auto"/>
        <w:rPr>
          <w:rFonts w:ascii="Arial" w:hAnsi="Arial" w:cs="Arial"/>
          <w:sz w:val="24"/>
          <w:szCs w:val="24"/>
        </w:rPr>
      </w:pPr>
      <w:r w:rsidRPr="002D3CAE">
        <w:rPr>
          <w:rFonts w:ascii="Arial" w:hAnsi="Arial" w:cs="Arial"/>
          <w:sz w:val="24"/>
          <w:szCs w:val="24"/>
        </w:rPr>
        <w:t xml:space="preserve">With many believing that the measures were oppressive, instances where the police acted in a way that was deemed unacceptable, such as chastising people in their gardens with friends or stating that unnecessary shopping in the supermarket would be checked, were uploaded on social media and encouraged many to take the view that the police too were being oppressive with their new found powers </w:t>
      </w:r>
      <w:r w:rsidRPr="002D3CAE">
        <w:rPr>
          <w:rFonts w:ascii="Arial" w:hAnsi="Arial" w:cs="Arial"/>
          <w:sz w:val="24"/>
          <w:szCs w:val="24"/>
        </w:rPr>
        <w:fldChar w:fldCharType="begin"/>
      </w:r>
      <w:r w:rsidRPr="002D3CAE">
        <w:rPr>
          <w:rFonts w:ascii="Arial" w:hAnsi="Arial" w:cs="Arial"/>
          <w:sz w:val="24"/>
          <w:szCs w:val="24"/>
        </w:rPr>
        <w:instrText xml:space="preserve"> CITATION Mon20 \l 2057 </w:instrText>
      </w:r>
      <w:r w:rsidRPr="002D3CAE">
        <w:rPr>
          <w:rFonts w:ascii="Arial" w:hAnsi="Arial" w:cs="Arial"/>
          <w:sz w:val="24"/>
          <w:szCs w:val="24"/>
        </w:rPr>
        <w:fldChar w:fldCharType="separate"/>
      </w:r>
      <w:r w:rsidRPr="002D3CAE">
        <w:rPr>
          <w:rFonts w:ascii="Arial" w:hAnsi="Arial" w:cs="Arial"/>
          <w:noProof/>
          <w:sz w:val="24"/>
          <w:szCs w:val="24"/>
        </w:rPr>
        <w:t>(Monaghan, 2020)</w:t>
      </w:r>
      <w:r w:rsidRPr="002D3CAE">
        <w:rPr>
          <w:rFonts w:ascii="Arial" w:hAnsi="Arial" w:cs="Arial"/>
          <w:sz w:val="24"/>
          <w:szCs w:val="24"/>
        </w:rPr>
        <w:fldChar w:fldCharType="end"/>
      </w:r>
      <w:r w:rsidRPr="002D3CAE">
        <w:rPr>
          <w:rFonts w:ascii="Arial" w:hAnsi="Arial" w:cs="Arial"/>
          <w:sz w:val="24"/>
          <w:szCs w:val="24"/>
        </w:rPr>
        <w:t xml:space="preserve">. </w:t>
      </w:r>
    </w:p>
    <w:p w:rsidR="00DD02F2" w:rsidRPr="002D3CAE" w:rsidRDefault="00DD02F2" w:rsidP="002D3CAE">
      <w:pPr>
        <w:spacing w:line="360" w:lineRule="auto"/>
        <w:rPr>
          <w:rFonts w:ascii="Arial" w:hAnsi="Arial" w:cs="Arial"/>
          <w:sz w:val="24"/>
          <w:szCs w:val="24"/>
          <w:lang w:eastAsia="en-GB"/>
        </w:rPr>
      </w:pPr>
      <w:r w:rsidRPr="002D3CAE">
        <w:rPr>
          <w:rFonts w:ascii="Arial" w:hAnsi="Arial" w:cs="Arial"/>
          <w:sz w:val="24"/>
          <w:szCs w:val="24"/>
        </w:rPr>
        <w:t xml:space="preserve">Despite police resources being stretched before the arrival of the new guidelines, the pandemic, more specifically peoples’ reactions to the measures of the pandemic, highlighted the fractures within society and more worryingly, between Society and the police </w:t>
      </w:r>
      <w:r w:rsidRPr="002D3CAE">
        <w:rPr>
          <w:rFonts w:ascii="Arial" w:hAnsi="Arial" w:cs="Arial"/>
          <w:sz w:val="24"/>
          <w:szCs w:val="24"/>
        </w:rPr>
        <w:fldChar w:fldCharType="begin"/>
      </w:r>
      <w:r w:rsidRPr="002D3CAE">
        <w:rPr>
          <w:rFonts w:ascii="Arial" w:hAnsi="Arial" w:cs="Arial"/>
          <w:sz w:val="24"/>
          <w:szCs w:val="24"/>
        </w:rPr>
        <w:instrText xml:space="preserve"> CITATION Sca20 \l 2057 </w:instrText>
      </w:r>
      <w:r w:rsidRPr="002D3CAE">
        <w:rPr>
          <w:rFonts w:ascii="Arial" w:hAnsi="Arial" w:cs="Arial"/>
          <w:sz w:val="24"/>
          <w:szCs w:val="24"/>
        </w:rPr>
        <w:fldChar w:fldCharType="separate"/>
      </w:r>
      <w:r w:rsidRPr="002D3CAE">
        <w:rPr>
          <w:rFonts w:ascii="Arial" w:hAnsi="Arial" w:cs="Arial"/>
          <w:noProof/>
          <w:sz w:val="24"/>
          <w:szCs w:val="24"/>
        </w:rPr>
        <w:t>(Scambler, 2020)</w:t>
      </w:r>
      <w:r w:rsidRPr="002D3CAE">
        <w:rPr>
          <w:rFonts w:ascii="Arial" w:hAnsi="Arial" w:cs="Arial"/>
          <w:sz w:val="24"/>
          <w:szCs w:val="24"/>
        </w:rPr>
        <w:fldChar w:fldCharType="end"/>
      </w:r>
      <w:r w:rsidRPr="002D3CAE">
        <w:rPr>
          <w:rFonts w:ascii="Arial" w:hAnsi="Arial" w:cs="Arial"/>
          <w:sz w:val="24"/>
          <w:szCs w:val="24"/>
        </w:rPr>
        <w:t xml:space="preserve">. In contrast to this, statistics obtained found that over </w:t>
      </w:r>
      <w:r w:rsidRPr="002D3CAE">
        <w:rPr>
          <w:rFonts w:ascii="Arial" w:hAnsi="Arial" w:cs="Arial"/>
          <w:sz w:val="24"/>
          <w:szCs w:val="24"/>
        </w:rPr>
        <w:lastRenderedPageBreak/>
        <w:t xml:space="preserve">ninety percent of people asked, believed that the Police had responded to the pandemic satisfactorily </w:t>
      </w:r>
      <w:r w:rsidRPr="002D3CAE">
        <w:rPr>
          <w:rFonts w:ascii="Arial" w:hAnsi="Arial" w:cs="Arial"/>
          <w:color w:val="000000" w:themeColor="text1"/>
          <w:sz w:val="24"/>
          <w:szCs w:val="24"/>
          <w:lang w:eastAsia="en-GB"/>
        </w:rPr>
        <w:fldChar w:fldCharType="begin"/>
      </w:r>
      <w:r w:rsidRPr="002D3CAE">
        <w:rPr>
          <w:rFonts w:ascii="Arial" w:hAnsi="Arial" w:cs="Arial"/>
          <w:color w:val="000000" w:themeColor="text1"/>
          <w:sz w:val="24"/>
          <w:szCs w:val="24"/>
          <w:lang w:eastAsia="en-GB"/>
        </w:rPr>
        <w:instrText xml:space="preserve"> CITATION Off205 \l 2057 </w:instrText>
      </w:r>
      <w:r w:rsidRPr="002D3CAE">
        <w:rPr>
          <w:rFonts w:ascii="Arial" w:hAnsi="Arial" w:cs="Arial"/>
          <w:color w:val="000000" w:themeColor="text1"/>
          <w:sz w:val="24"/>
          <w:szCs w:val="24"/>
          <w:lang w:eastAsia="en-GB"/>
        </w:rPr>
        <w:fldChar w:fldCharType="separate"/>
      </w:r>
      <w:r w:rsidRPr="002D3CAE">
        <w:rPr>
          <w:rFonts w:ascii="Arial" w:hAnsi="Arial" w:cs="Arial"/>
          <w:noProof/>
          <w:color w:val="000000" w:themeColor="text1"/>
          <w:sz w:val="24"/>
          <w:szCs w:val="24"/>
          <w:lang w:eastAsia="en-GB"/>
        </w:rPr>
        <w:t>(Office for National Statistics, 2020)</w:t>
      </w:r>
      <w:r w:rsidRPr="002D3CAE">
        <w:rPr>
          <w:rFonts w:ascii="Arial" w:hAnsi="Arial" w:cs="Arial"/>
          <w:color w:val="000000" w:themeColor="text1"/>
          <w:sz w:val="24"/>
          <w:szCs w:val="24"/>
          <w:lang w:eastAsia="en-GB"/>
        </w:rPr>
        <w:fldChar w:fldCharType="end"/>
      </w:r>
      <w:r w:rsidRPr="002D3CAE">
        <w:rPr>
          <w:rFonts w:ascii="Arial" w:hAnsi="Arial" w:cs="Arial"/>
          <w:sz w:val="24"/>
          <w:szCs w:val="24"/>
          <w:lang w:eastAsia="en-GB"/>
        </w:rPr>
        <w:t>.</w:t>
      </w:r>
    </w:p>
    <w:p w:rsidR="00DD02F2" w:rsidRPr="002D3CAE" w:rsidRDefault="00DD02F2" w:rsidP="002D3CAE">
      <w:pPr>
        <w:spacing w:line="360" w:lineRule="auto"/>
        <w:rPr>
          <w:rFonts w:ascii="Arial" w:hAnsi="Arial" w:cs="Arial"/>
          <w:sz w:val="24"/>
          <w:szCs w:val="24"/>
          <w:lang w:eastAsia="en-GB"/>
        </w:rPr>
      </w:pPr>
      <w:r w:rsidRPr="002D3CAE">
        <w:rPr>
          <w:rFonts w:ascii="Arial" w:hAnsi="Arial" w:cs="Arial"/>
          <w:sz w:val="24"/>
          <w:szCs w:val="24"/>
        </w:rPr>
        <w:t xml:space="preserve">Due to the perception of the police response being heavily scrutinised, the pandemic itself, in turn has created a policing critical incident by adding pressure to the front-line policing of society, creating new challenges in extreme circumstances while also acting as a catalyst of change in operational policing </w:t>
      </w:r>
      <w:r w:rsidRPr="002D3CAE">
        <w:rPr>
          <w:rFonts w:ascii="Arial" w:hAnsi="Arial" w:cs="Arial"/>
          <w:sz w:val="24"/>
          <w:szCs w:val="24"/>
          <w:lang w:eastAsia="en-GB"/>
        </w:rPr>
        <w:fldChar w:fldCharType="begin"/>
      </w:r>
      <w:r w:rsidRPr="002D3CAE">
        <w:rPr>
          <w:rFonts w:ascii="Arial" w:hAnsi="Arial" w:cs="Arial"/>
          <w:sz w:val="24"/>
          <w:szCs w:val="24"/>
          <w:lang w:eastAsia="en-GB"/>
        </w:rPr>
        <w:instrText xml:space="preserve"> CITATION Pea20 \l 2057 </w:instrText>
      </w:r>
      <w:r w:rsidRPr="002D3CAE">
        <w:rPr>
          <w:rFonts w:ascii="Arial" w:hAnsi="Arial" w:cs="Arial"/>
          <w:sz w:val="24"/>
          <w:szCs w:val="24"/>
          <w:lang w:eastAsia="en-GB"/>
        </w:rPr>
        <w:fldChar w:fldCharType="separate"/>
      </w:r>
      <w:r w:rsidRPr="002D3CAE">
        <w:rPr>
          <w:rFonts w:ascii="Arial" w:hAnsi="Arial" w:cs="Arial"/>
          <w:noProof/>
          <w:sz w:val="24"/>
          <w:szCs w:val="24"/>
          <w:lang w:eastAsia="en-GB"/>
        </w:rPr>
        <w:t xml:space="preserve"> (Pease, 2020)</w:t>
      </w:r>
      <w:r w:rsidRPr="002D3CAE">
        <w:rPr>
          <w:rFonts w:ascii="Arial" w:hAnsi="Arial" w:cs="Arial"/>
          <w:sz w:val="24"/>
          <w:szCs w:val="24"/>
          <w:lang w:eastAsia="en-GB"/>
        </w:rPr>
        <w:fldChar w:fldCharType="end"/>
      </w:r>
      <w:r w:rsidRPr="002D3CAE">
        <w:rPr>
          <w:rFonts w:ascii="Arial" w:hAnsi="Arial" w:cs="Arial"/>
          <w:sz w:val="24"/>
          <w:szCs w:val="24"/>
          <w:lang w:eastAsia="en-GB"/>
        </w:rPr>
        <w:t>.</w:t>
      </w:r>
    </w:p>
    <w:p w:rsidR="00DD02F2" w:rsidRPr="002D3CAE" w:rsidRDefault="00DD02F2" w:rsidP="002D3CAE">
      <w:pPr>
        <w:spacing w:line="360" w:lineRule="auto"/>
        <w:rPr>
          <w:rFonts w:ascii="Arial" w:hAnsi="Arial" w:cs="Arial"/>
          <w:sz w:val="24"/>
          <w:szCs w:val="24"/>
          <w:lang w:eastAsia="en-GB"/>
        </w:rPr>
      </w:pPr>
      <w:r w:rsidRPr="002D3CAE">
        <w:rPr>
          <w:rFonts w:ascii="Arial" w:hAnsi="Arial" w:cs="Arial"/>
          <w:sz w:val="24"/>
          <w:szCs w:val="24"/>
          <w:lang w:eastAsia="en-GB"/>
        </w:rPr>
        <w:t>Throughout the recent pandemic, Police have been instructed by central government and the College of Policing to utilise the four E’s approach, engaging, explaining and, encouraging society to conform to the restrictions, with enforcement of the guidelines in the form of fixed penalties being urged to be the last resort</w:t>
      </w:r>
      <w:r w:rsidRPr="002D3CAE">
        <w:rPr>
          <w:rFonts w:ascii="Arial" w:hAnsi="Arial" w:cs="Arial"/>
          <w:color w:val="000000" w:themeColor="text1"/>
          <w:sz w:val="24"/>
          <w:szCs w:val="24"/>
          <w:lang w:eastAsia="en-GB"/>
        </w:rPr>
        <w:t xml:space="preserve"> </w:t>
      </w:r>
      <w:r w:rsidRPr="002D3CAE">
        <w:rPr>
          <w:rFonts w:ascii="Arial" w:hAnsi="Arial" w:cs="Arial"/>
          <w:color w:val="000000" w:themeColor="text1"/>
          <w:sz w:val="24"/>
          <w:szCs w:val="24"/>
          <w:lang w:eastAsia="en-GB"/>
        </w:rPr>
        <w:fldChar w:fldCharType="begin"/>
      </w:r>
      <w:r w:rsidRPr="002D3CAE">
        <w:rPr>
          <w:rFonts w:ascii="Arial" w:hAnsi="Arial" w:cs="Arial"/>
          <w:color w:val="000000" w:themeColor="text1"/>
          <w:sz w:val="24"/>
          <w:szCs w:val="24"/>
          <w:lang w:eastAsia="en-GB"/>
        </w:rPr>
        <w:instrText xml:space="preserve"> CITATION Col209 \l 2057 </w:instrText>
      </w:r>
      <w:r w:rsidRPr="002D3CAE">
        <w:rPr>
          <w:rFonts w:ascii="Arial" w:hAnsi="Arial" w:cs="Arial"/>
          <w:color w:val="000000" w:themeColor="text1"/>
          <w:sz w:val="24"/>
          <w:szCs w:val="24"/>
          <w:lang w:eastAsia="en-GB"/>
        </w:rPr>
        <w:fldChar w:fldCharType="separate"/>
      </w:r>
      <w:r w:rsidRPr="002D3CAE">
        <w:rPr>
          <w:rFonts w:ascii="Arial" w:hAnsi="Arial" w:cs="Arial"/>
          <w:noProof/>
          <w:color w:val="000000" w:themeColor="text1"/>
          <w:sz w:val="24"/>
          <w:szCs w:val="24"/>
          <w:lang w:eastAsia="en-GB"/>
        </w:rPr>
        <w:t>(College of Policing, 2020)</w:t>
      </w:r>
      <w:r w:rsidRPr="002D3CAE">
        <w:rPr>
          <w:rFonts w:ascii="Arial" w:hAnsi="Arial" w:cs="Arial"/>
          <w:color w:val="000000" w:themeColor="text1"/>
          <w:sz w:val="24"/>
          <w:szCs w:val="24"/>
          <w:lang w:eastAsia="en-GB"/>
        </w:rPr>
        <w:fldChar w:fldCharType="end"/>
      </w:r>
      <w:r w:rsidRPr="002D3CAE">
        <w:rPr>
          <w:rFonts w:ascii="Arial" w:hAnsi="Arial" w:cs="Arial"/>
          <w:color w:val="000000" w:themeColor="text1"/>
          <w:sz w:val="24"/>
          <w:szCs w:val="24"/>
          <w:lang w:eastAsia="en-GB"/>
        </w:rPr>
        <w:t>. This approach has proven successful when considering the public’s police perception as ninety-two percent of adult asked, were satisfied with the way that their local police force was responding to the new found demands of the pandemic</w:t>
      </w:r>
      <w:r w:rsidRPr="002D3CAE">
        <w:rPr>
          <w:rFonts w:ascii="Arial" w:hAnsi="Arial" w:cs="Arial"/>
          <w:sz w:val="24"/>
          <w:szCs w:val="24"/>
          <w:lang w:eastAsia="en-GB"/>
        </w:rPr>
        <w:t xml:space="preserve"> </w:t>
      </w:r>
      <w:r w:rsidRPr="002D3CAE">
        <w:rPr>
          <w:rFonts w:ascii="Arial" w:hAnsi="Arial" w:cs="Arial"/>
          <w:color w:val="000000" w:themeColor="text1"/>
          <w:sz w:val="24"/>
          <w:szCs w:val="24"/>
          <w:lang w:eastAsia="en-GB"/>
        </w:rPr>
        <w:fldChar w:fldCharType="begin"/>
      </w:r>
      <w:r w:rsidRPr="002D3CAE">
        <w:rPr>
          <w:rFonts w:ascii="Arial" w:hAnsi="Arial" w:cs="Arial"/>
          <w:color w:val="000000" w:themeColor="text1"/>
          <w:sz w:val="24"/>
          <w:szCs w:val="24"/>
          <w:lang w:eastAsia="en-GB"/>
        </w:rPr>
        <w:instrText xml:space="preserve"> CITATION Off205 \l 2057 </w:instrText>
      </w:r>
      <w:r w:rsidRPr="002D3CAE">
        <w:rPr>
          <w:rFonts w:ascii="Arial" w:hAnsi="Arial" w:cs="Arial"/>
          <w:color w:val="000000" w:themeColor="text1"/>
          <w:sz w:val="24"/>
          <w:szCs w:val="24"/>
          <w:lang w:eastAsia="en-GB"/>
        </w:rPr>
        <w:fldChar w:fldCharType="separate"/>
      </w:r>
      <w:r w:rsidRPr="002D3CAE">
        <w:rPr>
          <w:rFonts w:ascii="Arial" w:hAnsi="Arial" w:cs="Arial"/>
          <w:noProof/>
          <w:color w:val="000000" w:themeColor="text1"/>
          <w:sz w:val="24"/>
          <w:szCs w:val="24"/>
          <w:lang w:eastAsia="en-GB"/>
        </w:rPr>
        <w:t>(Office for National Statistics, 2020)</w:t>
      </w:r>
      <w:r w:rsidRPr="002D3CAE">
        <w:rPr>
          <w:rFonts w:ascii="Arial" w:hAnsi="Arial" w:cs="Arial"/>
          <w:color w:val="000000" w:themeColor="text1"/>
          <w:sz w:val="24"/>
          <w:szCs w:val="24"/>
          <w:lang w:eastAsia="en-GB"/>
        </w:rPr>
        <w:fldChar w:fldCharType="end"/>
      </w:r>
      <w:r w:rsidRPr="002D3CAE">
        <w:rPr>
          <w:rFonts w:ascii="Arial" w:hAnsi="Arial" w:cs="Arial"/>
          <w:sz w:val="24"/>
          <w:szCs w:val="24"/>
          <w:lang w:eastAsia="en-GB"/>
        </w:rPr>
        <w:t>.</w:t>
      </w:r>
    </w:p>
    <w:p w:rsidR="00DD02F2" w:rsidRPr="002D3CAE" w:rsidRDefault="00DD02F2" w:rsidP="002D3CAE">
      <w:pPr>
        <w:overflowPunct w:val="0"/>
        <w:autoSpaceDE w:val="0"/>
        <w:autoSpaceDN w:val="0"/>
        <w:adjustRightInd w:val="0"/>
        <w:spacing w:before="240" w:after="0" w:line="360" w:lineRule="auto"/>
        <w:jc w:val="both"/>
        <w:textAlignment w:val="baseline"/>
        <w:rPr>
          <w:rFonts w:ascii="Arial" w:hAnsi="Arial" w:cs="Arial"/>
          <w:sz w:val="24"/>
          <w:szCs w:val="24"/>
          <w:lang w:eastAsia="en-GB"/>
        </w:rPr>
      </w:pPr>
      <w:r w:rsidRPr="002D3CAE">
        <w:rPr>
          <w:rFonts w:ascii="Arial" w:hAnsi="Arial" w:cs="Arial"/>
          <w:sz w:val="24"/>
          <w:szCs w:val="24"/>
          <w:lang w:eastAsia="en-GB"/>
        </w:rPr>
        <w:t xml:space="preserve">Public confidence and support is vital for the criminal justice system to function, for this reason alone, the above statistics are a refreshing reminder that policing is still valued by society as so often the police do not get credit for crime reduction, with society blaming police for lack of societal cohesion or moral agreement </w:t>
      </w:r>
      <w:r w:rsidRPr="002D3CAE">
        <w:rPr>
          <w:rFonts w:ascii="Arial" w:hAnsi="Arial" w:cs="Arial"/>
          <w:sz w:val="24"/>
          <w:szCs w:val="24"/>
          <w:lang w:eastAsia="en-GB"/>
        </w:rPr>
        <w:fldChar w:fldCharType="begin"/>
      </w:r>
      <w:r w:rsidRPr="002D3CAE">
        <w:rPr>
          <w:rFonts w:ascii="Arial" w:hAnsi="Arial" w:cs="Arial"/>
          <w:sz w:val="24"/>
          <w:szCs w:val="24"/>
          <w:lang w:eastAsia="en-GB"/>
        </w:rPr>
        <w:instrText xml:space="preserve"> CITATION Jac09 \l 2057 </w:instrText>
      </w:r>
      <w:r w:rsidRPr="002D3CAE">
        <w:rPr>
          <w:rFonts w:ascii="Arial" w:hAnsi="Arial" w:cs="Arial"/>
          <w:sz w:val="24"/>
          <w:szCs w:val="24"/>
          <w:lang w:eastAsia="en-GB"/>
        </w:rPr>
        <w:fldChar w:fldCharType="separate"/>
      </w:r>
      <w:r w:rsidRPr="002D3CAE">
        <w:rPr>
          <w:rFonts w:ascii="Arial" w:hAnsi="Arial" w:cs="Arial"/>
          <w:noProof/>
          <w:sz w:val="24"/>
          <w:szCs w:val="24"/>
          <w:lang w:eastAsia="en-GB"/>
        </w:rPr>
        <w:t>(Jackson &amp; Bradford, 2009)</w:t>
      </w:r>
      <w:r w:rsidRPr="002D3CAE">
        <w:rPr>
          <w:rFonts w:ascii="Arial" w:hAnsi="Arial" w:cs="Arial"/>
          <w:sz w:val="24"/>
          <w:szCs w:val="24"/>
          <w:lang w:eastAsia="en-GB"/>
        </w:rPr>
        <w:fldChar w:fldCharType="end"/>
      </w:r>
    </w:p>
    <w:p w:rsidR="00DD02F2" w:rsidRPr="002D3CAE" w:rsidRDefault="00DD02F2" w:rsidP="002D3CAE">
      <w:pPr>
        <w:overflowPunct w:val="0"/>
        <w:autoSpaceDE w:val="0"/>
        <w:autoSpaceDN w:val="0"/>
        <w:adjustRightInd w:val="0"/>
        <w:spacing w:before="240" w:after="0" w:line="360" w:lineRule="auto"/>
        <w:jc w:val="both"/>
        <w:textAlignment w:val="baseline"/>
        <w:rPr>
          <w:rFonts w:ascii="Arial" w:hAnsi="Arial" w:cs="Arial"/>
          <w:sz w:val="24"/>
          <w:szCs w:val="24"/>
          <w:lang w:eastAsia="en-GB"/>
        </w:rPr>
      </w:pPr>
      <w:r w:rsidRPr="002D3CAE">
        <w:rPr>
          <w:rFonts w:ascii="Arial" w:hAnsi="Arial" w:cs="Arial"/>
          <w:sz w:val="24"/>
          <w:szCs w:val="24"/>
          <w:lang w:eastAsia="en-GB"/>
        </w:rPr>
        <w:t>The Black Lives matter movement in 2020, focused attention to the inequality of treatment between racial groups by police all over the world. Although originating in America,  British citizen joined the movement, reminding society that British police forces have too caused deaths to members of minority communities, which has been suggested to be due to race</w:t>
      </w:r>
      <w:r w:rsidRPr="002D3CAE">
        <w:rPr>
          <w:rFonts w:ascii="Arial" w:hAnsi="Arial" w:cs="Arial"/>
          <w:sz w:val="24"/>
          <w:szCs w:val="24"/>
          <w:lang w:eastAsia="en-GB"/>
        </w:rPr>
        <w:fldChar w:fldCharType="begin"/>
      </w:r>
      <w:r w:rsidRPr="002D3CAE">
        <w:rPr>
          <w:rFonts w:ascii="Arial" w:hAnsi="Arial" w:cs="Arial"/>
          <w:sz w:val="24"/>
          <w:szCs w:val="24"/>
          <w:lang w:eastAsia="en-GB"/>
        </w:rPr>
        <w:instrText xml:space="preserve"> CITATION Ano16 \l 2057 </w:instrText>
      </w:r>
      <w:r w:rsidRPr="002D3CAE">
        <w:rPr>
          <w:rFonts w:ascii="Arial" w:hAnsi="Arial" w:cs="Arial"/>
          <w:sz w:val="24"/>
          <w:szCs w:val="24"/>
          <w:lang w:eastAsia="en-GB"/>
        </w:rPr>
        <w:fldChar w:fldCharType="separate"/>
      </w:r>
      <w:r w:rsidRPr="002D3CAE">
        <w:rPr>
          <w:rFonts w:ascii="Arial" w:hAnsi="Arial" w:cs="Arial"/>
          <w:noProof/>
          <w:sz w:val="24"/>
          <w:szCs w:val="24"/>
          <w:lang w:eastAsia="en-GB"/>
        </w:rPr>
        <w:t xml:space="preserve"> (Anon, 2016)</w:t>
      </w:r>
      <w:r w:rsidRPr="002D3CAE">
        <w:rPr>
          <w:rFonts w:ascii="Arial" w:hAnsi="Arial" w:cs="Arial"/>
          <w:sz w:val="24"/>
          <w:szCs w:val="24"/>
          <w:lang w:eastAsia="en-GB"/>
        </w:rPr>
        <w:fldChar w:fldCharType="end"/>
      </w:r>
      <w:r w:rsidRPr="002D3CAE">
        <w:rPr>
          <w:rFonts w:ascii="Arial" w:hAnsi="Arial" w:cs="Arial"/>
          <w:sz w:val="24"/>
          <w:szCs w:val="24"/>
          <w:lang w:eastAsia="en-GB"/>
        </w:rPr>
        <w:t xml:space="preserve">, although this has not been substantiated since the Scarman report in the early eighties </w:t>
      </w:r>
      <w:r w:rsidRPr="002D3CAE">
        <w:rPr>
          <w:rFonts w:ascii="Arial" w:hAnsi="Arial" w:cs="Arial"/>
          <w:sz w:val="24"/>
          <w:szCs w:val="24"/>
        </w:rPr>
        <w:fldChar w:fldCharType="begin"/>
      </w:r>
      <w:r w:rsidRPr="002D3CAE">
        <w:rPr>
          <w:rFonts w:ascii="Arial" w:hAnsi="Arial" w:cs="Arial"/>
          <w:sz w:val="24"/>
          <w:szCs w:val="24"/>
        </w:rPr>
        <w:instrText xml:space="preserve"> CITATION Sca82 \l 2057 </w:instrText>
      </w:r>
      <w:r w:rsidRPr="002D3CAE">
        <w:rPr>
          <w:rFonts w:ascii="Arial" w:hAnsi="Arial" w:cs="Arial"/>
          <w:sz w:val="24"/>
          <w:szCs w:val="24"/>
        </w:rPr>
        <w:fldChar w:fldCharType="separate"/>
      </w:r>
      <w:r w:rsidRPr="002D3CAE">
        <w:rPr>
          <w:rFonts w:ascii="Arial" w:hAnsi="Arial" w:cs="Arial"/>
          <w:noProof/>
          <w:sz w:val="24"/>
          <w:szCs w:val="24"/>
        </w:rPr>
        <w:t>(Scarman, 1982)</w:t>
      </w:r>
      <w:r w:rsidRPr="002D3CAE">
        <w:rPr>
          <w:rFonts w:ascii="Arial" w:hAnsi="Arial" w:cs="Arial"/>
          <w:sz w:val="24"/>
          <w:szCs w:val="24"/>
        </w:rPr>
        <w:fldChar w:fldCharType="end"/>
      </w:r>
      <w:r w:rsidRPr="002D3CAE">
        <w:rPr>
          <w:rFonts w:ascii="Arial" w:hAnsi="Arial" w:cs="Arial"/>
          <w:sz w:val="24"/>
          <w:szCs w:val="24"/>
        </w:rPr>
        <w:t>.</w:t>
      </w:r>
    </w:p>
    <w:p w:rsidR="00DD02F2" w:rsidRPr="002D3CAE" w:rsidRDefault="00DD02F2" w:rsidP="002D3CAE">
      <w:pPr>
        <w:overflowPunct w:val="0"/>
        <w:autoSpaceDE w:val="0"/>
        <w:autoSpaceDN w:val="0"/>
        <w:adjustRightInd w:val="0"/>
        <w:spacing w:before="240" w:after="0" w:line="360" w:lineRule="auto"/>
        <w:jc w:val="both"/>
        <w:textAlignment w:val="baseline"/>
        <w:rPr>
          <w:rFonts w:ascii="Arial" w:hAnsi="Arial" w:cs="Arial"/>
          <w:sz w:val="24"/>
          <w:szCs w:val="24"/>
          <w:lang w:eastAsia="en-GB"/>
        </w:rPr>
      </w:pPr>
      <w:r w:rsidRPr="002D3CAE">
        <w:rPr>
          <w:rFonts w:ascii="Arial" w:hAnsi="Arial" w:cs="Arial"/>
          <w:sz w:val="24"/>
          <w:szCs w:val="24"/>
          <w:lang w:eastAsia="en-GB"/>
        </w:rPr>
        <w:t>The Black Lives Matter movement provided for a contrasting view of police from society at one time. When considering the public’s view of policing the pandemic, many applauded police success regarding the upholding of Covid-19 guideline, whilst during the same time period, many others showed an extreme dissatisfaction with the police, so much so that protests were held portraying anger at police attitudes towards minority groups</w:t>
      </w:r>
      <w:r w:rsidRPr="002D3CAE">
        <w:rPr>
          <w:rFonts w:ascii="Arial" w:hAnsi="Arial" w:cs="Arial"/>
          <w:sz w:val="24"/>
          <w:szCs w:val="24"/>
          <w:lang w:eastAsia="en-GB"/>
        </w:rPr>
        <w:fldChar w:fldCharType="begin"/>
      </w:r>
      <w:r w:rsidRPr="002D3CAE">
        <w:rPr>
          <w:rFonts w:ascii="Arial" w:hAnsi="Arial" w:cs="Arial"/>
          <w:sz w:val="24"/>
          <w:szCs w:val="24"/>
          <w:lang w:eastAsia="en-GB"/>
        </w:rPr>
        <w:instrText xml:space="preserve"> CITATION Ano16 \l 2057 </w:instrText>
      </w:r>
      <w:r w:rsidRPr="002D3CAE">
        <w:rPr>
          <w:rFonts w:ascii="Arial" w:hAnsi="Arial" w:cs="Arial"/>
          <w:sz w:val="24"/>
          <w:szCs w:val="24"/>
          <w:lang w:eastAsia="en-GB"/>
        </w:rPr>
        <w:fldChar w:fldCharType="separate"/>
      </w:r>
      <w:r w:rsidRPr="002D3CAE">
        <w:rPr>
          <w:rFonts w:ascii="Arial" w:hAnsi="Arial" w:cs="Arial"/>
          <w:noProof/>
          <w:sz w:val="24"/>
          <w:szCs w:val="24"/>
          <w:lang w:eastAsia="en-GB"/>
        </w:rPr>
        <w:t xml:space="preserve"> (Anon, 2016)</w:t>
      </w:r>
      <w:r w:rsidRPr="002D3CAE">
        <w:rPr>
          <w:rFonts w:ascii="Arial" w:hAnsi="Arial" w:cs="Arial"/>
          <w:sz w:val="24"/>
          <w:szCs w:val="24"/>
          <w:lang w:eastAsia="en-GB"/>
        </w:rPr>
        <w:fldChar w:fldCharType="end"/>
      </w:r>
      <w:r w:rsidRPr="002D3CAE">
        <w:rPr>
          <w:rFonts w:ascii="Arial" w:hAnsi="Arial" w:cs="Arial"/>
          <w:sz w:val="24"/>
          <w:szCs w:val="24"/>
          <w:lang w:eastAsia="en-GB"/>
        </w:rPr>
        <w:t>.</w:t>
      </w:r>
    </w:p>
    <w:p w:rsidR="00DD02F2" w:rsidRPr="002D3CAE" w:rsidRDefault="00DD02F2" w:rsidP="002D3CAE">
      <w:pPr>
        <w:overflowPunct w:val="0"/>
        <w:autoSpaceDE w:val="0"/>
        <w:autoSpaceDN w:val="0"/>
        <w:adjustRightInd w:val="0"/>
        <w:spacing w:before="240" w:after="0" w:line="360" w:lineRule="auto"/>
        <w:jc w:val="both"/>
        <w:textAlignment w:val="baseline"/>
        <w:rPr>
          <w:rFonts w:ascii="Arial" w:hAnsi="Arial" w:cs="Arial"/>
          <w:sz w:val="24"/>
          <w:szCs w:val="24"/>
          <w:lang w:eastAsia="en-GB"/>
        </w:rPr>
      </w:pPr>
      <w:r w:rsidRPr="002D3CAE">
        <w:rPr>
          <w:rFonts w:ascii="Arial" w:hAnsi="Arial" w:cs="Arial"/>
          <w:sz w:val="24"/>
          <w:szCs w:val="24"/>
          <w:lang w:eastAsia="en-GB"/>
        </w:rPr>
        <w:lastRenderedPageBreak/>
        <w:t xml:space="preserve">While addressing and implementing the new guidelines for the pandemic, acknowledging and policing the protests for Black Lives matter, Police still had to deal with incoming reported incidents as well as major incidents taking place. </w:t>
      </w:r>
    </w:p>
    <w:p w:rsidR="00DD02F2" w:rsidRPr="002D3CAE" w:rsidRDefault="00DD02F2" w:rsidP="002D3CAE">
      <w:pPr>
        <w:overflowPunct w:val="0"/>
        <w:autoSpaceDE w:val="0"/>
        <w:autoSpaceDN w:val="0"/>
        <w:adjustRightInd w:val="0"/>
        <w:spacing w:before="240" w:after="0" w:line="360" w:lineRule="auto"/>
        <w:jc w:val="both"/>
        <w:textAlignment w:val="baseline"/>
        <w:rPr>
          <w:rFonts w:ascii="Arial" w:hAnsi="Arial" w:cs="Arial"/>
          <w:sz w:val="24"/>
          <w:szCs w:val="24"/>
          <w:lang w:eastAsia="en-GB"/>
        </w:rPr>
      </w:pPr>
      <w:r w:rsidRPr="002D3CAE">
        <w:rPr>
          <w:rFonts w:ascii="Arial" w:hAnsi="Arial" w:cs="Arial"/>
          <w:sz w:val="24"/>
          <w:szCs w:val="24"/>
          <w:lang w:eastAsia="en-GB"/>
        </w:rPr>
        <w:t xml:space="preserve">A major incident is a situation with a serious consequence which requires the attendance and specialist skills of one or more emergency service </w:t>
      </w:r>
      <w:r w:rsidRPr="002D3CAE">
        <w:rPr>
          <w:rFonts w:ascii="Arial" w:hAnsi="Arial" w:cs="Arial"/>
          <w:sz w:val="24"/>
          <w:szCs w:val="24"/>
          <w:lang w:eastAsia="en-GB"/>
        </w:rPr>
        <w:fldChar w:fldCharType="begin"/>
      </w:r>
      <w:r w:rsidRPr="002D3CAE">
        <w:rPr>
          <w:rFonts w:ascii="Arial" w:hAnsi="Arial" w:cs="Arial"/>
          <w:sz w:val="24"/>
          <w:szCs w:val="24"/>
          <w:lang w:eastAsia="en-GB"/>
        </w:rPr>
        <w:instrText xml:space="preserve"> CITATION Joi20 \l 2057 </w:instrText>
      </w:r>
      <w:r w:rsidRPr="002D3CAE">
        <w:rPr>
          <w:rFonts w:ascii="Arial" w:hAnsi="Arial" w:cs="Arial"/>
          <w:sz w:val="24"/>
          <w:szCs w:val="24"/>
          <w:lang w:eastAsia="en-GB"/>
        </w:rPr>
        <w:fldChar w:fldCharType="separate"/>
      </w:r>
      <w:r w:rsidRPr="002D3CAE">
        <w:rPr>
          <w:rFonts w:ascii="Arial" w:hAnsi="Arial" w:cs="Arial"/>
          <w:noProof/>
          <w:sz w:val="24"/>
          <w:szCs w:val="24"/>
          <w:lang w:eastAsia="en-GB"/>
        </w:rPr>
        <w:t>(Joint Emergency Services Interoperability Principles, 2020)</w:t>
      </w:r>
      <w:r w:rsidRPr="002D3CAE">
        <w:rPr>
          <w:rFonts w:ascii="Arial" w:hAnsi="Arial" w:cs="Arial"/>
          <w:sz w:val="24"/>
          <w:szCs w:val="24"/>
          <w:lang w:eastAsia="en-GB"/>
        </w:rPr>
        <w:fldChar w:fldCharType="end"/>
      </w:r>
      <w:r w:rsidRPr="002D3CAE">
        <w:rPr>
          <w:rFonts w:ascii="Arial" w:hAnsi="Arial" w:cs="Arial"/>
          <w:sz w:val="24"/>
          <w:szCs w:val="24"/>
          <w:lang w:eastAsia="en-GB"/>
        </w:rPr>
        <w:t xml:space="preserve">. The current novel coronavirus pandemic could be seen to be a major incident, as well as critical incident for police as it has required a large number of agencies to adapt in order to protect life of members of society. When discussing emergency services only, all responders to major incidents must conform to a single plan of action along with other emergency services in attendance with the central aim to reduce harm and preserve life </w:t>
      </w:r>
      <w:r w:rsidRPr="002D3CAE">
        <w:rPr>
          <w:rFonts w:ascii="Arial" w:hAnsi="Arial" w:cs="Arial"/>
          <w:sz w:val="24"/>
          <w:szCs w:val="24"/>
        </w:rPr>
        <w:fldChar w:fldCharType="begin"/>
      </w:r>
      <w:r w:rsidRPr="002D3CAE">
        <w:rPr>
          <w:rFonts w:ascii="Arial" w:hAnsi="Arial" w:cs="Arial"/>
          <w:sz w:val="24"/>
          <w:szCs w:val="24"/>
        </w:rPr>
        <w:instrText xml:space="preserve"> CITATION Colemerg \l 2057 </w:instrText>
      </w:r>
      <w:r w:rsidRPr="002D3CAE">
        <w:rPr>
          <w:rFonts w:ascii="Arial" w:hAnsi="Arial" w:cs="Arial"/>
          <w:sz w:val="24"/>
          <w:szCs w:val="24"/>
        </w:rPr>
        <w:fldChar w:fldCharType="separate"/>
      </w:r>
      <w:r w:rsidRPr="002D3CAE">
        <w:rPr>
          <w:rFonts w:ascii="Arial" w:hAnsi="Arial" w:cs="Arial"/>
          <w:noProof/>
          <w:sz w:val="24"/>
          <w:szCs w:val="24"/>
        </w:rPr>
        <w:t>(College of Policing, 2020)</w:t>
      </w:r>
      <w:r w:rsidRPr="002D3CAE">
        <w:rPr>
          <w:rFonts w:ascii="Arial" w:hAnsi="Arial" w:cs="Arial"/>
          <w:sz w:val="24"/>
          <w:szCs w:val="24"/>
        </w:rPr>
        <w:fldChar w:fldCharType="end"/>
      </w:r>
      <w:r w:rsidRPr="002D3CAE">
        <w:rPr>
          <w:rFonts w:ascii="Arial" w:hAnsi="Arial" w:cs="Arial"/>
          <w:sz w:val="24"/>
          <w:szCs w:val="24"/>
        </w:rPr>
        <w:t>.</w:t>
      </w:r>
    </w:p>
    <w:p w:rsidR="00DD02F2" w:rsidRPr="002D3CAE" w:rsidRDefault="00DD02F2" w:rsidP="002D3CAE">
      <w:pPr>
        <w:overflowPunct w:val="0"/>
        <w:autoSpaceDE w:val="0"/>
        <w:autoSpaceDN w:val="0"/>
        <w:adjustRightInd w:val="0"/>
        <w:spacing w:before="240" w:after="0" w:line="360" w:lineRule="auto"/>
        <w:jc w:val="both"/>
        <w:textAlignment w:val="baseline"/>
        <w:rPr>
          <w:rFonts w:ascii="Arial" w:hAnsi="Arial" w:cs="Arial"/>
          <w:sz w:val="24"/>
          <w:szCs w:val="24"/>
        </w:rPr>
      </w:pPr>
      <w:r w:rsidRPr="002D3CAE">
        <w:rPr>
          <w:rFonts w:ascii="Arial" w:hAnsi="Arial" w:cs="Arial"/>
          <w:sz w:val="24"/>
          <w:szCs w:val="24"/>
        </w:rPr>
        <w:t xml:space="preserve">Policing has been referred to as an “elastic profession” due to the constant shift in focus, adapting to meet the needs of society while always maintaining its sole purpose of maintaining law and order in Britain. The year 2020 provided challenges not previously experienced by modern day policing in the form of the pandemic, whilst being scrutinised for the actions of officers, raising questions on the legitimacy of British Police echoing historic complaints of policing attitudes </w:t>
      </w:r>
      <w:r w:rsidRPr="002D3CAE">
        <w:rPr>
          <w:rFonts w:ascii="Arial" w:hAnsi="Arial" w:cs="Arial"/>
          <w:sz w:val="24"/>
          <w:szCs w:val="24"/>
        </w:rPr>
        <w:fldChar w:fldCharType="begin"/>
      </w:r>
      <w:r w:rsidRPr="002D3CAE">
        <w:rPr>
          <w:rFonts w:ascii="Arial" w:hAnsi="Arial" w:cs="Arial"/>
          <w:sz w:val="24"/>
          <w:szCs w:val="24"/>
        </w:rPr>
        <w:instrText xml:space="preserve"> CITATION Dun20 \l 2057 </w:instrText>
      </w:r>
      <w:r w:rsidRPr="002D3CAE">
        <w:rPr>
          <w:rFonts w:ascii="Arial" w:hAnsi="Arial" w:cs="Arial"/>
          <w:sz w:val="24"/>
          <w:szCs w:val="24"/>
        </w:rPr>
        <w:fldChar w:fldCharType="separate"/>
      </w:r>
      <w:r w:rsidRPr="002D3CAE">
        <w:rPr>
          <w:rFonts w:ascii="Arial" w:hAnsi="Arial" w:cs="Arial"/>
          <w:noProof/>
          <w:sz w:val="24"/>
          <w:szCs w:val="24"/>
        </w:rPr>
        <w:t>(Dunham, et al., 2020)</w:t>
      </w:r>
      <w:r w:rsidRPr="002D3CAE">
        <w:rPr>
          <w:rFonts w:ascii="Arial" w:hAnsi="Arial" w:cs="Arial"/>
          <w:sz w:val="24"/>
          <w:szCs w:val="24"/>
        </w:rPr>
        <w:fldChar w:fldCharType="end"/>
      </w:r>
      <w:r w:rsidRPr="002D3CAE">
        <w:rPr>
          <w:rFonts w:ascii="Arial" w:hAnsi="Arial" w:cs="Arial"/>
          <w:sz w:val="24"/>
          <w:szCs w:val="24"/>
        </w:rPr>
        <w:t>. Although many would consider day-day crimes being critical incidents, the last 12 months have provided an opportunity to highlight the challenges faced by operational officers, attending regulars calls, much of which including risk to life or property in unprecedented times while being continuously judged by the public.</w:t>
      </w:r>
    </w:p>
    <w:p w:rsidR="00DD02F2" w:rsidRPr="002D3CAE" w:rsidRDefault="00DD02F2" w:rsidP="002D3CAE">
      <w:pPr>
        <w:overflowPunct w:val="0"/>
        <w:autoSpaceDE w:val="0"/>
        <w:autoSpaceDN w:val="0"/>
        <w:adjustRightInd w:val="0"/>
        <w:spacing w:before="240" w:after="0" w:line="360" w:lineRule="auto"/>
        <w:jc w:val="both"/>
        <w:textAlignment w:val="baseline"/>
        <w:rPr>
          <w:rFonts w:ascii="Arial" w:hAnsi="Arial" w:cs="Arial"/>
          <w:sz w:val="24"/>
          <w:szCs w:val="24"/>
        </w:rPr>
      </w:pPr>
      <w:r w:rsidRPr="002D3CAE">
        <w:rPr>
          <w:rFonts w:ascii="Arial" w:hAnsi="Arial" w:cs="Arial"/>
          <w:b/>
          <w:sz w:val="24"/>
          <w:szCs w:val="24"/>
        </w:rPr>
        <w:t xml:space="preserve">Word Count: </w:t>
      </w:r>
      <w:r w:rsidRPr="002D3CAE">
        <w:rPr>
          <w:rFonts w:ascii="Arial" w:hAnsi="Arial" w:cs="Arial"/>
          <w:sz w:val="24"/>
          <w:szCs w:val="24"/>
        </w:rPr>
        <w:t>1000 Words.</w:t>
      </w:r>
    </w:p>
    <w:p w:rsidR="00DD02F2" w:rsidRPr="002D3CAE" w:rsidRDefault="00DD02F2" w:rsidP="002D3CAE">
      <w:pPr>
        <w:overflowPunct w:val="0"/>
        <w:autoSpaceDE w:val="0"/>
        <w:autoSpaceDN w:val="0"/>
        <w:adjustRightInd w:val="0"/>
        <w:spacing w:before="240" w:after="0" w:line="360" w:lineRule="auto"/>
        <w:jc w:val="both"/>
        <w:textAlignment w:val="baseline"/>
        <w:rPr>
          <w:rFonts w:ascii="Arial" w:hAnsi="Arial" w:cs="Arial"/>
          <w:b/>
          <w:sz w:val="24"/>
          <w:szCs w:val="24"/>
          <w:u w:val="single"/>
        </w:rPr>
      </w:pPr>
      <w:r w:rsidRPr="002D3CAE">
        <w:rPr>
          <w:rFonts w:ascii="Arial" w:hAnsi="Arial" w:cs="Arial"/>
          <w:b/>
          <w:sz w:val="24"/>
          <w:szCs w:val="24"/>
          <w:u w:val="single"/>
        </w:rPr>
        <w:t>Reference list</w:t>
      </w:r>
    </w:p>
    <w:p w:rsidR="00DD02F2" w:rsidRPr="002D3CAE" w:rsidRDefault="00DD02F2" w:rsidP="002D3CAE">
      <w:pPr>
        <w:pStyle w:val="Bibliography"/>
        <w:spacing w:line="360" w:lineRule="auto"/>
        <w:rPr>
          <w:rFonts w:ascii="Arial" w:hAnsi="Arial" w:cs="Arial"/>
          <w:noProof/>
          <w:sz w:val="24"/>
          <w:szCs w:val="24"/>
        </w:rPr>
      </w:pPr>
      <w:r w:rsidRPr="002D3CAE">
        <w:rPr>
          <w:rFonts w:ascii="Arial" w:hAnsi="Arial" w:cs="Arial"/>
          <w:sz w:val="24"/>
          <w:szCs w:val="24"/>
          <w:lang w:eastAsia="en-GB"/>
        </w:rPr>
        <w:fldChar w:fldCharType="begin"/>
      </w:r>
      <w:r w:rsidRPr="002D3CAE">
        <w:rPr>
          <w:rFonts w:ascii="Arial" w:hAnsi="Arial" w:cs="Arial"/>
          <w:sz w:val="24"/>
          <w:szCs w:val="24"/>
          <w:lang w:eastAsia="en-GB"/>
        </w:rPr>
        <w:instrText xml:space="preserve"> BIBLIOGRAPHY  \l 2057 </w:instrText>
      </w:r>
      <w:r w:rsidRPr="002D3CAE">
        <w:rPr>
          <w:rFonts w:ascii="Arial" w:hAnsi="Arial" w:cs="Arial"/>
          <w:sz w:val="24"/>
          <w:szCs w:val="24"/>
          <w:lang w:eastAsia="en-GB"/>
        </w:rPr>
        <w:fldChar w:fldCharType="separate"/>
      </w:r>
      <w:r w:rsidRPr="002D3CAE">
        <w:rPr>
          <w:rFonts w:ascii="Arial" w:hAnsi="Arial" w:cs="Arial"/>
          <w:noProof/>
          <w:sz w:val="24"/>
          <w:szCs w:val="24"/>
        </w:rPr>
        <w:t xml:space="preserve">Anon, 2016. </w:t>
      </w:r>
      <w:r w:rsidRPr="002D3CAE">
        <w:rPr>
          <w:rFonts w:ascii="Arial" w:hAnsi="Arial" w:cs="Arial"/>
          <w:i/>
          <w:iCs/>
          <w:noProof/>
          <w:sz w:val="24"/>
          <w:szCs w:val="24"/>
        </w:rPr>
        <w:t xml:space="preserve">Yes, Black Lives Matter in the UK Too, </w:t>
      </w:r>
      <w:r w:rsidRPr="002D3CAE">
        <w:rPr>
          <w:rFonts w:ascii="Arial" w:hAnsi="Arial" w:cs="Arial"/>
          <w:noProof/>
          <w:sz w:val="24"/>
          <w:szCs w:val="24"/>
        </w:rPr>
        <w:t>London: Open Democracy.</w:t>
      </w:r>
    </w:p>
    <w:p w:rsidR="00DD02F2" w:rsidRPr="002D3CAE" w:rsidRDefault="00DD02F2"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College of Policing, 2018. </w:t>
      </w:r>
      <w:r w:rsidRPr="002D3CAE">
        <w:rPr>
          <w:rFonts w:ascii="Arial" w:hAnsi="Arial" w:cs="Arial"/>
          <w:i/>
          <w:iCs/>
          <w:noProof/>
          <w:sz w:val="24"/>
          <w:szCs w:val="24"/>
        </w:rPr>
        <w:t xml:space="preserve">Civil emergencies.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https://www.app.college.police.uk/app-content/civil-emergencies/disaster-victim-identification/definitions/</w:t>
      </w:r>
      <w:r w:rsidRPr="002D3CAE">
        <w:rPr>
          <w:rFonts w:ascii="Arial" w:hAnsi="Arial" w:cs="Arial"/>
          <w:noProof/>
          <w:sz w:val="24"/>
          <w:szCs w:val="24"/>
        </w:rPr>
        <w:br/>
        <w:t>[Accessed 04 01 2021].</w:t>
      </w:r>
    </w:p>
    <w:p w:rsidR="00DD02F2" w:rsidRPr="002D3CAE" w:rsidRDefault="00DD02F2" w:rsidP="002D3CAE">
      <w:pPr>
        <w:pStyle w:val="Bibliography"/>
        <w:spacing w:line="360" w:lineRule="auto"/>
        <w:rPr>
          <w:rFonts w:ascii="Arial" w:hAnsi="Arial" w:cs="Arial"/>
          <w:noProof/>
          <w:sz w:val="24"/>
          <w:szCs w:val="24"/>
        </w:rPr>
      </w:pPr>
      <w:r w:rsidRPr="002D3CAE">
        <w:rPr>
          <w:rFonts w:ascii="Arial" w:hAnsi="Arial" w:cs="Arial"/>
          <w:noProof/>
          <w:sz w:val="24"/>
          <w:szCs w:val="24"/>
        </w:rPr>
        <w:lastRenderedPageBreak/>
        <w:t xml:space="preserve">College of Policing, 2018. </w:t>
      </w:r>
      <w:r w:rsidRPr="002D3CAE">
        <w:rPr>
          <w:rFonts w:ascii="Arial" w:hAnsi="Arial" w:cs="Arial"/>
          <w:i/>
          <w:iCs/>
          <w:noProof/>
          <w:sz w:val="24"/>
          <w:szCs w:val="24"/>
        </w:rPr>
        <w:t xml:space="preserve">Operations.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https://www.app.college.police.uk/app-content/operations/operational-planning/core-principles/</w:t>
      </w:r>
      <w:r w:rsidRPr="002D3CAE">
        <w:rPr>
          <w:rFonts w:ascii="Arial" w:hAnsi="Arial" w:cs="Arial"/>
          <w:noProof/>
          <w:sz w:val="24"/>
          <w:szCs w:val="24"/>
        </w:rPr>
        <w:br/>
        <w:t>[Accessed 04 01 2021].</w:t>
      </w:r>
    </w:p>
    <w:p w:rsidR="00DD02F2" w:rsidRPr="002D3CAE" w:rsidRDefault="00DD02F2"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College of Policing, 2020. </w:t>
      </w:r>
      <w:r w:rsidRPr="002D3CAE">
        <w:rPr>
          <w:rFonts w:ascii="Arial" w:hAnsi="Arial" w:cs="Arial"/>
          <w:i/>
          <w:iCs/>
          <w:noProof/>
          <w:sz w:val="24"/>
          <w:szCs w:val="24"/>
        </w:rPr>
        <w:t xml:space="preserve">Understanding the law.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https://www.college.police.uk/What-we-do/COVID-19/Pages/Understanding-the-Law.aspx</w:t>
      </w:r>
      <w:r w:rsidRPr="002D3CAE">
        <w:rPr>
          <w:rFonts w:ascii="Arial" w:hAnsi="Arial" w:cs="Arial"/>
          <w:noProof/>
          <w:sz w:val="24"/>
          <w:szCs w:val="24"/>
        </w:rPr>
        <w:br/>
        <w:t>[Accessed 04 01 2021].</w:t>
      </w:r>
    </w:p>
    <w:p w:rsidR="00DD02F2" w:rsidRPr="002D3CAE" w:rsidRDefault="00DD02F2"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Dunham, R. G., Alpert, G. P. &amp; McLean, K. D., 2020. </w:t>
      </w:r>
      <w:r w:rsidRPr="002D3CAE">
        <w:rPr>
          <w:rFonts w:ascii="Arial" w:hAnsi="Arial" w:cs="Arial"/>
          <w:i/>
          <w:iCs/>
          <w:noProof/>
          <w:sz w:val="24"/>
          <w:szCs w:val="24"/>
        </w:rPr>
        <w:t xml:space="preserve">Critical Issues in Policing: Contemporary Reading. </w:t>
      </w:r>
      <w:r w:rsidRPr="002D3CAE">
        <w:rPr>
          <w:rFonts w:ascii="Arial" w:hAnsi="Arial" w:cs="Arial"/>
          <w:noProof/>
          <w:sz w:val="24"/>
          <w:szCs w:val="24"/>
        </w:rPr>
        <w:t>8th Edition ed. Illinois: Waveland Press.</w:t>
      </w:r>
    </w:p>
    <w:p w:rsidR="00DD02F2" w:rsidRPr="002D3CAE" w:rsidRDefault="00DD02F2"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Jackson, J. &amp; Bradford, B., 2009. Crime, policing and social order: on the expressive nature of public confidence in policing. </w:t>
      </w:r>
      <w:r w:rsidRPr="002D3CAE">
        <w:rPr>
          <w:rFonts w:ascii="Arial" w:hAnsi="Arial" w:cs="Arial"/>
          <w:i/>
          <w:iCs/>
          <w:noProof/>
          <w:sz w:val="24"/>
          <w:szCs w:val="24"/>
        </w:rPr>
        <w:t xml:space="preserve">The British Journal of Sociology, </w:t>
      </w:r>
      <w:r w:rsidRPr="002D3CAE">
        <w:rPr>
          <w:rFonts w:ascii="Arial" w:hAnsi="Arial" w:cs="Arial"/>
          <w:noProof/>
          <w:sz w:val="24"/>
          <w:szCs w:val="24"/>
        </w:rPr>
        <w:t>60(3), pp. 493-521.</w:t>
      </w:r>
    </w:p>
    <w:p w:rsidR="00DD02F2" w:rsidRPr="002D3CAE" w:rsidRDefault="00DD02F2"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Joint Emergency Services Interoperability Principles, 2020. </w:t>
      </w:r>
      <w:r w:rsidRPr="002D3CAE">
        <w:rPr>
          <w:rFonts w:ascii="Arial" w:hAnsi="Arial" w:cs="Arial"/>
          <w:i/>
          <w:iCs/>
          <w:noProof/>
          <w:sz w:val="24"/>
          <w:szCs w:val="24"/>
        </w:rPr>
        <w:t xml:space="preserve">DEFINITIONS.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https://www.jesip.org.uk/definitions</w:t>
      </w:r>
      <w:r w:rsidRPr="002D3CAE">
        <w:rPr>
          <w:rFonts w:ascii="Arial" w:hAnsi="Arial" w:cs="Arial"/>
          <w:noProof/>
          <w:sz w:val="24"/>
          <w:szCs w:val="24"/>
        </w:rPr>
        <w:br/>
        <w:t>[Accessed 10 12 2020].</w:t>
      </w:r>
    </w:p>
    <w:p w:rsidR="00DD02F2" w:rsidRPr="002D3CAE" w:rsidRDefault="00DD02F2" w:rsidP="002D3CAE">
      <w:pPr>
        <w:pStyle w:val="Bibliography"/>
        <w:spacing w:line="360" w:lineRule="auto"/>
        <w:rPr>
          <w:rFonts w:ascii="Arial" w:hAnsi="Arial" w:cs="Arial"/>
          <w:noProof/>
          <w:sz w:val="24"/>
          <w:szCs w:val="24"/>
        </w:rPr>
      </w:pPr>
      <w:r w:rsidRPr="002D3CAE">
        <w:rPr>
          <w:rFonts w:ascii="Arial" w:hAnsi="Arial" w:cs="Arial"/>
          <w:noProof/>
          <w:sz w:val="24"/>
          <w:szCs w:val="24"/>
        </w:rPr>
        <w:t>Monaghan, L., 2020. Coronavirus (COVID</w:t>
      </w:r>
      <w:r w:rsidRPr="002D3CAE">
        <w:rPr>
          <w:rFonts w:ascii="Cambria Math" w:hAnsi="Cambria Math" w:cs="Cambria Math"/>
          <w:noProof/>
          <w:sz w:val="24"/>
          <w:szCs w:val="24"/>
        </w:rPr>
        <w:t>‐</w:t>
      </w:r>
      <w:r w:rsidRPr="002D3CAE">
        <w:rPr>
          <w:rFonts w:ascii="Arial" w:hAnsi="Arial" w:cs="Arial"/>
          <w:noProof/>
          <w:sz w:val="24"/>
          <w:szCs w:val="24"/>
        </w:rPr>
        <w:t xml:space="preserve">19), pandemic psychology and the fractured society: a sociological case for critique, foresight and action. </w:t>
      </w:r>
      <w:r w:rsidRPr="002D3CAE">
        <w:rPr>
          <w:rFonts w:ascii="Arial" w:hAnsi="Arial" w:cs="Arial"/>
          <w:i/>
          <w:iCs/>
          <w:noProof/>
          <w:sz w:val="24"/>
          <w:szCs w:val="24"/>
        </w:rPr>
        <w:t xml:space="preserve">Sociology of health &amp; illness, </w:t>
      </w:r>
      <w:r w:rsidRPr="002D3CAE">
        <w:rPr>
          <w:rFonts w:ascii="Arial" w:hAnsi="Arial" w:cs="Arial"/>
          <w:noProof/>
          <w:sz w:val="24"/>
          <w:szCs w:val="24"/>
        </w:rPr>
        <w:t>42(8), pp. 1982-1995.</w:t>
      </w:r>
    </w:p>
    <w:p w:rsidR="00DD02F2" w:rsidRPr="002D3CAE" w:rsidRDefault="00DD02F2"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Office for National Statistics, 2020. </w:t>
      </w:r>
      <w:r w:rsidRPr="002D3CAE">
        <w:rPr>
          <w:rFonts w:ascii="Arial" w:hAnsi="Arial" w:cs="Arial"/>
          <w:i/>
          <w:iCs/>
          <w:noProof/>
          <w:sz w:val="24"/>
          <w:szCs w:val="24"/>
        </w:rPr>
        <w:t xml:space="preserve">Crime in England and Wales: year ending June 2020.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https://www.ons.gov.uk/peoplepopulationandcommunity/crimeandjustice/bulletins/crimeinenglandandwales/yearendingjune2020#perception-and-nature-of-crime-during-the-coronavirus-pandemic</w:t>
      </w:r>
      <w:r w:rsidRPr="002D3CAE">
        <w:rPr>
          <w:rFonts w:ascii="Arial" w:hAnsi="Arial" w:cs="Arial"/>
          <w:noProof/>
          <w:sz w:val="24"/>
          <w:szCs w:val="24"/>
        </w:rPr>
        <w:br/>
        <w:t>[Accessed 04 01 2021].</w:t>
      </w:r>
    </w:p>
    <w:p w:rsidR="00DD02F2" w:rsidRPr="002D3CAE" w:rsidRDefault="00DD02F2"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Pease, K., 2020. </w:t>
      </w:r>
      <w:r w:rsidRPr="002D3CAE">
        <w:rPr>
          <w:rFonts w:ascii="Arial" w:hAnsi="Arial" w:cs="Arial"/>
          <w:i/>
          <w:iCs/>
          <w:noProof/>
          <w:sz w:val="24"/>
          <w:szCs w:val="24"/>
        </w:rPr>
        <w:t xml:space="preserve">Offer to participate: critical incident research on policing Covid-19.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http://www.empac.org.uk/offer-to-participate-critical-incident-research-on-policing-covid-19/</w:t>
      </w:r>
      <w:r w:rsidRPr="002D3CAE">
        <w:rPr>
          <w:rFonts w:ascii="Arial" w:hAnsi="Arial" w:cs="Arial"/>
          <w:noProof/>
          <w:sz w:val="24"/>
          <w:szCs w:val="24"/>
        </w:rPr>
        <w:br/>
        <w:t>[Accessed 04 01 2021].</w:t>
      </w:r>
    </w:p>
    <w:p w:rsidR="00DD02F2" w:rsidRPr="002D3CAE" w:rsidRDefault="00DD02F2" w:rsidP="002D3CAE">
      <w:pPr>
        <w:pStyle w:val="Bibliography"/>
        <w:spacing w:line="360" w:lineRule="auto"/>
        <w:rPr>
          <w:rFonts w:ascii="Arial" w:hAnsi="Arial" w:cs="Arial"/>
          <w:noProof/>
          <w:sz w:val="24"/>
          <w:szCs w:val="24"/>
        </w:rPr>
      </w:pPr>
      <w:r w:rsidRPr="002D3CAE">
        <w:rPr>
          <w:rFonts w:ascii="Arial" w:hAnsi="Arial" w:cs="Arial"/>
          <w:noProof/>
          <w:sz w:val="24"/>
          <w:szCs w:val="24"/>
        </w:rPr>
        <w:lastRenderedPageBreak/>
        <w:t xml:space="preserve">Scambler, G., 2020. Covid-19 as a ‘breaching experiment’: exposing the fractured society. </w:t>
      </w:r>
      <w:r w:rsidRPr="002D3CAE">
        <w:rPr>
          <w:rFonts w:ascii="Arial" w:hAnsi="Arial" w:cs="Arial"/>
          <w:i/>
          <w:iCs/>
          <w:noProof/>
          <w:sz w:val="24"/>
          <w:szCs w:val="24"/>
        </w:rPr>
        <w:t xml:space="preserve">Health Sociology Review, </w:t>
      </w:r>
      <w:r w:rsidRPr="002D3CAE">
        <w:rPr>
          <w:rFonts w:ascii="Arial" w:hAnsi="Arial" w:cs="Arial"/>
          <w:noProof/>
          <w:sz w:val="24"/>
          <w:szCs w:val="24"/>
        </w:rPr>
        <w:t>29(2), pp. 140-148.</w:t>
      </w:r>
    </w:p>
    <w:p w:rsidR="00DD02F2" w:rsidRPr="002D3CAE" w:rsidRDefault="00DD02F2"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Scarman, L. G., 1982. </w:t>
      </w:r>
      <w:r w:rsidRPr="002D3CAE">
        <w:rPr>
          <w:rFonts w:ascii="Arial" w:hAnsi="Arial" w:cs="Arial"/>
          <w:i/>
          <w:iCs/>
          <w:noProof/>
          <w:sz w:val="24"/>
          <w:szCs w:val="24"/>
        </w:rPr>
        <w:t xml:space="preserve">The Scarman report: the Brixton disorders 10-12 April 1981 : report of an inquiry, </w:t>
      </w:r>
      <w:r w:rsidRPr="002D3CAE">
        <w:rPr>
          <w:rFonts w:ascii="Arial" w:hAnsi="Arial" w:cs="Arial"/>
          <w:noProof/>
          <w:sz w:val="24"/>
          <w:szCs w:val="24"/>
        </w:rPr>
        <w:t>Harmondsworth: Penguin.</w:t>
      </w:r>
    </w:p>
    <w:p w:rsidR="00DD02F2" w:rsidRPr="002D3CAE" w:rsidRDefault="00DD02F2" w:rsidP="002D3CAE">
      <w:pPr>
        <w:pStyle w:val="Bibliography"/>
        <w:spacing w:line="360" w:lineRule="auto"/>
        <w:rPr>
          <w:rFonts w:ascii="Arial" w:hAnsi="Arial" w:cs="Arial"/>
          <w:noProof/>
          <w:sz w:val="24"/>
          <w:szCs w:val="24"/>
        </w:rPr>
      </w:pPr>
      <w:r w:rsidRPr="002D3CAE">
        <w:rPr>
          <w:rFonts w:ascii="Arial" w:hAnsi="Arial" w:cs="Arial"/>
          <w:noProof/>
          <w:sz w:val="24"/>
          <w:szCs w:val="24"/>
        </w:rPr>
        <w:t xml:space="preserve">Welsh Government, 2020. </w:t>
      </w:r>
      <w:r w:rsidRPr="002D3CAE">
        <w:rPr>
          <w:rFonts w:ascii="Arial" w:hAnsi="Arial" w:cs="Arial"/>
          <w:i/>
          <w:iCs/>
          <w:noProof/>
          <w:sz w:val="24"/>
          <w:szCs w:val="24"/>
        </w:rPr>
        <w:t xml:space="preserve">Coronavirus legislation and guidance on the law. </w:t>
      </w:r>
      <w:r w:rsidRPr="002D3CAE">
        <w:rPr>
          <w:rFonts w:ascii="Arial" w:hAnsi="Arial" w:cs="Arial"/>
          <w:noProof/>
          <w:sz w:val="24"/>
          <w:szCs w:val="24"/>
        </w:rPr>
        <w:t xml:space="preserve">[Online] </w:t>
      </w:r>
      <w:r w:rsidRPr="002D3CAE">
        <w:rPr>
          <w:rFonts w:ascii="Arial" w:hAnsi="Arial" w:cs="Arial"/>
          <w:noProof/>
          <w:sz w:val="24"/>
          <w:szCs w:val="24"/>
        </w:rPr>
        <w:br/>
        <w:t xml:space="preserve">Available at: </w:t>
      </w:r>
      <w:r w:rsidRPr="002D3CAE">
        <w:rPr>
          <w:rFonts w:ascii="Arial" w:hAnsi="Arial" w:cs="Arial"/>
          <w:noProof/>
          <w:sz w:val="24"/>
          <w:szCs w:val="24"/>
          <w:u w:val="single"/>
        </w:rPr>
        <w:t>https://gov.wales/coronavirus-legislation-and-guidance-law</w:t>
      </w:r>
      <w:r w:rsidRPr="002D3CAE">
        <w:rPr>
          <w:rFonts w:ascii="Arial" w:hAnsi="Arial" w:cs="Arial"/>
          <w:noProof/>
          <w:sz w:val="24"/>
          <w:szCs w:val="24"/>
        </w:rPr>
        <w:br/>
        <w:t>[Accessed 04 01 2021].</w:t>
      </w:r>
    </w:p>
    <w:p w:rsidR="00DD02F2" w:rsidRPr="002D3CAE" w:rsidRDefault="00DD02F2" w:rsidP="002D3CAE">
      <w:pPr>
        <w:overflowPunct w:val="0"/>
        <w:autoSpaceDE w:val="0"/>
        <w:autoSpaceDN w:val="0"/>
        <w:adjustRightInd w:val="0"/>
        <w:spacing w:before="240" w:after="0" w:line="360" w:lineRule="auto"/>
        <w:jc w:val="both"/>
        <w:textAlignment w:val="baseline"/>
        <w:rPr>
          <w:rFonts w:ascii="Arial" w:hAnsi="Arial" w:cs="Arial"/>
          <w:sz w:val="24"/>
          <w:szCs w:val="24"/>
        </w:rPr>
      </w:pPr>
      <w:r w:rsidRPr="002D3CAE">
        <w:rPr>
          <w:rFonts w:ascii="Arial" w:hAnsi="Arial" w:cs="Arial"/>
          <w:sz w:val="24"/>
          <w:szCs w:val="24"/>
          <w:lang w:eastAsia="en-GB"/>
        </w:rPr>
        <w:fldChar w:fldCharType="end"/>
      </w:r>
    </w:p>
    <w:p w:rsidR="00DD02F2" w:rsidRPr="002D3CAE" w:rsidRDefault="00D805EB" w:rsidP="002D3CAE">
      <w:pPr>
        <w:spacing w:line="360" w:lineRule="auto"/>
        <w:jc w:val="center"/>
        <w:rPr>
          <w:rFonts w:ascii="Arial" w:hAnsi="Arial" w:cs="Arial"/>
          <w:b/>
          <w:sz w:val="24"/>
          <w:szCs w:val="24"/>
          <w:u w:val="single"/>
        </w:rPr>
      </w:pPr>
      <w:r w:rsidRPr="002D3CAE">
        <w:rPr>
          <w:rFonts w:ascii="Arial" w:hAnsi="Arial" w:cs="Arial"/>
          <w:b/>
          <w:sz w:val="24"/>
          <w:szCs w:val="24"/>
          <w:u w:val="single"/>
        </w:rPr>
        <w:t>Title 4</w:t>
      </w:r>
    </w:p>
    <w:p w:rsidR="00D805EB" w:rsidRPr="00D805EB" w:rsidRDefault="00D805EB" w:rsidP="002D3CAE">
      <w:pPr>
        <w:spacing w:line="360" w:lineRule="auto"/>
        <w:rPr>
          <w:rFonts w:ascii="Arial" w:hAnsi="Arial" w:cs="Arial"/>
          <w:color w:val="0B0C0C"/>
          <w:sz w:val="24"/>
          <w:szCs w:val="24"/>
          <w:lang w:eastAsia="en-GB"/>
        </w:rPr>
      </w:pPr>
      <w:r w:rsidRPr="00D805EB">
        <w:rPr>
          <w:rFonts w:ascii="Arial" w:hAnsi="Arial" w:cs="Arial"/>
          <w:sz w:val="24"/>
          <w:szCs w:val="24"/>
        </w:rPr>
        <w:t xml:space="preserve">Terrorism is the act or threat of action against governments or society conducted to influence or intimidate wide spread change to advance their own agenda’s be it political, religious or racial to name a few </w:t>
      </w:r>
      <w:r w:rsidRPr="00D805EB">
        <w:rPr>
          <w:rFonts w:ascii="Arial" w:hAnsi="Arial" w:cs="Arial"/>
          <w:sz w:val="24"/>
          <w:szCs w:val="24"/>
        </w:rPr>
        <w:fldChar w:fldCharType="begin"/>
      </w:r>
      <w:r w:rsidRPr="00D805EB">
        <w:rPr>
          <w:rFonts w:ascii="Arial" w:hAnsi="Arial" w:cs="Arial"/>
          <w:sz w:val="24"/>
          <w:szCs w:val="24"/>
        </w:rPr>
        <w:instrText xml:space="preserve"> CITATION Ter001 \l 2057 </w:instrText>
      </w:r>
      <w:r w:rsidRPr="00D805EB">
        <w:rPr>
          <w:rFonts w:ascii="Arial" w:hAnsi="Arial" w:cs="Arial"/>
          <w:sz w:val="24"/>
          <w:szCs w:val="24"/>
        </w:rPr>
        <w:fldChar w:fldCharType="separate"/>
      </w:r>
      <w:r w:rsidRPr="00D805EB">
        <w:rPr>
          <w:rFonts w:ascii="Arial" w:hAnsi="Arial" w:cs="Arial"/>
          <w:noProof/>
          <w:sz w:val="24"/>
          <w:szCs w:val="24"/>
        </w:rPr>
        <w:t>(Terrorism Act, 2000)</w:t>
      </w:r>
      <w:r w:rsidRPr="00D805EB">
        <w:rPr>
          <w:rFonts w:ascii="Arial" w:hAnsi="Arial" w:cs="Arial"/>
          <w:sz w:val="24"/>
          <w:szCs w:val="24"/>
        </w:rPr>
        <w:fldChar w:fldCharType="end"/>
      </w:r>
      <w:r w:rsidRPr="00D805EB">
        <w:rPr>
          <w:rFonts w:ascii="Arial" w:hAnsi="Arial" w:cs="Arial"/>
          <w:sz w:val="24"/>
          <w:szCs w:val="24"/>
        </w:rPr>
        <w:t xml:space="preserve">; in short to pressurise change through fear or feelings of terror </w:t>
      </w:r>
      <w:r w:rsidRPr="00D805EB">
        <w:rPr>
          <w:rFonts w:ascii="Arial" w:hAnsi="Arial" w:cs="Arial"/>
          <w:sz w:val="24"/>
          <w:szCs w:val="24"/>
        </w:rPr>
        <w:fldChar w:fldCharType="begin"/>
      </w:r>
      <w:r w:rsidRPr="00D805EB">
        <w:rPr>
          <w:rFonts w:ascii="Arial" w:hAnsi="Arial" w:cs="Arial"/>
          <w:sz w:val="24"/>
          <w:szCs w:val="24"/>
        </w:rPr>
        <w:instrText xml:space="preserve">CITATION Hof17 \l 2057 </w:instrText>
      </w:r>
      <w:r w:rsidRPr="00D805EB">
        <w:rPr>
          <w:rFonts w:ascii="Arial" w:hAnsi="Arial" w:cs="Arial"/>
          <w:sz w:val="24"/>
          <w:szCs w:val="24"/>
        </w:rPr>
        <w:fldChar w:fldCharType="separate"/>
      </w:r>
      <w:r w:rsidRPr="00D805EB">
        <w:rPr>
          <w:rFonts w:ascii="Arial" w:hAnsi="Arial" w:cs="Arial"/>
          <w:noProof/>
          <w:sz w:val="24"/>
          <w:szCs w:val="24"/>
        </w:rPr>
        <w:t>(Hoffman, 2017)</w:t>
      </w:r>
      <w:r w:rsidRPr="00D805EB">
        <w:rPr>
          <w:rFonts w:ascii="Arial" w:hAnsi="Arial" w:cs="Arial"/>
          <w:sz w:val="24"/>
          <w:szCs w:val="24"/>
        </w:rPr>
        <w:fldChar w:fldCharType="end"/>
      </w:r>
      <w:r w:rsidRPr="00D805EB">
        <w:rPr>
          <w:rFonts w:ascii="Arial" w:hAnsi="Arial" w:cs="Arial"/>
          <w:sz w:val="24"/>
          <w:szCs w:val="24"/>
        </w:rPr>
        <w:t xml:space="preserve">. Terrorism is deemed an ongoing threat to modern society and in the United Kingdom, MI5 are responsible for protecting national security threats in the form of terror with police enforcing the counter-terrorism laws in place </w:t>
      </w:r>
      <w:r w:rsidRPr="00D805EB">
        <w:rPr>
          <w:rFonts w:ascii="Arial" w:hAnsi="Arial" w:cs="Arial"/>
          <w:sz w:val="24"/>
          <w:szCs w:val="24"/>
        </w:rPr>
        <w:fldChar w:fldCharType="begin"/>
      </w:r>
      <w:r w:rsidRPr="00D805EB">
        <w:rPr>
          <w:rFonts w:ascii="Arial" w:hAnsi="Arial" w:cs="Arial"/>
          <w:sz w:val="24"/>
          <w:szCs w:val="24"/>
        </w:rPr>
        <w:instrText xml:space="preserve"> CITATION Homnd \l 2057 </w:instrText>
      </w:r>
      <w:r w:rsidRPr="00D805EB">
        <w:rPr>
          <w:rFonts w:ascii="Arial" w:hAnsi="Arial" w:cs="Arial"/>
          <w:sz w:val="24"/>
          <w:szCs w:val="24"/>
        </w:rPr>
        <w:fldChar w:fldCharType="separate"/>
      </w:r>
      <w:r w:rsidRPr="00D805EB">
        <w:rPr>
          <w:rFonts w:ascii="Arial" w:hAnsi="Arial" w:cs="Arial"/>
          <w:noProof/>
          <w:sz w:val="24"/>
          <w:szCs w:val="24"/>
        </w:rPr>
        <w:t>(Home Office, n.d)</w:t>
      </w:r>
      <w:r w:rsidRPr="00D805EB">
        <w:rPr>
          <w:rFonts w:ascii="Arial" w:hAnsi="Arial" w:cs="Arial"/>
          <w:sz w:val="24"/>
          <w:szCs w:val="24"/>
        </w:rPr>
        <w:fldChar w:fldCharType="end"/>
      </w:r>
      <w:r w:rsidRPr="00D805EB">
        <w:rPr>
          <w:rFonts w:ascii="Arial" w:hAnsi="Arial" w:cs="Arial"/>
          <w:sz w:val="24"/>
          <w:szCs w:val="24"/>
        </w:rPr>
        <w:t xml:space="preserve"> with the assistance of the National Counter-terrorism unit, part of the National Police Chief’s Council, who assist local police forces by providing up to date advice and guidance on terrorism stipulated through CONTEST’s four p’s framework </w:t>
      </w:r>
      <w:r w:rsidRPr="00D805EB">
        <w:rPr>
          <w:rFonts w:ascii="Arial" w:hAnsi="Arial" w:cs="Arial"/>
          <w:color w:val="0B0C0C"/>
          <w:sz w:val="24"/>
          <w:szCs w:val="24"/>
          <w:lang w:eastAsia="en-GB"/>
        </w:rPr>
        <w:fldChar w:fldCharType="begin"/>
      </w:r>
      <w:r w:rsidRPr="00D805EB">
        <w:rPr>
          <w:rFonts w:ascii="Arial" w:hAnsi="Arial" w:cs="Arial"/>
          <w:color w:val="0B0C0C"/>
          <w:sz w:val="24"/>
          <w:szCs w:val="24"/>
          <w:lang w:eastAsia="en-GB"/>
        </w:rPr>
        <w:instrText xml:space="preserve"> CITATION Cou20 \l 2057 </w:instrText>
      </w:r>
      <w:r w:rsidRPr="00D805EB">
        <w:rPr>
          <w:rFonts w:ascii="Arial" w:hAnsi="Arial" w:cs="Arial"/>
          <w:color w:val="0B0C0C"/>
          <w:sz w:val="24"/>
          <w:szCs w:val="24"/>
          <w:lang w:eastAsia="en-GB"/>
        </w:rPr>
        <w:fldChar w:fldCharType="separate"/>
      </w:r>
      <w:r w:rsidRPr="00D805EB">
        <w:rPr>
          <w:rFonts w:ascii="Arial" w:hAnsi="Arial" w:cs="Arial"/>
          <w:noProof/>
          <w:color w:val="0B0C0C"/>
          <w:sz w:val="24"/>
          <w:szCs w:val="24"/>
          <w:lang w:eastAsia="en-GB"/>
        </w:rPr>
        <w:t>(Counter terrorism Policing, 2020)</w:t>
      </w:r>
      <w:r w:rsidRPr="00D805EB">
        <w:rPr>
          <w:rFonts w:ascii="Arial" w:hAnsi="Arial" w:cs="Arial"/>
          <w:color w:val="0B0C0C"/>
          <w:sz w:val="24"/>
          <w:szCs w:val="24"/>
          <w:lang w:eastAsia="en-GB"/>
        </w:rPr>
        <w:fldChar w:fldCharType="end"/>
      </w:r>
      <w:r w:rsidRPr="00D805EB">
        <w:rPr>
          <w:rFonts w:ascii="Arial" w:hAnsi="Arial" w:cs="Arial"/>
          <w:color w:val="0B0C0C"/>
          <w:sz w:val="24"/>
          <w:szCs w:val="24"/>
          <w:lang w:eastAsia="en-GB"/>
        </w:rPr>
        <w:t xml:space="preserve">. This framework allows law enforcement agencies to ensure a proactive response to crimes defined under Terrorism Act (2000), utilising powers prescribed to them within the Act to tackle it. </w:t>
      </w:r>
    </w:p>
    <w:p w:rsidR="00D805EB" w:rsidRPr="00D805EB" w:rsidRDefault="00D805EB" w:rsidP="002D3CAE">
      <w:pPr>
        <w:overflowPunct w:val="0"/>
        <w:autoSpaceDE w:val="0"/>
        <w:autoSpaceDN w:val="0"/>
        <w:adjustRightInd w:val="0"/>
        <w:spacing w:before="240" w:after="0" w:line="360" w:lineRule="auto"/>
        <w:jc w:val="both"/>
        <w:textAlignment w:val="baseline"/>
        <w:rPr>
          <w:rFonts w:ascii="Arial" w:hAnsi="Arial" w:cs="Arial"/>
          <w:sz w:val="24"/>
          <w:szCs w:val="24"/>
          <w:lang w:eastAsia="en-GB"/>
        </w:rPr>
      </w:pPr>
      <w:r w:rsidRPr="00D805EB">
        <w:rPr>
          <w:rFonts w:ascii="Arial" w:hAnsi="Arial" w:cs="Arial"/>
          <w:sz w:val="24"/>
          <w:szCs w:val="24"/>
        </w:rPr>
        <w:t>CONTEST is a strategic framework, reviewed and regulated by British Government, setting standards and objectives regarding anti-terrorism based on data, in order to ensure that work completed to combat terrorism within the United Kingdom is efficient and effective</w:t>
      </w:r>
      <w:r w:rsidRPr="00D805EB">
        <w:rPr>
          <w:rFonts w:ascii="Arial" w:hAnsi="Arial" w:cs="Arial"/>
          <w:sz w:val="24"/>
          <w:szCs w:val="24"/>
          <w:lang w:eastAsia="en-GB"/>
        </w:rPr>
        <w:t xml:space="preserve">. The four P framework within CONTEST instructs law enforcement agencies to prevent extremism, pursue known extremists, protect the community by strengthening response to terrorism intelligence and finally preparing, to mitigate the impact a terrorist attack may have. The 2018 review also ordered a more integrated relationship between agencies in both the public and private sector to highlight </w:t>
      </w:r>
      <w:r w:rsidRPr="00D805EB">
        <w:rPr>
          <w:rFonts w:ascii="Arial" w:hAnsi="Arial" w:cs="Arial"/>
          <w:sz w:val="24"/>
          <w:szCs w:val="24"/>
          <w:lang w:eastAsia="en-GB"/>
        </w:rPr>
        <w:lastRenderedPageBreak/>
        <w:t xml:space="preserve">individuals being groomed for extremism purposes as a preventative measure to tack terrorism </w:t>
      </w:r>
      <w:r w:rsidRPr="00D805EB">
        <w:rPr>
          <w:rFonts w:ascii="Arial" w:hAnsi="Arial" w:cs="Arial"/>
          <w:sz w:val="24"/>
          <w:szCs w:val="24"/>
          <w:lang w:eastAsia="en-GB"/>
        </w:rPr>
        <w:fldChar w:fldCharType="begin"/>
      </w:r>
      <w:r w:rsidRPr="00D805EB">
        <w:rPr>
          <w:rFonts w:ascii="Arial" w:hAnsi="Arial" w:cs="Arial"/>
          <w:sz w:val="24"/>
          <w:szCs w:val="24"/>
          <w:lang w:eastAsia="en-GB"/>
        </w:rPr>
        <w:instrText xml:space="preserve"> CITATION HMG18 \l 2057 </w:instrText>
      </w:r>
      <w:r w:rsidRPr="00D805EB">
        <w:rPr>
          <w:rFonts w:ascii="Arial" w:hAnsi="Arial" w:cs="Arial"/>
          <w:sz w:val="24"/>
          <w:szCs w:val="24"/>
          <w:lang w:eastAsia="en-GB"/>
        </w:rPr>
        <w:fldChar w:fldCharType="separate"/>
      </w:r>
      <w:r w:rsidRPr="00D805EB">
        <w:rPr>
          <w:rFonts w:ascii="Arial" w:hAnsi="Arial" w:cs="Arial"/>
          <w:noProof/>
          <w:sz w:val="24"/>
          <w:szCs w:val="24"/>
          <w:lang w:eastAsia="en-GB"/>
        </w:rPr>
        <w:t xml:space="preserve"> (HM Government, 2018)</w:t>
      </w:r>
      <w:r w:rsidRPr="00D805EB">
        <w:rPr>
          <w:rFonts w:ascii="Arial" w:hAnsi="Arial" w:cs="Arial"/>
          <w:sz w:val="24"/>
          <w:szCs w:val="24"/>
          <w:lang w:eastAsia="en-GB"/>
        </w:rPr>
        <w:fldChar w:fldCharType="end"/>
      </w:r>
      <w:r w:rsidRPr="00D805EB">
        <w:rPr>
          <w:rFonts w:ascii="Arial" w:hAnsi="Arial" w:cs="Arial"/>
          <w:sz w:val="24"/>
          <w:szCs w:val="24"/>
          <w:lang w:eastAsia="en-GB"/>
        </w:rPr>
        <w:t xml:space="preserve">. </w:t>
      </w:r>
    </w:p>
    <w:p w:rsidR="00D805EB" w:rsidRPr="00D805EB" w:rsidRDefault="00D805EB" w:rsidP="002D3CAE">
      <w:pPr>
        <w:overflowPunct w:val="0"/>
        <w:autoSpaceDE w:val="0"/>
        <w:autoSpaceDN w:val="0"/>
        <w:adjustRightInd w:val="0"/>
        <w:spacing w:before="240" w:after="0" w:line="360" w:lineRule="auto"/>
        <w:jc w:val="both"/>
        <w:textAlignment w:val="baseline"/>
        <w:rPr>
          <w:rFonts w:ascii="Arial" w:hAnsi="Arial" w:cs="Arial"/>
          <w:sz w:val="24"/>
          <w:szCs w:val="24"/>
          <w:lang w:eastAsia="en-GB"/>
        </w:rPr>
      </w:pPr>
      <w:r w:rsidRPr="00D805EB">
        <w:rPr>
          <w:rFonts w:ascii="Arial" w:hAnsi="Arial" w:cs="Arial"/>
          <w:sz w:val="24"/>
          <w:szCs w:val="24"/>
          <w:lang w:eastAsia="en-GB"/>
        </w:rPr>
        <w:t xml:space="preserve">Intelligence assists the Joint Terrorism Analysis Centre (JTAC) in establishing the current threat risk of terrorism, which at the time of this submission is regarded to be severe </w:t>
      </w:r>
      <w:r w:rsidRPr="00D805EB">
        <w:rPr>
          <w:rFonts w:ascii="Arial" w:hAnsi="Arial" w:cs="Arial"/>
          <w:sz w:val="24"/>
          <w:szCs w:val="24"/>
          <w:lang w:eastAsia="en-GB"/>
        </w:rPr>
        <w:fldChar w:fldCharType="begin"/>
      </w:r>
      <w:r w:rsidRPr="00D805EB">
        <w:rPr>
          <w:rFonts w:ascii="Arial" w:hAnsi="Arial" w:cs="Arial"/>
          <w:sz w:val="24"/>
          <w:szCs w:val="24"/>
          <w:lang w:eastAsia="en-GB"/>
        </w:rPr>
        <w:instrText xml:space="preserve"> CITATION Sou21 \l 2057 </w:instrText>
      </w:r>
      <w:r w:rsidRPr="00D805EB">
        <w:rPr>
          <w:rFonts w:ascii="Arial" w:hAnsi="Arial" w:cs="Arial"/>
          <w:sz w:val="24"/>
          <w:szCs w:val="24"/>
          <w:lang w:eastAsia="en-GB"/>
        </w:rPr>
        <w:fldChar w:fldCharType="separate"/>
      </w:r>
      <w:r w:rsidRPr="00D805EB">
        <w:rPr>
          <w:rFonts w:ascii="Arial" w:hAnsi="Arial" w:cs="Arial"/>
          <w:noProof/>
          <w:sz w:val="24"/>
          <w:szCs w:val="24"/>
          <w:lang w:eastAsia="en-GB"/>
        </w:rPr>
        <w:t>(South Wales Police, 2021)</w:t>
      </w:r>
      <w:r w:rsidRPr="00D805EB">
        <w:rPr>
          <w:rFonts w:ascii="Arial" w:hAnsi="Arial" w:cs="Arial"/>
          <w:sz w:val="24"/>
          <w:szCs w:val="24"/>
          <w:lang w:eastAsia="en-GB"/>
        </w:rPr>
        <w:fldChar w:fldCharType="end"/>
      </w:r>
      <w:r w:rsidRPr="00D805EB">
        <w:rPr>
          <w:rFonts w:ascii="Arial" w:hAnsi="Arial" w:cs="Arial"/>
          <w:sz w:val="24"/>
          <w:szCs w:val="24"/>
          <w:lang w:eastAsia="en-GB"/>
        </w:rPr>
        <w:t>. This intelligence is submitted from many areas, one being through Police forces. In Wales, the four welsh Police forces have collaborated their approach in dealing with terrorism and extremism through the Wales Extremism and Counter Terrorism Unit (WECTU) which strictly follows the CONTEST strategy to reduce the risk of terrorism</w:t>
      </w:r>
      <w:r w:rsidRPr="00D805EB">
        <w:rPr>
          <w:rFonts w:ascii="Arial" w:hAnsi="Arial" w:cs="Arial"/>
          <w:sz w:val="24"/>
          <w:szCs w:val="24"/>
          <w:lang w:eastAsia="en-GB"/>
        </w:rPr>
        <w:fldChar w:fldCharType="begin"/>
      </w:r>
      <w:r w:rsidRPr="00D805EB">
        <w:rPr>
          <w:rFonts w:ascii="Arial" w:hAnsi="Arial" w:cs="Arial"/>
          <w:sz w:val="24"/>
          <w:szCs w:val="24"/>
          <w:lang w:eastAsia="en-GB"/>
        </w:rPr>
        <w:instrText xml:space="preserve"> CITATION Sou21 \l 2057 </w:instrText>
      </w:r>
      <w:r w:rsidRPr="00D805EB">
        <w:rPr>
          <w:rFonts w:ascii="Arial" w:hAnsi="Arial" w:cs="Arial"/>
          <w:sz w:val="24"/>
          <w:szCs w:val="24"/>
          <w:lang w:eastAsia="en-GB"/>
        </w:rPr>
        <w:fldChar w:fldCharType="separate"/>
      </w:r>
      <w:r w:rsidRPr="00D805EB">
        <w:rPr>
          <w:rFonts w:ascii="Arial" w:hAnsi="Arial" w:cs="Arial"/>
          <w:noProof/>
          <w:sz w:val="24"/>
          <w:szCs w:val="24"/>
          <w:lang w:eastAsia="en-GB"/>
        </w:rPr>
        <w:t xml:space="preserve"> (South Wales Police, 2021)</w:t>
      </w:r>
      <w:r w:rsidRPr="00D805EB">
        <w:rPr>
          <w:rFonts w:ascii="Arial" w:hAnsi="Arial" w:cs="Arial"/>
          <w:sz w:val="24"/>
          <w:szCs w:val="24"/>
          <w:lang w:eastAsia="en-GB"/>
        </w:rPr>
        <w:fldChar w:fldCharType="end"/>
      </w:r>
      <w:r w:rsidRPr="00D805EB">
        <w:rPr>
          <w:rFonts w:ascii="Arial" w:hAnsi="Arial" w:cs="Arial"/>
          <w:sz w:val="24"/>
          <w:szCs w:val="24"/>
          <w:lang w:eastAsia="en-GB"/>
        </w:rPr>
        <w:t xml:space="preserve">. </w:t>
      </w:r>
    </w:p>
    <w:p w:rsidR="00D805EB" w:rsidRPr="00D805EB" w:rsidRDefault="00D805EB" w:rsidP="002D3CAE">
      <w:pPr>
        <w:overflowPunct w:val="0"/>
        <w:autoSpaceDE w:val="0"/>
        <w:autoSpaceDN w:val="0"/>
        <w:adjustRightInd w:val="0"/>
        <w:spacing w:before="240" w:after="0" w:line="360" w:lineRule="auto"/>
        <w:jc w:val="both"/>
        <w:textAlignment w:val="baseline"/>
        <w:rPr>
          <w:rFonts w:ascii="Arial" w:hAnsi="Arial" w:cs="Arial"/>
          <w:sz w:val="24"/>
          <w:szCs w:val="24"/>
        </w:rPr>
      </w:pPr>
      <w:r w:rsidRPr="00D805EB">
        <w:rPr>
          <w:rFonts w:ascii="Arial" w:hAnsi="Arial" w:cs="Arial"/>
          <w:sz w:val="24"/>
          <w:szCs w:val="24"/>
          <w:lang w:eastAsia="en-GB"/>
        </w:rPr>
        <w:t xml:space="preserve">Extremist are not always terrorists, they are individuals whose views are extreme in nature but their acts opposing democracy and laws of Britain, rarely exceed anything more than verbal arguments. It should be noted however, that Extremists statistically are more prone to radicalisation whereby they will then commit violent acts of terrorism in a bid influence the majority to follow their beliefs </w:t>
      </w:r>
      <w:r w:rsidRPr="00D805EB">
        <w:rPr>
          <w:rFonts w:ascii="Arial" w:hAnsi="Arial" w:cs="Arial"/>
          <w:sz w:val="24"/>
          <w:szCs w:val="24"/>
        </w:rPr>
        <w:fldChar w:fldCharType="begin"/>
      </w:r>
      <w:r w:rsidRPr="00D805EB">
        <w:rPr>
          <w:rFonts w:ascii="Arial" w:hAnsi="Arial" w:cs="Arial"/>
          <w:sz w:val="24"/>
          <w:szCs w:val="24"/>
        </w:rPr>
        <w:instrText xml:space="preserve"> CITATION CouND \l 2057 </w:instrText>
      </w:r>
      <w:r w:rsidRPr="00D805EB">
        <w:rPr>
          <w:rFonts w:ascii="Arial" w:hAnsi="Arial" w:cs="Arial"/>
          <w:sz w:val="24"/>
          <w:szCs w:val="24"/>
        </w:rPr>
        <w:fldChar w:fldCharType="separate"/>
      </w:r>
      <w:r w:rsidRPr="00D805EB">
        <w:rPr>
          <w:rFonts w:ascii="Arial" w:hAnsi="Arial" w:cs="Arial"/>
          <w:noProof/>
          <w:sz w:val="24"/>
          <w:szCs w:val="24"/>
        </w:rPr>
        <w:t xml:space="preserve"> (Counter Terrorism Policing Wales, N.D)</w:t>
      </w:r>
      <w:r w:rsidRPr="00D805EB">
        <w:rPr>
          <w:rFonts w:ascii="Arial" w:hAnsi="Arial" w:cs="Arial"/>
          <w:sz w:val="24"/>
          <w:szCs w:val="24"/>
        </w:rPr>
        <w:fldChar w:fldCharType="end"/>
      </w:r>
      <w:r w:rsidRPr="00D805EB">
        <w:rPr>
          <w:rFonts w:ascii="Arial" w:hAnsi="Arial" w:cs="Arial"/>
          <w:sz w:val="24"/>
          <w:szCs w:val="24"/>
        </w:rPr>
        <w:t>.</w:t>
      </w:r>
    </w:p>
    <w:p w:rsidR="00D805EB" w:rsidRPr="00D805EB" w:rsidRDefault="00D805EB" w:rsidP="002D3CAE">
      <w:pPr>
        <w:overflowPunct w:val="0"/>
        <w:autoSpaceDE w:val="0"/>
        <w:autoSpaceDN w:val="0"/>
        <w:adjustRightInd w:val="0"/>
        <w:spacing w:before="240" w:after="0" w:line="360" w:lineRule="auto"/>
        <w:jc w:val="both"/>
        <w:textAlignment w:val="baseline"/>
        <w:rPr>
          <w:rFonts w:ascii="Arial" w:hAnsi="Arial" w:cs="Arial"/>
          <w:sz w:val="24"/>
          <w:szCs w:val="24"/>
        </w:rPr>
      </w:pPr>
      <w:r w:rsidRPr="00D805EB">
        <w:rPr>
          <w:rFonts w:ascii="Arial" w:hAnsi="Arial" w:cs="Arial"/>
          <w:sz w:val="24"/>
          <w:szCs w:val="24"/>
        </w:rPr>
        <w:t xml:space="preserve">Terrorism and criminality may not ordinarily be easily linked with one another, however much research has confirmed the activities often overlap, one such example of this would be the common perception and fact based findings of the mafia. In the 1980’s gangs, mainly in America, were found to use drug trafficking to advance certain political influences in order to strengthen and continue their illicit activities, this criminality is referred to as narco-terrorism </w:t>
      </w:r>
      <w:r w:rsidRPr="00D805EB">
        <w:rPr>
          <w:rFonts w:ascii="Arial" w:hAnsi="Arial" w:cs="Arial"/>
          <w:sz w:val="24"/>
          <w:szCs w:val="24"/>
        </w:rPr>
        <w:fldChar w:fldCharType="begin"/>
      </w:r>
      <w:r w:rsidRPr="00D805EB">
        <w:rPr>
          <w:rFonts w:ascii="Arial" w:hAnsi="Arial" w:cs="Arial"/>
          <w:sz w:val="24"/>
          <w:szCs w:val="24"/>
        </w:rPr>
        <w:instrText xml:space="preserve"> CITATION Bov05 \l 2057 </w:instrText>
      </w:r>
      <w:r w:rsidRPr="00D805EB">
        <w:rPr>
          <w:rFonts w:ascii="Arial" w:hAnsi="Arial" w:cs="Arial"/>
          <w:sz w:val="24"/>
          <w:szCs w:val="24"/>
        </w:rPr>
        <w:fldChar w:fldCharType="separate"/>
      </w:r>
      <w:r w:rsidRPr="00D805EB">
        <w:rPr>
          <w:rFonts w:ascii="Arial" w:hAnsi="Arial" w:cs="Arial"/>
          <w:noProof/>
          <w:sz w:val="24"/>
          <w:szCs w:val="24"/>
        </w:rPr>
        <w:t>(Bovenkerk &amp; Chakra, 2005)</w:t>
      </w:r>
      <w:r w:rsidRPr="00D805EB">
        <w:rPr>
          <w:rFonts w:ascii="Arial" w:hAnsi="Arial" w:cs="Arial"/>
          <w:sz w:val="24"/>
          <w:szCs w:val="24"/>
        </w:rPr>
        <w:fldChar w:fldCharType="end"/>
      </w:r>
      <w:r w:rsidRPr="00D805EB">
        <w:rPr>
          <w:rFonts w:ascii="Arial" w:hAnsi="Arial" w:cs="Arial"/>
          <w:sz w:val="24"/>
          <w:szCs w:val="24"/>
        </w:rPr>
        <w:t>. Whilst on the face of it, a common view of these organised crime groups would refer to their activities as criminality, however when comparing their objectives and influences, their activity fits that of the definition of terrorism. Despite the stark similarities, those consciously choosing terrorism to enforce their agendas are not keen to be described as criminals, as criminality risks their credibility and impacts the likelihood of convincing new members to join their recruitment and support their causes</w:t>
      </w:r>
      <w:r w:rsidRPr="00D805EB">
        <w:rPr>
          <w:rFonts w:ascii="Arial" w:hAnsi="Arial" w:cs="Arial"/>
          <w:sz w:val="24"/>
          <w:szCs w:val="24"/>
        </w:rPr>
        <w:fldChar w:fldCharType="begin"/>
      </w:r>
      <w:r w:rsidRPr="00D805EB">
        <w:rPr>
          <w:rFonts w:ascii="Arial" w:hAnsi="Arial" w:cs="Arial"/>
          <w:sz w:val="24"/>
          <w:szCs w:val="24"/>
        </w:rPr>
        <w:instrText xml:space="preserve"> CITATION Bov05 \l 2057 </w:instrText>
      </w:r>
      <w:r w:rsidRPr="00D805EB">
        <w:rPr>
          <w:rFonts w:ascii="Arial" w:hAnsi="Arial" w:cs="Arial"/>
          <w:sz w:val="24"/>
          <w:szCs w:val="24"/>
        </w:rPr>
        <w:fldChar w:fldCharType="separate"/>
      </w:r>
      <w:r w:rsidRPr="00D805EB">
        <w:rPr>
          <w:rFonts w:ascii="Arial" w:hAnsi="Arial" w:cs="Arial"/>
          <w:noProof/>
          <w:sz w:val="24"/>
          <w:szCs w:val="24"/>
        </w:rPr>
        <w:t xml:space="preserve"> (Bovenkerk &amp; Chakra, 2005)</w:t>
      </w:r>
      <w:r w:rsidRPr="00D805EB">
        <w:rPr>
          <w:rFonts w:ascii="Arial" w:hAnsi="Arial" w:cs="Arial"/>
          <w:sz w:val="24"/>
          <w:szCs w:val="24"/>
        </w:rPr>
        <w:fldChar w:fldCharType="end"/>
      </w:r>
      <w:r w:rsidRPr="00D805EB">
        <w:rPr>
          <w:rFonts w:ascii="Arial" w:hAnsi="Arial" w:cs="Arial"/>
          <w:sz w:val="24"/>
          <w:szCs w:val="24"/>
        </w:rPr>
        <w:t>.</w:t>
      </w:r>
    </w:p>
    <w:p w:rsidR="00D805EB" w:rsidRPr="00D805EB" w:rsidRDefault="00D805EB" w:rsidP="002D3CAE">
      <w:pPr>
        <w:overflowPunct w:val="0"/>
        <w:autoSpaceDE w:val="0"/>
        <w:autoSpaceDN w:val="0"/>
        <w:adjustRightInd w:val="0"/>
        <w:spacing w:before="240" w:after="0" w:line="360" w:lineRule="auto"/>
        <w:jc w:val="both"/>
        <w:textAlignment w:val="baseline"/>
        <w:rPr>
          <w:rFonts w:ascii="Arial" w:hAnsi="Arial" w:cs="Arial"/>
          <w:sz w:val="24"/>
          <w:szCs w:val="24"/>
          <w:lang w:eastAsia="en-GB"/>
        </w:rPr>
      </w:pPr>
    </w:p>
    <w:p w:rsidR="00D805EB" w:rsidRPr="00D805EB" w:rsidRDefault="00D805EB" w:rsidP="002D3CAE">
      <w:pPr>
        <w:overflowPunct w:val="0"/>
        <w:autoSpaceDE w:val="0"/>
        <w:autoSpaceDN w:val="0"/>
        <w:adjustRightInd w:val="0"/>
        <w:spacing w:before="240" w:after="0" w:line="360" w:lineRule="auto"/>
        <w:jc w:val="both"/>
        <w:textAlignment w:val="baseline"/>
        <w:rPr>
          <w:rFonts w:ascii="Arial" w:hAnsi="Arial" w:cs="Arial"/>
          <w:sz w:val="24"/>
          <w:szCs w:val="24"/>
        </w:rPr>
      </w:pPr>
      <w:r w:rsidRPr="00D805EB">
        <w:rPr>
          <w:rFonts w:ascii="Arial" w:hAnsi="Arial" w:cs="Arial"/>
          <w:sz w:val="24"/>
          <w:szCs w:val="24"/>
        </w:rPr>
        <w:t xml:space="preserve">Police are critical in the fight against terrorism, particularly with the ‘prevent’ strand of CONTEST. This is due to the fact that police officers on the ground are best placed to </w:t>
      </w:r>
      <w:r w:rsidRPr="00D805EB">
        <w:rPr>
          <w:rFonts w:ascii="Arial" w:hAnsi="Arial" w:cs="Arial"/>
          <w:sz w:val="24"/>
          <w:szCs w:val="24"/>
        </w:rPr>
        <w:lastRenderedPageBreak/>
        <w:t xml:space="preserve">highlight individuals in society who are vulnerable to radicalisation, so much so that Section 26 (1) of the Counter-terrorism Act 2015 provides a duty upon Police in law to prevent individuals getting involved with terrorist organisations or groups. Inspections have shown that the Police are meeting their prevent duty to reasonable standards, with very little recommendations being made for improvement </w:t>
      </w:r>
      <w:r w:rsidRPr="00D805EB">
        <w:rPr>
          <w:rFonts w:ascii="Arial" w:hAnsi="Arial" w:cs="Arial"/>
          <w:sz w:val="24"/>
          <w:szCs w:val="24"/>
        </w:rPr>
        <w:fldChar w:fldCharType="begin"/>
      </w:r>
      <w:r w:rsidRPr="00D805EB">
        <w:rPr>
          <w:rFonts w:ascii="Arial" w:hAnsi="Arial" w:cs="Arial"/>
          <w:sz w:val="24"/>
          <w:szCs w:val="24"/>
        </w:rPr>
        <w:instrText xml:space="preserve"> CITATION Her20 \l 2057 </w:instrText>
      </w:r>
      <w:r w:rsidRPr="00D805EB">
        <w:rPr>
          <w:rFonts w:ascii="Arial" w:hAnsi="Arial" w:cs="Arial"/>
          <w:sz w:val="24"/>
          <w:szCs w:val="24"/>
        </w:rPr>
        <w:fldChar w:fldCharType="separate"/>
      </w:r>
      <w:r w:rsidRPr="00D805EB">
        <w:rPr>
          <w:rFonts w:ascii="Arial" w:hAnsi="Arial" w:cs="Arial"/>
          <w:noProof/>
          <w:sz w:val="24"/>
          <w:szCs w:val="24"/>
        </w:rPr>
        <w:t>(Her Majesty's Inspectorate of Constabulary and Fire and Rescue Services, 2020)</w:t>
      </w:r>
      <w:r w:rsidRPr="00D805EB">
        <w:rPr>
          <w:rFonts w:ascii="Arial" w:hAnsi="Arial" w:cs="Arial"/>
          <w:sz w:val="24"/>
          <w:szCs w:val="24"/>
        </w:rPr>
        <w:fldChar w:fldCharType="end"/>
      </w:r>
      <w:r w:rsidRPr="00D805EB">
        <w:rPr>
          <w:rFonts w:ascii="Arial" w:hAnsi="Arial" w:cs="Arial"/>
          <w:sz w:val="24"/>
          <w:szCs w:val="24"/>
        </w:rPr>
        <w:t xml:space="preserve">. </w:t>
      </w:r>
    </w:p>
    <w:p w:rsidR="00D805EB" w:rsidRPr="00D805EB" w:rsidRDefault="00D805EB" w:rsidP="002D3CAE">
      <w:pPr>
        <w:overflowPunct w:val="0"/>
        <w:autoSpaceDE w:val="0"/>
        <w:autoSpaceDN w:val="0"/>
        <w:adjustRightInd w:val="0"/>
        <w:spacing w:before="240" w:after="0" w:line="360" w:lineRule="auto"/>
        <w:jc w:val="both"/>
        <w:textAlignment w:val="baseline"/>
        <w:rPr>
          <w:rFonts w:ascii="Arial" w:hAnsi="Arial" w:cs="Arial"/>
          <w:color w:val="111111"/>
          <w:sz w:val="24"/>
          <w:szCs w:val="24"/>
        </w:rPr>
      </w:pPr>
      <w:r w:rsidRPr="00D805EB">
        <w:rPr>
          <w:rFonts w:ascii="Arial" w:hAnsi="Arial" w:cs="Arial"/>
          <w:sz w:val="24"/>
          <w:szCs w:val="24"/>
        </w:rPr>
        <w:t xml:space="preserve">Alongside WECTU a department utilised within the Police in the combat of terrorism, especially in the circumstances where criminality is used to provide a financial gain to assist the terrorists cause, is the roads policing unit. With the Control of Major Accident Hazards regulation 2015 (COMAH), which aims to prevent serious harm to people or the environment through the use of dangerous substances, </w:t>
      </w:r>
      <w:r w:rsidRPr="00D805EB">
        <w:rPr>
          <w:rFonts w:ascii="Arial" w:hAnsi="Arial" w:cs="Arial"/>
          <w:color w:val="111111"/>
          <w:sz w:val="24"/>
          <w:szCs w:val="24"/>
        </w:rPr>
        <w:fldChar w:fldCharType="begin"/>
      </w:r>
      <w:r w:rsidRPr="00D805EB">
        <w:rPr>
          <w:rFonts w:ascii="Arial" w:hAnsi="Arial" w:cs="Arial"/>
          <w:color w:val="111111"/>
          <w:sz w:val="24"/>
          <w:szCs w:val="24"/>
        </w:rPr>
        <w:instrText xml:space="preserve"> CITATION HeaND \l 2057 </w:instrText>
      </w:r>
      <w:r w:rsidRPr="00D805EB">
        <w:rPr>
          <w:rFonts w:ascii="Arial" w:hAnsi="Arial" w:cs="Arial"/>
          <w:color w:val="111111"/>
          <w:sz w:val="24"/>
          <w:szCs w:val="24"/>
        </w:rPr>
        <w:fldChar w:fldCharType="separate"/>
      </w:r>
      <w:r w:rsidRPr="00D805EB">
        <w:rPr>
          <w:rFonts w:ascii="Arial" w:hAnsi="Arial" w:cs="Arial"/>
          <w:noProof/>
          <w:color w:val="111111"/>
          <w:sz w:val="24"/>
          <w:szCs w:val="24"/>
        </w:rPr>
        <w:t>(Health and Safety Executive, N.D)</w:t>
      </w:r>
      <w:r w:rsidRPr="00D805EB">
        <w:rPr>
          <w:rFonts w:ascii="Arial" w:hAnsi="Arial" w:cs="Arial"/>
          <w:color w:val="111111"/>
          <w:sz w:val="24"/>
          <w:szCs w:val="24"/>
        </w:rPr>
        <w:fldChar w:fldCharType="end"/>
      </w:r>
      <w:r w:rsidRPr="00D805EB">
        <w:rPr>
          <w:rFonts w:ascii="Arial" w:hAnsi="Arial" w:cs="Arial"/>
          <w:color w:val="111111"/>
          <w:sz w:val="24"/>
          <w:szCs w:val="24"/>
        </w:rPr>
        <w:t xml:space="preserve">. Operation Lightening is an operation for each force in England and Wales designed to assist law enforcement agencies, specifically the police in identifying and targeting incidents of hostile reconnaissance around vulnerable locations, structures and transportations covered by COMAH </w:t>
      </w:r>
      <w:r w:rsidRPr="00D805EB">
        <w:rPr>
          <w:rFonts w:ascii="Arial" w:hAnsi="Arial" w:cs="Arial"/>
          <w:color w:val="111111"/>
          <w:sz w:val="24"/>
          <w:szCs w:val="24"/>
        </w:rPr>
        <w:fldChar w:fldCharType="begin"/>
      </w:r>
      <w:r w:rsidRPr="00D805EB">
        <w:rPr>
          <w:rFonts w:ascii="Arial" w:hAnsi="Arial" w:cs="Arial"/>
          <w:color w:val="111111"/>
          <w:sz w:val="24"/>
          <w:szCs w:val="24"/>
        </w:rPr>
        <w:instrText xml:space="preserve"> CITATION Sou21 \l 2057 </w:instrText>
      </w:r>
      <w:r w:rsidRPr="00D805EB">
        <w:rPr>
          <w:rFonts w:ascii="Arial" w:hAnsi="Arial" w:cs="Arial"/>
          <w:color w:val="111111"/>
          <w:sz w:val="24"/>
          <w:szCs w:val="24"/>
        </w:rPr>
        <w:fldChar w:fldCharType="separate"/>
      </w:r>
      <w:r w:rsidRPr="00D805EB">
        <w:rPr>
          <w:rFonts w:ascii="Arial" w:hAnsi="Arial" w:cs="Arial"/>
          <w:noProof/>
          <w:color w:val="111111"/>
          <w:sz w:val="24"/>
          <w:szCs w:val="24"/>
        </w:rPr>
        <w:t>(South Wales Police, 2021)</w:t>
      </w:r>
      <w:r w:rsidRPr="00D805EB">
        <w:rPr>
          <w:rFonts w:ascii="Arial" w:hAnsi="Arial" w:cs="Arial"/>
          <w:color w:val="111111"/>
          <w:sz w:val="24"/>
          <w:szCs w:val="24"/>
        </w:rPr>
        <w:fldChar w:fldCharType="end"/>
      </w:r>
      <w:r w:rsidRPr="00D805EB">
        <w:rPr>
          <w:rFonts w:ascii="Arial" w:hAnsi="Arial" w:cs="Arial"/>
          <w:color w:val="111111"/>
          <w:sz w:val="24"/>
          <w:szCs w:val="24"/>
        </w:rPr>
        <w:t xml:space="preserve">. </w:t>
      </w:r>
    </w:p>
    <w:p w:rsidR="00D805EB" w:rsidRPr="00D805EB" w:rsidRDefault="00D805EB" w:rsidP="002D3CAE">
      <w:pPr>
        <w:overflowPunct w:val="0"/>
        <w:autoSpaceDE w:val="0"/>
        <w:autoSpaceDN w:val="0"/>
        <w:adjustRightInd w:val="0"/>
        <w:spacing w:before="240" w:after="0" w:line="360" w:lineRule="auto"/>
        <w:jc w:val="both"/>
        <w:textAlignment w:val="baseline"/>
        <w:rPr>
          <w:rFonts w:ascii="Arial" w:hAnsi="Arial" w:cs="Arial"/>
          <w:sz w:val="24"/>
          <w:szCs w:val="24"/>
          <w:lang w:eastAsia="en-GB"/>
        </w:rPr>
      </w:pPr>
      <w:r w:rsidRPr="00D805EB">
        <w:rPr>
          <w:rFonts w:ascii="Arial" w:hAnsi="Arial" w:cs="Arial"/>
          <w:color w:val="111111"/>
          <w:sz w:val="24"/>
          <w:szCs w:val="24"/>
        </w:rPr>
        <w:t xml:space="preserve">The roads policing unit play a vital role as they have authority to pursue vehicles, an activity that only specialist trained officers have authority to conduct and even then so, the risk has to be constantly assessed, the justification continuously monitored and wherever possible a pursuit has to be avoided and ideally, the offenders apprehended by any other means possible </w:t>
      </w:r>
      <w:r w:rsidRPr="00D805EB">
        <w:rPr>
          <w:rFonts w:ascii="Arial" w:hAnsi="Arial" w:cs="Arial"/>
          <w:sz w:val="24"/>
          <w:szCs w:val="24"/>
          <w:lang w:eastAsia="en-GB"/>
        </w:rPr>
        <w:fldChar w:fldCharType="begin"/>
      </w:r>
      <w:r w:rsidRPr="00D805EB">
        <w:rPr>
          <w:rFonts w:ascii="Arial" w:hAnsi="Arial" w:cs="Arial"/>
          <w:sz w:val="24"/>
          <w:szCs w:val="24"/>
          <w:lang w:eastAsia="en-GB"/>
        </w:rPr>
        <w:instrText xml:space="preserve"> CITATION Col195 \l 2057 </w:instrText>
      </w:r>
      <w:r w:rsidRPr="00D805EB">
        <w:rPr>
          <w:rFonts w:ascii="Arial" w:hAnsi="Arial" w:cs="Arial"/>
          <w:sz w:val="24"/>
          <w:szCs w:val="24"/>
          <w:lang w:eastAsia="en-GB"/>
        </w:rPr>
        <w:fldChar w:fldCharType="separate"/>
      </w:r>
      <w:r w:rsidRPr="00D805EB">
        <w:rPr>
          <w:rFonts w:ascii="Arial" w:hAnsi="Arial" w:cs="Arial"/>
          <w:noProof/>
          <w:sz w:val="24"/>
          <w:szCs w:val="24"/>
          <w:lang w:eastAsia="en-GB"/>
        </w:rPr>
        <w:t>(College of Policing, 2019)</w:t>
      </w:r>
      <w:r w:rsidRPr="00D805EB">
        <w:rPr>
          <w:rFonts w:ascii="Arial" w:hAnsi="Arial" w:cs="Arial"/>
          <w:sz w:val="24"/>
          <w:szCs w:val="24"/>
          <w:lang w:eastAsia="en-GB"/>
        </w:rPr>
        <w:fldChar w:fldCharType="end"/>
      </w:r>
      <w:r w:rsidRPr="00D805EB">
        <w:rPr>
          <w:rFonts w:ascii="Arial" w:hAnsi="Arial" w:cs="Arial"/>
          <w:sz w:val="24"/>
          <w:szCs w:val="24"/>
          <w:lang w:eastAsia="en-GB"/>
        </w:rPr>
        <w:t xml:space="preserve">. This specialised and advanced driver training allows the roads policing officers to participate in convoys under Operation Lightening in order to competently safeguard to transportation of hazardous substances under COMAH. </w:t>
      </w:r>
    </w:p>
    <w:p w:rsidR="00D805EB" w:rsidRPr="00D805EB" w:rsidRDefault="00D805EB" w:rsidP="002D3CAE">
      <w:pPr>
        <w:overflowPunct w:val="0"/>
        <w:autoSpaceDE w:val="0"/>
        <w:autoSpaceDN w:val="0"/>
        <w:adjustRightInd w:val="0"/>
        <w:spacing w:before="240" w:after="0" w:line="360" w:lineRule="auto"/>
        <w:jc w:val="both"/>
        <w:textAlignment w:val="baseline"/>
        <w:rPr>
          <w:rFonts w:ascii="Arial" w:hAnsi="Arial" w:cs="Arial"/>
          <w:sz w:val="24"/>
          <w:szCs w:val="24"/>
          <w:lang w:eastAsia="en-GB"/>
        </w:rPr>
      </w:pPr>
      <w:r w:rsidRPr="00D805EB">
        <w:rPr>
          <w:rFonts w:ascii="Arial" w:hAnsi="Arial" w:cs="Arial"/>
          <w:sz w:val="24"/>
          <w:szCs w:val="24"/>
          <w:lang w:eastAsia="en-GB"/>
        </w:rPr>
        <w:t xml:space="preserve">Including the specialised tactical divers in the fight against criminality is essential in providing a preventative response to criminality and terrorism, by using intelligence through internal computer systems and local Automatic number plate recognition </w:t>
      </w:r>
      <w:r w:rsidRPr="00D805EB">
        <w:rPr>
          <w:rFonts w:ascii="Arial" w:hAnsi="Arial" w:cs="Arial"/>
          <w:sz w:val="24"/>
          <w:szCs w:val="24"/>
          <w:lang w:eastAsia="en-GB"/>
        </w:rPr>
        <w:fldChar w:fldCharType="begin"/>
      </w:r>
      <w:r w:rsidRPr="00D805EB">
        <w:rPr>
          <w:rFonts w:ascii="Arial" w:hAnsi="Arial" w:cs="Arial"/>
          <w:sz w:val="24"/>
          <w:szCs w:val="24"/>
          <w:lang w:eastAsia="en-GB"/>
        </w:rPr>
        <w:instrText xml:space="preserve"> CITATION Col131 \l 2057 </w:instrText>
      </w:r>
      <w:r w:rsidRPr="00D805EB">
        <w:rPr>
          <w:rFonts w:ascii="Arial" w:hAnsi="Arial" w:cs="Arial"/>
          <w:sz w:val="24"/>
          <w:szCs w:val="24"/>
          <w:lang w:eastAsia="en-GB"/>
        </w:rPr>
        <w:fldChar w:fldCharType="separate"/>
      </w:r>
      <w:r w:rsidRPr="00D805EB">
        <w:rPr>
          <w:rFonts w:ascii="Arial" w:hAnsi="Arial" w:cs="Arial"/>
          <w:noProof/>
          <w:sz w:val="24"/>
          <w:szCs w:val="24"/>
          <w:lang w:eastAsia="en-GB"/>
        </w:rPr>
        <w:t>(College of Policing, 2013)</w:t>
      </w:r>
      <w:r w:rsidRPr="00D805EB">
        <w:rPr>
          <w:rFonts w:ascii="Arial" w:hAnsi="Arial" w:cs="Arial"/>
          <w:sz w:val="24"/>
          <w:szCs w:val="24"/>
          <w:lang w:eastAsia="en-GB"/>
        </w:rPr>
        <w:fldChar w:fldCharType="end"/>
      </w:r>
      <w:r w:rsidRPr="00D805EB">
        <w:rPr>
          <w:rFonts w:ascii="Arial" w:hAnsi="Arial" w:cs="Arial"/>
          <w:sz w:val="24"/>
          <w:szCs w:val="24"/>
          <w:lang w:eastAsia="en-GB"/>
        </w:rPr>
        <w:t xml:space="preserve">, the roads policing unit can trace vehicles linked to specific crime groups, intercepting their movements through tactical police pursuits if and when necessary, preventing major incidents from taking place. </w:t>
      </w:r>
    </w:p>
    <w:p w:rsidR="00D805EB" w:rsidRPr="00D805EB" w:rsidRDefault="00D805EB" w:rsidP="002D3CAE">
      <w:pPr>
        <w:overflowPunct w:val="0"/>
        <w:autoSpaceDE w:val="0"/>
        <w:autoSpaceDN w:val="0"/>
        <w:adjustRightInd w:val="0"/>
        <w:spacing w:before="240" w:after="0" w:line="360" w:lineRule="auto"/>
        <w:jc w:val="both"/>
        <w:textAlignment w:val="baseline"/>
        <w:rPr>
          <w:rFonts w:ascii="Arial" w:hAnsi="Arial" w:cs="Arial"/>
          <w:sz w:val="24"/>
          <w:szCs w:val="24"/>
          <w:lang w:eastAsia="en-GB"/>
        </w:rPr>
      </w:pPr>
      <w:r w:rsidRPr="00D805EB">
        <w:rPr>
          <w:rFonts w:ascii="Arial" w:hAnsi="Arial" w:cs="Arial"/>
          <w:sz w:val="24"/>
          <w:szCs w:val="24"/>
          <w:lang w:eastAsia="en-GB"/>
        </w:rPr>
        <w:lastRenderedPageBreak/>
        <w:t xml:space="preserve">Without the combined effort of law enforcement agencies and specialist police departments ensuring the compliance of counter-terrorism guidelines procedures and policies, the fight against criminality in the form of terrorism would not be successful, which would undoubtedly encourage further recruitment and growth of these organised crime groups. </w:t>
      </w:r>
    </w:p>
    <w:p w:rsidR="00D805EB" w:rsidRPr="00D805EB" w:rsidRDefault="00D805EB" w:rsidP="002D3CAE">
      <w:pPr>
        <w:overflowPunct w:val="0"/>
        <w:autoSpaceDE w:val="0"/>
        <w:autoSpaceDN w:val="0"/>
        <w:adjustRightInd w:val="0"/>
        <w:spacing w:before="240" w:after="0" w:line="360" w:lineRule="auto"/>
        <w:jc w:val="both"/>
        <w:textAlignment w:val="baseline"/>
        <w:rPr>
          <w:rFonts w:ascii="Arial" w:hAnsi="Arial" w:cs="Arial"/>
          <w:color w:val="111111"/>
          <w:sz w:val="24"/>
          <w:szCs w:val="24"/>
        </w:rPr>
      </w:pPr>
      <w:r w:rsidRPr="00D805EB">
        <w:rPr>
          <w:rFonts w:ascii="Arial" w:hAnsi="Arial" w:cs="Arial"/>
          <w:color w:val="111111"/>
          <w:sz w:val="24"/>
          <w:szCs w:val="24"/>
        </w:rPr>
        <w:t>1000 words</w:t>
      </w:r>
    </w:p>
    <w:p w:rsidR="00D805EB" w:rsidRPr="00D805EB" w:rsidRDefault="00D805EB" w:rsidP="002D3CAE">
      <w:pPr>
        <w:overflowPunct w:val="0"/>
        <w:autoSpaceDE w:val="0"/>
        <w:autoSpaceDN w:val="0"/>
        <w:adjustRightInd w:val="0"/>
        <w:spacing w:before="240" w:after="0" w:line="360" w:lineRule="auto"/>
        <w:jc w:val="both"/>
        <w:textAlignment w:val="baseline"/>
        <w:rPr>
          <w:rFonts w:ascii="Arial" w:hAnsi="Arial" w:cs="Arial"/>
          <w:color w:val="111111"/>
          <w:sz w:val="24"/>
          <w:szCs w:val="24"/>
        </w:rPr>
      </w:pPr>
    </w:p>
    <w:p w:rsidR="00D805EB" w:rsidRPr="00D805EB" w:rsidRDefault="00D805EB" w:rsidP="002D3CAE">
      <w:pPr>
        <w:spacing w:line="360" w:lineRule="auto"/>
        <w:rPr>
          <w:rFonts w:ascii="Arial" w:hAnsi="Arial" w:cs="Arial"/>
          <w:noProof/>
          <w:sz w:val="24"/>
          <w:szCs w:val="24"/>
        </w:rPr>
      </w:pPr>
      <w:r w:rsidRPr="00D805EB">
        <w:rPr>
          <w:rFonts w:ascii="Arial" w:hAnsi="Arial" w:cs="Arial"/>
          <w:color w:val="111111"/>
          <w:sz w:val="24"/>
          <w:szCs w:val="24"/>
        </w:rPr>
        <w:fldChar w:fldCharType="begin"/>
      </w:r>
      <w:r w:rsidRPr="00D805EB">
        <w:rPr>
          <w:rFonts w:ascii="Arial" w:hAnsi="Arial" w:cs="Arial"/>
          <w:color w:val="111111"/>
          <w:sz w:val="24"/>
          <w:szCs w:val="24"/>
        </w:rPr>
        <w:instrText xml:space="preserve"> BIBLIOGRAPHY  \l 2057 </w:instrText>
      </w:r>
      <w:r w:rsidRPr="00D805EB">
        <w:rPr>
          <w:rFonts w:ascii="Arial" w:hAnsi="Arial" w:cs="Arial"/>
          <w:color w:val="111111"/>
          <w:sz w:val="24"/>
          <w:szCs w:val="24"/>
        </w:rPr>
        <w:fldChar w:fldCharType="separate"/>
      </w:r>
      <w:r w:rsidRPr="00D805EB">
        <w:rPr>
          <w:rFonts w:ascii="Arial" w:hAnsi="Arial" w:cs="Arial"/>
          <w:noProof/>
          <w:sz w:val="24"/>
          <w:szCs w:val="24"/>
        </w:rPr>
        <w:t xml:space="preserve">Bovenkerk, F. &amp; Chakra, B. A., 2005. Terrorism and Organised Crime. </w:t>
      </w:r>
      <w:r w:rsidRPr="00D805EB">
        <w:rPr>
          <w:rFonts w:ascii="Arial" w:hAnsi="Arial" w:cs="Arial"/>
          <w:i/>
          <w:iCs/>
          <w:noProof/>
          <w:sz w:val="24"/>
          <w:szCs w:val="24"/>
        </w:rPr>
        <w:t xml:space="preserve">Forum on Crime and Society, </w:t>
      </w:r>
      <w:r w:rsidRPr="00D805EB">
        <w:rPr>
          <w:rFonts w:ascii="Arial" w:hAnsi="Arial" w:cs="Arial"/>
          <w:noProof/>
          <w:sz w:val="24"/>
          <w:szCs w:val="24"/>
        </w:rPr>
        <w:t>4(1), pp. 3-16.</w:t>
      </w:r>
    </w:p>
    <w:p w:rsidR="00D805EB" w:rsidRPr="00D805EB" w:rsidRDefault="00D805EB" w:rsidP="002D3CAE">
      <w:pPr>
        <w:spacing w:line="360" w:lineRule="auto"/>
        <w:rPr>
          <w:rFonts w:ascii="Arial" w:hAnsi="Arial" w:cs="Arial"/>
          <w:noProof/>
          <w:sz w:val="24"/>
          <w:szCs w:val="24"/>
        </w:rPr>
      </w:pPr>
      <w:r w:rsidRPr="00D805EB">
        <w:rPr>
          <w:rFonts w:ascii="Arial" w:hAnsi="Arial" w:cs="Arial"/>
          <w:noProof/>
          <w:sz w:val="24"/>
          <w:szCs w:val="24"/>
        </w:rPr>
        <w:t xml:space="preserve">College of Policing, 2013. </w:t>
      </w:r>
      <w:r w:rsidRPr="00D805EB">
        <w:rPr>
          <w:rFonts w:ascii="Arial" w:hAnsi="Arial" w:cs="Arial"/>
          <w:i/>
          <w:iCs/>
          <w:noProof/>
          <w:sz w:val="24"/>
          <w:szCs w:val="24"/>
        </w:rPr>
        <w:t xml:space="preserve">ANPR. </w:t>
      </w:r>
      <w:r w:rsidRPr="00D805EB">
        <w:rPr>
          <w:rFonts w:ascii="Arial" w:hAnsi="Arial" w:cs="Arial"/>
          <w:noProof/>
          <w:sz w:val="24"/>
          <w:szCs w:val="24"/>
        </w:rPr>
        <w:t xml:space="preserve">[Online] </w:t>
      </w:r>
      <w:r w:rsidRPr="00D805EB">
        <w:rPr>
          <w:rFonts w:ascii="Arial" w:hAnsi="Arial" w:cs="Arial"/>
          <w:noProof/>
          <w:sz w:val="24"/>
          <w:szCs w:val="24"/>
        </w:rPr>
        <w:br/>
        <w:t xml:space="preserve">Available at: </w:t>
      </w:r>
      <w:r w:rsidRPr="00D805EB">
        <w:rPr>
          <w:rFonts w:ascii="Arial" w:hAnsi="Arial" w:cs="Arial"/>
          <w:noProof/>
          <w:sz w:val="24"/>
          <w:szCs w:val="24"/>
          <w:u w:val="single"/>
        </w:rPr>
        <w:t>https://www.app.college.police.uk/app-content/investigations/investigative-strategies/investigative-strategiesanpr/</w:t>
      </w:r>
      <w:r w:rsidRPr="00D805EB">
        <w:rPr>
          <w:rFonts w:ascii="Arial" w:hAnsi="Arial" w:cs="Arial"/>
          <w:noProof/>
          <w:sz w:val="24"/>
          <w:szCs w:val="24"/>
        </w:rPr>
        <w:br/>
        <w:t>[Accessed 01 01 2021].</w:t>
      </w:r>
    </w:p>
    <w:p w:rsidR="00D805EB" w:rsidRPr="002D3CAE" w:rsidRDefault="00D805EB" w:rsidP="002D3CAE">
      <w:pPr>
        <w:spacing w:line="360" w:lineRule="auto"/>
        <w:rPr>
          <w:rFonts w:ascii="Arial" w:hAnsi="Arial" w:cs="Arial"/>
          <w:noProof/>
          <w:sz w:val="24"/>
          <w:szCs w:val="24"/>
        </w:rPr>
      </w:pPr>
      <w:r w:rsidRPr="00D805EB">
        <w:rPr>
          <w:rFonts w:ascii="Arial" w:hAnsi="Arial" w:cs="Arial"/>
          <w:noProof/>
          <w:sz w:val="24"/>
          <w:szCs w:val="24"/>
        </w:rPr>
        <w:t xml:space="preserve">College of Policing, 2019. </w:t>
      </w:r>
      <w:r w:rsidRPr="00D805EB">
        <w:rPr>
          <w:rFonts w:ascii="Arial" w:hAnsi="Arial" w:cs="Arial"/>
          <w:i/>
          <w:iCs/>
          <w:noProof/>
          <w:sz w:val="24"/>
          <w:szCs w:val="24"/>
        </w:rPr>
        <w:t xml:space="preserve">Police Pursuits. </w:t>
      </w:r>
      <w:r w:rsidRPr="00D805EB">
        <w:rPr>
          <w:rFonts w:ascii="Arial" w:hAnsi="Arial" w:cs="Arial"/>
          <w:noProof/>
          <w:sz w:val="24"/>
          <w:szCs w:val="24"/>
        </w:rPr>
        <w:t xml:space="preserve">[Online] </w:t>
      </w:r>
      <w:r w:rsidRPr="00D805EB">
        <w:rPr>
          <w:rFonts w:ascii="Arial" w:hAnsi="Arial" w:cs="Arial"/>
          <w:noProof/>
          <w:sz w:val="24"/>
          <w:szCs w:val="24"/>
        </w:rPr>
        <w:br/>
        <w:t xml:space="preserve">Available at: </w:t>
      </w:r>
      <w:r w:rsidRPr="00D805EB">
        <w:rPr>
          <w:rFonts w:ascii="Arial" w:hAnsi="Arial" w:cs="Arial"/>
          <w:noProof/>
          <w:sz w:val="24"/>
          <w:szCs w:val="24"/>
          <w:u w:val="single"/>
        </w:rPr>
        <w:t>https://www.app.college.police.uk/app-content/road-policing-2/police-pursuits/</w:t>
      </w:r>
      <w:r w:rsidRPr="00D805EB">
        <w:rPr>
          <w:rFonts w:ascii="Arial" w:hAnsi="Arial" w:cs="Arial"/>
          <w:noProof/>
          <w:sz w:val="24"/>
          <w:szCs w:val="24"/>
        </w:rPr>
        <w:br/>
        <w:t>[Accessed 09 01 2021].</w:t>
      </w:r>
    </w:p>
    <w:p w:rsidR="001A3CA8" w:rsidRPr="00D805EB" w:rsidRDefault="001A3CA8" w:rsidP="002D3CAE">
      <w:pPr>
        <w:spacing w:line="360" w:lineRule="auto"/>
        <w:rPr>
          <w:rFonts w:ascii="Arial" w:hAnsi="Arial" w:cs="Arial"/>
          <w:noProof/>
          <w:sz w:val="24"/>
          <w:szCs w:val="24"/>
        </w:rPr>
      </w:pPr>
      <w:r w:rsidRPr="002D3CAE">
        <w:rPr>
          <w:rFonts w:ascii="Arial" w:hAnsi="Arial" w:cs="Arial"/>
          <w:noProof/>
          <w:sz w:val="24"/>
          <w:szCs w:val="24"/>
        </w:rPr>
        <w:t>Counter Terrorism Act 2015</w:t>
      </w:r>
    </w:p>
    <w:p w:rsidR="00D805EB" w:rsidRPr="00D805EB" w:rsidRDefault="00D805EB" w:rsidP="002D3CAE">
      <w:pPr>
        <w:spacing w:line="360" w:lineRule="auto"/>
        <w:rPr>
          <w:rFonts w:ascii="Arial" w:hAnsi="Arial" w:cs="Arial"/>
          <w:noProof/>
          <w:sz w:val="24"/>
          <w:szCs w:val="24"/>
        </w:rPr>
      </w:pPr>
      <w:r w:rsidRPr="00D805EB">
        <w:rPr>
          <w:rFonts w:ascii="Arial" w:hAnsi="Arial" w:cs="Arial"/>
          <w:noProof/>
          <w:sz w:val="24"/>
          <w:szCs w:val="24"/>
        </w:rPr>
        <w:t xml:space="preserve">Counter Terrorism Policing Wales, N.D. </w:t>
      </w:r>
      <w:r w:rsidRPr="00D805EB">
        <w:rPr>
          <w:rFonts w:ascii="Arial" w:hAnsi="Arial" w:cs="Arial"/>
          <w:i/>
          <w:iCs/>
          <w:noProof/>
          <w:sz w:val="24"/>
          <w:szCs w:val="24"/>
        </w:rPr>
        <w:t xml:space="preserve">CT Policing Wales, Understanding the signs of extremism. </w:t>
      </w:r>
      <w:r w:rsidRPr="00D805EB">
        <w:rPr>
          <w:rFonts w:ascii="Arial" w:hAnsi="Arial" w:cs="Arial"/>
          <w:noProof/>
          <w:sz w:val="24"/>
          <w:szCs w:val="24"/>
        </w:rPr>
        <w:t xml:space="preserve">[Online] </w:t>
      </w:r>
      <w:r w:rsidRPr="00D805EB">
        <w:rPr>
          <w:rFonts w:ascii="Arial" w:hAnsi="Arial" w:cs="Arial"/>
          <w:noProof/>
          <w:sz w:val="24"/>
          <w:szCs w:val="24"/>
        </w:rPr>
        <w:br/>
        <w:t xml:space="preserve">Available at: </w:t>
      </w:r>
      <w:r w:rsidRPr="00D805EB">
        <w:rPr>
          <w:rFonts w:ascii="Arial" w:hAnsi="Arial" w:cs="Arial"/>
          <w:noProof/>
          <w:sz w:val="24"/>
          <w:szCs w:val="24"/>
          <w:u w:val="single"/>
        </w:rPr>
        <w:t>https://bob.swp-rest.police.int/sorce/beacon/?pageid=WECTU</w:t>
      </w:r>
      <w:r w:rsidRPr="00D805EB">
        <w:rPr>
          <w:rFonts w:ascii="Arial" w:hAnsi="Arial" w:cs="Arial"/>
          <w:noProof/>
          <w:sz w:val="24"/>
          <w:szCs w:val="24"/>
        </w:rPr>
        <w:br/>
        <w:t>[Accessed 09 01 2021].</w:t>
      </w:r>
    </w:p>
    <w:p w:rsidR="00D805EB" w:rsidRPr="00D805EB" w:rsidRDefault="00D805EB" w:rsidP="002D3CAE">
      <w:pPr>
        <w:spacing w:line="360" w:lineRule="auto"/>
        <w:rPr>
          <w:rFonts w:ascii="Arial" w:hAnsi="Arial" w:cs="Arial"/>
          <w:noProof/>
          <w:sz w:val="24"/>
          <w:szCs w:val="24"/>
        </w:rPr>
      </w:pPr>
      <w:r w:rsidRPr="002D3CAE">
        <w:rPr>
          <w:rFonts w:ascii="Arial" w:hAnsi="Arial" w:cs="Arial"/>
          <w:noProof/>
          <w:sz w:val="24"/>
          <w:szCs w:val="24"/>
        </w:rPr>
        <w:t>Hoffman, B</w:t>
      </w:r>
      <w:r w:rsidRPr="00D805EB">
        <w:rPr>
          <w:rFonts w:ascii="Arial" w:hAnsi="Arial" w:cs="Arial"/>
          <w:noProof/>
          <w:sz w:val="24"/>
          <w:szCs w:val="24"/>
        </w:rPr>
        <w:t xml:space="preserve">, 2017. </w:t>
      </w:r>
      <w:r w:rsidRPr="00D805EB">
        <w:rPr>
          <w:rFonts w:ascii="Arial" w:hAnsi="Arial" w:cs="Arial"/>
          <w:i/>
          <w:iCs/>
          <w:noProof/>
          <w:sz w:val="24"/>
          <w:szCs w:val="24"/>
        </w:rPr>
        <w:t xml:space="preserve">Inside Terrorism. </w:t>
      </w:r>
      <w:r w:rsidRPr="00D805EB">
        <w:rPr>
          <w:rFonts w:ascii="Arial" w:hAnsi="Arial" w:cs="Arial"/>
          <w:noProof/>
          <w:sz w:val="24"/>
          <w:szCs w:val="24"/>
        </w:rPr>
        <w:t>3rd Edition ed. Chichester: Columbia University Press.</w:t>
      </w:r>
    </w:p>
    <w:p w:rsidR="00D805EB" w:rsidRPr="00D805EB" w:rsidRDefault="00D805EB" w:rsidP="002D3CAE">
      <w:pPr>
        <w:spacing w:line="360" w:lineRule="auto"/>
        <w:rPr>
          <w:rFonts w:ascii="Arial" w:hAnsi="Arial" w:cs="Arial"/>
          <w:noProof/>
          <w:sz w:val="24"/>
          <w:szCs w:val="24"/>
        </w:rPr>
      </w:pPr>
      <w:r w:rsidRPr="00D805EB">
        <w:rPr>
          <w:rFonts w:ascii="Arial" w:hAnsi="Arial" w:cs="Arial"/>
          <w:noProof/>
          <w:sz w:val="24"/>
          <w:szCs w:val="24"/>
        </w:rPr>
        <w:t xml:space="preserve">Health and Safety Executive, N.D. </w:t>
      </w:r>
      <w:r w:rsidRPr="00D805EB">
        <w:rPr>
          <w:rFonts w:ascii="Arial" w:hAnsi="Arial" w:cs="Arial"/>
          <w:i/>
          <w:iCs/>
          <w:noProof/>
          <w:sz w:val="24"/>
          <w:szCs w:val="24"/>
        </w:rPr>
        <w:t xml:space="preserve">Control Of Major Accident Hazards Regulations 2015 (COMAH). </w:t>
      </w:r>
      <w:r w:rsidRPr="00D805EB">
        <w:rPr>
          <w:rFonts w:ascii="Arial" w:hAnsi="Arial" w:cs="Arial"/>
          <w:noProof/>
          <w:sz w:val="24"/>
          <w:szCs w:val="24"/>
        </w:rPr>
        <w:t xml:space="preserve">[Online] </w:t>
      </w:r>
      <w:r w:rsidRPr="00D805EB">
        <w:rPr>
          <w:rFonts w:ascii="Arial" w:hAnsi="Arial" w:cs="Arial"/>
          <w:noProof/>
          <w:sz w:val="24"/>
          <w:szCs w:val="24"/>
        </w:rPr>
        <w:br/>
        <w:t xml:space="preserve">Available at: </w:t>
      </w:r>
      <w:r w:rsidRPr="00D805EB">
        <w:rPr>
          <w:rFonts w:ascii="Arial" w:hAnsi="Arial" w:cs="Arial"/>
          <w:noProof/>
          <w:sz w:val="24"/>
          <w:szCs w:val="24"/>
          <w:u w:val="single"/>
        </w:rPr>
        <w:t>https://www.hse.gov.uk/comah/background/comah15.htm</w:t>
      </w:r>
      <w:r w:rsidRPr="00D805EB">
        <w:rPr>
          <w:rFonts w:ascii="Arial" w:hAnsi="Arial" w:cs="Arial"/>
          <w:noProof/>
          <w:sz w:val="24"/>
          <w:szCs w:val="24"/>
        </w:rPr>
        <w:br/>
        <w:t>[Accessed 09 01 2021].</w:t>
      </w:r>
    </w:p>
    <w:p w:rsidR="00D805EB" w:rsidRPr="00D805EB" w:rsidRDefault="00D805EB" w:rsidP="002D3CAE">
      <w:pPr>
        <w:spacing w:line="360" w:lineRule="auto"/>
        <w:rPr>
          <w:rFonts w:ascii="Arial" w:hAnsi="Arial" w:cs="Arial"/>
          <w:noProof/>
          <w:sz w:val="24"/>
          <w:szCs w:val="24"/>
        </w:rPr>
      </w:pPr>
      <w:r w:rsidRPr="00D805EB">
        <w:rPr>
          <w:rFonts w:ascii="Arial" w:hAnsi="Arial" w:cs="Arial"/>
          <w:noProof/>
          <w:sz w:val="24"/>
          <w:szCs w:val="24"/>
        </w:rPr>
        <w:t xml:space="preserve">Her Majesty's Inspectorate of Constabulary and Fire and Rescue Services, 2020. </w:t>
      </w:r>
      <w:r w:rsidRPr="00D805EB">
        <w:rPr>
          <w:rFonts w:ascii="Arial" w:hAnsi="Arial" w:cs="Arial"/>
          <w:i/>
          <w:iCs/>
          <w:noProof/>
          <w:sz w:val="24"/>
          <w:szCs w:val="24"/>
        </w:rPr>
        <w:t xml:space="preserve">Counter-terrorism policing. </w:t>
      </w:r>
      <w:r w:rsidRPr="00D805EB">
        <w:rPr>
          <w:rFonts w:ascii="Arial" w:hAnsi="Arial" w:cs="Arial"/>
          <w:noProof/>
          <w:sz w:val="24"/>
          <w:szCs w:val="24"/>
        </w:rPr>
        <w:t xml:space="preserve">[Online] </w:t>
      </w:r>
      <w:r w:rsidRPr="00D805EB">
        <w:rPr>
          <w:rFonts w:ascii="Arial" w:hAnsi="Arial" w:cs="Arial"/>
          <w:noProof/>
          <w:sz w:val="24"/>
          <w:szCs w:val="24"/>
        </w:rPr>
        <w:br/>
      </w:r>
      <w:r w:rsidRPr="00D805EB">
        <w:rPr>
          <w:rFonts w:ascii="Arial" w:hAnsi="Arial" w:cs="Arial"/>
          <w:noProof/>
          <w:sz w:val="24"/>
          <w:szCs w:val="24"/>
        </w:rPr>
        <w:lastRenderedPageBreak/>
        <w:t xml:space="preserve">Available at: </w:t>
      </w:r>
      <w:r w:rsidRPr="00D805EB">
        <w:rPr>
          <w:rFonts w:ascii="Arial" w:hAnsi="Arial" w:cs="Arial"/>
          <w:noProof/>
          <w:sz w:val="24"/>
          <w:szCs w:val="24"/>
          <w:u w:val="single"/>
        </w:rPr>
        <w:t>https://www.justiceinspectorates.gov.uk/hmicfrs/wp-content/uploads/redacted-counter-terrorism-policing-inspection-police-contribution-government-prevent-programme.pdf</w:t>
      </w:r>
      <w:r w:rsidRPr="00D805EB">
        <w:rPr>
          <w:rFonts w:ascii="Arial" w:hAnsi="Arial" w:cs="Arial"/>
          <w:noProof/>
          <w:sz w:val="24"/>
          <w:szCs w:val="24"/>
        </w:rPr>
        <w:br/>
        <w:t>[Accessed 09 01 2021].</w:t>
      </w:r>
    </w:p>
    <w:p w:rsidR="00D805EB" w:rsidRPr="00D805EB" w:rsidRDefault="00D805EB" w:rsidP="002D3CAE">
      <w:pPr>
        <w:spacing w:line="360" w:lineRule="auto"/>
        <w:rPr>
          <w:rFonts w:ascii="Arial" w:hAnsi="Arial" w:cs="Arial"/>
          <w:noProof/>
          <w:sz w:val="24"/>
          <w:szCs w:val="24"/>
        </w:rPr>
      </w:pPr>
      <w:r w:rsidRPr="00D805EB">
        <w:rPr>
          <w:rFonts w:ascii="Arial" w:hAnsi="Arial" w:cs="Arial"/>
          <w:noProof/>
          <w:sz w:val="24"/>
          <w:szCs w:val="24"/>
        </w:rPr>
        <w:t xml:space="preserve">HM Government, 2018. </w:t>
      </w:r>
      <w:r w:rsidRPr="00D805EB">
        <w:rPr>
          <w:rFonts w:ascii="Arial" w:hAnsi="Arial" w:cs="Arial"/>
          <w:i/>
          <w:iCs/>
          <w:noProof/>
          <w:sz w:val="24"/>
          <w:szCs w:val="24"/>
        </w:rPr>
        <w:t xml:space="preserve">The United Kingdom’s Strategy for Countering Terrorism, </w:t>
      </w:r>
      <w:r w:rsidRPr="00D805EB">
        <w:rPr>
          <w:rFonts w:ascii="Arial" w:hAnsi="Arial" w:cs="Arial"/>
          <w:noProof/>
          <w:sz w:val="24"/>
          <w:szCs w:val="24"/>
        </w:rPr>
        <w:t>London: Crown.</w:t>
      </w:r>
    </w:p>
    <w:p w:rsidR="00D805EB" w:rsidRPr="00D805EB" w:rsidRDefault="00D805EB" w:rsidP="002D3CAE">
      <w:pPr>
        <w:spacing w:line="360" w:lineRule="auto"/>
        <w:rPr>
          <w:rFonts w:ascii="Arial" w:hAnsi="Arial" w:cs="Arial"/>
          <w:noProof/>
          <w:sz w:val="24"/>
          <w:szCs w:val="24"/>
        </w:rPr>
      </w:pPr>
      <w:r w:rsidRPr="00D805EB">
        <w:rPr>
          <w:rFonts w:ascii="Arial" w:hAnsi="Arial" w:cs="Arial"/>
          <w:noProof/>
          <w:sz w:val="24"/>
          <w:szCs w:val="24"/>
        </w:rPr>
        <w:t xml:space="preserve">Home Office, n.d. </w:t>
      </w:r>
      <w:r w:rsidRPr="00D805EB">
        <w:rPr>
          <w:rFonts w:ascii="Arial" w:hAnsi="Arial" w:cs="Arial"/>
          <w:i/>
          <w:iCs/>
          <w:noProof/>
          <w:sz w:val="24"/>
          <w:szCs w:val="24"/>
        </w:rPr>
        <w:t xml:space="preserve">Terrorism and national emergencies. </w:t>
      </w:r>
      <w:r w:rsidRPr="00D805EB">
        <w:rPr>
          <w:rFonts w:ascii="Arial" w:hAnsi="Arial" w:cs="Arial"/>
          <w:noProof/>
          <w:sz w:val="24"/>
          <w:szCs w:val="24"/>
        </w:rPr>
        <w:t xml:space="preserve">[Online] </w:t>
      </w:r>
      <w:r w:rsidRPr="00D805EB">
        <w:rPr>
          <w:rFonts w:ascii="Arial" w:hAnsi="Arial" w:cs="Arial"/>
          <w:noProof/>
          <w:sz w:val="24"/>
          <w:szCs w:val="24"/>
        </w:rPr>
        <w:br/>
        <w:t xml:space="preserve">Available at: </w:t>
      </w:r>
      <w:r w:rsidRPr="00D805EB">
        <w:rPr>
          <w:rFonts w:ascii="Arial" w:hAnsi="Arial" w:cs="Arial"/>
          <w:noProof/>
          <w:sz w:val="24"/>
          <w:szCs w:val="24"/>
          <w:u w:val="single"/>
        </w:rPr>
        <w:t>https://www.gov.uk/terrorism-national-emergency/counterterrorism#:~:text=The%20Security%20Service%20(MI5)%20is,are%20enforced%20by%20the%20police.</w:t>
      </w:r>
      <w:r w:rsidRPr="00D805EB">
        <w:rPr>
          <w:rFonts w:ascii="Arial" w:hAnsi="Arial" w:cs="Arial"/>
          <w:noProof/>
          <w:sz w:val="24"/>
          <w:szCs w:val="24"/>
        </w:rPr>
        <w:br/>
        <w:t>[Accessed 09 01 2021].</w:t>
      </w:r>
    </w:p>
    <w:p w:rsidR="00D805EB" w:rsidRPr="00D805EB" w:rsidRDefault="00D805EB" w:rsidP="002D3CAE">
      <w:pPr>
        <w:spacing w:line="360" w:lineRule="auto"/>
        <w:rPr>
          <w:rFonts w:ascii="Arial" w:hAnsi="Arial" w:cs="Arial"/>
          <w:noProof/>
          <w:sz w:val="24"/>
          <w:szCs w:val="24"/>
        </w:rPr>
      </w:pPr>
      <w:r w:rsidRPr="00D805EB">
        <w:rPr>
          <w:rFonts w:ascii="Arial" w:hAnsi="Arial" w:cs="Arial"/>
          <w:noProof/>
          <w:sz w:val="24"/>
          <w:szCs w:val="24"/>
        </w:rPr>
        <w:t xml:space="preserve">South Wales Police, 2021. </w:t>
      </w:r>
      <w:r w:rsidRPr="00D805EB">
        <w:rPr>
          <w:rFonts w:ascii="Arial" w:hAnsi="Arial" w:cs="Arial"/>
          <w:i/>
          <w:iCs/>
          <w:noProof/>
          <w:sz w:val="24"/>
          <w:szCs w:val="24"/>
        </w:rPr>
        <w:t xml:space="preserve">WECTU. </w:t>
      </w:r>
      <w:r w:rsidRPr="00D805EB">
        <w:rPr>
          <w:rFonts w:ascii="Arial" w:hAnsi="Arial" w:cs="Arial"/>
          <w:noProof/>
          <w:sz w:val="24"/>
          <w:szCs w:val="24"/>
        </w:rPr>
        <w:t xml:space="preserve">[Online] </w:t>
      </w:r>
      <w:r w:rsidRPr="00D805EB">
        <w:rPr>
          <w:rFonts w:ascii="Arial" w:hAnsi="Arial" w:cs="Arial"/>
          <w:noProof/>
          <w:sz w:val="24"/>
          <w:szCs w:val="24"/>
        </w:rPr>
        <w:br/>
        <w:t xml:space="preserve">Available at: </w:t>
      </w:r>
      <w:r w:rsidRPr="00D805EB">
        <w:rPr>
          <w:rFonts w:ascii="Arial" w:hAnsi="Arial" w:cs="Arial"/>
          <w:noProof/>
          <w:sz w:val="24"/>
          <w:szCs w:val="24"/>
          <w:u w:val="single"/>
        </w:rPr>
        <w:t>Intranet: https://bob.swp-rest.police.int/sorce/beacon/?pageid=WECTU</w:t>
      </w:r>
      <w:r w:rsidRPr="00D805EB">
        <w:rPr>
          <w:rFonts w:ascii="Arial" w:hAnsi="Arial" w:cs="Arial"/>
          <w:noProof/>
          <w:sz w:val="24"/>
          <w:szCs w:val="24"/>
        </w:rPr>
        <w:br/>
        <w:t>[Accessed 09 01 2021].</w:t>
      </w:r>
    </w:p>
    <w:p w:rsidR="00D805EB" w:rsidRPr="00D805EB" w:rsidRDefault="00D805EB" w:rsidP="002D3CAE">
      <w:pPr>
        <w:spacing w:line="360" w:lineRule="auto"/>
        <w:rPr>
          <w:rFonts w:ascii="Arial" w:hAnsi="Arial" w:cs="Arial"/>
          <w:noProof/>
          <w:sz w:val="24"/>
          <w:szCs w:val="24"/>
        </w:rPr>
      </w:pPr>
      <w:r w:rsidRPr="00D805EB">
        <w:rPr>
          <w:rFonts w:ascii="Arial" w:hAnsi="Arial" w:cs="Arial"/>
          <w:i/>
          <w:iCs/>
          <w:noProof/>
          <w:sz w:val="24"/>
          <w:szCs w:val="24"/>
        </w:rPr>
        <w:t xml:space="preserve">Terrorism Act </w:t>
      </w:r>
      <w:r w:rsidRPr="00D805EB">
        <w:rPr>
          <w:rFonts w:ascii="Arial" w:hAnsi="Arial" w:cs="Arial"/>
          <w:noProof/>
          <w:sz w:val="24"/>
          <w:szCs w:val="24"/>
        </w:rPr>
        <w:t xml:space="preserve">(2000). </w:t>
      </w:r>
    </w:p>
    <w:p w:rsidR="00D805EB" w:rsidRPr="00D805EB" w:rsidRDefault="00D805EB" w:rsidP="002D3CAE">
      <w:pPr>
        <w:overflowPunct w:val="0"/>
        <w:autoSpaceDE w:val="0"/>
        <w:autoSpaceDN w:val="0"/>
        <w:adjustRightInd w:val="0"/>
        <w:spacing w:before="240" w:after="0" w:line="360" w:lineRule="auto"/>
        <w:jc w:val="both"/>
        <w:textAlignment w:val="baseline"/>
        <w:rPr>
          <w:rFonts w:ascii="Arial" w:hAnsi="Arial" w:cs="Arial"/>
          <w:color w:val="111111"/>
        </w:rPr>
      </w:pPr>
      <w:r w:rsidRPr="00D805EB">
        <w:rPr>
          <w:rFonts w:ascii="Arial" w:hAnsi="Arial" w:cs="Arial"/>
          <w:color w:val="111111"/>
          <w:sz w:val="24"/>
          <w:szCs w:val="24"/>
        </w:rPr>
        <w:fldChar w:fldCharType="end"/>
      </w:r>
    </w:p>
    <w:p w:rsidR="00D805EB" w:rsidRPr="00D805EB" w:rsidRDefault="00D805EB" w:rsidP="00D805EB">
      <w:pPr>
        <w:rPr>
          <w:rFonts w:ascii="Arial" w:hAnsi="Arial" w:cs="Arial"/>
          <w:sz w:val="24"/>
          <w:szCs w:val="24"/>
        </w:rPr>
      </w:pPr>
    </w:p>
    <w:p w:rsidR="00D805EB" w:rsidRPr="00D805EB" w:rsidRDefault="00D805EB" w:rsidP="00D805EB">
      <w:pPr>
        <w:rPr>
          <w:rFonts w:ascii="Arial" w:hAnsi="Arial" w:cs="Arial"/>
          <w:sz w:val="24"/>
          <w:szCs w:val="24"/>
        </w:rPr>
      </w:pPr>
    </w:p>
    <w:p w:rsidR="00D805EB" w:rsidRPr="00DD02F2" w:rsidRDefault="00D805EB" w:rsidP="00DD02F2">
      <w:pPr>
        <w:jc w:val="center"/>
        <w:rPr>
          <w:rFonts w:ascii="Arial" w:hAnsi="Arial" w:cs="Arial"/>
          <w:b/>
          <w:sz w:val="24"/>
          <w:szCs w:val="24"/>
          <w:u w:val="single"/>
        </w:rPr>
      </w:pPr>
    </w:p>
    <w:sectPr w:rsidR="00D805EB" w:rsidRPr="00DD02F2" w:rsidSect="004F400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4001" w:rsidRDefault="004F4001" w:rsidP="004F4001">
      <w:pPr>
        <w:spacing w:after="0" w:line="240" w:lineRule="auto"/>
      </w:pPr>
      <w:r>
        <w:separator/>
      </w:r>
    </w:p>
  </w:endnote>
  <w:endnote w:type="continuationSeparator" w:id="0">
    <w:p w:rsidR="004F4001" w:rsidRDefault="004F4001" w:rsidP="004F4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6F96" w:rsidRDefault="002D3CAE" w:rsidP="002D3CAE">
    <w:pPr>
      <w:pStyle w:val="Footer"/>
      <w:rPr>
        <w:color w:val="000000"/>
        <w:sz w:val="17"/>
      </w:rPr>
    </w:pPr>
    <w:bookmarkStart w:id="3" w:name="TITUS1FooterEvenPages"/>
    <w:r>
      <w:rPr>
        <w:color w:val="000000"/>
        <w:sz w:val="17"/>
      </w:rPr>
      <w:t> </w:t>
    </w:r>
  </w:p>
  <w:bookmarkEnd w:id="3"/>
  <w:p w:rsidR="005C6F96" w:rsidRDefault="005C6F96" w:rsidP="005C6F96">
    <w:pPr>
      <w:pStyle w:val="Footer"/>
    </w:pPr>
  </w:p>
  <w:p w:rsidR="004F4001" w:rsidRDefault="004F40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4001" w:rsidRDefault="002D3CAE" w:rsidP="002D3CAE">
    <w:pPr>
      <w:pStyle w:val="Footer"/>
      <w:rPr>
        <w:color w:val="000000"/>
        <w:sz w:val="17"/>
      </w:rPr>
    </w:pPr>
    <w:bookmarkStart w:id="4" w:name="TITUS1FooterPrimary"/>
    <w:r>
      <w:rPr>
        <w:color w:val="000000"/>
        <w:sz w:val="17"/>
      </w:rPr>
      <w:t> </w:t>
    </w:r>
  </w:p>
  <w:bookmarkEnd w:id="4"/>
  <w:p w:rsidR="004F4001" w:rsidRDefault="004F40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4001" w:rsidRDefault="002D3CAE" w:rsidP="002D3CAE">
    <w:pPr>
      <w:pStyle w:val="Footer"/>
      <w:rPr>
        <w:color w:val="000000"/>
        <w:sz w:val="17"/>
      </w:rPr>
    </w:pPr>
    <w:bookmarkStart w:id="6" w:name="TITUS1FooterFirstPage"/>
    <w:r>
      <w:rPr>
        <w:color w:val="000000"/>
        <w:sz w:val="17"/>
      </w:rPr>
      <w:t> </w:t>
    </w:r>
  </w:p>
  <w:bookmarkEnd w:id="6"/>
  <w:p w:rsidR="004F4001" w:rsidRDefault="004F4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4001" w:rsidRDefault="004F4001" w:rsidP="004F4001">
      <w:pPr>
        <w:spacing w:after="0" w:line="240" w:lineRule="auto"/>
      </w:pPr>
      <w:r>
        <w:separator/>
      </w:r>
    </w:p>
  </w:footnote>
  <w:footnote w:type="continuationSeparator" w:id="0">
    <w:p w:rsidR="004F4001" w:rsidRDefault="004F4001" w:rsidP="004F40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6F96" w:rsidRDefault="002D3CAE" w:rsidP="002D3CAE">
    <w:pPr>
      <w:pStyle w:val="Header"/>
      <w:rPr>
        <w:color w:val="000000"/>
        <w:sz w:val="17"/>
      </w:rPr>
    </w:pPr>
    <w:bookmarkStart w:id="1" w:name="TITUS1HeaderEvenPages"/>
    <w:r>
      <w:rPr>
        <w:color w:val="000000"/>
        <w:sz w:val="17"/>
      </w:rPr>
      <w:t> </w:t>
    </w:r>
  </w:p>
  <w:bookmarkEnd w:id="1"/>
  <w:p w:rsidR="005C6F96" w:rsidRDefault="005C6F96" w:rsidP="005C6F96">
    <w:pPr>
      <w:pStyle w:val="Header"/>
    </w:pPr>
  </w:p>
  <w:p w:rsidR="004F4001" w:rsidRDefault="004F40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4001" w:rsidRDefault="002D3CAE" w:rsidP="002D3CAE">
    <w:pPr>
      <w:pStyle w:val="Header"/>
      <w:rPr>
        <w:color w:val="000000"/>
        <w:sz w:val="17"/>
      </w:rPr>
    </w:pPr>
    <w:bookmarkStart w:id="2" w:name="TITUS1HeaderPrimary"/>
    <w:r>
      <w:rPr>
        <w:color w:val="000000"/>
        <w:sz w:val="17"/>
      </w:rPr>
      <w:t> </w:t>
    </w:r>
  </w:p>
  <w:bookmarkEnd w:id="2"/>
  <w:p w:rsidR="004F4001" w:rsidRDefault="004F40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4001" w:rsidRDefault="002D3CAE" w:rsidP="002D3CAE">
    <w:pPr>
      <w:pStyle w:val="Header"/>
      <w:rPr>
        <w:color w:val="000000"/>
        <w:sz w:val="17"/>
      </w:rPr>
    </w:pPr>
    <w:bookmarkStart w:id="5" w:name="TITUS1HeaderFirstPage"/>
    <w:r>
      <w:rPr>
        <w:color w:val="000000"/>
        <w:sz w:val="17"/>
      </w:rPr>
      <w:t> </w:t>
    </w:r>
  </w:p>
  <w:bookmarkEnd w:id="5"/>
  <w:p w:rsidR="004F4001" w:rsidRDefault="004F400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4001"/>
    <w:rsid w:val="001A3CA8"/>
    <w:rsid w:val="002D3CAE"/>
    <w:rsid w:val="004F4001"/>
    <w:rsid w:val="005C6F96"/>
    <w:rsid w:val="00750414"/>
    <w:rsid w:val="008A6787"/>
    <w:rsid w:val="009C71F2"/>
    <w:rsid w:val="00A02D64"/>
    <w:rsid w:val="00D805EB"/>
    <w:rsid w:val="00DD02F2"/>
    <w:rsid w:val="00E93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11FE09"/>
  <w15:chartTrackingRefBased/>
  <w15:docId w15:val="{0FE650B1-9B73-4831-87F2-024EF77CF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05EB"/>
    <w:rPr>
      <w:rFonts w:eastAsia="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4F4001"/>
    <w:rPr>
      <w:rFonts w:eastAsiaTheme="minorHAnsi" w:cstheme="minorBidi"/>
    </w:rPr>
  </w:style>
  <w:style w:type="paragraph" w:styleId="Header">
    <w:name w:val="header"/>
    <w:basedOn w:val="Normal"/>
    <w:link w:val="HeaderChar"/>
    <w:uiPriority w:val="99"/>
    <w:unhideWhenUsed/>
    <w:rsid w:val="004F4001"/>
    <w:pPr>
      <w:tabs>
        <w:tab w:val="center" w:pos="4513"/>
        <w:tab w:val="right" w:pos="9026"/>
      </w:tabs>
      <w:spacing w:after="0" w:line="240" w:lineRule="auto"/>
    </w:pPr>
    <w:rPr>
      <w:rFonts w:eastAsiaTheme="minorHAnsi" w:cstheme="minorBidi"/>
    </w:rPr>
  </w:style>
  <w:style w:type="character" w:customStyle="1" w:styleId="HeaderChar">
    <w:name w:val="Header Char"/>
    <w:basedOn w:val="DefaultParagraphFont"/>
    <w:link w:val="Header"/>
    <w:uiPriority w:val="99"/>
    <w:rsid w:val="004F4001"/>
  </w:style>
  <w:style w:type="paragraph" w:styleId="Footer">
    <w:name w:val="footer"/>
    <w:basedOn w:val="Normal"/>
    <w:link w:val="FooterChar"/>
    <w:uiPriority w:val="99"/>
    <w:unhideWhenUsed/>
    <w:rsid w:val="004F4001"/>
    <w:pPr>
      <w:tabs>
        <w:tab w:val="center" w:pos="4513"/>
        <w:tab w:val="right" w:pos="9026"/>
      </w:tabs>
      <w:spacing w:after="0" w:line="240" w:lineRule="auto"/>
    </w:pPr>
    <w:rPr>
      <w:rFonts w:eastAsiaTheme="minorHAnsi" w:cstheme="minorBidi"/>
    </w:rPr>
  </w:style>
  <w:style w:type="character" w:customStyle="1" w:styleId="FooterChar">
    <w:name w:val="Footer Char"/>
    <w:basedOn w:val="DefaultParagraphFont"/>
    <w:link w:val="Footer"/>
    <w:uiPriority w:val="99"/>
    <w:rsid w:val="004F40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Hig19</b:Tag>
    <b:SourceType>Report</b:SourceType>
    <b:Guid>{7FAA477B-1F07-402D-BC86-D798B349C8D1}</b:Guid>
    <b:Title>Understanding the Publics Priorities for Policing</b:Title>
    <b:Year>2019</b:Year>
    <b:Publisher>The Police Foundation</b:Publisher>
    <b:City>London</b:City>
    <b:Author>
      <b:Author>
        <b:NameList>
          <b:Person>
            <b:Last>Higgins</b:Last>
            <b:First>A</b:First>
          </b:Person>
        </b:NameList>
      </b:Author>
    </b:Author>
    <b:RefOrder>1</b:RefOrder>
  </b:Source>
  <b:Source>
    <b:Tag>Col13</b:Tag>
    <b:SourceType>InternetSite</b:SourceType>
    <b:Guid>{4119A8AF-3B57-448B-AAD4-8D97850C49CB}</b:Guid>
    <b:Title>Engagement and communication</b:Title>
    <b:Year>2013</b:Year>
    <b:YearAccessed>2020</b:YearAccessed>
    <b:MonthAccessed>12</b:MonthAccessed>
    <b:DayAccessed>16</b:DayAccessed>
    <b:URL>https://www.app.college.police.uk/app-content/engagement-and-communication/engaging-with-communities/#perceptions-of-police-fairness</b:URL>
    <b:Author>
      <b:Author>
        <b:Corporate>College of Policing</b:Corporate>
      </b:Author>
    </b:Author>
    <b:RefOrder>2</b:RefOrder>
  </b:Source>
  <b:Source>
    <b:Tag>Gra20</b:Tag>
    <b:SourceType>InternetSite</b:SourceType>
    <b:Guid>{00C9A21E-71B0-47E8-A369-3F2AFA5C8F64}</b:Guid>
    <b:Title>The National Intelligence Model</b:Title>
    <b:Year>2020</b:Year>
    <b:YearAccessed>2020</b:YearAccessed>
    <b:MonthAccessed>09</b:MonthAccessed>
    <b:DayAccessed>16</b:DayAccessed>
    <b:URL>https://bscpolicingnetwork.com/2020/05/26/the-national-intelligence-model/</b:URL>
    <b:InternetSiteTitle>BSC Policing Network</b:InternetSiteTitle>
    <b:Month>05</b:Month>
    <b:Day>26</b:Day>
    <b:Author>
      <b:Author>
        <b:NameList>
          <b:Person>
            <b:Last>Grace</b:Last>
            <b:First>S</b:First>
          </b:Person>
        </b:NameList>
      </b:Author>
    </b:Author>
    <b:RefOrder>3</b:RefOrder>
  </b:Source>
  <b:Source>
    <b:Tag>Ass09</b:Tag>
    <b:SourceType>Report</b:SourceType>
    <b:Guid>{9BBB24A4-FCE8-402A-9A6F-EA063E782B49}</b:Guid>
    <b:Title>Practice Advice on The management of Priority and Volume Crime.</b:Title>
    <b:Year>2009</b:Year>
    <b:Author>
      <b:Author>
        <b:Corporate>Association of Cheif Police Officers</b:Corporate>
      </b:Author>
    </b:Author>
    <b:Publisher>National Policing Improvement Agency</b:Publisher>
    <b:City>Bedfordshire</b:City>
    <b:RefOrder>4</b:RefOrder>
  </b:Source>
  <b:Source>
    <b:Tag>Pol02</b:Tag>
    <b:SourceType>Case</b:SourceType>
    <b:Guid>{054F087C-0B7F-4387-81D0-7072E351D156}</b:Guid>
    <b:Title>Police Reform Act</b:Title>
    <b:Year>2002</b:Year>
    <b:RefOrder>5</b:RefOrder>
  </b:Source>
  <b:Source>
    <b:Tag>Ari16</b:Tag>
    <b:SourceType>JournalArticle</b:SourceType>
    <b:Guid>{6F1AC08E-CE7E-4C5D-B9D7-0CCB826FFCBA}</b:Guid>
    <b:Title>"Soft" policing at hot spots--do police community support officers work? A randomized controlled trial</b:Title>
    <b:Year>2016</b:Year>
    <b:Pages>277-317</b:Pages>
    <b:JournalName>Journal of Experimental Criminology</b:JournalName>
    <b:Volume>12</b:Volume>
    <b:Issue>3</b:Issue>
    <b:Author>
      <b:Author>
        <b:NameList>
          <b:Person>
            <b:Last>Ariel</b:Last>
            <b:First>B</b:First>
          </b:Person>
          <b:Person>
            <b:Last>Weinborn</b:Last>
            <b:First>C</b:First>
          </b:Person>
          <b:Person>
            <b:Last>Sherman</b:Last>
            <b:Middle>W</b:Middle>
            <b:First>L</b:First>
          </b:Person>
        </b:NameList>
      </b:Author>
    </b:Author>
    <b:RefOrder>6</b:RefOrder>
  </b:Source>
  <b:Source>
    <b:Tag>Hom16</b:Tag>
    <b:SourceType>DocumentFromInternetSite</b:SourceType>
    <b:Guid>{CC70125B-E20C-417F-823D-30B050059761}</b:Guid>
    <b:Title>OFFENCES RECORDED BY THE POLICE IN ENGLAND AND WALES BY OFFENCE AND POLICE FORCE AREA - 1990 TO 2001/02</b:Title>
    <b:Year>2016</b:Year>
    <b:Author>
      <b:Author>
        <b:Corporate>Home Office</b:Corporate>
      </b:Author>
    </b:Author>
    <b:Month>07</b:Month>
    <b:Day>19</b:Day>
    <b:YearAccessed>2020</b:YearAccessed>
    <b:MonthAccessed>12</b:MonthAccessed>
    <b:DayAccessed>21</b:DayAccessed>
    <b:URL>https://www.gov.uk/government/statistics/historical-crime-data</b:URL>
    <b:RefOrder>7</b:RefOrder>
  </b:Source>
  <b:Source>
    <b:Tag>Ros94</b:Tag>
    <b:SourceType>JournalArticle</b:SourceType>
    <b:Guid>{C904B6A4-8472-4DFD-8690-1A7F01217C3B}</b:Guid>
    <b:Title>An Inside Look at Community Policing Reform: Definitions, Organizational Changes, and Evaluation Findings</b:Title>
    <b:JournalName>Crime &amp; Delinquency</b:JournalName>
    <b:Year>1994</b:Year>
    <b:Pages>299-314</b:Pages>
    <b:Volume>40</b:Volume>
    <b:Issue>3</b:Issue>
    <b:Author>
      <b:Author>
        <b:NameList>
          <b:Person>
            <b:Last>Rosenbaum</b:Last>
            <b:Middle>P</b:Middle>
            <b:First>D</b:First>
          </b:Person>
          <b:Person>
            <b:Last>Lurigio</b:Last>
            <b:Middle>J</b:Middle>
            <b:First>A</b:First>
          </b:Person>
        </b:NameList>
      </b:Author>
    </b:Author>
    <b:RefOrder>8</b:RefOrder>
  </b:Source>
  <b:Source>
    <b:Tag>Off204</b:Tag>
    <b:SourceType>InternetSite</b:SourceType>
    <b:Guid>{BA3F8D64-E717-45D6-B421-AACEA2D2A2C8}</b:Guid>
    <b:Title>Crime in England and Wales: year ending December 2019</b:Title>
    <b:Year>2020</b:Year>
    <b:YearAccessed>2020</b:YearAccessed>
    <b:MonthAccessed>12</b:MonthAccessed>
    <b:DayAccessed>21</b:DayAccessed>
    <b:URL>https://www.ons.gov.uk/peoplepopulationandcommunity/crimeandjustice/bulletins/crimeinenglandandwales/yearendingdecember2019#:~:text=The%20police%20recorded%205.8%20million,the%20level%20of%20overall%20crime.</b:URL>
    <b:Author>
      <b:Author>
        <b:Corporate>Office for National Statistics</b:Corporate>
      </b:Author>
    </b:Author>
    <b:RefOrder>9</b:RefOrder>
  </b:Source>
  <b:Source>
    <b:Tag>Dis17</b:Tag>
    <b:SourceType>Report</b:SourceType>
    <b:Guid>{22D20D50-22BE-44AF-AF7C-88BDB2C4F20F}</b:Guid>
    <b:Title>Police workforce and funding in England and Wales</b:Title>
    <b:Year>2017</b:Year>
    <b:Publisher>Institute for Fiscal Studies</b:Publisher>
    <b:City>London</b:City>
    <b:Author>
      <b:Author>
        <b:NameList>
          <b:Person>
            <b:Last>Disney</b:Last>
            <b:First>R</b:First>
          </b:Person>
          <b:Person>
            <b:Last>Simpson</b:Last>
            <b:First>P</b:First>
          </b:Person>
        </b:NameList>
      </b:Author>
    </b:Author>
    <b:RefOrder>10</b:RefOrder>
  </b:Source>
  <b:Source>
    <b:Tag>Oli20</b:Tag>
    <b:SourceType>BookSection</b:SourceType>
    <b:Guid>{0C950D88-9DEC-4769-9EB4-46A54D72CEE6}</b:Guid>
    <b:Title>An Overview of the United Kingdom Community-Centred Police Model.</b:Title>
    <b:Year>2020</b:Year>
    <b:Pages>49-60</b:Pages>
    <b:City>https://doi.org/10.1007/978-3-030-56765-1</b:City>
    <b:Publisher>Palgrave Macmillan</b:Publisher>
    <b:Author>
      <b:Author>
        <b:NameList>
          <b:Person>
            <b:Last>Olisa</b:Last>
            <b:First>V</b:First>
          </b:Person>
        </b:NameList>
      </b:Author>
      <b:Editor>
        <b:NameList>
          <b:Person>
            <b:Last>Nolan</b:Last>
            <b:Middle>J</b:Middle>
            <b:First>J</b:First>
          </b:Person>
          <b:Person>
            <b:Last>Crispino</b:Last>
            <b:First>F</b:First>
          </b:Person>
          <b:Person>
            <b:Last>Parsons</b:Last>
            <b:First>T</b:First>
          </b:Person>
        </b:NameList>
      </b:Editor>
    </b:Author>
    <b:BookTitle>Policing in an Age of Reform - An Agenda for Research and Practice</b:BookTitle>
    <b:RefOrder>11</b:RefOrder>
  </b:Source>
  <b:Source>
    <b:Tag>Bar11</b:Tag>
    <b:SourceType>JournalArticle</b:SourceType>
    <b:Guid>{330E6529-4017-47F5-8033-05E89879551A}</b:Guid>
    <b:Title>Future for UK policing in the twenty‐first century?</b:Title>
    <b:Year>2011</b:Year>
    <b:Pages>146-156</b:Pages>
    <b:JournalName>International Journal of Public Sector Management</b:JournalName>
    <b:Volume>24</b:Volume>
    <b:Issue>2</b:Issue>
    <b:Author>
      <b:Author>
        <b:NameList>
          <b:Person>
            <b:Last>Barton</b:Last>
            <b:Middle>C</b:Middle>
            <b:First>L</b:First>
          </b:Person>
          <b:Person>
            <b:Last>Barton</b:Last>
            <b:First>H</b:First>
          </b:Person>
        </b:NameList>
      </b:Author>
    </b:Author>
    <b:RefOrder>12</b:RefOrder>
  </b:Source>
  <b:Source>
    <b:Tag>Lou19</b:Tag>
    <b:SourceType>BookSection</b:SourceType>
    <b:Guid>{72DF5A86-4F07-443D-A18C-B7BEB9B1D50D}</b:Guid>
    <b:Title>Cultural Intelligence and Community Policing</b:Title>
    <b:Year>2019</b:Year>
    <b:Publisher>Springer, Cham</b:Publisher>
    <b:City>Switzerland</b:City>
    <b:Pages>37-60</b:Pages>
    <b:Author>
      <b:Author>
        <b:NameList>
          <b:Person>
            <b:Last>Louis</b:Last>
            <b:First>A</b:First>
          </b:Person>
          <b:Person>
            <b:Last>Grantham</b:Last>
            <b:First>H</b:First>
          </b:Person>
        </b:NameList>
      </b:Author>
      <b:Editor>
        <b:NameList>
          <b:Person>
            <b:Last>Akhgar</b:Last>
            <b:First>B</b:First>
          </b:Person>
          <b:Person>
            <b:Last>Bayerl</b:Last>
            <b:Middle>S</b:Middle>
            <b:First>P</b:First>
          </b:Person>
          <b:Person>
            <b:Last>Leventakis</b:Last>
            <b:First>G</b:First>
          </b:Person>
        </b:NameList>
      </b:Editor>
    </b:Author>
    <b:BookTitle>Social Media Strategy in Policing. Security Informatics and Law Enforcement.</b:BookTitle>
    <b:RefOrder>13</b:RefOrder>
  </b:Source>
  <b:Source>
    <b:Tag>BBC15</b:Tag>
    <b:SourceType>ArticleInAPeriodical</b:SourceType>
    <b:Guid>{1870035C-95EB-47D5-BAB1-5E7F3AA61E1C}</b:Guid>
    <b:Title>Mark Duggan death: Timeline of events</b:Title>
    <b:Year>2015</b:Year>
    <b:Author>
      <b:Author>
        <b:Corporate>BBC News</b:Corporate>
      </b:Author>
    </b:Author>
    <b:PeriodicalTitle>BBC News</b:PeriodicalTitle>
    <b:Month>10</b:Month>
    <b:Day>27</b:Day>
    <b:YearAccessed>2020</b:YearAccessed>
    <b:MonthAccessed>12</b:MonthAccessed>
    <b:DayAccessed>27</b:DayAccessed>
    <b:URL>https://www.bbc.co.uk/news/uk-england-london-14842416</b:URL>
    <b:RefOrder>14</b:RefOrder>
  </b:Source>
  <b:Source>
    <b:Tag>Mui11</b:Tag>
    <b:SourceType>ArticleInAPeriodical</b:SourceType>
    <b:Guid>{553E397B-6DD2-4C5F-8CBF-B12325605FC1}</b:Guid>
    <b:Title>Were the riots about race?</b:Title>
    <b:PeriodicalTitle>The Guardian</b:PeriodicalTitle>
    <b:Year>2011</b:Year>
    <b:Month>12</b:Month>
    <b:Day>08</b:Day>
    <b:Author>
      <b:Author>
        <b:NameList>
          <b:Person>
            <b:Last>Muir</b:Last>
            <b:First>H</b:First>
          </b:Person>
          <b:Person>
            <b:Last>Adegoke</b:Last>
            <b:First>Y</b:First>
          </b:Person>
        </b:NameList>
      </b:Author>
    </b:Author>
    <b:YearAccessed>2020</b:YearAccessed>
    <b:MonthAccessed>12</b:MonthAccessed>
    <b:DayAccessed>27</b:DayAccessed>
    <b:URL>https://www.theguardian.com/uk/2011/dec/08/were-the-riots-about-race</b:URL>
    <b:RefOrder>15</b:RefOrder>
  </b:Source>
  <b:Source>
    <b:Tag>Bey84</b:Tag>
    <b:SourceType>BookSection</b:SourceType>
    <b:Guid>{17850207-5AB4-4899-8730-58FF421B3B7D}</b:Guid>
    <b:Title>Essays Reflecting on Lord Scarman's Report, the Riots and their Aftermath</b:Title>
    <b:Year>1984</b:Year>
    <b:Pages>233-243</b:Pages>
    <b:BookTitle>Scarman and After</b:BookTitle>
    <b:City>Oxford</b:City>
    <b:Publisher>Pergamon  Press  Ltd</b:Publisher>
    <b:Author>
      <b:Author>
        <b:NameList>
          <b:Person>
            <b:Last>Beynon</b:Last>
            <b:First>J</b:First>
          </b:Person>
        </b:NameList>
      </b:Author>
    </b:Author>
    <b:RefOrder>16</b:RefOrder>
  </b:Source>
  <b:Source>
    <b:Tag>Sca82</b:Tag>
    <b:SourceType>Report</b:SourceType>
    <b:Guid>{D7C7192C-ED53-4B91-847B-D3D7D132D655}</b:Guid>
    <b:Title>The Scarman report: the Brixton disorders 10-12 April 1981 : report of an inquiry</b:Title>
    <b:Year>1982</b:Year>
    <b:City>Harmondsworth</b:City>
    <b:Publisher>Penguin</b:Publisher>
    <b:Author>
      <b:Author>
        <b:NameList>
          <b:Person>
            <b:Last>Scarman</b:Last>
            <b:Middle>G</b:Middle>
            <b:First>L</b:First>
          </b:Person>
        </b:NameList>
      </b:Author>
    </b:Author>
    <b:RefOrder>17</b:RefOrder>
  </b:Source>
  <b:Source>
    <b:Tag>Len07</b:Tag>
    <b:SourceType>JournalArticle</b:SourceType>
    <b:Guid>{22C59811-0B8F-4A41-A3AB-78665F4F74A9}</b:Guid>
    <b:Title>The invention of Peel's principles: A study of policing ‘textbook’ history</b:Title>
    <b:Year>2007</b:Year>
    <b:Pages>69-79</b:Pages>
    <b:Author>
      <b:Author>
        <b:NameList>
          <b:Person>
            <b:Last>Lentz</b:Last>
            <b:Middle>A</b:Middle>
            <b:First>Susan</b:First>
          </b:Person>
          <b:Person>
            <b:Last>Chaires</b:Last>
            <b:Middle>H</b:Middle>
            <b:First>Robert</b:First>
          </b:Person>
        </b:NameList>
      </b:Author>
    </b:Author>
    <b:Volume>35</b:Volume>
    <b:YearAccessed>2019</b:YearAccessed>
    <b:MonthAccessed>11</b:MonthAccessed>
    <b:DayAccessed>20</b:DayAccessed>
    <b:JournalName>Journal of criminal Justice</b:JournalName>
    <b:Issue>1</b:Issue>
    <b:RefOrder>40</b:RefOrder>
  </b:Source>
  <b:Source>
    <b:Tag>Bri12</b:Tag>
    <b:SourceType>Book</b:SourceType>
    <b:Guid>{6EA0F67F-A44C-4EA0-A260-777980261081}</b:Guid>
    <b:Title>The English Riots of 2011, A Summer of Discontent</b:Title>
    <b:Year>2012</b:Year>
    <b:Publisher>Waterside Press Ltd</b:Publisher>
    <b:City>Hampshire</b:City>
    <b:Author>
      <b:Author>
        <b:NameList>
          <b:Person>
            <b:Last>Briggs</b:Last>
            <b:First>D</b:First>
          </b:Person>
        </b:NameList>
      </b:Author>
    </b:Author>
    <b:RefOrder>41</b:RefOrder>
  </b:Source>
  <b:Source>
    <b:Tag>Col152</b:Tag>
    <b:SourceType>InternetSite</b:SourceType>
    <b:Guid>{D0AB2369-6C42-48E7-B208-29AA8CE5F560}</b:Guid>
    <b:Title>Intelligence management</b:Title>
    <b:Year>2015</b:Year>
    <b:Author>
      <b:Author>
        <b:Corporate>College Of Policing</b:Corporate>
      </b:Author>
    </b:Author>
    <b:YearAccessed>2020</b:YearAccessed>
    <b:MonthAccessed>12</b:MonthAccessed>
    <b:DayAccessed>27</b:DayAccessed>
    <b:URL>https://www.app.college.police.uk/app-content/intelligence-management/intelligence-products/#top</b:URL>
    <b:RefOrder>18</b:RefOrder>
  </b:Source>
  <b:Source>
    <b:Tag>Col194</b:Tag>
    <b:SourceType>InternetSite</b:SourceType>
    <b:Guid>{28287F21-F14A-412E-9BF3-39B279EBF567}</b:Guid>
    <b:Author>
      <b:Author>
        <b:Corporate>College of Policing</b:Corporate>
      </b:Author>
    </b:Author>
    <b:Title>Intelligence management. Intelligence products</b:Title>
    <b:Year>2019</b:Year>
    <b:YearAccessed>2020</b:YearAccessed>
    <b:MonthAccessed>12</b:MonthAccessed>
    <b:DayAccessed>27</b:DayAccessed>
    <b:URL>https://www.app.college.police.uk/app-content/intelligence-management/analysis/intelligence-products/</b:URL>
    <b:RefOrder>19</b:RefOrder>
  </b:Source>
  <b:Source>
    <b:Tag>Rat06</b:Tag>
    <b:SourceType>JournalArticle</b:SourceType>
    <b:Guid>{A01E3EF9-BBF6-4101-9A47-3BE636B0BC0C}</b:Guid>
    <b:Title>The Effectiveness of Police Intelligence Management: A New Zealand Case Study</b:Title>
    <b:Year>2006</b:Year>
    <b:JournalName>Police Practice and Research</b:JournalName>
    <b:Pages>435-451</b:Pages>
    <b:Volume>6</b:Volume>
    <b:Issue>5</b:Issue>
    <b:Author>
      <b:Author>
        <b:NameList>
          <b:Person>
            <b:Last>Ratcliffe</b:Last>
            <b:First>J</b:First>
          </b:Person>
        </b:NameList>
      </b:Author>
    </b:Author>
    <b:RefOrder>20</b:RefOrder>
  </b:Source>
  <b:Source>
    <b:Tag>Col205</b:Tag>
    <b:SourceType>InternetSite</b:SourceType>
    <b:Guid>{47F4C580-5AC0-40FB-9A1B-2B85D41141DE}</b:Guid>
    <b:Author>
      <b:Author>
        <b:Corporate>College of Policing</b:Corporate>
      </b:Author>
    </b:Author>
    <b:Title>Intelligence management. Delivering effective analysis</b:Title>
    <b:Year>2020</b:Year>
    <b:YearAccessed>2020</b:YearAccessed>
    <b:MonthAccessed>12</b:MonthAccessed>
    <b:DayAccessed>27</b:DayAccessed>
    <b:URL>https://www.app.college.police.uk/app-content/intelligence-management/analysis/delivering-effective-analysis/?highlight=model?s=model</b:URL>
    <b:RefOrder>21</b:RefOrder>
  </b:Source>
  <b:Source>
    <b:Tag>Col207</b:Tag>
    <b:SourceType>InternetSite</b:SourceType>
    <b:Guid>{B65BDC10-A4DC-4B00-AA1F-DC967115D648}</b:Guid>
    <b:Author>
      <b:Author>
        <b:Corporate>College of Policing</b:Corporate>
      </b:Author>
    </b:Author>
    <b:Title>Intelligence management. Evaluation and review</b:Title>
    <b:Year>2020</b:Year>
    <b:YearAccessed>2020</b:YearAccessed>
    <b:MonthAccessed>12</b:MonthAccessed>
    <b:DayAccessed>27</b:DayAccessed>
    <b:URL>https://www.app.college.police.uk/app-content/intelligence-management/analysis/evaluation-and-review/</b:URL>
    <b:RefOrder>22</b:RefOrder>
  </b:Source>
  <b:Source>
    <b:Tag>She98</b:Tag>
    <b:SourceType>Book</b:SourceType>
    <b:Guid>{96F5EE9A-D7AF-4BBD-B254-6E59610EFD20}</b:Guid>
    <b:Title>Evidence-Based Policing</b:Title>
    <b:Year>1998</b:Year>
    <b:City>Washington</b:City>
    <b:Publisher>Police Foundation</b:Publisher>
    <b:Author>
      <b:Author>
        <b:NameList>
          <b:Person>
            <b:Last>Sherman</b:Last>
            <b:Middle>W</b:Middle>
            <b:First>L</b:First>
          </b:Person>
        </b:NameList>
      </b:Author>
    </b:Author>
    <b:RefOrder>23</b:RefOrder>
  </b:Source>
  <b:Source>
    <b:Tag>Pep20</b:Tag>
    <b:SourceType>JournalArticle</b:SourceType>
    <b:Guid>{46213DBE-BE43-4862-B73E-F071170F341B}</b:Guid>
    <b:Title>Evidence based policing: a view on its development within the police service</b:Title>
    <b:JournalName>Journal of Work-Applied Management</b:JournalName>
    <b:Year>2020</b:Year>
    <b:Pages>91-96</b:Pages>
    <b:Volume>12</b:Volume>
    <b:Issue>1</b:Issue>
    <b:Author>
      <b:Author>
        <b:NameList>
          <b:Person>
            <b:Last>Pepper</b:Last>
            <b:First>I</b:First>
          </b:Person>
          <b:Person>
            <b:Last>Rogers</b:Last>
            <b:First>C</b:First>
          </b:Person>
          <b:Person>
            <b:Last>Martin</b:Last>
            <b:First>H</b:First>
          </b:Person>
        </b:NameList>
      </b:Author>
    </b:Author>
    <b:RefOrder>24</b:RefOrder>
  </b:Source>
  <b:Source>
    <b:Tag>Col208</b:Tag>
    <b:SourceType>InternetSite</b:SourceType>
    <b:Guid>{374A51F5-5194-4A43-8DE8-F7F8160AFA09}</b:Guid>
    <b:Title>Problem-oriented Policing</b:Title>
    <b:Year>2020</b:Year>
    <b:Author>
      <b:Author>
        <b:Corporate>College of Policing </b:Corporate>
      </b:Author>
    </b:Author>
    <b:YearAccessed>2021</b:YearAccessed>
    <b:MonthAccessed>01</b:MonthAccessed>
    <b:DayAccessed>03</b:DayAccessed>
    <b:URL>https://whatworks.college.police.uk/toolkit/Pages/Intervention.aspx?InterventionID=47</b:URL>
    <b:RefOrder>25</b:RefOrder>
  </b:Source>
  <b:Source>
    <b:Tag>Hin20</b:Tag>
    <b:SourceType>JournalArticle</b:SourceType>
    <b:Guid>{2B4B14A8-AAF7-4DA3-B2BA-A50783A7ECB3}</b:Guid>
    <b:Title>Problem‐oriented policing for reducing crime and disorder: An updated systematic review and meta‐analysis</b:Title>
    <b:Year>2020</b:Year>
    <b:JournalName>Campbell Systematic Reviews</b:JournalName>
    <b:Pages>https://doi.org/10.1002/cl2.1089</b:Pages>
    <b:Volume>16</b:Volume>
    <b:Issue>2</b:Issue>
    <b:Author>
      <b:Author>
        <b:NameList>
          <b:Person>
            <b:Last>Hinkle</b:Last>
            <b:Middle>C</b:Middle>
            <b:First>J</b:First>
          </b:Person>
          <b:Person>
            <b:Last>Weisburd</b:Last>
            <b:First>D</b:First>
          </b:Person>
          <b:Person>
            <b:Last>Telep</b:Last>
            <b:Middle>W</b:Middle>
            <b:First>C</b:First>
          </b:Person>
          <b:Person>
            <b:Last>Petersen</b:Last>
            <b:First>K</b:First>
          </b:Person>
        </b:NameList>
      </b:Author>
    </b:Author>
    <b:RefOrder>26</b:RefOrder>
  </b:Source>
  <b:Source>
    <b:Tag>Rei00</b:Tag>
    <b:SourceType>Book</b:SourceType>
    <b:Guid>{1B9C7DAE-8154-4773-AC53-2306031F83A3}</b:Guid>
    <b:Title>The Politics of the Police</b:Title>
    <b:Year>2000</b:Year>
    <b:City>Oxford</b:City>
    <b:Publisher>Oxford University Press</b:Publisher>
    <b:Edition>3rd Edition</b:Edition>
    <b:Author>
      <b:Author>
        <b:NameList>
          <b:Person>
            <b:Last>Reiner</b:Last>
            <b:First>R</b:First>
          </b:Person>
        </b:NameList>
      </b:Author>
    </b:Author>
    <b:RefOrder>27</b:RefOrder>
  </b:Source>
  <b:Source>
    <b:Tag>Jac09</b:Tag>
    <b:SourceType>JournalArticle</b:SourceType>
    <b:Guid>{A76784A9-7AC6-4788-9CC6-ABB666916D85}</b:Guid>
    <b:Title>Crime, policing and social order: on the expressive nature of public confidence in policing</b:Title>
    <b:Year>2009</b:Year>
    <b:JournalName>The British Journal of Sociology</b:JournalName>
    <b:Pages>493-521</b:Pages>
    <b:Volume>60</b:Volume>
    <b:Issue>3</b:Issue>
    <b:Author>
      <b:Author>
        <b:NameList>
          <b:Person>
            <b:Last>Jackson</b:Last>
            <b:First>J</b:First>
          </b:Person>
          <b:Person>
            <b:Last>Bradford</b:Last>
            <b:First>B</b:First>
          </b:Person>
        </b:NameList>
      </b:Author>
    </b:Author>
    <b:RefOrder>28</b:RefOrder>
  </b:Source>
  <b:Source>
    <b:Tag>Col141</b:Tag>
    <b:SourceType>InternetSite</b:SourceType>
    <b:Guid>{2DC1394D-7B84-4741-BB43-58F21E863884}</b:Guid>
    <b:Title>National Decision Model</b:Title>
    <b:Year>2014</b:Year>
    <b:Month>12</b:Month>
    <b:Day>15</b:Day>
    <b:YearAccessed>2020</b:YearAccessed>
    <b:MonthAccessed>11</b:MonthAccessed>
    <b:DayAccessed>04</b:DayAccessed>
    <b:URL>https://www.app.college.police.uk/app-content/national-decision-model/the-national-decision-model/</b:URL>
    <b:Author>
      <b:Author>
        <b:Corporate>College of Policing</b:Corporate>
      </b:Author>
    </b:Author>
    <b:InternetSiteTitle>College of Policing approved professional practice</b:InternetSiteTitle>
    <b:RefOrder>42</b:RefOrder>
  </b:Source>
  <b:Source>
    <b:Tag>Her11</b:Tag>
    <b:SourceType>ElectronicSource</b:SourceType>
    <b:Guid>{94396DB8-D965-4300-B0B6-10BF3D187050}</b:Guid>
    <b:Title>The rules of engagement A review of the August 2011 disorders</b:Title>
    <b:Year>2011</b:Year>
    <b:Author>
      <b:Author>
        <b:Corporate>Her Majesty's Inspectorate of Constabulary and Fire &amp; Rescue Services</b:Corporate>
      </b:Author>
    </b:Author>
    <b:City>London</b:City>
    <b:Publisher>Her Majesty's Inspectorate of Constabulary and Fire &amp; Rescue Services</b:Publisher>
    <b:RefOrder>43</b:RefOrder>
  </b:Source>
  <b:Source>
    <b:Tag>Col206</b:Tag>
    <b:SourceType>InternetSite</b:SourceType>
    <b:Guid>{590AF756-0434-492F-96AD-E9C42C6D7F60}</b:Guid>
    <b:Author>
      <b:Author>
        <b:Corporate>College of Policing</b:Corporate>
      </b:Author>
    </b:Author>
    <b:Title>Intelligence management. Analytical techniques</b:Title>
    <b:Year>2020</b:Year>
    <b:YearAccessed>2020</b:YearAccessed>
    <b:MonthAccessed>12</b:MonthAccessed>
    <b:DayAccessed>27</b:DayAccessed>
    <b:URL>https://www.app.college.police.uk/app-content/intelligence-management/analysis/analytical-techniques/</b:URL>
    <b:RefOrder>44</b:RefOrder>
  </b:Source>
  <b:Source>
    <b:Tag>Jon19</b:Tag>
    <b:SourceType>JournalArticle</b:SourceType>
    <b:Guid>{110CEF7D-23CA-4138-9A01-DA664C802FFC}</b:Guid>
    <b:Title>Localism and police governance in England &amp; Wales: Exploring continuity and change</b:Title>
    <b:JournalName>European Journal of Criminology</b:JournalName>
    <b:Year>2019</b:Year>
    <b:Pages>552-572</b:Pages>
    <b:Volume>16</b:Volume>
    <b:Issue>5</b:Issue>
    <b:Author>
      <b:Author>
        <b:NameList>
          <b:Person>
            <b:Last>Jones</b:Last>
            <b:First>T</b:First>
          </b:Person>
          <b:Person>
            <b:Last>Lister</b:Last>
            <b:First>S</b:First>
          </b:Person>
        </b:NameList>
      </b:Author>
    </b:Author>
    <b:RefOrder>45</b:RefOrder>
  </b:Source>
  <b:Source>
    <b:Tag>Maw05</b:Tag>
    <b:SourceType>Report</b:SourceType>
    <b:Guid>{6BE8A46D-D152-4CDA-89A5-FB60AD2B7B18}</b:Guid>
    <b:Title>Police Accountability in the United Kingdon</b:Title>
    <b:Year>2005</b:Year>
    <b:Publisher>Commonwealth Human Rights Initiative</b:Publisher>
    <b:City>Newcastle</b:City>
    <b:Author>
      <b:Author>
        <b:NameList>
          <b:Person>
            <b:Last>Mawby</b:Last>
            <b:First>R</b:First>
          </b:Person>
          <b:Person>
            <b:Last>Wright</b:Last>
            <b:First>A</b:First>
          </b:Person>
        </b:NameList>
      </b:Author>
    </b:Author>
    <b:RefOrder>46</b:RefOrder>
  </b:Source>
  <b:Source>
    <b:Tag>Vas17</b:Tag>
    <b:SourceType>JournalArticle</b:SourceType>
    <b:Guid>{8F7881DE-7D94-4AE9-888E-6C7D53E1C520}</b:Guid>
    <b:Title>Policy Implications of Biosocial Criminology: An Introduction to the Special Issue</b:Title>
    <b:JournalName>Criminal Justice and Behaviour</b:JournalName>
    <b:Year>2017</b:Year>
    <b:Pages>989-992</b:Pages>
    <b:Volume>44</b:Volume>
    <b:Issue>8</b:Issue>
    <b:Author>
      <b:Author>
        <b:NameList>
          <b:Person>
            <b:Last>Vaske</b:Last>
            <b:Middle>C</b:Middle>
            <b:First>J</b:First>
          </b:Person>
        </b:NameList>
      </b:Author>
    </b:Author>
    <b:RefOrder>47</b:RefOrder>
  </b:Source>
  <b:Source>
    <b:Tag>Ter001</b:Tag>
    <b:SourceType>Case</b:SourceType>
    <b:Guid>{43BEE8B3-582F-4075-BB03-DEE4719A4973}</b:Guid>
    <b:Title>Terrorism Act</b:Title>
    <b:Year>2000</b:Year>
    <b:RefOrder>29</b:RefOrder>
  </b:Source>
  <b:Source>
    <b:Tag>Hof17</b:Tag>
    <b:SourceType>Book</b:SourceType>
    <b:Guid>{BA665B1C-73F2-4A42-824B-F11FD5896AC2}</b:Guid>
    <b:Author>
      <b:Author>
        <b:Corporate>Crown Prosecution Service</b:Corporate>
        <b:NameList>
          <b:Person>
            <b:Last>Hoffman</b:Last>
            <b:First>B</b:First>
          </b:Person>
        </b:NameList>
      </b:Author>
    </b:Author>
    <b:Title>Inside Terrorism</b:Title>
    <b:Year>2017</b:Year>
    <b:City>Chichester</b:City>
    <b:Publisher>Columbia University Press</b:Publisher>
    <b:Edition>3rd Edition</b:Edition>
    <b:RefOrder>30</b:RefOrder>
  </b:Source>
  <b:Source>
    <b:Tag>Homnd</b:Tag>
    <b:SourceType>InternetSite</b:SourceType>
    <b:Guid>{052A4FCA-7AB8-4953-A3B0-1CC4F9DD64AE}</b:Guid>
    <b:Title>Terrorism and national emergencies</b:Title>
    <b:Year>n.d</b:Year>
    <b:Author>
      <b:Author>
        <b:Corporate>Home Office</b:Corporate>
      </b:Author>
    </b:Author>
    <b:YearAccessed>2021</b:YearAccessed>
    <b:MonthAccessed>01</b:MonthAccessed>
    <b:DayAccessed>09</b:DayAccessed>
    <b:URL>https://www.gov.uk/terrorism-national-emergency/counterterrorism#:~:text=The%20Security%20Service%20(MI5)%20is,are%20enforced%20by%20the%20police.</b:URL>
    <b:RefOrder>31</b:RefOrder>
  </b:Source>
  <b:Source>
    <b:Tag>HMG18</b:Tag>
    <b:SourceType>Report</b:SourceType>
    <b:Guid>{2B299ECB-EB03-456D-A5C3-EE6533B8D890}</b:Guid>
    <b:Title>The United Kingdom’s Strategy for Countering Terrorism</b:Title>
    <b:Year>2018</b:Year>
    <b:Author>
      <b:Author>
        <b:Corporate>HM Government</b:Corporate>
      </b:Author>
    </b:Author>
    <b:Publisher>Crown</b:Publisher>
    <b:City>London</b:City>
    <b:RefOrder>32</b:RefOrder>
  </b:Source>
  <b:Source>
    <b:Tag>Sou21</b:Tag>
    <b:SourceType>InternetSite</b:SourceType>
    <b:Guid>{3CCA9C5A-9398-450E-9547-9DC14B77DDC6}</b:Guid>
    <b:Title>WECTU</b:Title>
    <b:Year>2021</b:Year>
    <b:Author>
      <b:Author>
        <b:Corporate>South Wales Police</b:Corporate>
      </b:Author>
    </b:Author>
    <b:YearAccessed>2021</b:YearAccessed>
    <b:MonthAccessed>01</b:MonthAccessed>
    <b:DayAccessed>09</b:DayAccessed>
    <b:URL>Intranet: https://bob.swp-rest.police.int/sorce/beacon/?pageid=WECTU</b:URL>
    <b:RefOrder>33</b:RefOrder>
  </b:Source>
  <b:Source>
    <b:Tag>CouND</b:Tag>
    <b:SourceType>DocumentFromInternetSite</b:SourceType>
    <b:Guid>{47E98DD3-D36E-4053-8EBD-3B69C038C518}</b:Guid>
    <b:Title>CT Policing Wales, Understanding the signs of extremism</b:Title>
    <b:Year>N.D</b:Year>
    <b:YearAccessed>2021</b:YearAccessed>
    <b:MonthAccessed>01</b:MonthAccessed>
    <b:DayAccessed>09</b:DayAccessed>
    <b:URL>https://bob.swp-rest.police.int/sorce/beacon/?pageid=WECTU</b:URL>
    <b:Author>
      <b:Author>
        <b:Corporate>Counter Terrorism Policing Wales</b:Corporate>
      </b:Author>
    </b:Author>
    <b:RefOrder>34</b:RefOrder>
  </b:Source>
  <b:Source>
    <b:Tag>Bov05</b:Tag>
    <b:SourceType>JournalArticle</b:SourceType>
    <b:Guid>{F6E6152A-7B8C-4D59-BDF9-1D62AC1F112C}</b:Guid>
    <b:Title>Terrorism and Organised Crime</b:Title>
    <b:Year>2005</b:Year>
    <b:JournalName>Forum on Crime and Society</b:JournalName>
    <b:Pages>3-16</b:Pages>
    <b:Volume>4</b:Volume>
    <b:Issue>1</b:Issue>
    <b:Author>
      <b:Author>
        <b:NameList>
          <b:Person>
            <b:Last>Bovenkerk</b:Last>
            <b:First>F</b:First>
          </b:Person>
          <b:Person>
            <b:Last>Chakra</b:Last>
            <b:Middle>A</b:Middle>
            <b:First>B</b:First>
          </b:Person>
        </b:NameList>
      </b:Author>
    </b:Author>
    <b:RefOrder>35</b:RefOrder>
  </b:Source>
  <b:Source>
    <b:Tag>Her20</b:Tag>
    <b:SourceType>DocumentFromInternetSite</b:SourceType>
    <b:Guid>{F1B44BCE-9DE7-4B08-B05C-9FDF77D0D2E7}</b:Guid>
    <b:Author>
      <b:Author>
        <b:Corporate>Her Majesty's Inspectorate of Constabulary and Fire and Rescue Services</b:Corporate>
      </b:Author>
    </b:Author>
    <b:Title>Counter-terrorism policing</b:Title>
    <b:Year>2020</b:Year>
    <b:Month>03</b:Month>
    <b:YearAccessed>2021</b:YearAccessed>
    <b:MonthAccessed>01</b:MonthAccessed>
    <b:DayAccessed>09</b:DayAccessed>
    <b:URL>https://www.justiceinspectorates.gov.uk/hmicfrs/wp-content/uploads/redacted-counter-terrorism-policing-inspection-police-contribution-government-prevent-programme.pdf</b:URL>
    <b:RefOrder>36</b:RefOrder>
  </b:Source>
  <b:Source>
    <b:Tag>HeaND</b:Tag>
    <b:SourceType>DocumentFromInternetSite</b:SourceType>
    <b:Guid>{9982BC0A-A4C5-41BA-8951-0AF5F7AE3927}</b:Guid>
    <b:Author>
      <b:Author>
        <b:Corporate>Health and Safety Executive</b:Corporate>
      </b:Author>
    </b:Author>
    <b:Title>Control Of Major Accident Hazards Regulations 2015 (COMAH)</b:Title>
    <b:Year>N.D</b:Year>
    <b:YearAccessed>2021</b:YearAccessed>
    <b:MonthAccessed>01</b:MonthAccessed>
    <b:DayAccessed>09</b:DayAccessed>
    <b:URL>https://www.hse.gov.uk/comah/background/comah15.htm</b:URL>
    <b:RefOrder>37</b:RefOrder>
  </b:Source>
  <b:Source>
    <b:Tag>Col195</b:Tag>
    <b:SourceType>InternetSite</b:SourceType>
    <b:Guid>{0C2CA0B3-20A7-4CAA-9BBF-EC743C804FD5}</b:Guid>
    <b:Title>Police Pursuits</b:Title>
    <b:Year>2019</b:Year>
    <b:YearAccessed>2021</b:YearAccessed>
    <b:MonthAccessed>01</b:MonthAccessed>
    <b:DayAccessed>09</b:DayAccessed>
    <b:URL>https://www.app.college.police.uk/app-content/road-policing-2/police-pursuits/</b:URL>
    <b:Author>
      <b:Author>
        <b:Corporate>College of Policing</b:Corporate>
      </b:Author>
    </b:Author>
    <b:RefOrder>38</b:RefOrder>
  </b:Source>
  <b:Source>
    <b:Tag>Col131</b:Tag>
    <b:SourceType>InternetSite</b:SourceType>
    <b:Guid>{CCF41BE6-2274-4499-909F-F43E12E38B62}</b:Guid>
    <b:Title>ANPR</b:Title>
    <b:Year>2013</b:Year>
    <b:Author>
      <b:Author>
        <b:Corporate>College of Policing</b:Corporate>
      </b:Author>
    </b:Author>
    <b:YearAccessed>2021</b:YearAccessed>
    <b:MonthAccessed>01</b:MonthAccessed>
    <b:DayAccessed>01</b:DayAccessed>
    <b:URL>https://www.app.college.police.uk/app-content/investigations/investigative-strategies/investigative-strategiesanpr/</b:URL>
    <b:RefOrder>39</b:RefOrder>
  </b:Source>
</b:Sources>
</file>

<file path=customXml/itemProps1.xml><?xml version="1.0" encoding="utf-8"?>
<ds:datastoreItem xmlns:ds="http://schemas.openxmlformats.org/officeDocument/2006/customXml" ds:itemID="{CBBBEF3B-A5C4-4099-94F2-878A85F48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18</Pages>
  <Words>5717</Words>
  <Characters>32592</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Arran,Danielle swp6480</dc:creator>
  <cp:keywords/>
  <dc:description/>
  <cp:lastModifiedBy>Arran,Danielle swp6480</cp:lastModifiedBy>
  <cp:revision>8</cp:revision>
  <dcterms:created xsi:type="dcterms:W3CDTF">2021-01-11T01:17:00Z</dcterms:created>
  <dcterms:modified xsi:type="dcterms:W3CDTF">2021-01-11T01:41:00Z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765ef649-855d-409d-9251-510cb76b4714</vt:lpwstr>
  </property>
  <property fmtid="{D5CDD505-2E9C-101B-9397-08002B2CF9AE}" pid="3" name="Classification">
    <vt:lpwstr>OFFICIAL</vt:lpwstr>
  </property>
  <property fmtid="{D5CDD505-2E9C-101B-9397-08002B2CF9AE}" pid="4" name="Visibility">
    <vt:lpwstr>NOT VISIBLE</vt:lpwstr>
  </property>
</Properties>
</file>