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52796" w14:textId="77777777" w:rsidR="000E13F9" w:rsidRDefault="002E26F1">
      <w:pPr>
        <w:rPr>
          <w:b/>
          <w:bCs/>
          <w:sz w:val="24"/>
          <w:szCs w:val="24"/>
        </w:rPr>
      </w:pPr>
      <w:r w:rsidRPr="000E13F9">
        <w:rPr>
          <w:b/>
          <w:bCs/>
          <w:sz w:val="24"/>
          <w:szCs w:val="24"/>
          <w:u w:val="single"/>
        </w:rPr>
        <w:t>2218482 Michael Leathe</w:t>
      </w:r>
      <w:r w:rsidR="000E13F9">
        <w:rPr>
          <w:b/>
          <w:bCs/>
          <w:sz w:val="24"/>
          <w:szCs w:val="24"/>
          <w:u w:val="single"/>
        </w:rPr>
        <w:t>r</w:t>
      </w:r>
      <w:r w:rsidR="000E13F9" w:rsidRPr="000E13F9">
        <w:rPr>
          <w:b/>
          <w:bCs/>
          <w:sz w:val="24"/>
          <w:szCs w:val="24"/>
        </w:rPr>
        <w:tab/>
      </w:r>
      <w:r w:rsidR="000E13F9" w:rsidRPr="000E13F9">
        <w:rPr>
          <w:b/>
          <w:bCs/>
          <w:sz w:val="24"/>
          <w:szCs w:val="24"/>
        </w:rPr>
        <w:tab/>
      </w:r>
      <w:r w:rsidR="000E13F9" w:rsidRPr="000E13F9">
        <w:rPr>
          <w:b/>
          <w:bCs/>
          <w:sz w:val="24"/>
          <w:szCs w:val="24"/>
        </w:rPr>
        <w:tab/>
      </w:r>
      <w:r w:rsidR="000E13F9" w:rsidRPr="000E13F9">
        <w:rPr>
          <w:b/>
          <w:bCs/>
          <w:sz w:val="24"/>
          <w:szCs w:val="24"/>
        </w:rPr>
        <w:tab/>
      </w:r>
    </w:p>
    <w:p w14:paraId="1BC107BB" w14:textId="1F0B122E" w:rsidR="001500B6" w:rsidRPr="000E13F9" w:rsidRDefault="002E26F1">
      <w:pPr>
        <w:rPr>
          <w:b/>
          <w:bCs/>
          <w:sz w:val="24"/>
          <w:szCs w:val="24"/>
          <w:u w:val="single"/>
        </w:rPr>
      </w:pPr>
      <w:r w:rsidRPr="000E13F9">
        <w:rPr>
          <w:b/>
          <w:bCs/>
          <w:sz w:val="24"/>
          <w:szCs w:val="24"/>
          <w:u w:val="single"/>
        </w:rPr>
        <w:t>Exploring Humanities – Assignment 2.</w:t>
      </w:r>
    </w:p>
    <w:p w14:paraId="14E51345" w14:textId="501F4C88" w:rsidR="00FB26E3" w:rsidRDefault="00FB26E3">
      <w:r w:rsidRPr="00FB26E3">
        <w:rPr>
          <w:b/>
          <w:bCs/>
          <w:u w:val="single"/>
        </w:rPr>
        <w:t>Task</w:t>
      </w:r>
      <w:r>
        <w:t>.</w:t>
      </w:r>
    </w:p>
    <w:p w14:paraId="5BC7CD6E" w14:textId="7593309F" w:rsidR="00FB26E3" w:rsidRDefault="00FB26E3">
      <w:r>
        <w:t>To Individually select a text or image and critically analyse it, considering the Items Context, content and the wider historical and/or socio-cultural significance in 1000 words.</w:t>
      </w:r>
    </w:p>
    <w:p w14:paraId="7023E0C4" w14:textId="3485CD1A" w:rsidR="002E26F1" w:rsidRDefault="002E26F1"/>
    <w:p w14:paraId="0C1A215C" w14:textId="3A6CC0E8" w:rsidR="001857C9" w:rsidRDefault="00B3746D" w:rsidP="002C2B48">
      <w:pPr>
        <w:spacing w:after="0" w:line="240" w:lineRule="auto"/>
        <w:jc w:val="center"/>
      </w:pPr>
      <w:r>
        <w:rPr>
          <w:noProof/>
        </w:rPr>
        <w:drawing>
          <wp:inline distT="0" distB="0" distL="0" distR="0" wp14:anchorId="7F323014" wp14:editId="0B2B8146">
            <wp:extent cx="3438133" cy="2952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445073" cy="2958711"/>
                    </a:xfrm>
                    <a:prstGeom prst="rect">
                      <a:avLst/>
                    </a:prstGeom>
                  </pic:spPr>
                </pic:pic>
              </a:graphicData>
            </a:graphic>
          </wp:inline>
        </w:drawing>
      </w:r>
    </w:p>
    <w:p w14:paraId="79315AAC" w14:textId="0C119C6A" w:rsidR="002C2B48" w:rsidRPr="002C2B48" w:rsidRDefault="002C2B48" w:rsidP="002C2B48">
      <w:pPr>
        <w:spacing w:after="0" w:line="240" w:lineRule="auto"/>
        <w:jc w:val="center"/>
        <w:rPr>
          <w:u w:val="single"/>
        </w:rPr>
      </w:pPr>
      <w:r w:rsidRPr="002C2B48">
        <w:rPr>
          <w:u w:val="single"/>
        </w:rPr>
        <w:t>Fig 1.</w:t>
      </w:r>
    </w:p>
    <w:p w14:paraId="2C78D4A5" w14:textId="49A71020" w:rsidR="001857C9" w:rsidRPr="001D012E" w:rsidRDefault="001D012E">
      <w:pPr>
        <w:rPr>
          <w:b/>
          <w:bCs/>
          <w:u w:val="single"/>
        </w:rPr>
      </w:pPr>
      <w:r w:rsidRPr="001D012E">
        <w:rPr>
          <w:b/>
          <w:bCs/>
          <w:u w:val="single"/>
        </w:rPr>
        <w:t>The Artifact</w:t>
      </w:r>
    </w:p>
    <w:p w14:paraId="6D186C04" w14:textId="29D497AE" w:rsidR="001A5307" w:rsidRDefault="00FB26E3" w:rsidP="009A5443">
      <w:pPr>
        <w:jc w:val="both"/>
      </w:pPr>
      <w:r>
        <w:t>I have chosen the</w:t>
      </w:r>
      <w:r w:rsidR="001857C9">
        <w:t xml:space="preserve"> image of </w:t>
      </w:r>
      <w:r>
        <w:t>the</w:t>
      </w:r>
      <w:r w:rsidR="001857C9">
        <w:t xml:space="preserve"> Bronze age Cypriot spear</w:t>
      </w:r>
      <w:r w:rsidR="003775E8">
        <w:t xml:space="preserve"> </w:t>
      </w:r>
      <w:r w:rsidR="001857C9">
        <w:t>head</w:t>
      </w:r>
      <w:r w:rsidR="003B43A5">
        <w:t>, although a diagram elsewhere</w:t>
      </w:r>
      <w:r>
        <w:t xml:space="preserve"> with a similar shape</w:t>
      </w:r>
      <w:r w:rsidR="003B43A5">
        <w:t xml:space="preserve"> describes </w:t>
      </w:r>
      <w:r>
        <w:t>it</w:t>
      </w:r>
      <w:r w:rsidR="003B43A5">
        <w:t xml:space="preserve"> as a dagger</w:t>
      </w:r>
      <w:r>
        <w:t>, although both daggers and spears heads could have been formed in the same way, just different sizes</w:t>
      </w:r>
      <w:r w:rsidR="003B43A5">
        <w:t>.</w:t>
      </w:r>
      <w:r w:rsidR="003B43A5" w:rsidRPr="000E1031">
        <w:rPr>
          <w:b/>
          <w:bCs/>
          <w:color w:val="FF0000"/>
          <w:vertAlign w:val="superscript"/>
        </w:rPr>
        <w:t>1</w:t>
      </w:r>
      <w:r w:rsidR="009A5443">
        <w:t xml:space="preserve"> It is Bronze age</w:t>
      </w:r>
      <w:r w:rsidR="00B3746D">
        <w:t xml:space="preserve"> (2300 – 700 BCE</w:t>
      </w:r>
      <w:r w:rsidR="00B3746D" w:rsidRPr="006E5B79">
        <w:t>)</w:t>
      </w:r>
      <w:r w:rsidR="003B43A5" w:rsidRPr="000E1031">
        <w:rPr>
          <w:b/>
          <w:bCs/>
          <w:color w:val="FF0000"/>
          <w:vertAlign w:val="superscript"/>
        </w:rPr>
        <w:t>2</w:t>
      </w:r>
      <w:r w:rsidR="009A5443">
        <w:t xml:space="preserve"> because of the colouring within the artifact. The green patina indicates the presence of copper and because this hue is not all over, indicates that there is the presence of other substance</w:t>
      </w:r>
      <w:r w:rsidR="006809EB">
        <w:t>s</w:t>
      </w:r>
      <w:r w:rsidR="009A5443">
        <w:t>,</w:t>
      </w:r>
      <w:r w:rsidR="006809EB">
        <w:t xml:space="preserve"> (Tin being an obvious one as it makes u</w:t>
      </w:r>
      <w:r w:rsidR="00E5668B">
        <w:t>p</w:t>
      </w:r>
      <w:r w:rsidR="006809EB">
        <w:t xml:space="preserve"> 10 to 12%</w:t>
      </w:r>
      <w:r w:rsidR="00E5668B">
        <w:t xml:space="preserve"> of the formation of Bronze.</w:t>
      </w:r>
      <w:r w:rsidR="009A5443">
        <w:t xml:space="preserve"> </w:t>
      </w:r>
      <w:r w:rsidR="001A5307">
        <w:t xml:space="preserve">Cypriot because </w:t>
      </w:r>
      <w:r w:rsidR="001A5307" w:rsidRPr="001A5307">
        <w:rPr>
          <w:rFonts w:cstheme="minorHAnsi"/>
          <w:color w:val="333333"/>
          <w:shd w:val="clear" w:color="auto" w:fill="FFFFFF"/>
        </w:rPr>
        <w:t>Cyprus was famous in antiquity for its copper resources. In fact, the very word </w:t>
      </w:r>
      <w:r w:rsidR="001A5307" w:rsidRPr="001A5307">
        <w:rPr>
          <w:rFonts w:cstheme="minorHAnsi"/>
          <w:i/>
          <w:iCs/>
          <w:color w:val="333333"/>
          <w:bdr w:val="none" w:sz="0" w:space="0" w:color="auto" w:frame="1"/>
          <w:shd w:val="clear" w:color="auto" w:fill="FFFFFF"/>
        </w:rPr>
        <w:t>copper</w:t>
      </w:r>
      <w:r w:rsidR="001A5307" w:rsidRPr="001A5307">
        <w:rPr>
          <w:rFonts w:cstheme="minorHAnsi"/>
          <w:color w:val="333333"/>
          <w:shd w:val="clear" w:color="auto" w:fill="FFFFFF"/>
        </w:rPr>
        <w:t> is derived from the Greek name for the island, </w:t>
      </w:r>
      <w:r w:rsidR="001A5307" w:rsidRPr="001A5307">
        <w:rPr>
          <w:rFonts w:cstheme="minorHAnsi"/>
          <w:i/>
          <w:iCs/>
          <w:color w:val="333333"/>
          <w:bdr w:val="none" w:sz="0" w:space="0" w:color="auto" w:frame="1"/>
          <w:shd w:val="clear" w:color="auto" w:fill="FFFFFF"/>
        </w:rPr>
        <w:t>Kupros</w:t>
      </w:r>
      <w:r w:rsidR="001A5307" w:rsidRPr="001A3AF8">
        <w:rPr>
          <w:rFonts w:cstheme="minorHAnsi"/>
          <w:color w:val="333333"/>
          <w:sz w:val="24"/>
          <w:szCs w:val="24"/>
          <w:shd w:val="clear" w:color="auto" w:fill="FFFFFF"/>
        </w:rPr>
        <w:t>.</w:t>
      </w:r>
      <w:r w:rsidR="001A5307" w:rsidRPr="001A5307">
        <w:rPr>
          <w:rFonts w:cstheme="minorHAnsi"/>
          <w:color w:val="FF0000"/>
          <w:sz w:val="24"/>
          <w:szCs w:val="24"/>
          <w:shd w:val="clear" w:color="auto" w:fill="FFFFFF"/>
          <w:vertAlign w:val="superscript"/>
        </w:rPr>
        <w:t>3</w:t>
      </w:r>
      <w:r w:rsidR="00807AA5">
        <w:t xml:space="preserve"> </w:t>
      </w:r>
    </w:p>
    <w:p w14:paraId="57093F32" w14:textId="396544AB" w:rsidR="002C2B48" w:rsidRDefault="00807AA5" w:rsidP="009A5443">
      <w:pPr>
        <w:jc w:val="both"/>
      </w:pPr>
      <w:r>
        <w:t xml:space="preserve">The design of the spear head can be described as a large ovate blade with a midrib running along the centre of it. It has a short tail </w:t>
      </w:r>
      <w:r w:rsidR="002C2B48">
        <w:t>(Tang) with a button at the end of it, (seen more prominent in fig 2.)</w:t>
      </w:r>
      <w:r w:rsidR="006E5B79">
        <w:t xml:space="preserve">. </w:t>
      </w:r>
    </w:p>
    <w:p w14:paraId="36CAC3DF" w14:textId="10097CE6" w:rsidR="00807AA5" w:rsidRDefault="00807AA5" w:rsidP="009A5443">
      <w:pPr>
        <w:jc w:val="both"/>
      </w:pPr>
      <w:r>
        <w:t xml:space="preserve">  </w:t>
      </w:r>
    </w:p>
    <w:p w14:paraId="122AC148" w14:textId="36B573E9" w:rsidR="002C2B48" w:rsidRDefault="002C2B48" w:rsidP="002230C8">
      <w:pPr>
        <w:spacing w:after="0" w:line="240" w:lineRule="auto"/>
        <w:jc w:val="center"/>
      </w:pPr>
      <w:r>
        <w:rPr>
          <w:noProof/>
        </w:rPr>
        <w:drawing>
          <wp:inline distT="0" distB="0" distL="0" distR="0" wp14:anchorId="12BBCF01" wp14:editId="49136C48">
            <wp:extent cx="3752850" cy="1238199"/>
            <wp:effectExtent l="0" t="0" r="0" b="635"/>
            <wp:docPr id="2" name="Picture 2" descr="Fine Example Of A Cypriot Bronze Tanged Spear Head - 370mm leng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e Example Of A Cypriot Bronze Tanged Spear Head - 370mm lengt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80447" cy="1247304"/>
                    </a:xfrm>
                    <a:prstGeom prst="rect">
                      <a:avLst/>
                    </a:prstGeom>
                    <a:noFill/>
                    <a:ln>
                      <a:noFill/>
                    </a:ln>
                  </pic:spPr>
                </pic:pic>
              </a:graphicData>
            </a:graphic>
          </wp:inline>
        </w:drawing>
      </w:r>
    </w:p>
    <w:p w14:paraId="6A2C8350" w14:textId="3439B4C7" w:rsidR="002C2B48" w:rsidRDefault="002C2B48" w:rsidP="002C2B48">
      <w:pPr>
        <w:spacing w:after="0" w:line="240" w:lineRule="auto"/>
        <w:jc w:val="center"/>
      </w:pPr>
      <w:r>
        <w:t>Fig 2.</w:t>
      </w:r>
    </w:p>
    <w:p w14:paraId="70196C63" w14:textId="61F8B359" w:rsidR="006E5B79" w:rsidRDefault="006E5B79" w:rsidP="006E5B79">
      <w:pPr>
        <w:spacing w:after="0" w:line="240" w:lineRule="auto"/>
        <w:jc w:val="both"/>
      </w:pPr>
    </w:p>
    <w:p w14:paraId="61FEB905" w14:textId="1CF5B4B8" w:rsidR="004230FF" w:rsidRPr="00A44DC5" w:rsidRDefault="002230C8" w:rsidP="006E5B79">
      <w:pPr>
        <w:spacing w:after="0" w:line="240" w:lineRule="auto"/>
        <w:jc w:val="both"/>
        <w:rPr>
          <w:rFonts w:cstheme="minorHAnsi"/>
          <w:shd w:val="clear" w:color="auto" w:fill="FFFFFF"/>
        </w:rPr>
      </w:pPr>
      <w:r>
        <w:t>The button helps to secure the spear</w:t>
      </w:r>
      <w:r w:rsidR="003775E8">
        <w:t xml:space="preserve"> </w:t>
      </w:r>
      <w:r>
        <w:t xml:space="preserve">head into the shaft which is done </w:t>
      </w:r>
      <w:r w:rsidRPr="002230C8">
        <w:rPr>
          <w:rFonts w:cstheme="minorHAnsi"/>
        </w:rPr>
        <w:t xml:space="preserve">by </w:t>
      </w:r>
      <w:r w:rsidRPr="002230C8">
        <w:rPr>
          <w:rFonts w:cstheme="minorHAnsi"/>
          <w:color w:val="353C41"/>
          <w:shd w:val="clear" w:color="auto" w:fill="FFFFFF"/>
        </w:rPr>
        <w:t>split</w:t>
      </w:r>
      <w:r>
        <w:rPr>
          <w:rFonts w:cstheme="minorHAnsi"/>
          <w:color w:val="353C41"/>
          <w:shd w:val="clear" w:color="auto" w:fill="FFFFFF"/>
        </w:rPr>
        <w:t>ting</w:t>
      </w:r>
      <w:r w:rsidRPr="002230C8">
        <w:rPr>
          <w:rFonts w:cstheme="minorHAnsi"/>
          <w:color w:val="353C41"/>
          <w:shd w:val="clear" w:color="auto" w:fill="FFFFFF"/>
        </w:rPr>
        <w:t xml:space="preserve"> a shaft</w:t>
      </w:r>
      <w:r>
        <w:rPr>
          <w:rFonts w:cstheme="minorHAnsi"/>
          <w:color w:val="353C41"/>
          <w:shd w:val="clear" w:color="auto" w:fill="FFFFFF"/>
        </w:rPr>
        <w:t>,</w:t>
      </w:r>
      <w:r w:rsidRPr="002230C8">
        <w:rPr>
          <w:rFonts w:cstheme="minorHAnsi"/>
          <w:color w:val="353C41"/>
          <w:shd w:val="clear" w:color="auto" w:fill="FFFFFF"/>
        </w:rPr>
        <w:t> slid</w:t>
      </w:r>
      <w:r>
        <w:rPr>
          <w:rFonts w:cstheme="minorHAnsi"/>
          <w:color w:val="353C41"/>
          <w:shd w:val="clear" w:color="auto" w:fill="FFFFFF"/>
        </w:rPr>
        <w:t>ing</w:t>
      </w:r>
      <w:r w:rsidRPr="002230C8">
        <w:rPr>
          <w:rFonts w:cstheme="minorHAnsi"/>
          <w:color w:val="353C41"/>
          <w:shd w:val="clear" w:color="auto" w:fill="FFFFFF"/>
        </w:rPr>
        <w:t xml:space="preserve"> the tang in with some </w:t>
      </w:r>
      <w:proofErr w:type="gramStart"/>
      <w:r w:rsidRPr="002230C8">
        <w:rPr>
          <w:rFonts w:cstheme="minorHAnsi"/>
          <w:color w:val="353C41"/>
          <w:shd w:val="clear" w:color="auto" w:fill="FFFFFF"/>
        </w:rPr>
        <w:t>cutlers</w:t>
      </w:r>
      <w:proofErr w:type="gramEnd"/>
      <w:r w:rsidRPr="002230C8">
        <w:rPr>
          <w:rFonts w:cstheme="minorHAnsi"/>
          <w:color w:val="353C41"/>
          <w:shd w:val="clear" w:color="auto" w:fill="FFFFFF"/>
        </w:rPr>
        <w:t xml:space="preserve"> resin</w:t>
      </w:r>
      <w:r w:rsidR="0039110F">
        <w:rPr>
          <w:rFonts w:cstheme="minorHAnsi"/>
          <w:color w:val="353C41"/>
          <w:shd w:val="clear" w:color="auto" w:fill="FFFFFF"/>
        </w:rPr>
        <w:t>, (A wax with sawdust</w:t>
      </w:r>
      <w:r w:rsidR="00D35474">
        <w:rPr>
          <w:rFonts w:cstheme="minorHAnsi"/>
          <w:color w:val="353C41"/>
          <w:shd w:val="clear" w:color="auto" w:fill="FFFFFF"/>
        </w:rPr>
        <w:t>, crushed charcoal</w:t>
      </w:r>
      <w:r w:rsidR="0039110F">
        <w:rPr>
          <w:rFonts w:cstheme="minorHAnsi"/>
          <w:color w:val="353C41"/>
          <w:shd w:val="clear" w:color="auto" w:fill="FFFFFF"/>
        </w:rPr>
        <w:t xml:space="preserve"> and/or animal dung</w:t>
      </w:r>
      <w:r w:rsidR="001D012E">
        <w:rPr>
          <w:rFonts w:cstheme="minorHAnsi"/>
          <w:color w:val="353C41"/>
          <w:shd w:val="clear" w:color="auto" w:fill="FFFFFF"/>
        </w:rPr>
        <w:t xml:space="preserve"> back in the Bronze age</w:t>
      </w:r>
      <w:r w:rsidR="0039110F">
        <w:rPr>
          <w:rFonts w:cstheme="minorHAnsi"/>
          <w:color w:val="353C41"/>
          <w:shd w:val="clear" w:color="auto" w:fill="FFFFFF"/>
        </w:rPr>
        <w:t>)</w:t>
      </w:r>
      <w:r w:rsidRPr="002230C8">
        <w:rPr>
          <w:rFonts w:cstheme="minorHAnsi"/>
          <w:color w:val="353C41"/>
          <w:shd w:val="clear" w:color="auto" w:fill="FFFFFF"/>
        </w:rPr>
        <w:t xml:space="preserve"> and</w:t>
      </w:r>
      <w:r w:rsidR="001111AE">
        <w:rPr>
          <w:rFonts w:cstheme="minorHAnsi"/>
          <w:color w:val="353C41"/>
          <w:shd w:val="clear" w:color="auto" w:fill="FFFFFF"/>
        </w:rPr>
        <w:t xml:space="preserve"> then</w:t>
      </w:r>
      <w:r w:rsidRPr="002230C8">
        <w:rPr>
          <w:rFonts w:cstheme="minorHAnsi"/>
          <w:color w:val="353C41"/>
          <w:shd w:val="clear" w:color="auto" w:fill="FFFFFF"/>
        </w:rPr>
        <w:t xml:space="preserve"> wrap</w:t>
      </w:r>
      <w:r>
        <w:rPr>
          <w:rFonts w:cstheme="minorHAnsi"/>
          <w:color w:val="353C41"/>
          <w:shd w:val="clear" w:color="auto" w:fill="FFFFFF"/>
        </w:rPr>
        <w:t>ping the shaft</w:t>
      </w:r>
      <w:r w:rsidRPr="002230C8">
        <w:rPr>
          <w:rFonts w:cstheme="minorHAnsi"/>
          <w:color w:val="353C41"/>
          <w:shd w:val="clear" w:color="auto" w:fill="FFFFFF"/>
        </w:rPr>
        <w:t xml:space="preserve"> with rawhide/leather/</w:t>
      </w:r>
      <w:proofErr w:type="spellStart"/>
      <w:r w:rsidRPr="002230C8">
        <w:rPr>
          <w:rFonts w:cstheme="minorHAnsi"/>
          <w:color w:val="353C41"/>
          <w:shd w:val="clear" w:color="auto" w:fill="FFFFFF"/>
        </w:rPr>
        <w:t>sinue</w:t>
      </w:r>
      <w:proofErr w:type="spellEnd"/>
      <w:r w:rsidRPr="002230C8">
        <w:rPr>
          <w:rFonts w:cstheme="minorHAnsi"/>
          <w:color w:val="353C41"/>
          <w:shd w:val="clear" w:color="auto" w:fill="FFFFFF"/>
        </w:rPr>
        <w:t xml:space="preserve"> </w:t>
      </w:r>
      <w:r>
        <w:rPr>
          <w:rFonts w:cstheme="minorHAnsi"/>
          <w:color w:val="353C41"/>
          <w:shd w:val="clear" w:color="auto" w:fill="FFFFFF"/>
        </w:rPr>
        <w:t>to secure the head within.</w:t>
      </w:r>
      <w:r w:rsidR="001D012E">
        <w:rPr>
          <w:rFonts w:cstheme="minorHAnsi"/>
          <w:b/>
          <w:bCs/>
          <w:color w:val="FF0000"/>
          <w:shd w:val="clear" w:color="auto" w:fill="FFFFFF"/>
          <w:vertAlign w:val="superscript"/>
        </w:rPr>
        <w:t>4</w:t>
      </w:r>
      <w:r w:rsidR="004230FF">
        <w:rPr>
          <w:rFonts w:cstheme="minorHAnsi"/>
          <w:color w:val="FF0000"/>
          <w:shd w:val="clear" w:color="auto" w:fill="FFFFFF"/>
        </w:rPr>
        <w:t xml:space="preserve"> </w:t>
      </w:r>
      <w:r w:rsidR="00A44DC5">
        <w:rPr>
          <w:rFonts w:cstheme="minorHAnsi"/>
          <w:shd w:val="clear" w:color="auto" w:fill="FFFFFF"/>
        </w:rPr>
        <w:t xml:space="preserve">It is my hypothesis that the spearhead was cast, rather than handmade due to the uniformity of the shape. I further speculate that the cast was </w:t>
      </w:r>
      <w:proofErr w:type="gramStart"/>
      <w:r w:rsidR="00D35474">
        <w:rPr>
          <w:rFonts w:cstheme="minorHAnsi"/>
          <w:shd w:val="clear" w:color="auto" w:fill="FFFFFF"/>
        </w:rPr>
        <w:t>2 part</w:t>
      </w:r>
      <w:proofErr w:type="gramEnd"/>
      <w:r w:rsidR="003775E8">
        <w:rPr>
          <w:rFonts w:cstheme="minorHAnsi"/>
          <w:shd w:val="clear" w:color="auto" w:fill="FFFFFF"/>
        </w:rPr>
        <w:t xml:space="preserve"> cast which when both parts were put together and sealed, left the opening to the mould through which the molten liquid was poured and subsequently </w:t>
      </w:r>
      <w:r w:rsidR="00A44DC5">
        <w:rPr>
          <w:rFonts w:cstheme="minorHAnsi"/>
          <w:shd w:val="clear" w:color="auto" w:fill="FFFFFF"/>
        </w:rPr>
        <w:t xml:space="preserve">resulted in the formation of the button at the neck of the cast </w:t>
      </w:r>
      <w:r w:rsidR="003775E8">
        <w:rPr>
          <w:rFonts w:cstheme="minorHAnsi"/>
          <w:shd w:val="clear" w:color="auto" w:fill="FFFFFF"/>
        </w:rPr>
        <w:t>when it solidified</w:t>
      </w:r>
      <w:r w:rsidR="00A44DC5">
        <w:rPr>
          <w:rFonts w:cstheme="minorHAnsi"/>
          <w:shd w:val="clear" w:color="auto" w:fill="FFFFFF"/>
        </w:rPr>
        <w:t>. It would explain the splayed shape on the button in Fig 2.</w:t>
      </w:r>
      <w:r w:rsidR="00D35474">
        <w:rPr>
          <w:rFonts w:cstheme="minorHAnsi"/>
          <w:shd w:val="clear" w:color="auto" w:fill="FFFFFF"/>
        </w:rPr>
        <w:t xml:space="preserve"> The artifact is asexual in its use as there is no evidence to support it in male dominated usage.</w:t>
      </w:r>
    </w:p>
    <w:p w14:paraId="4EBBA6A4" w14:textId="4D922153" w:rsidR="004348A4" w:rsidRDefault="00807AA5" w:rsidP="007F0903">
      <w:pPr>
        <w:jc w:val="both"/>
        <w:rPr>
          <w:noProof/>
        </w:rPr>
      </w:pPr>
      <w:r>
        <w:t>This particular design I believe falls in the early to middle era of the Cypriot bronze age</w:t>
      </w:r>
      <w:r w:rsidR="00011B15">
        <w:t>, (Fig 4).</w:t>
      </w:r>
      <w:r>
        <w:t xml:space="preserve"> because later spear</w:t>
      </w:r>
      <w:r w:rsidR="003775E8">
        <w:t xml:space="preserve"> </w:t>
      </w:r>
      <w:r>
        <w:t>heads</w:t>
      </w:r>
      <w:r w:rsidR="003775E8">
        <w:t xml:space="preserve"> developed a socket fixing to the spear shaft</w:t>
      </w:r>
      <w:r w:rsidR="00F04A71">
        <w:t xml:space="preserve"> as shown in Fig 3</w:t>
      </w:r>
      <w:r w:rsidR="003775E8">
        <w:t>.</w:t>
      </w:r>
      <w:r w:rsidR="007F0903" w:rsidRPr="007F0903">
        <w:rPr>
          <w:noProof/>
        </w:rPr>
        <w:t xml:space="preserve"> </w:t>
      </w:r>
    </w:p>
    <w:p w14:paraId="523FFC4A" w14:textId="37E56757" w:rsidR="001857C9" w:rsidRDefault="007F0903" w:rsidP="007F0903">
      <w:pPr>
        <w:spacing w:after="0"/>
        <w:jc w:val="center"/>
      </w:pPr>
      <w:r>
        <w:rPr>
          <w:noProof/>
        </w:rPr>
        <w:drawing>
          <wp:inline distT="0" distB="0" distL="0" distR="0" wp14:anchorId="5DEC59FA" wp14:editId="101616B9">
            <wp:extent cx="3714750" cy="2089546"/>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3233" cy="2094318"/>
                    </a:xfrm>
                    <a:prstGeom prst="rect">
                      <a:avLst/>
                    </a:prstGeom>
                    <a:noFill/>
                    <a:ln>
                      <a:noFill/>
                    </a:ln>
                  </pic:spPr>
                </pic:pic>
              </a:graphicData>
            </a:graphic>
          </wp:inline>
        </w:drawing>
      </w:r>
    </w:p>
    <w:p w14:paraId="76BA5051" w14:textId="5012F543" w:rsidR="007F0903" w:rsidRDefault="007F0903" w:rsidP="007F0903">
      <w:pPr>
        <w:spacing w:after="0"/>
        <w:jc w:val="center"/>
        <w:rPr>
          <w:u w:val="single"/>
        </w:rPr>
      </w:pPr>
      <w:r w:rsidRPr="007F0903">
        <w:rPr>
          <w:u w:val="single"/>
        </w:rPr>
        <w:t>Fig 3.</w:t>
      </w:r>
    </w:p>
    <w:p w14:paraId="0257F7B1" w14:textId="12C7C5EA" w:rsidR="001D7B1C" w:rsidRDefault="00F66C1A" w:rsidP="007F0903">
      <w:pPr>
        <w:spacing w:after="0"/>
        <w:jc w:val="center"/>
        <w:rPr>
          <w:u w:val="single"/>
        </w:rPr>
      </w:pPr>
      <w:r>
        <w:rPr>
          <w:noProof/>
        </w:rPr>
        <w:drawing>
          <wp:inline distT="0" distB="0" distL="0" distR="0" wp14:anchorId="778F1C14" wp14:editId="139C6407">
            <wp:extent cx="4909234" cy="191452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19477" cy="1918520"/>
                    </a:xfrm>
                    <a:prstGeom prst="rect">
                      <a:avLst/>
                    </a:prstGeom>
                  </pic:spPr>
                </pic:pic>
              </a:graphicData>
            </a:graphic>
          </wp:inline>
        </w:drawing>
      </w:r>
    </w:p>
    <w:p w14:paraId="05582DAD" w14:textId="77777777" w:rsidR="00F66C1A" w:rsidRDefault="00F66C1A" w:rsidP="00F66C1A">
      <w:pPr>
        <w:spacing w:after="0"/>
        <w:jc w:val="center"/>
      </w:pPr>
      <w:r>
        <w:t>Fig.4</w:t>
      </w:r>
    </w:p>
    <w:p w14:paraId="15005F3A" w14:textId="7D911327" w:rsidR="00F66C1A" w:rsidRDefault="00F66C1A" w:rsidP="007F0903">
      <w:pPr>
        <w:spacing w:after="0"/>
        <w:jc w:val="center"/>
        <w:rPr>
          <w:u w:val="single"/>
        </w:rPr>
      </w:pPr>
    </w:p>
    <w:p w14:paraId="4198CA9C" w14:textId="77777777" w:rsidR="00F66C1A" w:rsidRDefault="00F66C1A" w:rsidP="007F0903">
      <w:pPr>
        <w:spacing w:after="0"/>
        <w:jc w:val="center"/>
        <w:rPr>
          <w:u w:val="single"/>
        </w:rPr>
      </w:pPr>
    </w:p>
    <w:p w14:paraId="77BDC043" w14:textId="321C922E" w:rsidR="006809EB" w:rsidRDefault="001D012E" w:rsidP="001D012E">
      <w:pPr>
        <w:jc w:val="both"/>
      </w:pPr>
      <w:r>
        <w:t xml:space="preserve">The design of the spear head is also not one for throwing as the balance with any kind of shaft attached is not conducive to a controlled flight. This would have demanded a much smaller, shorter head. This is more of a thrusting spear, more than likely used for hunting and protection, rather than battle, as there is no indication that there was any conflict on the island during this period. These spearheads were found in tombs rather than settlements as they rare intact whereas any found in settlements would have had damage because on becoming so, they would have been discarded or remelted. </w:t>
      </w:r>
    </w:p>
    <w:p w14:paraId="7293C7A9" w14:textId="38398DEF" w:rsidR="001D012E" w:rsidRDefault="001D012E" w:rsidP="001D012E">
      <w:pPr>
        <w:spacing w:after="0"/>
        <w:jc w:val="both"/>
      </w:pPr>
      <w:r>
        <w:t>It is likely that the tomb it was excavated from was from that of a person from the more prominent classes on Cyprus as the cost of this artifact in bronze would have made it cost prohibitive to the general masses.</w:t>
      </w:r>
    </w:p>
    <w:p w14:paraId="1E32AB26" w14:textId="77777777" w:rsidR="00CD2098" w:rsidRDefault="00CD2098" w:rsidP="001D012E">
      <w:pPr>
        <w:spacing w:after="0"/>
        <w:jc w:val="both"/>
        <w:rPr>
          <w:b/>
          <w:bCs/>
          <w:u w:val="single"/>
        </w:rPr>
      </w:pPr>
    </w:p>
    <w:p w14:paraId="3593E325" w14:textId="18DCA268" w:rsidR="006809EB" w:rsidRDefault="00B843BC" w:rsidP="001D012E">
      <w:pPr>
        <w:spacing w:after="0"/>
        <w:jc w:val="both"/>
        <w:rPr>
          <w:b/>
          <w:bCs/>
          <w:u w:val="single"/>
        </w:rPr>
      </w:pPr>
      <w:r>
        <w:rPr>
          <w:b/>
          <w:bCs/>
          <w:u w:val="single"/>
        </w:rPr>
        <w:t>Socio-Economic and Cultural Impact</w:t>
      </w:r>
    </w:p>
    <w:p w14:paraId="634F1BD6" w14:textId="77777777" w:rsidR="00CD2098" w:rsidRPr="006809EB" w:rsidRDefault="00CD2098" w:rsidP="001D012E">
      <w:pPr>
        <w:spacing w:after="0"/>
        <w:jc w:val="both"/>
        <w:rPr>
          <w:b/>
          <w:bCs/>
          <w:u w:val="single"/>
        </w:rPr>
      </w:pPr>
    </w:p>
    <w:p w14:paraId="05CD2B3D" w14:textId="77777777" w:rsidR="001D012E" w:rsidRDefault="001D012E" w:rsidP="001D012E">
      <w:pPr>
        <w:spacing w:after="0"/>
        <w:jc w:val="both"/>
        <w:rPr>
          <w:u w:val="single"/>
        </w:rPr>
      </w:pPr>
    </w:p>
    <w:p w14:paraId="34E3BFC2" w14:textId="36A7E066" w:rsidR="004F1260" w:rsidRDefault="001D012E" w:rsidP="001D012E">
      <w:pPr>
        <w:spacing w:after="0"/>
        <w:jc w:val="both"/>
      </w:pPr>
      <w:r>
        <w:t>In looking into the socio–cultural aspects surrounding the spear heads production, I have looked further afield to an article that shows an illustration of same shaped artifacts found in tombs along the Euphrates Valley in the early 3</w:t>
      </w:r>
      <w:r w:rsidRPr="00C22446">
        <w:rPr>
          <w:vertAlign w:val="superscript"/>
        </w:rPr>
        <w:t>rd</w:t>
      </w:r>
      <w:r>
        <w:t xml:space="preserve"> Millenium.</w:t>
      </w:r>
      <w:r>
        <w:rPr>
          <w:color w:val="FF0000"/>
          <w:vertAlign w:val="superscript"/>
        </w:rPr>
        <w:t>5</w:t>
      </w:r>
      <w:r>
        <w:t xml:space="preserve"> With this in mind and the fact that there is little archaeological evidence in Cyprus to support the existence of settlements during the early neolithic period</w:t>
      </w:r>
      <w:r w:rsidR="006809EB">
        <w:rPr>
          <w:b/>
          <w:bCs/>
          <w:color w:val="FF0000"/>
          <w:vertAlign w:val="superscript"/>
        </w:rPr>
        <w:t>6</w:t>
      </w:r>
      <w:r>
        <w:t xml:space="preserve"> , it is likely that migrant settlers occupied the island from Anatolia and the surrounding areas</w:t>
      </w:r>
      <w:r w:rsidR="00E5668B">
        <w:t xml:space="preserve"> as there is evidence that they were in contact</w:t>
      </w:r>
      <w:r w:rsidR="006809EB">
        <w:t>. This is supported by the material records from the mid to late 3</w:t>
      </w:r>
      <w:r w:rsidR="006809EB" w:rsidRPr="006809EB">
        <w:rPr>
          <w:vertAlign w:val="superscript"/>
        </w:rPr>
        <w:t>rd</w:t>
      </w:r>
      <w:r w:rsidR="006809EB">
        <w:t xml:space="preserve"> Millennium.</w:t>
      </w:r>
      <w:r w:rsidR="006809EB" w:rsidRPr="00C47B74">
        <w:rPr>
          <w:b/>
          <w:bCs/>
          <w:color w:val="FF0000"/>
          <w:vertAlign w:val="superscript"/>
        </w:rPr>
        <w:t>7</w:t>
      </w:r>
      <w:r w:rsidR="006809EB">
        <w:t xml:space="preserve"> It is also worthy of note that as</w:t>
      </w:r>
      <w:r w:rsidR="00D545B4">
        <w:t xml:space="preserve"> Syria, or part of Asia Minor as it was known then, was the source of tin</w:t>
      </w:r>
      <w:r w:rsidR="00FE0A13">
        <w:t xml:space="preserve"> from areas</w:t>
      </w:r>
      <w:r w:rsidR="00DE29EB">
        <w:t xml:space="preserve"> called Ashur and Mari</w:t>
      </w:r>
      <w:r w:rsidR="00FC0729">
        <w:t>. So, with the migration of settlers west along the Euphrates valley, because of weak floods and famine</w:t>
      </w:r>
      <w:r w:rsidR="00586F70">
        <w:t xml:space="preserve"> </w:t>
      </w:r>
      <w:r w:rsidR="00586F70" w:rsidRPr="00586F70">
        <w:rPr>
          <w:b/>
          <w:bCs/>
          <w:color w:val="FF0000"/>
          <w:vertAlign w:val="superscript"/>
        </w:rPr>
        <w:t>8</w:t>
      </w:r>
      <w:r w:rsidR="00FC0729">
        <w:t xml:space="preserve">, into Syria, and with the knowledge to already produce bronze, and because of the strategic and geographical location of Cyprus with its known deposits of copper, (This would have been made evident during the copper age with travellers carrying their trinkets etc,), </w:t>
      </w:r>
      <w:r w:rsidR="00D35474">
        <w:t>made migration</w:t>
      </w:r>
      <w:r w:rsidR="00C3222B">
        <w:t xml:space="preserve"> to and </w:t>
      </w:r>
      <w:r w:rsidR="00FC0729">
        <w:t>the settlement onto Cyprus inevitable.</w:t>
      </w:r>
    </w:p>
    <w:p w14:paraId="0E273A51" w14:textId="11F4ED2D" w:rsidR="00FC0729" w:rsidRDefault="00FC0729" w:rsidP="001D012E">
      <w:pPr>
        <w:spacing w:after="0"/>
        <w:jc w:val="both"/>
      </w:pPr>
    </w:p>
    <w:p w14:paraId="4E49D0A1" w14:textId="77777777" w:rsidR="003C5205" w:rsidRDefault="00FC0729" w:rsidP="001D012E">
      <w:pPr>
        <w:spacing w:after="0"/>
        <w:jc w:val="both"/>
      </w:pPr>
      <w:r>
        <w:t>Thi</w:t>
      </w:r>
      <w:r w:rsidR="004F1260">
        <w:t xml:space="preserve">s transformed the Islands fortunes as </w:t>
      </w:r>
    </w:p>
    <w:p w14:paraId="23331364" w14:textId="1257F98A" w:rsidR="00B843BC" w:rsidRPr="00B843BC" w:rsidRDefault="004F1260" w:rsidP="003C5205">
      <w:pPr>
        <w:spacing w:after="0"/>
        <w:ind w:left="720"/>
        <w:jc w:val="both"/>
        <w:rPr>
          <w:i/>
          <w:iCs/>
        </w:rPr>
      </w:pPr>
      <w:r w:rsidRPr="00B843BC">
        <w:rPr>
          <w:i/>
          <w:iCs/>
        </w:rPr>
        <w:t>“</w:t>
      </w:r>
      <w:r w:rsidR="008509C8">
        <w:rPr>
          <w:i/>
          <w:iCs/>
        </w:rPr>
        <w:t xml:space="preserve"> T</w:t>
      </w:r>
      <w:r w:rsidRPr="00B843BC">
        <w:rPr>
          <w:i/>
          <w:iCs/>
        </w:rPr>
        <w:t>here was a massive increase in the population and expansion of settlement into new, previously unoccupied areas […]. Alongside this there is evidence for increasingly</w:t>
      </w:r>
      <w:r w:rsidR="00F66C1A" w:rsidRPr="00B843BC">
        <w:rPr>
          <w:i/>
          <w:iCs/>
        </w:rPr>
        <w:t xml:space="preserve"> complex hierarchical settlement pattern, culminating in the rise of urban complexes along the southern coast by the 13</w:t>
      </w:r>
      <w:r w:rsidR="00F66C1A" w:rsidRPr="00B843BC">
        <w:rPr>
          <w:i/>
          <w:iCs/>
          <w:vertAlign w:val="superscript"/>
        </w:rPr>
        <w:t>th</w:t>
      </w:r>
      <w:r w:rsidR="00F66C1A" w:rsidRPr="00B843BC">
        <w:rPr>
          <w:i/>
          <w:iCs/>
        </w:rPr>
        <w:t xml:space="preserve"> Century BCE.</w:t>
      </w:r>
      <w:r w:rsidR="00FC0729" w:rsidRPr="00B843BC">
        <w:rPr>
          <w:i/>
          <w:iCs/>
        </w:rPr>
        <w:t xml:space="preserve"> </w:t>
      </w:r>
      <w:r w:rsidR="00F66C1A" w:rsidRPr="00B843BC">
        <w:rPr>
          <w:i/>
          <w:iCs/>
        </w:rPr>
        <w:t xml:space="preserve">During the LBA, (Late Bronze Age), […] the island was a nexus of </w:t>
      </w:r>
      <w:r w:rsidR="00B843BC" w:rsidRPr="00B843BC">
        <w:rPr>
          <w:i/>
          <w:iCs/>
        </w:rPr>
        <w:t>wide-ranging</w:t>
      </w:r>
      <w:r w:rsidR="00F66C1A" w:rsidRPr="00B843BC">
        <w:rPr>
          <w:i/>
          <w:iCs/>
        </w:rPr>
        <w:t xml:space="preserve"> international trade networks around the eastern basin of the Mediterranean incorporating Egypt, Syro</w:t>
      </w:r>
      <w:r w:rsidR="008509C8">
        <w:rPr>
          <w:i/>
          <w:iCs/>
        </w:rPr>
        <w:t xml:space="preserve"> </w:t>
      </w:r>
      <w:r w:rsidR="00F66C1A" w:rsidRPr="00B843BC">
        <w:rPr>
          <w:i/>
          <w:iCs/>
        </w:rPr>
        <w:t>-</w:t>
      </w:r>
      <w:r w:rsidR="008509C8">
        <w:rPr>
          <w:i/>
          <w:iCs/>
        </w:rPr>
        <w:t xml:space="preserve"> </w:t>
      </w:r>
      <w:r w:rsidR="00F66C1A" w:rsidRPr="00B843BC">
        <w:rPr>
          <w:i/>
          <w:iCs/>
        </w:rPr>
        <w:t xml:space="preserve">Palestine and the Aegean. The Cypriot role in this trade appears to have been based upon increased </w:t>
      </w:r>
      <w:r w:rsidR="00B843BC" w:rsidRPr="00B843BC">
        <w:rPr>
          <w:i/>
          <w:iCs/>
        </w:rPr>
        <w:t>exploitation</w:t>
      </w:r>
      <w:r w:rsidR="00F66C1A" w:rsidRPr="00B843BC">
        <w:rPr>
          <w:i/>
          <w:iCs/>
        </w:rPr>
        <w:t xml:space="preserve"> of the island’s copper resources. T</w:t>
      </w:r>
      <w:r w:rsidR="003C5205">
        <w:rPr>
          <w:i/>
          <w:iCs/>
        </w:rPr>
        <w:t>h</w:t>
      </w:r>
      <w:r w:rsidR="00F66C1A" w:rsidRPr="00B843BC">
        <w:rPr>
          <w:i/>
          <w:iCs/>
        </w:rPr>
        <w:t xml:space="preserve">e copper trade allowed for the </w:t>
      </w:r>
      <w:r w:rsidR="00B843BC" w:rsidRPr="00B843BC">
        <w:rPr>
          <w:i/>
          <w:iCs/>
        </w:rPr>
        <w:t>emergence</w:t>
      </w:r>
      <w:r w:rsidR="00F66C1A" w:rsidRPr="00B843BC">
        <w:rPr>
          <w:i/>
          <w:iCs/>
        </w:rPr>
        <w:t xml:space="preserve"> of an economic and possible political elite, which controlled access to luxury imports and prestige goods</w:t>
      </w:r>
      <w:r w:rsidR="00B843BC" w:rsidRPr="00B843BC">
        <w:rPr>
          <w:i/>
          <w:iCs/>
        </w:rPr>
        <w:t>.</w:t>
      </w:r>
      <w:r w:rsidR="00F66C1A" w:rsidRPr="00B843BC">
        <w:rPr>
          <w:i/>
          <w:iCs/>
        </w:rPr>
        <w:t xml:space="preserve"> </w:t>
      </w:r>
    </w:p>
    <w:p w14:paraId="1A5A14B4" w14:textId="77777777" w:rsidR="00B843BC" w:rsidRPr="00B843BC" w:rsidRDefault="00B843BC" w:rsidP="003C5205">
      <w:pPr>
        <w:spacing w:after="0"/>
        <w:ind w:left="720"/>
        <w:jc w:val="both"/>
        <w:rPr>
          <w:i/>
          <w:iCs/>
        </w:rPr>
      </w:pPr>
    </w:p>
    <w:p w14:paraId="7C3B9037" w14:textId="6901C72C" w:rsidR="00FC0729" w:rsidRDefault="00B843BC" w:rsidP="003C5205">
      <w:pPr>
        <w:spacing w:after="0"/>
        <w:ind w:left="720"/>
        <w:jc w:val="both"/>
      </w:pPr>
      <w:r w:rsidRPr="00B843BC">
        <w:rPr>
          <w:i/>
          <w:iCs/>
        </w:rPr>
        <w:t>A</w:t>
      </w:r>
      <w:r w:rsidR="00F66C1A" w:rsidRPr="00B843BC">
        <w:rPr>
          <w:i/>
          <w:iCs/>
        </w:rPr>
        <w:t>lthough the LC</w:t>
      </w:r>
      <w:r w:rsidRPr="00B843BC">
        <w:rPr>
          <w:i/>
          <w:iCs/>
        </w:rPr>
        <w:t>, (Late Cypriot), period remains one of the more intensively researched aspects of the Cypriot prehistory, in particular the metal trade and evidence for foreign relations especially with the Aegean, numerous issues remain unresolved.</w:t>
      </w:r>
      <w:r w:rsidR="008509C8">
        <w:rPr>
          <w:i/>
          <w:iCs/>
        </w:rPr>
        <w:t xml:space="preserve"> </w:t>
      </w:r>
      <w:r w:rsidRPr="00B843BC">
        <w:rPr>
          <w:i/>
          <w:iCs/>
        </w:rPr>
        <w:t>”</w:t>
      </w:r>
      <w:r>
        <w:t>.</w:t>
      </w:r>
    </w:p>
    <w:p w14:paraId="1E58E576" w14:textId="49D57F28" w:rsidR="003C5205" w:rsidRPr="003C5205" w:rsidRDefault="003C5205" w:rsidP="003C5205">
      <w:pPr>
        <w:spacing w:after="0"/>
        <w:ind w:left="720"/>
        <w:jc w:val="right"/>
        <w:rPr>
          <w:u w:val="single"/>
        </w:rPr>
      </w:pPr>
      <w:r>
        <w:t>Steel, Louise, 2014, pp 149-150</w:t>
      </w:r>
    </w:p>
    <w:p w14:paraId="3D83B073" w14:textId="77777777" w:rsidR="00CD2098" w:rsidRDefault="00CD2098" w:rsidP="009A5443">
      <w:pPr>
        <w:jc w:val="both"/>
        <w:rPr>
          <w:b/>
          <w:bCs/>
          <w:sz w:val="20"/>
          <w:szCs w:val="20"/>
          <w:u w:val="single"/>
        </w:rPr>
      </w:pPr>
    </w:p>
    <w:p w14:paraId="3F2F6AF8" w14:textId="77777777" w:rsidR="00CD2098" w:rsidRDefault="00CD2098" w:rsidP="009A5443">
      <w:pPr>
        <w:jc w:val="both"/>
        <w:rPr>
          <w:b/>
          <w:bCs/>
          <w:sz w:val="20"/>
          <w:szCs w:val="20"/>
          <w:u w:val="single"/>
        </w:rPr>
      </w:pPr>
    </w:p>
    <w:p w14:paraId="3BF7CBE3" w14:textId="0014F609" w:rsidR="00F04A71" w:rsidRPr="00B843BC" w:rsidRDefault="006E5B79" w:rsidP="009A5443">
      <w:pPr>
        <w:jc w:val="both"/>
        <w:rPr>
          <w:b/>
          <w:bCs/>
          <w:sz w:val="20"/>
          <w:szCs w:val="20"/>
          <w:u w:val="single"/>
        </w:rPr>
      </w:pPr>
      <w:r w:rsidRPr="00B843BC">
        <w:rPr>
          <w:b/>
          <w:bCs/>
          <w:sz w:val="20"/>
          <w:szCs w:val="20"/>
          <w:u w:val="single"/>
        </w:rPr>
        <w:t>Bibliography</w:t>
      </w:r>
    </w:p>
    <w:p w14:paraId="176B28F1" w14:textId="52431148" w:rsidR="003B43A5" w:rsidRPr="00B843BC" w:rsidRDefault="003B43A5" w:rsidP="006E5B79">
      <w:pPr>
        <w:pStyle w:val="ListParagraph"/>
        <w:numPr>
          <w:ilvl w:val="0"/>
          <w:numId w:val="2"/>
        </w:numPr>
        <w:rPr>
          <w:rFonts w:cstheme="minorHAnsi"/>
          <w:sz w:val="20"/>
          <w:szCs w:val="20"/>
        </w:rPr>
      </w:pPr>
      <w:bookmarkStart w:id="0" w:name="_Hlk115493678"/>
      <w:r w:rsidRPr="00B843BC">
        <w:rPr>
          <w:rFonts w:cstheme="minorHAnsi"/>
          <w:sz w:val="20"/>
          <w:szCs w:val="20"/>
        </w:rPr>
        <w:t>Louise Steel,</w:t>
      </w:r>
      <w:r w:rsidR="003C5205" w:rsidRPr="003C5205">
        <w:rPr>
          <w:rFonts w:cstheme="minorHAnsi"/>
          <w:sz w:val="20"/>
          <w:szCs w:val="20"/>
        </w:rPr>
        <w:t xml:space="preserve"> </w:t>
      </w:r>
      <w:r w:rsidR="003C5205" w:rsidRPr="00B843BC">
        <w:rPr>
          <w:rFonts w:cstheme="minorHAnsi"/>
          <w:sz w:val="20"/>
          <w:szCs w:val="20"/>
        </w:rPr>
        <w:t>2004</w:t>
      </w:r>
      <w:r w:rsidR="003C5205">
        <w:rPr>
          <w:rFonts w:cstheme="minorHAnsi"/>
          <w:sz w:val="20"/>
          <w:szCs w:val="20"/>
        </w:rPr>
        <w:t>,</w:t>
      </w:r>
      <w:r w:rsidRPr="00B843BC">
        <w:rPr>
          <w:rFonts w:cstheme="minorHAnsi"/>
          <w:sz w:val="20"/>
          <w:szCs w:val="20"/>
        </w:rPr>
        <w:t xml:space="preserve"> </w:t>
      </w:r>
      <w:r w:rsidRPr="00B843BC">
        <w:rPr>
          <w:rFonts w:cstheme="minorHAnsi"/>
          <w:i/>
          <w:iCs/>
          <w:sz w:val="20"/>
          <w:szCs w:val="20"/>
        </w:rPr>
        <w:t>Cyprus Before History</w:t>
      </w:r>
      <w:r w:rsidRPr="00B843BC">
        <w:rPr>
          <w:rFonts w:cstheme="minorHAnsi"/>
          <w:sz w:val="20"/>
          <w:szCs w:val="20"/>
        </w:rPr>
        <w:t xml:space="preserve">, Illustration 5.7 p 137. Duckworth Press, </w:t>
      </w:r>
      <w:bookmarkEnd w:id="0"/>
    </w:p>
    <w:p w14:paraId="59EAF7E6" w14:textId="5EFAB63E" w:rsidR="006E5B79" w:rsidRPr="00B843BC" w:rsidRDefault="00000000" w:rsidP="006E5B79">
      <w:pPr>
        <w:pStyle w:val="ListParagraph"/>
        <w:numPr>
          <w:ilvl w:val="0"/>
          <w:numId w:val="2"/>
        </w:numPr>
        <w:rPr>
          <w:rFonts w:cstheme="minorHAnsi"/>
          <w:sz w:val="20"/>
          <w:szCs w:val="20"/>
        </w:rPr>
      </w:pPr>
      <w:hyperlink r:id="rId10" w:history="1">
        <w:r w:rsidR="003B43A5" w:rsidRPr="00B843BC">
          <w:rPr>
            <w:rStyle w:val="Hyperlink"/>
            <w:rFonts w:cstheme="minorHAnsi"/>
            <w:sz w:val="20"/>
            <w:szCs w:val="20"/>
          </w:rPr>
          <w:t>https://www.britannica.com/topic/history-of-Europe/The-Metal-Ages</w:t>
        </w:r>
      </w:hyperlink>
      <w:r w:rsidR="003C5205">
        <w:rPr>
          <w:rStyle w:val="Hyperlink"/>
          <w:rFonts w:cstheme="minorHAnsi"/>
          <w:sz w:val="20"/>
          <w:szCs w:val="20"/>
        </w:rPr>
        <w:t xml:space="preserve"> </w:t>
      </w:r>
      <w:r w:rsidR="00164502">
        <w:rPr>
          <w:rStyle w:val="Hyperlink"/>
          <w:rFonts w:cstheme="minorHAnsi"/>
          <w:sz w:val="20"/>
          <w:szCs w:val="20"/>
        </w:rPr>
        <w:t xml:space="preserve"> </w:t>
      </w:r>
      <w:bookmarkStart w:id="1" w:name="_Hlk115501306"/>
      <w:r w:rsidR="003C5205">
        <w:rPr>
          <w:rStyle w:val="Hyperlink"/>
          <w:rFonts w:cstheme="minorHAnsi"/>
          <w:color w:val="auto"/>
          <w:sz w:val="20"/>
          <w:szCs w:val="20"/>
          <w:u w:val="none"/>
        </w:rPr>
        <w:t xml:space="preserve">Accessed </w:t>
      </w:r>
      <w:r w:rsidR="00164502">
        <w:rPr>
          <w:rStyle w:val="Hyperlink"/>
          <w:rFonts w:cstheme="minorHAnsi"/>
          <w:color w:val="auto"/>
          <w:sz w:val="20"/>
          <w:szCs w:val="20"/>
          <w:u w:val="none"/>
        </w:rPr>
        <w:t>26 Sept 2022</w:t>
      </w:r>
      <w:bookmarkEnd w:id="1"/>
    </w:p>
    <w:p w14:paraId="357D8801" w14:textId="5BBAA7F6" w:rsidR="001A5307" w:rsidRPr="00B843BC" w:rsidRDefault="00000000" w:rsidP="001A5307">
      <w:pPr>
        <w:pStyle w:val="ListParagraph"/>
        <w:numPr>
          <w:ilvl w:val="0"/>
          <w:numId w:val="2"/>
        </w:numPr>
        <w:rPr>
          <w:rStyle w:val="Hyperlink"/>
          <w:color w:val="auto"/>
          <w:sz w:val="20"/>
          <w:szCs w:val="20"/>
          <w:u w:val="none"/>
        </w:rPr>
      </w:pPr>
      <w:hyperlink r:id="rId11" w:history="1">
        <w:r w:rsidR="001A5307" w:rsidRPr="00B843BC">
          <w:rPr>
            <w:rStyle w:val="Hyperlink"/>
            <w:sz w:val="20"/>
            <w:szCs w:val="20"/>
          </w:rPr>
          <w:t>https://www.metmuseum.org/toah/hd/cyco/hd_cyco.htm</w:t>
        </w:r>
      </w:hyperlink>
      <w:r w:rsidR="00164502" w:rsidRPr="00164502">
        <w:rPr>
          <w:rStyle w:val="ListParagraph"/>
          <w:rFonts w:cstheme="minorHAnsi"/>
          <w:sz w:val="20"/>
          <w:szCs w:val="20"/>
        </w:rPr>
        <w:t xml:space="preserve"> </w:t>
      </w:r>
      <w:r w:rsidR="00164502">
        <w:rPr>
          <w:rStyle w:val="Hyperlink"/>
          <w:rFonts w:cstheme="minorHAnsi"/>
          <w:color w:val="auto"/>
          <w:sz w:val="20"/>
          <w:szCs w:val="20"/>
          <w:u w:val="none"/>
        </w:rPr>
        <w:t>Accessed 26 Sept 2022</w:t>
      </w:r>
      <w:r w:rsidR="00164502">
        <w:rPr>
          <w:rStyle w:val="Hyperlink"/>
          <w:sz w:val="20"/>
          <w:szCs w:val="20"/>
        </w:rPr>
        <w:t xml:space="preserve"> </w:t>
      </w:r>
    </w:p>
    <w:p w14:paraId="0314BFCE" w14:textId="1532AC79" w:rsidR="001D012E" w:rsidRPr="00B843BC" w:rsidRDefault="00000000" w:rsidP="001D012E">
      <w:pPr>
        <w:pStyle w:val="ListParagraph"/>
        <w:numPr>
          <w:ilvl w:val="0"/>
          <w:numId w:val="2"/>
        </w:numPr>
        <w:rPr>
          <w:rStyle w:val="Hyperlink"/>
          <w:rFonts w:cstheme="minorHAnsi"/>
          <w:color w:val="auto"/>
          <w:sz w:val="20"/>
          <w:szCs w:val="20"/>
          <w:u w:val="none"/>
        </w:rPr>
      </w:pPr>
      <w:hyperlink r:id="rId12" w:history="1">
        <w:r w:rsidR="001D012E" w:rsidRPr="00B843BC">
          <w:rPr>
            <w:rStyle w:val="Hyperlink"/>
            <w:rFonts w:cstheme="minorHAnsi"/>
            <w:sz w:val="20"/>
            <w:szCs w:val="20"/>
          </w:rPr>
          <w:t>https://www.bladesmithsforum.com/index.php?/topic/35370-socketed-spear-heads-vs-tang-spear-heads</w:t>
        </w:r>
      </w:hyperlink>
      <w:r w:rsidR="00164502" w:rsidRPr="00164502">
        <w:rPr>
          <w:rStyle w:val="ListParagraph"/>
          <w:rFonts w:cstheme="minorHAnsi"/>
          <w:sz w:val="20"/>
          <w:szCs w:val="20"/>
        </w:rPr>
        <w:t xml:space="preserve"> </w:t>
      </w:r>
      <w:r w:rsidR="00164502">
        <w:rPr>
          <w:rStyle w:val="Hyperlink"/>
          <w:rFonts w:cstheme="minorHAnsi"/>
          <w:color w:val="auto"/>
          <w:sz w:val="20"/>
          <w:szCs w:val="20"/>
          <w:u w:val="none"/>
        </w:rPr>
        <w:t>Accessed 2</w:t>
      </w:r>
      <w:r w:rsidR="00164502">
        <w:rPr>
          <w:rStyle w:val="Hyperlink"/>
          <w:rFonts w:cstheme="minorHAnsi"/>
          <w:color w:val="auto"/>
          <w:sz w:val="20"/>
          <w:szCs w:val="20"/>
          <w:u w:val="none"/>
        </w:rPr>
        <w:t>7</w:t>
      </w:r>
      <w:r w:rsidR="00164502">
        <w:rPr>
          <w:rStyle w:val="Hyperlink"/>
          <w:rFonts w:cstheme="minorHAnsi"/>
          <w:color w:val="auto"/>
          <w:sz w:val="20"/>
          <w:szCs w:val="20"/>
          <w:u w:val="none"/>
        </w:rPr>
        <w:t xml:space="preserve"> Sept 2022</w:t>
      </w:r>
      <w:r w:rsidR="00164502">
        <w:rPr>
          <w:rStyle w:val="Hyperlink"/>
          <w:rFonts w:cstheme="minorHAnsi"/>
          <w:sz w:val="20"/>
          <w:szCs w:val="20"/>
        </w:rPr>
        <w:t xml:space="preserve"> </w:t>
      </w:r>
    </w:p>
    <w:p w14:paraId="4FB9F78A" w14:textId="22D5584F" w:rsidR="00164502" w:rsidRPr="00B843BC" w:rsidRDefault="002C19BA" w:rsidP="00164502">
      <w:pPr>
        <w:pStyle w:val="ListParagraph"/>
        <w:numPr>
          <w:ilvl w:val="0"/>
          <w:numId w:val="2"/>
        </w:numPr>
        <w:rPr>
          <w:sz w:val="20"/>
          <w:szCs w:val="20"/>
        </w:rPr>
      </w:pPr>
      <w:proofErr w:type="spellStart"/>
      <w:r w:rsidRPr="00B843BC">
        <w:rPr>
          <w:rStyle w:val="Hyperlink"/>
          <w:color w:val="auto"/>
          <w:sz w:val="20"/>
          <w:szCs w:val="20"/>
          <w:u w:val="none"/>
        </w:rPr>
        <w:t>Pelternberg</w:t>
      </w:r>
      <w:proofErr w:type="spellEnd"/>
      <w:r w:rsidRPr="00B843BC">
        <w:rPr>
          <w:rStyle w:val="Hyperlink"/>
          <w:color w:val="auto"/>
          <w:sz w:val="20"/>
          <w:szCs w:val="20"/>
          <w:u w:val="none"/>
        </w:rPr>
        <w:t xml:space="preserve">, </w:t>
      </w:r>
      <w:proofErr w:type="spellStart"/>
      <w:r w:rsidRPr="00B843BC">
        <w:rPr>
          <w:rStyle w:val="Hyperlink"/>
          <w:color w:val="auto"/>
          <w:sz w:val="20"/>
          <w:szCs w:val="20"/>
          <w:u w:val="none"/>
        </w:rPr>
        <w:t>Edar</w:t>
      </w:r>
      <w:proofErr w:type="spellEnd"/>
      <w:r w:rsidRPr="00B843BC">
        <w:rPr>
          <w:rStyle w:val="Hyperlink"/>
          <w:color w:val="auto"/>
          <w:sz w:val="20"/>
          <w:szCs w:val="20"/>
          <w:u w:val="none"/>
        </w:rPr>
        <w:t>.,</w:t>
      </w:r>
      <w:r w:rsidR="00164502" w:rsidRPr="00164502">
        <w:rPr>
          <w:rStyle w:val="ListParagraph"/>
          <w:sz w:val="20"/>
          <w:szCs w:val="20"/>
        </w:rPr>
        <w:t xml:space="preserve"> </w:t>
      </w:r>
      <w:r w:rsidR="00164502" w:rsidRPr="00B843BC">
        <w:rPr>
          <w:rStyle w:val="Hyperlink"/>
          <w:color w:val="auto"/>
          <w:sz w:val="20"/>
          <w:szCs w:val="20"/>
          <w:u w:val="none"/>
        </w:rPr>
        <w:t>2013</w:t>
      </w:r>
      <w:r w:rsidR="00164502">
        <w:rPr>
          <w:rStyle w:val="Hyperlink"/>
          <w:color w:val="auto"/>
          <w:sz w:val="20"/>
          <w:szCs w:val="20"/>
          <w:u w:val="none"/>
        </w:rPr>
        <w:t>,</w:t>
      </w:r>
      <w:r w:rsidRPr="00B843BC">
        <w:rPr>
          <w:rStyle w:val="Hyperlink"/>
          <w:color w:val="auto"/>
          <w:sz w:val="20"/>
          <w:szCs w:val="20"/>
          <w:u w:val="none"/>
        </w:rPr>
        <w:t xml:space="preserve"> </w:t>
      </w:r>
      <w:r w:rsidR="00C22446" w:rsidRPr="00164502">
        <w:rPr>
          <w:rStyle w:val="Hyperlink"/>
          <w:i/>
          <w:iCs/>
          <w:color w:val="auto"/>
          <w:sz w:val="20"/>
          <w:szCs w:val="20"/>
          <w:u w:val="none"/>
        </w:rPr>
        <w:t>Jo</w:t>
      </w:r>
      <w:r w:rsidRPr="00164502">
        <w:rPr>
          <w:rStyle w:val="Hyperlink"/>
          <w:i/>
          <w:iCs/>
          <w:color w:val="auto"/>
          <w:sz w:val="20"/>
          <w:szCs w:val="20"/>
          <w:u w:val="none"/>
        </w:rPr>
        <w:t>ur</w:t>
      </w:r>
      <w:r w:rsidR="00C22446" w:rsidRPr="00164502">
        <w:rPr>
          <w:rStyle w:val="Hyperlink"/>
          <w:i/>
          <w:iCs/>
          <w:color w:val="auto"/>
          <w:sz w:val="20"/>
          <w:szCs w:val="20"/>
          <w:u w:val="none"/>
        </w:rPr>
        <w:t xml:space="preserve">nal of Near </w:t>
      </w:r>
      <w:r w:rsidRPr="00164502">
        <w:rPr>
          <w:rStyle w:val="Hyperlink"/>
          <w:i/>
          <w:iCs/>
          <w:color w:val="auto"/>
          <w:sz w:val="20"/>
          <w:szCs w:val="20"/>
          <w:u w:val="none"/>
        </w:rPr>
        <w:t>Eastern Studies</w:t>
      </w:r>
      <w:r w:rsidRPr="00B843BC">
        <w:rPr>
          <w:rStyle w:val="Hyperlink"/>
          <w:color w:val="auto"/>
          <w:sz w:val="20"/>
          <w:szCs w:val="20"/>
          <w:u w:val="none"/>
        </w:rPr>
        <w:t xml:space="preserve">, </w:t>
      </w:r>
      <w:r w:rsidR="00164502">
        <w:rPr>
          <w:rStyle w:val="Hyperlink"/>
          <w:color w:val="auto"/>
          <w:sz w:val="20"/>
          <w:szCs w:val="20"/>
          <w:u w:val="none"/>
        </w:rPr>
        <w:t>“</w:t>
      </w:r>
      <w:r w:rsidRPr="00164502">
        <w:rPr>
          <w:rStyle w:val="Hyperlink"/>
          <w:color w:val="auto"/>
          <w:sz w:val="20"/>
          <w:szCs w:val="20"/>
          <w:u w:val="none"/>
        </w:rPr>
        <w:t>Conflict and Exclusivity in Early Bronze Age Societies in Middle Euphrates Valley</w:t>
      </w:r>
      <w:r w:rsidR="00164502">
        <w:rPr>
          <w:rStyle w:val="Hyperlink"/>
          <w:i/>
          <w:iCs/>
          <w:color w:val="auto"/>
          <w:sz w:val="20"/>
          <w:szCs w:val="20"/>
          <w:u w:val="none"/>
        </w:rPr>
        <w:t>”</w:t>
      </w:r>
      <w:r w:rsidRPr="00B843BC">
        <w:rPr>
          <w:rStyle w:val="Hyperlink"/>
          <w:color w:val="auto"/>
          <w:sz w:val="20"/>
          <w:szCs w:val="20"/>
          <w:u w:val="none"/>
        </w:rPr>
        <w:t>,</w:t>
      </w:r>
      <w:r w:rsidR="00164502" w:rsidRPr="00164502">
        <w:rPr>
          <w:rStyle w:val="Hyperlink"/>
          <w:color w:val="auto"/>
          <w:sz w:val="20"/>
          <w:szCs w:val="20"/>
          <w:u w:val="none"/>
        </w:rPr>
        <w:t xml:space="preserve"> </w:t>
      </w:r>
      <w:r w:rsidR="00164502" w:rsidRPr="00B843BC">
        <w:rPr>
          <w:rStyle w:val="Hyperlink"/>
          <w:color w:val="auto"/>
          <w:sz w:val="20"/>
          <w:szCs w:val="20"/>
          <w:u w:val="none"/>
        </w:rPr>
        <w:t xml:space="preserve">Vol 72 (2), P233-252, fig 4. </w:t>
      </w:r>
    </w:p>
    <w:p w14:paraId="46B16005" w14:textId="2C5A551B" w:rsidR="00C22446" w:rsidRPr="00B843BC" w:rsidRDefault="002C19BA" w:rsidP="00164502">
      <w:pPr>
        <w:pStyle w:val="ListParagraph"/>
        <w:rPr>
          <w:sz w:val="20"/>
          <w:szCs w:val="20"/>
        </w:rPr>
      </w:pPr>
      <w:r w:rsidRPr="00B843BC">
        <w:rPr>
          <w:rStyle w:val="Hyperlink"/>
          <w:color w:val="auto"/>
          <w:sz w:val="20"/>
          <w:szCs w:val="20"/>
          <w:u w:val="none"/>
        </w:rPr>
        <w:t xml:space="preserve"> University of Chicago Press,  </w:t>
      </w:r>
    </w:p>
    <w:p w14:paraId="652BE50A" w14:textId="233934DB" w:rsidR="00625DAC" w:rsidRPr="00B843BC" w:rsidRDefault="00000000" w:rsidP="009F64CB">
      <w:pPr>
        <w:pStyle w:val="ListParagraph"/>
        <w:numPr>
          <w:ilvl w:val="0"/>
          <w:numId w:val="2"/>
        </w:numPr>
        <w:rPr>
          <w:rStyle w:val="Hyperlink"/>
          <w:rFonts w:cstheme="minorHAnsi"/>
          <w:color w:val="auto"/>
          <w:sz w:val="20"/>
          <w:szCs w:val="20"/>
          <w:u w:val="none"/>
        </w:rPr>
      </w:pPr>
      <w:hyperlink r:id="rId13" w:history="1">
        <w:r w:rsidR="00625DAC" w:rsidRPr="00B843BC">
          <w:rPr>
            <w:rStyle w:val="Hyperlink"/>
            <w:rFonts w:cstheme="minorHAnsi"/>
            <w:sz w:val="20"/>
            <w:szCs w:val="20"/>
            <w:shd w:val="clear" w:color="auto" w:fill="FFFFFF"/>
          </w:rPr>
          <w:t>https://www.metmuseum.org/art/collection/search/244162</w:t>
        </w:r>
      </w:hyperlink>
      <w:r w:rsidR="00164502">
        <w:rPr>
          <w:rStyle w:val="Hyperlink"/>
          <w:rFonts w:cstheme="minorHAnsi"/>
          <w:sz w:val="20"/>
          <w:szCs w:val="20"/>
          <w:shd w:val="clear" w:color="auto" w:fill="FFFFFF"/>
        </w:rPr>
        <w:t xml:space="preserve"> </w:t>
      </w:r>
      <w:r w:rsidR="00164502">
        <w:rPr>
          <w:rStyle w:val="Hyperlink"/>
          <w:rFonts w:cstheme="minorHAnsi"/>
          <w:color w:val="auto"/>
          <w:sz w:val="20"/>
          <w:szCs w:val="20"/>
          <w:u w:val="none"/>
        </w:rPr>
        <w:t>Accessed 2</w:t>
      </w:r>
      <w:r w:rsidR="00164502">
        <w:rPr>
          <w:rStyle w:val="Hyperlink"/>
          <w:rFonts w:cstheme="minorHAnsi"/>
          <w:color w:val="auto"/>
          <w:sz w:val="20"/>
          <w:szCs w:val="20"/>
          <w:u w:val="none"/>
        </w:rPr>
        <w:t>8</w:t>
      </w:r>
      <w:r w:rsidR="00164502">
        <w:rPr>
          <w:rStyle w:val="Hyperlink"/>
          <w:rFonts w:cstheme="minorHAnsi"/>
          <w:color w:val="auto"/>
          <w:sz w:val="20"/>
          <w:szCs w:val="20"/>
          <w:u w:val="none"/>
        </w:rPr>
        <w:t xml:space="preserve"> Sept 2022</w:t>
      </w:r>
    </w:p>
    <w:p w14:paraId="6A1F04E4" w14:textId="15B31D12" w:rsidR="00E5668B" w:rsidRPr="00B843BC" w:rsidRDefault="00C47B74" w:rsidP="009F64CB">
      <w:pPr>
        <w:pStyle w:val="ListParagraph"/>
        <w:numPr>
          <w:ilvl w:val="0"/>
          <w:numId w:val="2"/>
        </w:numPr>
        <w:rPr>
          <w:rStyle w:val="Hyperlink"/>
          <w:rFonts w:cstheme="minorHAnsi"/>
          <w:color w:val="auto"/>
          <w:sz w:val="20"/>
          <w:szCs w:val="20"/>
          <w:u w:val="none"/>
        </w:rPr>
      </w:pPr>
      <w:r w:rsidRPr="00B843BC">
        <w:rPr>
          <w:rStyle w:val="Hyperlink"/>
          <w:rFonts w:cstheme="minorHAnsi"/>
          <w:color w:val="auto"/>
          <w:sz w:val="20"/>
          <w:szCs w:val="20"/>
          <w:u w:val="none"/>
          <w:shd w:val="clear" w:color="auto" w:fill="FFFFFF"/>
        </w:rPr>
        <w:t>Knapp,</w:t>
      </w:r>
      <w:r w:rsidRPr="00B843BC">
        <w:rPr>
          <w:rStyle w:val="FollowedHyperlink"/>
          <w:rFonts w:cstheme="minorHAnsi"/>
          <w:color w:val="auto"/>
          <w:sz w:val="20"/>
          <w:szCs w:val="20"/>
          <w:u w:val="none"/>
          <w:shd w:val="clear" w:color="auto" w:fill="FFFFFF"/>
        </w:rPr>
        <w:t xml:space="preserve"> </w:t>
      </w:r>
      <w:r w:rsidR="00E5668B" w:rsidRPr="00B843BC">
        <w:rPr>
          <w:rStyle w:val="Hyperlink"/>
          <w:rFonts w:cstheme="minorHAnsi"/>
          <w:color w:val="auto"/>
          <w:sz w:val="20"/>
          <w:szCs w:val="20"/>
          <w:u w:val="none"/>
          <w:shd w:val="clear" w:color="auto" w:fill="FFFFFF"/>
        </w:rPr>
        <w:t>A Bernard,</w:t>
      </w:r>
      <w:r w:rsidR="003C5205">
        <w:rPr>
          <w:rStyle w:val="Hyperlink"/>
          <w:rFonts w:cstheme="minorHAnsi"/>
          <w:color w:val="auto"/>
          <w:sz w:val="20"/>
          <w:szCs w:val="20"/>
          <w:u w:val="none"/>
          <w:shd w:val="clear" w:color="auto" w:fill="FFFFFF"/>
        </w:rPr>
        <w:t xml:space="preserve"> 2013,</w:t>
      </w:r>
      <w:r w:rsidR="00E5668B" w:rsidRPr="00B843BC">
        <w:rPr>
          <w:rStyle w:val="Hyperlink"/>
          <w:rFonts w:cstheme="minorHAnsi"/>
          <w:color w:val="auto"/>
          <w:sz w:val="20"/>
          <w:szCs w:val="20"/>
          <w:u w:val="none"/>
          <w:shd w:val="clear" w:color="auto" w:fill="FFFFFF"/>
        </w:rPr>
        <w:t xml:space="preserve"> </w:t>
      </w:r>
      <w:r w:rsidR="00E5668B" w:rsidRPr="00B843BC">
        <w:rPr>
          <w:rStyle w:val="Hyperlink"/>
          <w:rFonts w:cstheme="minorHAnsi"/>
          <w:i/>
          <w:iCs/>
          <w:color w:val="auto"/>
          <w:sz w:val="20"/>
          <w:szCs w:val="20"/>
          <w:u w:val="none"/>
          <w:shd w:val="clear" w:color="auto" w:fill="FFFFFF"/>
        </w:rPr>
        <w:t>The Archaeology of Cyprus</w:t>
      </w:r>
      <w:r w:rsidR="00E5668B" w:rsidRPr="00B843BC">
        <w:rPr>
          <w:rStyle w:val="Hyperlink"/>
          <w:rFonts w:cstheme="minorHAnsi"/>
          <w:color w:val="auto"/>
          <w:sz w:val="20"/>
          <w:szCs w:val="20"/>
          <w:u w:val="none"/>
          <w:shd w:val="clear" w:color="auto" w:fill="FFFFFF"/>
        </w:rPr>
        <w:t>, p264, Cambridge University Press</w:t>
      </w:r>
      <w:r w:rsidR="003C5205">
        <w:rPr>
          <w:rStyle w:val="Hyperlink"/>
          <w:rFonts w:cstheme="minorHAnsi"/>
          <w:color w:val="auto"/>
          <w:sz w:val="20"/>
          <w:szCs w:val="20"/>
          <w:u w:val="none"/>
          <w:shd w:val="clear" w:color="auto" w:fill="FFFFFF"/>
        </w:rPr>
        <w:t>.</w:t>
      </w:r>
    </w:p>
    <w:p w14:paraId="2298E7B5" w14:textId="6DA99BB9" w:rsidR="00586F70" w:rsidRPr="00B843BC" w:rsidRDefault="00586F70" w:rsidP="009F64CB">
      <w:pPr>
        <w:pStyle w:val="ListParagraph"/>
        <w:numPr>
          <w:ilvl w:val="0"/>
          <w:numId w:val="2"/>
        </w:numPr>
        <w:rPr>
          <w:rStyle w:val="Hyperlink"/>
          <w:rFonts w:cstheme="minorHAnsi"/>
          <w:color w:val="auto"/>
          <w:sz w:val="20"/>
          <w:szCs w:val="20"/>
          <w:u w:val="none"/>
        </w:rPr>
      </w:pPr>
      <w:proofErr w:type="spellStart"/>
      <w:r w:rsidRPr="00B843BC">
        <w:rPr>
          <w:rStyle w:val="Hyperlink"/>
          <w:color w:val="auto"/>
          <w:sz w:val="20"/>
          <w:szCs w:val="20"/>
          <w:u w:val="none"/>
        </w:rPr>
        <w:t>Liverani</w:t>
      </w:r>
      <w:proofErr w:type="spellEnd"/>
      <w:r w:rsidRPr="00B843BC">
        <w:rPr>
          <w:rStyle w:val="Hyperlink"/>
          <w:color w:val="auto"/>
          <w:sz w:val="20"/>
          <w:szCs w:val="20"/>
          <w:u w:val="none"/>
        </w:rPr>
        <w:t>, Mario.,</w:t>
      </w:r>
      <w:r w:rsidR="003C5205">
        <w:rPr>
          <w:rStyle w:val="Hyperlink"/>
          <w:color w:val="auto"/>
          <w:sz w:val="20"/>
          <w:szCs w:val="20"/>
          <w:u w:val="none"/>
        </w:rPr>
        <w:t xml:space="preserve"> 2014, </w:t>
      </w:r>
      <w:r w:rsidRPr="003C5205">
        <w:rPr>
          <w:rStyle w:val="Hyperlink"/>
          <w:i/>
          <w:iCs/>
          <w:color w:val="auto"/>
          <w:sz w:val="20"/>
          <w:szCs w:val="20"/>
          <w:u w:val="none"/>
        </w:rPr>
        <w:t>The Ancient Near East. History Society and Economy</w:t>
      </w:r>
      <w:r w:rsidRPr="00B843BC">
        <w:rPr>
          <w:rStyle w:val="Hyperlink"/>
          <w:color w:val="auto"/>
          <w:sz w:val="20"/>
          <w:szCs w:val="20"/>
          <w:u w:val="none"/>
        </w:rPr>
        <w:t>, p173, Routledge</w:t>
      </w:r>
      <w:r w:rsidR="003C5205">
        <w:rPr>
          <w:rStyle w:val="Hyperlink"/>
          <w:color w:val="auto"/>
          <w:sz w:val="20"/>
          <w:szCs w:val="20"/>
          <w:u w:val="none"/>
        </w:rPr>
        <w:t>.</w:t>
      </w:r>
    </w:p>
    <w:p w14:paraId="6B842974" w14:textId="11F88985" w:rsidR="00F04A71" w:rsidRPr="00B843BC" w:rsidRDefault="00F04A71" w:rsidP="00F04A71">
      <w:pPr>
        <w:rPr>
          <w:rFonts w:cstheme="minorHAnsi"/>
          <w:b/>
          <w:bCs/>
          <w:sz w:val="20"/>
          <w:szCs w:val="20"/>
          <w:u w:val="single"/>
        </w:rPr>
      </w:pPr>
      <w:r w:rsidRPr="00B843BC">
        <w:rPr>
          <w:rFonts w:cstheme="minorHAnsi"/>
          <w:b/>
          <w:bCs/>
          <w:sz w:val="20"/>
          <w:szCs w:val="20"/>
          <w:u w:val="single"/>
        </w:rPr>
        <w:lastRenderedPageBreak/>
        <w:t>Illustrations</w:t>
      </w:r>
    </w:p>
    <w:p w14:paraId="06C08032" w14:textId="74D2AF40" w:rsidR="00F04A71" w:rsidRPr="00B843BC" w:rsidRDefault="00F04A71" w:rsidP="00B843BC">
      <w:pPr>
        <w:spacing w:after="0" w:line="240" w:lineRule="auto"/>
        <w:rPr>
          <w:rFonts w:cstheme="minorHAnsi"/>
          <w:sz w:val="20"/>
          <w:szCs w:val="20"/>
        </w:rPr>
      </w:pPr>
      <w:r w:rsidRPr="00B843BC">
        <w:rPr>
          <w:rFonts w:cstheme="minorHAnsi"/>
          <w:sz w:val="20"/>
          <w:szCs w:val="20"/>
        </w:rPr>
        <w:t>Fig 1.</w:t>
      </w:r>
      <w:r w:rsidRPr="00B843BC">
        <w:rPr>
          <w:rFonts w:cstheme="minorHAnsi"/>
          <w:sz w:val="20"/>
          <w:szCs w:val="20"/>
        </w:rPr>
        <w:tab/>
      </w:r>
      <w:r w:rsidR="00164502">
        <w:rPr>
          <w:rFonts w:cstheme="minorHAnsi"/>
          <w:sz w:val="20"/>
          <w:szCs w:val="20"/>
        </w:rPr>
        <w:t>Available</w:t>
      </w:r>
      <w:r w:rsidRPr="00B843BC">
        <w:rPr>
          <w:rFonts w:cstheme="minorHAnsi"/>
          <w:sz w:val="20"/>
          <w:szCs w:val="20"/>
        </w:rPr>
        <w:t xml:space="preserve"> from Assignment 2 PDF Week 2 Ancient Civilizations Sept 2022</w:t>
      </w:r>
    </w:p>
    <w:p w14:paraId="2FE55C22" w14:textId="6AAB6954" w:rsidR="00F04A71" w:rsidRPr="00B843BC" w:rsidRDefault="00F04A71" w:rsidP="00B843BC">
      <w:pPr>
        <w:spacing w:after="0" w:line="240" w:lineRule="auto"/>
        <w:rPr>
          <w:rFonts w:cstheme="minorHAnsi"/>
          <w:sz w:val="20"/>
          <w:szCs w:val="20"/>
        </w:rPr>
      </w:pPr>
      <w:r w:rsidRPr="00B843BC">
        <w:rPr>
          <w:rFonts w:cstheme="minorHAnsi"/>
          <w:sz w:val="20"/>
          <w:szCs w:val="20"/>
        </w:rPr>
        <w:t>Fig 2.</w:t>
      </w:r>
      <w:r w:rsidRPr="00B843BC">
        <w:rPr>
          <w:rFonts w:cstheme="minorHAnsi"/>
          <w:sz w:val="20"/>
          <w:szCs w:val="20"/>
        </w:rPr>
        <w:tab/>
      </w:r>
      <w:r w:rsidR="00164502">
        <w:rPr>
          <w:rFonts w:cstheme="minorHAnsi"/>
          <w:sz w:val="20"/>
          <w:szCs w:val="20"/>
        </w:rPr>
        <w:t>Available at</w:t>
      </w:r>
      <w:r w:rsidRPr="00B843BC">
        <w:rPr>
          <w:rFonts w:cstheme="minorHAnsi"/>
          <w:sz w:val="20"/>
          <w:szCs w:val="20"/>
        </w:rPr>
        <w:t xml:space="preserve"> Auction House </w:t>
      </w:r>
      <w:hyperlink r:id="rId14" w:history="1">
        <w:r w:rsidRPr="00B843BC">
          <w:rPr>
            <w:rStyle w:val="Hyperlink"/>
            <w:rFonts w:cstheme="minorHAnsi"/>
            <w:sz w:val="20"/>
            <w:szCs w:val="20"/>
          </w:rPr>
          <w:t>https://www.lot-art.com/auction-lots/</w:t>
        </w:r>
      </w:hyperlink>
    </w:p>
    <w:p w14:paraId="72890A25" w14:textId="45C1AE0B" w:rsidR="00F04A71" w:rsidRPr="00B843BC" w:rsidRDefault="00F04A71" w:rsidP="00B843BC">
      <w:pPr>
        <w:spacing w:after="0" w:line="240" w:lineRule="auto"/>
        <w:rPr>
          <w:rFonts w:cstheme="minorHAnsi"/>
          <w:sz w:val="20"/>
          <w:szCs w:val="20"/>
        </w:rPr>
      </w:pPr>
      <w:r w:rsidRPr="00B843BC">
        <w:rPr>
          <w:rFonts w:cstheme="minorHAnsi"/>
          <w:sz w:val="20"/>
          <w:szCs w:val="20"/>
        </w:rPr>
        <w:t>Fig 3.</w:t>
      </w:r>
      <w:r w:rsidRPr="00B843BC">
        <w:rPr>
          <w:rFonts w:cstheme="minorHAnsi"/>
          <w:sz w:val="20"/>
          <w:szCs w:val="20"/>
        </w:rPr>
        <w:tab/>
      </w:r>
      <w:r w:rsidR="00164502">
        <w:rPr>
          <w:rFonts w:cstheme="minorHAnsi"/>
          <w:sz w:val="20"/>
          <w:szCs w:val="20"/>
        </w:rPr>
        <w:t>Available at</w:t>
      </w:r>
      <w:r w:rsidR="004348A4" w:rsidRPr="00B843BC">
        <w:rPr>
          <w:rFonts w:cstheme="minorHAnsi"/>
          <w:sz w:val="20"/>
          <w:szCs w:val="20"/>
        </w:rPr>
        <w:t xml:space="preserve">, </w:t>
      </w:r>
      <w:hyperlink r:id="rId15" w:history="1">
        <w:r w:rsidR="004348A4" w:rsidRPr="00B843BC">
          <w:rPr>
            <w:rStyle w:val="Hyperlink"/>
            <w:rFonts w:cstheme="minorHAnsi"/>
            <w:sz w:val="20"/>
            <w:szCs w:val="20"/>
          </w:rPr>
          <w:t>https://www.instructables.com/Spear-Head-Mounting/</w:t>
        </w:r>
      </w:hyperlink>
    </w:p>
    <w:p w14:paraId="00B7DD35" w14:textId="2B377115" w:rsidR="001D7B1C" w:rsidRPr="00B843BC" w:rsidRDefault="001D7B1C" w:rsidP="00B843BC">
      <w:pPr>
        <w:spacing w:after="0" w:line="240" w:lineRule="auto"/>
        <w:ind w:left="720" w:hanging="720"/>
        <w:rPr>
          <w:rFonts w:cstheme="minorHAnsi"/>
          <w:sz w:val="20"/>
          <w:szCs w:val="20"/>
        </w:rPr>
      </w:pPr>
      <w:r w:rsidRPr="00B843BC">
        <w:rPr>
          <w:rFonts w:cstheme="minorHAnsi"/>
          <w:sz w:val="20"/>
          <w:szCs w:val="20"/>
        </w:rPr>
        <w:t>Fi</w:t>
      </w:r>
      <w:r w:rsidR="00622067" w:rsidRPr="00B843BC">
        <w:rPr>
          <w:rFonts w:cstheme="minorHAnsi"/>
          <w:sz w:val="20"/>
          <w:szCs w:val="20"/>
        </w:rPr>
        <w:t xml:space="preserve">g </w:t>
      </w:r>
      <w:r w:rsidRPr="00B843BC">
        <w:rPr>
          <w:rFonts w:cstheme="minorHAnsi"/>
          <w:sz w:val="20"/>
          <w:szCs w:val="20"/>
        </w:rPr>
        <w:t xml:space="preserve">4. </w:t>
      </w:r>
      <w:r w:rsidRPr="00B843BC">
        <w:rPr>
          <w:rFonts w:cstheme="minorHAnsi"/>
          <w:sz w:val="20"/>
          <w:szCs w:val="20"/>
        </w:rPr>
        <w:tab/>
      </w:r>
      <w:r w:rsidR="00164502">
        <w:rPr>
          <w:rFonts w:cstheme="minorHAnsi"/>
          <w:sz w:val="20"/>
          <w:szCs w:val="20"/>
        </w:rPr>
        <w:t>Available at</w:t>
      </w:r>
      <w:r w:rsidRPr="00B843BC">
        <w:rPr>
          <w:rFonts w:cstheme="minorHAnsi"/>
          <w:sz w:val="20"/>
          <w:szCs w:val="20"/>
        </w:rPr>
        <w:t xml:space="preserve"> </w:t>
      </w:r>
      <w:r w:rsidRPr="00164502">
        <w:rPr>
          <w:rFonts w:cstheme="minorHAnsi"/>
          <w:i/>
          <w:iCs/>
          <w:sz w:val="20"/>
          <w:szCs w:val="20"/>
        </w:rPr>
        <w:t>American Journal of Archaeology</w:t>
      </w:r>
      <w:r w:rsidRPr="00B843BC">
        <w:rPr>
          <w:rFonts w:cstheme="minorHAnsi"/>
          <w:sz w:val="20"/>
          <w:szCs w:val="20"/>
        </w:rPr>
        <w:t xml:space="preserve">, </w:t>
      </w:r>
      <w:r w:rsidR="00164502">
        <w:rPr>
          <w:rFonts w:cstheme="minorHAnsi"/>
          <w:sz w:val="20"/>
          <w:szCs w:val="20"/>
        </w:rPr>
        <w:t>“</w:t>
      </w:r>
      <w:r w:rsidRPr="00164502">
        <w:rPr>
          <w:rFonts w:cstheme="minorHAnsi"/>
          <w:sz w:val="20"/>
          <w:szCs w:val="20"/>
        </w:rPr>
        <w:t>Death, Prestige &amp; Copper in the Bronze Age Cyprus</w:t>
      </w:r>
      <w:r w:rsidR="00164502">
        <w:rPr>
          <w:rFonts w:cstheme="minorHAnsi"/>
          <w:i/>
          <w:iCs/>
          <w:sz w:val="20"/>
          <w:szCs w:val="20"/>
        </w:rPr>
        <w:t>”</w:t>
      </w:r>
      <w:r w:rsidRPr="00B843BC">
        <w:rPr>
          <w:rFonts w:cstheme="minorHAnsi"/>
          <w:sz w:val="20"/>
          <w:szCs w:val="20"/>
        </w:rPr>
        <w:t>, Vol 109, No 3(July 2005) pp341 - 401</w:t>
      </w:r>
    </w:p>
    <w:p w14:paraId="270DCABB" w14:textId="77777777" w:rsidR="004348A4" w:rsidRPr="00B843BC" w:rsidRDefault="004348A4" w:rsidP="00B843BC">
      <w:pPr>
        <w:spacing w:after="0" w:line="240" w:lineRule="auto"/>
        <w:rPr>
          <w:rFonts w:cstheme="minorHAnsi"/>
          <w:sz w:val="20"/>
          <w:szCs w:val="20"/>
        </w:rPr>
      </w:pPr>
    </w:p>
    <w:sectPr w:rsidR="004348A4" w:rsidRPr="00B843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E13B34"/>
    <w:multiLevelType w:val="hybridMultilevel"/>
    <w:tmpl w:val="9B7A3622"/>
    <w:lvl w:ilvl="0" w:tplc="F3EA00CA">
      <w:start w:val="1"/>
      <w:numFmt w:val="decimal"/>
      <w:lvlText w:val="%1."/>
      <w:lvlJc w:val="left"/>
      <w:pPr>
        <w:ind w:left="720" w:hanging="360"/>
      </w:pPr>
      <w:rPr>
        <w:rFonts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097D35"/>
    <w:multiLevelType w:val="hybridMultilevel"/>
    <w:tmpl w:val="02E8C968"/>
    <w:lvl w:ilvl="0" w:tplc="81CE5F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2790550">
    <w:abstractNumId w:val="1"/>
  </w:num>
  <w:num w:numId="2" w16cid:durableId="741756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6F1"/>
    <w:rsid w:val="00011B15"/>
    <w:rsid w:val="000E1031"/>
    <w:rsid w:val="000E13F9"/>
    <w:rsid w:val="001111AE"/>
    <w:rsid w:val="001500B6"/>
    <w:rsid w:val="00164502"/>
    <w:rsid w:val="001857C9"/>
    <w:rsid w:val="001A5307"/>
    <w:rsid w:val="001D012E"/>
    <w:rsid w:val="001D7B1C"/>
    <w:rsid w:val="002230C8"/>
    <w:rsid w:val="002C19BA"/>
    <w:rsid w:val="002C2B48"/>
    <w:rsid w:val="002E26F1"/>
    <w:rsid w:val="003775E8"/>
    <w:rsid w:val="0039110F"/>
    <w:rsid w:val="003B43A5"/>
    <w:rsid w:val="003C5205"/>
    <w:rsid w:val="004230FF"/>
    <w:rsid w:val="004348A4"/>
    <w:rsid w:val="004F1260"/>
    <w:rsid w:val="00586F70"/>
    <w:rsid w:val="005D6BC3"/>
    <w:rsid w:val="00622067"/>
    <w:rsid w:val="00625DAC"/>
    <w:rsid w:val="006809EB"/>
    <w:rsid w:val="006E5B79"/>
    <w:rsid w:val="0073002B"/>
    <w:rsid w:val="00774155"/>
    <w:rsid w:val="007F0903"/>
    <w:rsid w:val="00807AA5"/>
    <w:rsid w:val="008509C8"/>
    <w:rsid w:val="009A5443"/>
    <w:rsid w:val="009F64CB"/>
    <w:rsid w:val="00A44DC5"/>
    <w:rsid w:val="00A7214A"/>
    <w:rsid w:val="00B3746D"/>
    <w:rsid w:val="00B843BC"/>
    <w:rsid w:val="00BC120E"/>
    <w:rsid w:val="00C22446"/>
    <w:rsid w:val="00C3222B"/>
    <w:rsid w:val="00C47B74"/>
    <w:rsid w:val="00C715E3"/>
    <w:rsid w:val="00CD2098"/>
    <w:rsid w:val="00D35474"/>
    <w:rsid w:val="00D545B4"/>
    <w:rsid w:val="00DE29EB"/>
    <w:rsid w:val="00DF6706"/>
    <w:rsid w:val="00E07F3E"/>
    <w:rsid w:val="00E5668B"/>
    <w:rsid w:val="00F04A71"/>
    <w:rsid w:val="00F66C1A"/>
    <w:rsid w:val="00FB26E3"/>
    <w:rsid w:val="00FC0729"/>
    <w:rsid w:val="00FE0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44B3F"/>
  <w15:chartTrackingRefBased/>
  <w15:docId w15:val="{5D3B2632-E4DC-4505-9AF5-F644BA44F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B79"/>
    <w:pPr>
      <w:ind w:left="720"/>
      <w:contextualSpacing/>
    </w:pPr>
  </w:style>
  <w:style w:type="character" w:styleId="Hyperlink">
    <w:name w:val="Hyperlink"/>
    <w:basedOn w:val="DefaultParagraphFont"/>
    <w:uiPriority w:val="99"/>
    <w:unhideWhenUsed/>
    <w:rsid w:val="006E5B79"/>
    <w:rPr>
      <w:color w:val="0563C1" w:themeColor="hyperlink"/>
      <w:u w:val="single"/>
    </w:rPr>
  </w:style>
  <w:style w:type="character" w:styleId="UnresolvedMention">
    <w:name w:val="Unresolved Mention"/>
    <w:basedOn w:val="DefaultParagraphFont"/>
    <w:uiPriority w:val="99"/>
    <w:semiHidden/>
    <w:unhideWhenUsed/>
    <w:rsid w:val="006E5B79"/>
    <w:rPr>
      <w:color w:val="605E5C"/>
      <w:shd w:val="clear" w:color="auto" w:fill="E1DFDD"/>
    </w:rPr>
  </w:style>
  <w:style w:type="character" w:styleId="FollowedHyperlink">
    <w:name w:val="FollowedHyperlink"/>
    <w:basedOn w:val="DefaultParagraphFont"/>
    <w:uiPriority w:val="99"/>
    <w:semiHidden/>
    <w:unhideWhenUsed/>
    <w:rsid w:val="00C47B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metmuseum.org/art/collection/search/244162"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bladesmithsforum.com/index.php?/topic/35370-socketed-spear-heads-vs-tang-spear-head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etmuseum.org/toah/hd/cyco/hd_cyco.htm" TargetMode="External"/><Relationship Id="rId5" Type="http://schemas.openxmlformats.org/officeDocument/2006/relationships/webSettings" Target="webSettings.xml"/><Relationship Id="rId15" Type="http://schemas.openxmlformats.org/officeDocument/2006/relationships/hyperlink" Target="https://www.instructables.com/Spear-Head-Mounting/" TargetMode="External"/><Relationship Id="rId10" Type="http://schemas.openxmlformats.org/officeDocument/2006/relationships/hyperlink" Target="https://www.britannica.com/topic/history-of-Europe/The-Metal-Age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lot-art.com/auction-lo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F415D-7243-4424-B10C-252A4586D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4</Pages>
  <Words>1060</Words>
  <Characters>6044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Leather</dc:creator>
  <cp:keywords/>
  <dc:description/>
  <cp:lastModifiedBy>Michael Leather</cp:lastModifiedBy>
  <cp:revision>24</cp:revision>
  <dcterms:created xsi:type="dcterms:W3CDTF">2022-09-30T07:07:00Z</dcterms:created>
  <dcterms:modified xsi:type="dcterms:W3CDTF">2022-10-01T06:38:00Z</dcterms:modified>
</cp:coreProperties>
</file>