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4"/>
        <w:spacing w:before="1540" w:after="240" w:line="360" w:lineRule="auto"/>
        <w:jc w:val="center"/>
        <w:rPr>
          <w:color w:val="auto"/>
        </w:rPr>
      </w:pPr>
      <w:bookmarkStart w:id="0" w:name="_Toc28669"/>
      <w:r>
        <w:rPr>
          <w:color w:val="auto"/>
          <w:lang w:val="en-GB" w:eastAsia="en-GB"/>
        </w:rPr>
        <w:drawing>
          <wp:inline distT="0" distB="0" distL="0" distR="0">
            <wp:extent cx="1417320" cy="750570"/>
            <wp:effectExtent l="0" t="0" r="1905" b="190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auto"/>
          <w:sz w:val="72"/>
          <w:szCs w:val="72"/>
        </w:rPr>
        <w:alias w:val="Title"/>
        <w:id w:val="1735040861"/>
        <w:placeholder>
          <w:docPart w:val="{3777b222-52d6-4748-966f-7e7f2f13fa82}"/>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auto"/>
          <w:sz w:val="80"/>
          <w:szCs w:val="80"/>
        </w:rPr>
      </w:sdtEndPr>
      <w:sdtContent>
        <w:p>
          <w:pPr>
            <w:pStyle w:val="14"/>
            <w:pBdr>
              <w:top w:val="single" w:color="5B9BD5" w:themeColor="accent1" w:sz="6" w:space="6"/>
              <w:bottom w:val="single" w:color="5B9BD5" w:themeColor="accent1" w:sz="6" w:space="6"/>
            </w:pBdr>
            <w:spacing w:after="240" w:line="360" w:lineRule="auto"/>
            <w:jc w:val="center"/>
            <w:rPr>
              <w:rFonts w:asciiTheme="majorHAnsi" w:hAnsiTheme="majorHAnsi" w:eastAsiaTheme="majorEastAsia" w:cstheme="majorBidi"/>
              <w:caps/>
              <w:color w:val="auto"/>
              <w:sz w:val="80"/>
              <w:szCs w:val="80"/>
            </w:rPr>
          </w:pPr>
          <w:r>
            <w:rPr>
              <w:rFonts w:hint="eastAsia" w:asciiTheme="majorHAnsi" w:hAnsiTheme="majorHAnsi" w:eastAsiaTheme="majorEastAsia" w:cstheme="majorBidi"/>
              <w:caps/>
              <w:color w:val="auto"/>
              <w:sz w:val="72"/>
              <w:szCs w:val="72"/>
              <w:lang w:val="en-US" w:eastAsia="zh-CN"/>
            </w:rPr>
            <w:t>Project description and presentation</w:t>
          </w:r>
        </w:p>
      </w:sdtContent>
    </w:sdt>
    <w:p>
      <w:pPr>
        <w:pStyle w:val="14"/>
        <w:spacing w:line="360" w:lineRule="auto"/>
        <w:jc w:val="center"/>
        <w:rPr>
          <w:rFonts w:hint="default" w:ascii="Times New Roman" w:hAnsi="Times New Roman" w:cs="Times New Roman" w:eastAsiaTheme="minorEastAsia"/>
          <w:color w:val="auto"/>
          <w:sz w:val="32"/>
          <w:szCs w:val="32"/>
          <w:lang w:val="en-US" w:eastAsia="zh-CN"/>
        </w:rPr>
      </w:pPr>
      <w:sdt>
        <w:sdtPr>
          <w:rPr>
            <w:rFonts w:hint="default" w:ascii="Times New Roman" w:hAnsi="Times New Roman" w:cs="Times New Roman"/>
            <w:color w:val="auto"/>
            <w:sz w:val="32"/>
            <w:szCs w:val="32"/>
          </w:rPr>
          <w:alias w:val="Subtitle"/>
          <w:id w:val="328029620"/>
          <w:placeholder>
            <w:docPart w:val="{727ba996-932e-4122-8c69-980632adc894}"/>
          </w:placeholder>
          <w15:dataBinding w:prefixMappings="xmlns:ns0='http://purl.org/dc/elements/1.1/' xmlns:ns1='http://schemas.openxmlformats.org/package/2006/metadata/core-properties' " w:xpath="/ns1:coreProperties[1]/ns0:subject[1]" w:storeItemID="{6C3C8BC8-F283-45AE-878A-BAB7291924A1}"/>
          <w:text/>
        </w:sdtPr>
        <w:sdtEndPr>
          <w:rPr>
            <w:rFonts w:hint="default" w:ascii="Times New Roman" w:hAnsi="Times New Roman" w:cs="Times New Roman"/>
            <w:color w:val="auto"/>
            <w:sz w:val="32"/>
            <w:szCs w:val="32"/>
          </w:rPr>
        </w:sdtEndPr>
        <w:sdtContent>
          <w:r>
            <w:rPr>
              <w:rFonts w:hint="default" w:ascii="Times New Roman" w:hAnsi="Times New Roman" w:cs="Times New Roman"/>
              <w:color w:val="auto"/>
              <w:sz w:val="32"/>
              <w:szCs w:val="32"/>
              <w:lang w:eastAsia="zh-CN"/>
            </w:rPr>
            <w:t xml:space="preserve">Boyuan </w:t>
          </w:r>
        </w:sdtContent>
      </w:sdt>
      <w:r>
        <w:rPr>
          <w:rFonts w:hint="default" w:ascii="Times New Roman" w:hAnsi="Times New Roman" w:cs="Times New Roman" w:eastAsiaTheme="minorEastAsia"/>
          <w:color w:val="auto"/>
          <w:sz w:val="32"/>
          <w:szCs w:val="32"/>
          <w:lang w:val="en-US" w:eastAsia="zh-CN"/>
        </w:rPr>
        <w:t>Network Technology company</w:t>
      </w:r>
    </w:p>
    <w:p>
      <w:pPr>
        <w:pStyle w:val="14"/>
        <w:spacing w:line="360" w:lineRule="auto"/>
        <w:jc w:val="center"/>
        <w:rPr>
          <w:rFonts w:hint="default" w:ascii="Times New Roman" w:hAnsi="Times New Roman" w:cs="Times New Roman" w:eastAsiaTheme="minorEastAsia"/>
          <w:color w:val="auto"/>
          <w:sz w:val="32"/>
          <w:szCs w:val="32"/>
          <w:lang w:val="en-US" w:eastAsia="zh-CN"/>
        </w:rPr>
      </w:pPr>
    </w:p>
    <w:p>
      <w:pPr>
        <w:pStyle w:val="14"/>
        <w:spacing w:line="360" w:lineRule="auto"/>
        <w:jc w:val="center"/>
        <w:rPr>
          <w:rFonts w:hint="eastAsia" w:ascii="Times New Roman" w:hAnsi="Times New Roman" w:cs="Times New Roman"/>
          <w:color w:val="auto"/>
          <w:sz w:val="32"/>
          <w:szCs w:val="32"/>
          <w:lang w:val="en-US" w:eastAsia="zh-CN"/>
        </w:rPr>
      </w:pPr>
      <w:r>
        <w:rPr>
          <w:rFonts w:hint="eastAsia" w:ascii="Times New Roman" w:hAnsi="Times New Roman" w:cs="Times New Roman"/>
          <w:color w:val="auto"/>
          <w:sz w:val="32"/>
          <w:szCs w:val="32"/>
          <w:lang w:val="en-US" w:eastAsia="zh-CN"/>
        </w:rPr>
        <w:t>Name: Fulin Zhang</w:t>
      </w:r>
    </w:p>
    <w:p>
      <w:pPr>
        <w:pStyle w:val="14"/>
        <w:spacing w:line="360" w:lineRule="auto"/>
        <w:jc w:val="center"/>
        <w:rPr>
          <w:rFonts w:hint="default" w:ascii="Times New Roman" w:hAnsi="Times New Roman" w:cs="Times New Roman"/>
          <w:color w:val="auto"/>
          <w:sz w:val="32"/>
          <w:szCs w:val="32"/>
          <w:lang w:val="en-US" w:eastAsia="zh-CN"/>
        </w:rPr>
      </w:pPr>
      <w:r>
        <w:rPr>
          <w:rFonts w:hint="eastAsia" w:ascii="Times New Roman" w:hAnsi="Times New Roman" w:cs="Times New Roman"/>
          <w:color w:val="auto"/>
          <w:sz w:val="32"/>
          <w:szCs w:val="32"/>
          <w:lang w:val="en-US" w:eastAsia="zh-CN"/>
        </w:rPr>
        <w:t>Student Number: 1801887</w:t>
      </w:r>
    </w:p>
    <w:p>
      <w:pPr>
        <w:pStyle w:val="14"/>
        <w:spacing w:before="480" w:line="360" w:lineRule="auto"/>
        <w:jc w:val="center"/>
        <w:rPr>
          <w:color w:val="auto"/>
        </w:rPr>
      </w:pPr>
      <w:r>
        <w:rPr>
          <w:color w:val="auto"/>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aps/>
                                <w:color w:val="auto"/>
                                <w:sz w:val="28"/>
                                <w:szCs w:val="28"/>
                              </w:rPr>
                            </w:sdtEndPr>
                            <w:sdtContent>
                              <w:p>
                                <w:pPr>
                                  <w:pStyle w:val="14"/>
                                  <w:spacing w:after="40"/>
                                  <w:jc w:val="center"/>
                                  <w:rPr>
                                    <w:caps/>
                                    <w:color w:val="auto"/>
                                    <w:sz w:val="28"/>
                                    <w:szCs w:val="28"/>
                                  </w:rPr>
                                </w:pPr>
                                <w:r>
                                  <w:rPr>
                                    <w:rFonts w:hint="eastAsia"/>
                                    <w:caps/>
                                    <w:color w:val="auto"/>
                                    <w:sz w:val="28"/>
                                    <w:szCs w:val="28"/>
                                    <w:lang w:eastAsia="zh-CN"/>
                                  </w:rPr>
                                  <w:t>0</w:t>
                                </w:r>
                                <w:r>
                                  <w:rPr>
                                    <w:rFonts w:hint="eastAsia"/>
                                    <w:caps/>
                                    <w:color w:val="auto"/>
                                    <w:sz w:val="28"/>
                                    <w:szCs w:val="28"/>
                                    <w:lang w:val="en-US" w:eastAsia="zh-CN"/>
                                  </w:rPr>
                                  <w:t>6/03/20</w:t>
                                </w:r>
                              </w:p>
                            </w:sdtContent>
                          </w:sdt>
                          <w:p>
                            <w:pPr>
                              <w:pStyle w:val="14"/>
                              <w:jc w:val="center"/>
                              <w:rPr>
                                <w:color w:val="auto"/>
                              </w:rPr>
                            </w:pPr>
                            <w:sdt>
                              <w:sdtPr>
                                <w:rPr>
                                  <w:caps/>
                                  <w:color w:val="auto"/>
                                </w:rPr>
                                <w:alias w:val="Company"/>
                                <w:id w:val="1390145197"/>
                                <w15:dataBinding w:prefixMappings="xmlns:ns0='http://schemas.openxmlformats.org/officeDocument/2006/extended-properties' " w:xpath="/ns0:Properties[1]/ns0:Company[1]" w:storeItemID="{6668398D-A668-4E3E-A5EB-62B293D839F1}"/>
                                <w:text/>
                              </w:sdtPr>
                              <w:sdtEndPr>
                                <w:rPr>
                                  <w:caps/>
                                  <w:color w:val="auto"/>
                                </w:rPr>
                              </w:sdtEndPr>
                              <w:sdtContent>
                                <w:r>
                                  <w:rPr>
                                    <w:caps/>
                                    <w:color w:val="auto"/>
                                    <w:lang w:val="en-GB"/>
                                  </w:rPr>
                                  <w:t>University of Wales Trinity Saint David</w:t>
                                </w:r>
                              </w:sdtContent>
                            </w:sdt>
                          </w:p>
                          <w:p>
                            <w:pPr>
                              <w:pStyle w:val="14"/>
                              <w:jc w:val="center"/>
                              <w:rPr>
                                <w:color w:val="auto"/>
                              </w:rPr>
                            </w:pPr>
                            <w:sdt>
                              <w:sdtPr>
                                <w:rPr>
                                  <w:color w:val="auto"/>
                                </w:rPr>
                                <w:alias w:val="Address"/>
                                <w:id w:val="-726379553"/>
                                <w:showingPlcHdr/>
                                <w15:dataBinding w:prefixMappings="xmlns:ns0='http://schemas.microsoft.com/office/2006/coverPageProps' " w:xpath="/ns0:CoverPageProperties[1]/ns0:CompanyAddress[1]" w:storeItemID="{55AF091B-3C7A-41E3-B477-F2FDAA23CFDA}"/>
                                <w:text/>
                              </w:sdtPr>
                              <w:sdtEndPr>
                                <w:rPr>
                                  <w:color w:val="auto"/>
                                </w:rPr>
                              </w:sdtEndPr>
                              <w:sdtContent>
                                <w:r>
                                  <w:rPr>
                                    <w:color w:val="auto"/>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90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aps/>
                          <w:color w:val="auto"/>
                          <w:sz w:val="28"/>
                          <w:szCs w:val="28"/>
                        </w:rPr>
                      </w:sdtEndPr>
                      <w:sdtContent>
                        <w:p>
                          <w:pPr>
                            <w:pStyle w:val="14"/>
                            <w:spacing w:after="40"/>
                            <w:jc w:val="center"/>
                            <w:rPr>
                              <w:caps/>
                              <w:color w:val="auto"/>
                              <w:sz w:val="28"/>
                              <w:szCs w:val="28"/>
                            </w:rPr>
                          </w:pPr>
                          <w:r>
                            <w:rPr>
                              <w:rFonts w:hint="eastAsia"/>
                              <w:caps/>
                              <w:color w:val="auto"/>
                              <w:sz w:val="28"/>
                              <w:szCs w:val="28"/>
                              <w:lang w:eastAsia="zh-CN"/>
                            </w:rPr>
                            <w:t>0</w:t>
                          </w:r>
                          <w:r>
                            <w:rPr>
                              <w:rFonts w:hint="eastAsia"/>
                              <w:caps/>
                              <w:color w:val="auto"/>
                              <w:sz w:val="28"/>
                              <w:szCs w:val="28"/>
                              <w:lang w:val="en-US" w:eastAsia="zh-CN"/>
                            </w:rPr>
                            <w:t>6/03/20</w:t>
                          </w:r>
                        </w:p>
                      </w:sdtContent>
                    </w:sdt>
                    <w:p>
                      <w:pPr>
                        <w:pStyle w:val="14"/>
                        <w:jc w:val="center"/>
                        <w:rPr>
                          <w:color w:val="auto"/>
                        </w:rPr>
                      </w:pPr>
                      <w:sdt>
                        <w:sdtPr>
                          <w:rPr>
                            <w:caps/>
                            <w:color w:val="auto"/>
                          </w:rPr>
                          <w:alias w:val="Company"/>
                          <w:id w:val="1390145197"/>
                          <w15:dataBinding w:prefixMappings="xmlns:ns0='http://schemas.openxmlformats.org/officeDocument/2006/extended-properties' " w:xpath="/ns0:Properties[1]/ns0:Company[1]" w:storeItemID="{6668398D-A668-4E3E-A5EB-62B293D839F1}"/>
                          <w:text/>
                        </w:sdtPr>
                        <w:sdtEndPr>
                          <w:rPr>
                            <w:caps/>
                            <w:color w:val="auto"/>
                          </w:rPr>
                        </w:sdtEndPr>
                        <w:sdtContent>
                          <w:r>
                            <w:rPr>
                              <w:caps/>
                              <w:color w:val="auto"/>
                              <w:lang w:val="en-GB"/>
                            </w:rPr>
                            <w:t>University of Wales Trinity Saint David</w:t>
                          </w:r>
                        </w:sdtContent>
                      </w:sdt>
                    </w:p>
                    <w:p>
                      <w:pPr>
                        <w:pStyle w:val="14"/>
                        <w:jc w:val="center"/>
                        <w:rPr>
                          <w:color w:val="auto"/>
                        </w:rPr>
                      </w:pPr>
                      <w:sdt>
                        <w:sdtPr>
                          <w:rPr>
                            <w:color w:val="auto"/>
                          </w:rPr>
                          <w:alias w:val="Address"/>
                          <w:id w:val="-726379553"/>
                          <w:showingPlcHdr/>
                          <w15:dataBinding w:prefixMappings="xmlns:ns0='http://schemas.microsoft.com/office/2006/coverPageProps' " w:xpath="/ns0:CoverPageProperties[1]/ns0:CompanyAddress[1]" w:storeItemID="{55AF091B-3C7A-41E3-B477-F2FDAA23CFDA}"/>
                          <w:text/>
                        </w:sdtPr>
                        <w:sdtEndPr>
                          <w:rPr>
                            <w:color w:val="auto"/>
                          </w:rPr>
                        </w:sdtEndPr>
                        <w:sdtContent>
                          <w:r>
                            <w:rPr>
                              <w:color w:val="auto"/>
                            </w:rPr>
                            <w:t xml:space="preserve">     </w:t>
                          </w:r>
                        </w:sdtContent>
                      </w:sdt>
                    </w:p>
                  </w:txbxContent>
                </v:textbox>
              </v:shape>
            </w:pict>
          </mc:Fallback>
        </mc:AlternateContent>
      </w:r>
      <w:r>
        <w:rPr>
          <w:color w:val="auto"/>
          <w:lang w:val="en-GB" w:eastAsia="en-GB"/>
        </w:rPr>
        <w:drawing>
          <wp:inline distT="0" distB="0" distL="0" distR="0">
            <wp:extent cx="758825" cy="478790"/>
            <wp:effectExtent l="0" t="0" r="3175" b="698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numPr>
          <w:ilvl w:val="0"/>
          <w:numId w:val="0"/>
        </w:numPr>
        <w:spacing w:line="360" w:lineRule="auto"/>
        <w:rPr>
          <w:rFonts w:hint="default" w:ascii="Times New Roman" w:hAnsi="Times New Roman" w:cs="Times New Roman" w:eastAsiaTheme="minorEastAsia"/>
          <w:color w:val="auto"/>
          <w:sz w:val="24"/>
          <w:szCs w:val="24"/>
          <w:lang w:val="en-US" w:eastAsia="zh-CN"/>
        </w:rPr>
        <w:sectPr>
          <w:pgSz w:w="11906" w:h="16838"/>
          <w:pgMar w:top="1440" w:right="1800" w:bottom="1440" w:left="1800" w:header="851" w:footer="992" w:gutter="0"/>
          <w:cols w:space="425" w:num="1"/>
          <w:docGrid w:type="lines" w:linePitch="312" w:charSpace="0"/>
        </w:sectPr>
      </w:pPr>
      <w:r>
        <w:rPr>
          <w:color w:val="auto"/>
        </w:rPr>
        <w:br w:type="page"/>
      </w:r>
      <w:bookmarkStart w:id="22" w:name="_GoBack"/>
      <w:bookmarkEnd w:id="22"/>
    </w:p>
    <w:sdt>
      <w:sdtPr>
        <w:rPr>
          <w:rFonts w:hint="default" w:ascii="Times New Roman" w:hAnsi="Times New Roman" w:eastAsia="宋体" w:cs="Times New Roman"/>
          <w:kern w:val="2"/>
          <w:sz w:val="24"/>
          <w:szCs w:val="24"/>
          <w:lang w:val="en-US" w:eastAsia="zh-CN" w:bidi="ar-SA"/>
        </w:rPr>
        <w:id w:val="147464215"/>
        <w:docPartObj>
          <w:docPartGallery w:val="Table of Contents"/>
          <w:docPartUnique/>
        </w:docPartObj>
      </w:sdtPr>
      <w:sdtEndPr>
        <w:rPr>
          <w:rFonts w:hint="default" w:ascii="Times New Roman" w:hAnsi="Times New Roman" w:cs="Times New Roman" w:eastAsiaTheme="minorEastAsia"/>
          <w:kern w:val="2"/>
          <w:sz w:val="24"/>
          <w:szCs w:val="24"/>
          <w:lang w:val="en-US" w:eastAsia="zh-CN" w:bidi="ar-SA"/>
        </w:rPr>
      </w:sdtEndPr>
      <w:sdtContent>
        <w:p>
          <w:pPr>
            <w:spacing w:before="0" w:beforeLines="0" w:after="0" w:afterLines="0" w:line="360" w:lineRule="auto"/>
            <w:ind w:left="0" w:leftChars="0" w:right="0" w:rightChars="0" w:firstLine="0" w:firstLineChars="0"/>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32"/>
              <w:szCs w:val="32"/>
              <w:lang w:val="en-US" w:eastAsia="zh-CN"/>
            </w:rPr>
            <w:t>Content</w:t>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TOC \o "1-3" \h \u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_Toc25162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_Toc25162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_Toc29684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_Toc29684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_Toc22306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2 Project Justification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_Toc22306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_Toc32135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2.1 Project Background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_Toc32135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_Toc4413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2.2 Main Business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_Toc4413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_Toc7514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2.3 Project Objective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_Toc7514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_Toc20345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2.4 SMART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_Toc20345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_Toc28964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 Project Approach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_Toc28964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_Toc29118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3.1 Potential Problem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_Toc29118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_Toc22036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3.2 Organizational Interest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_Toc22036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_Toc29138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3.3 Research Methodology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_Toc29138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_Toc4805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4 Project Manager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_Toc4805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_Toc10262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5 Project Environment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_Toc10262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_Toc16794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5.1 PESTEL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_Toc16794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9"/>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_Toc25299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5.2 SWOT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_Toc25299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_Toc1863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5.2.1 Strength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_Toc19775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5.2.2 Weakness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_Toc19775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_Toc15951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5.2.3 Opportunity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_Toc15951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7"/>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_Toc19303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5.2.4 Threat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_Toc19303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_Toc18362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6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_Toc18362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pStyle w:val="8"/>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\l _Toc23194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sz w:val="24"/>
              <w:szCs w:val="24"/>
              <w:lang w:val="en-US" w:eastAsia="zh-CN"/>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_Toc23194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eastAsiaTheme="minorEastAsia"/>
              <w:sz w:val="24"/>
              <w:szCs w:val="24"/>
              <w:lang w:val="en-US" w:eastAsia="zh-CN"/>
            </w:rPr>
            <w:fldChar w:fldCharType="end"/>
          </w:r>
        </w:p>
        <w:p>
          <w:pPr>
            <w:numPr>
              <w:ilvl w:val="0"/>
              <w:numId w:val="0"/>
            </w:numPr>
            <w:spacing w:line="360" w:lineRule="auto"/>
            <w:rPr>
              <w:rFonts w:hint="default" w:ascii="Times New Roman" w:hAnsi="Times New Roman" w:cs="Times New Roman" w:eastAsiaTheme="minorEastAsia"/>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eastAsiaTheme="minorEastAsia"/>
              <w:sz w:val="24"/>
              <w:szCs w:val="24"/>
              <w:lang w:val="en-US" w:eastAsia="zh-CN"/>
            </w:rPr>
            <w:fldChar w:fldCharType="end"/>
          </w:r>
        </w:p>
      </w:sdtContent>
    </w:sdt>
    <w:p>
      <w:pPr>
        <w:pStyle w:val="2"/>
        <w:rPr>
          <w:rFonts w:hint="default" w:ascii="Times New Roman" w:hAnsi="Times New Roman" w:cs="Times New Roman"/>
          <w:sz w:val="32"/>
          <w:szCs w:val="32"/>
          <w:lang w:val="en-US" w:eastAsia="zh-CN"/>
        </w:rPr>
      </w:pPr>
      <w:bookmarkStart w:id="1" w:name="_Toc25162"/>
      <w:r>
        <w:rPr>
          <w:rFonts w:hint="default" w:ascii="Times New Roman" w:hAnsi="Times New Roman" w:cs="Times New Roman"/>
          <w:sz w:val="32"/>
          <w:szCs w:val="32"/>
          <w:lang w:val="en-US" w:eastAsia="zh-CN"/>
        </w:rPr>
        <w:t>Executive Summary</w:t>
      </w:r>
      <w:bookmarkEnd w:id="0"/>
      <w:bookmarkEnd w:id="1"/>
    </w:p>
    <w:p>
      <w:pPr>
        <w:numPr>
          <w:ilvl w:val="0"/>
          <w:numId w:val="0"/>
        </w:numPr>
        <w:spacing w:line="360" w:lineRule="auto"/>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eastAsiaTheme="minorEastAsia"/>
          <w:sz w:val="24"/>
          <w:szCs w:val="24"/>
          <w:lang w:val="en-US" w:eastAsia="zh-CN"/>
        </w:rPr>
        <w:t>Beijing Boyuan Network Technology company is an internet education company</w:t>
      </w:r>
      <w:r>
        <w:rPr>
          <w:rFonts w:hint="eastAsia" w:ascii="Times New Roman" w:hAnsi="Times New Roman" w:cs="Times New Roman"/>
          <w:sz w:val="24"/>
          <w:szCs w:val="24"/>
          <w:lang w:val="en-US" w:eastAsia="zh-CN"/>
        </w:rPr>
        <w:t>, t</w:t>
      </w:r>
      <w:r>
        <w:rPr>
          <w:rFonts w:hint="default" w:ascii="Times New Roman" w:hAnsi="Times New Roman" w:cs="Times New Roman" w:eastAsiaTheme="minorEastAsia"/>
          <w:sz w:val="24"/>
          <w:szCs w:val="24"/>
          <w:lang w:val="en-US" w:eastAsia="zh-CN"/>
        </w:rPr>
        <w:t>hey have been committed to building China's first Internet learning platform</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Based on company information, internal data and financial information, this report uses methods such as SMART analysis, PESTLE analysis, and SWOT analysis to present the company's historical information, business capabilities, technical level and financial situation. The study found that in order to achieve sustainable development, the company must strictly implement rules and regulations and adjust the capital operation structure. Listing is a good choice for this company. </w:t>
      </w:r>
    </w:p>
    <w:p>
      <w:pPr>
        <w:pStyle w:val="2"/>
        <w:rPr>
          <w:rFonts w:hint="default" w:ascii="Times New Roman" w:hAnsi="Times New Roman" w:cs="Times New Roman"/>
          <w:sz w:val="32"/>
          <w:szCs w:val="32"/>
          <w:lang w:val="en-US" w:eastAsia="zh-CN"/>
        </w:rPr>
      </w:pPr>
      <w:bookmarkStart w:id="2" w:name="_Toc29684"/>
      <w:r>
        <w:rPr>
          <w:rFonts w:hint="default" w:ascii="Times New Roman" w:hAnsi="Times New Roman" w:cs="Times New Roman"/>
          <w:sz w:val="32"/>
          <w:szCs w:val="32"/>
          <w:lang w:val="en-US" w:eastAsia="zh-CN"/>
        </w:rPr>
        <w:t>1 Introduction</w:t>
      </w:r>
      <w:bookmarkEnd w:id="2"/>
    </w:p>
    <w:p>
      <w:pPr>
        <w:numPr>
          <w:ilvl w:val="0"/>
          <w:numId w:val="0"/>
        </w:numPr>
        <w:spacing w:line="360" w:lineRule="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Beijing Boyuan Network Technology company is an internet education company for enterprise growth, education and training, project development and management consulting. They have been committed to building China's first Internet learning platform</w:t>
      </w:r>
      <w:r>
        <w:rPr>
          <w:rFonts w:hint="default" w:ascii="Times New Roman" w:hAnsi="Times New Roman" w:cs="Times New Roman"/>
          <w:sz w:val="24"/>
          <w:szCs w:val="24"/>
          <w:lang w:val="en-US" w:eastAsia="zh-CN"/>
        </w:rPr>
        <w:t xml:space="preserve">. Since the establishment of the company, there have been important problems in terms of funding. </w:t>
      </w:r>
      <w:r>
        <w:rPr>
          <w:rFonts w:hint="default" w:ascii="Times New Roman" w:hAnsi="Times New Roman" w:cs="Times New Roman" w:eastAsiaTheme="minorEastAsia"/>
          <w:sz w:val="24"/>
          <w:szCs w:val="24"/>
          <w:lang w:val="en-US" w:eastAsia="zh-CN"/>
        </w:rPr>
        <w:t xml:space="preserve">The company has a registered capital of 10 million yuan. The company's wholly-owned subsidiary Shenzhen Boyuan E-commerce Co., Ltd. has a registered capital of 5 million yuan. The company's wholly-owned subsidiary, Horgos Network Technology Co., Ltd. Registered capital of 1 million yuan; the company's holdings of 65% of the holding subsidiary Beijing Boyuan E-commerce Co., Ltd. registered capital of 50 million yuan. </w:t>
      </w:r>
      <w:r>
        <w:rPr>
          <w:rFonts w:hint="eastAsia" w:ascii="Times New Roman" w:hAnsi="Times New Roman" w:cs="Times New Roman"/>
          <w:sz w:val="24"/>
          <w:szCs w:val="24"/>
          <w:lang w:val="en-US" w:eastAsia="zh-CN"/>
        </w:rPr>
        <w:t xml:space="preserve">(Qiang Li, 2018) </w:t>
      </w:r>
      <w:r>
        <w:rPr>
          <w:rFonts w:hint="default" w:ascii="Times New Roman" w:hAnsi="Times New Roman" w:cs="Times New Roman" w:eastAsiaTheme="minorEastAsia"/>
          <w:sz w:val="24"/>
          <w:szCs w:val="24"/>
          <w:lang w:val="en-US" w:eastAsia="zh-CN"/>
        </w:rPr>
        <w:t>Since the establishment of the company, it has achieved certain business results, but the main business entities' investment is not in place, which affects the matching of business performance, which will cause investors to question or worry.</w:t>
      </w:r>
    </w:p>
    <w:p>
      <w:pPr>
        <w:pStyle w:val="2"/>
        <w:rPr>
          <w:rFonts w:hint="default" w:ascii="Times New Roman" w:hAnsi="Times New Roman" w:cs="Times New Roman"/>
          <w:sz w:val="32"/>
          <w:szCs w:val="32"/>
          <w:lang w:val="en-US" w:eastAsia="zh-CN"/>
        </w:rPr>
      </w:pPr>
      <w:bookmarkStart w:id="3" w:name="_Toc22306"/>
      <w:r>
        <w:rPr>
          <w:rFonts w:hint="default" w:ascii="Times New Roman" w:hAnsi="Times New Roman" w:cs="Times New Roman"/>
          <w:sz w:val="32"/>
          <w:szCs w:val="32"/>
          <w:lang w:val="en-US" w:eastAsia="zh-CN"/>
        </w:rPr>
        <w:t>2 Project Justification</w:t>
      </w:r>
      <w:bookmarkEnd w:id="3"/>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Now</w:t>
      </w:r>
      <w:r>
        <w:rPr>
          <w:rFonts w:hint="eastAsia" w:ascii="Times New Roman" w:hAnsi="Times New Roman" w:cs="Times New Roman"/>
          <w:sz w:val="24"/>
          <w:szCs w:val="24"/>
          <w:lang w:val="en-US" w:eastAsia="zh-CN"/>
        </w:rPr>
        <w:t>adays, this</w:t>
      </w:r>
      <w:r>
        <w:rPr>
          <w:rFonts w:hint="default" w:ascii="Times New Roman" w:hAnsi="Times New Roman" w:cs="Times New Roman"/>
          <w:sz w:val="24"/>
          <w:szCs w:val="24"/>
          <w:lang w:val="en-US" w:eastAsia="zh-CN"/>
        </w:rPr>
        <w:t xml:space="preserve"> is the era of mobile Internet, Internet technology has promoted the development of Internet companies around the world. President of Haier Company - Yunjie Zhou</w:t>
      </w:r>
      <w:r>
        <w:rPr>
          <w:rFonts w:hint="eastAsia" w:ascii="Times New Roman" w:hAnsi="Times New Roman" w:cs="Times New Roman"/>
          <w:sz w:val="24"/>
          <w:szCs w:val="24"/>
          <w:lang w:val="en-US" w:eastAsia="zh-CN"/>
        </w:rPr>
        <w:t xml:space="preserve"> (2016)</w:t>
      </w:r>
      <w:r>
        <w:rPr>
          <w:rFonts w:hint="default" w:ascii="Times New Roman" w:hAnsi="Times New Roman" w:cs="Times New Roman"/>
          <w:sz w:val="24"/>
          <w:szCs w:val="24"/>
          <w:lang w:val="en-US" w:eastAsia="zh-CN"/>
        </w:rPr>
        <w:t xml:space="preserve"> proposed that the Internet of Things is about the Internet of Everything, reflecting the sharing economy and the social economy. Then the combination of Internet technology and enterprise must be a very promising direction. With the proliferation of network technology companies, Beijing Boyuan Network Technology company is more challenged in its business areas. Currently,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its business scope includes not only the development, transfer and promotion of technology, but also the development of design and software in the computer field. According to the information on the Internet, the company is preparing to go public recently in order to remain competitive. The report will raise the company's problems in </w:t>
      </w:r>
      <w:r>
        <w:rPr>
          <w:rFonts w:hint="eastAsia" w:ascii="Times New Roman" w:hAnsi="Times New Roman" w:cs="Times New Roman"/>
          <w:sz w:val="24"/>
          <w:szCs w:val="24"/>
          <w:lang w:val="en-US" w:eastAsia="zh-CN"/>
        </w:rPr>
        <w:t>w</w:t>
      </w:r>
      <w:r>
        <w:rPr>
          <w:rFonts w:hint="default" w:ascii="Times New Roman" w:hAnsi="Times New Roman" w:cs="Times New Roman"/>
          <w:sz w:val="24"/>
          <w:szCs w:val="24"/>
          <w:lang w:val="en-US" w:eastAsia="zh-CN"/>
        </w:rPr>
        <w:t>hich aspect, and propose a solution direction in the following papers.</w:t>
      </w:r>
    </w:p>
    <w:p>
      <w:pPr>
        <w:pStyle w:val="3"/>
        <w:rPr>
          <w:rFonts w:hint="default" w:ascii="Times New Roman" w:hAnsi="Times New Roman" w:cs="Times New Roman"/>
          <w:sz w:val="28"/>
          <w:szCs w:val="28"/>
          <w:lang w:val="en-US" w:eastAsia="zh-CN"/>
        </w:rPr>
      </w:pPr>
      <w:bookmarkStart w:id="4" w:name="_Toc32135"/>
      <w:r>
        <w:rPr>
          <w:rFonts w:hint="default" w:ascii="Times New Roman" w:hAnsi="Times New Roman" w:cs="Times New Roman"/>
          <w:sz w:val="28"/>
          <w:szCs w:val="28"/>
          <w:lang w:val="en-US" w:eastAsia="zh-CN"/>
        </w:rPr>
        <w:t>2.1 Project Background</w:t>
      </w:r>
      <w:bookmarkEnd w:id="4"/>
    </w:p>
    <w:p>
      <w:pPr>
        <w:numPr>
          <w:ilvl w:val="0"/>
          <w:numId w:val="0"/>
        </w:numPr>
        <w:spacing w:line="360" w:lineRule="auto"/>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At the current stage</w:t>
      </w:r>
      <w:r>
        <w:rPr>
          <w:rFonts w:hint="default" w:ascii="Times New Roman" w:hAnsi="Times New Roman" w:cs="Times New Roman"/>
          <w:sz w:val="24"/>
          <w:szCs w:val="24"/>
          <w:lang w:val="en-US" w:eastAsia="zh-CN"/>
        </w:rPr>
        <w:t xml:space="preserve">, there are certain differences between the marketing mode of the product and the back-end data of the technical department and the confirmation of the financial department in the actual business development process. Including how to standardize the compliance of the company's business, the integrity of the back-end data, and the authenticity of financial information will be the focus of future IPO work. In 2010, the Ministry of Finance, the National Audit Office, the China Securities Regulatory Commission, and the Banking Supervision and Supervision Commission jointly issued the “Basic Standards for Internal Control of Enterprises” and its application guidelines and evaluation guidelines, and fully considered the characteristics of the business operations and the specific circumstances of the listed companies. </w:t>
      </w:r>
      <w:r>
        <w:rPr>
          <w:rFonts w:hint="eastAsia" w:ascii="Times New Roman" w:hAnsi="Times New Roman" w:cs="Times New Roman"/>
          <w:sz w:val="24"/>
          <w:szCs w:val="24"/>
          <w:lang w:val="en-US" w:eastAsia="zh-CN"/>
        </w:rPr>
        <w:t xml:space="preserve">(Qing An, 2010) </w:t>
      </w:r>
      <w:r>
        <w:rPr>
          <w:rFonts w:hint="default" w:ascii="Times New Roman" w:hAnsi="Times New Roman" w:cs="Times New Roman"/>
          <w:sz w:val="24"/>
          <w:szCs w:val="24"/>
          <w:lang w:val="en-US" w:eastAsia="zh-CN"/>
        </w:rPr>
        <w:t>Understanding, testing and evaluating internal controls will be the most important issue for intermediaries participating in the IPO process, as well as specific guarantees to ensure the authenticity of the company's future IPO process.</w:t>
      </w:r>
    </w:p>
    <w:p>
      <w:pPr>
        <w:pStyle w:val="3"/>
        <w:rPr>
          <w:rFonts w:hint="default" w:ascii="Times New Roman" w:hAnsi="Times New Roman" w:cs="Times New Roman"/>
          <w:sz w:val="28"/>
          <w:szCs w:val="22"/>
          <w:lang w:val="en-US" w:eastAsia="zh-CN"/>
        </w:rPr>
      </w:pPr>
      <w:bookmarkStart w:id="5" w:name="_Toc4413"/>
      <w:r>
        <w:rPr>
          <w:rFonts w:hint="default" w:ascii="Times New Roman" w:hAnsi="Times New Roman" w:cs="Times New Roman"/>
          <w:sz w:val="28"/>
          <w:szCs w:val="22"/>
          <w:lang w:val="en-US" w:eastAsia="zh-CN"/>
        </w:rPr>
        <w:t>2.2 Main Business Model</w:t>
      </w:r>
      <w:bookmarkEnd w:id="5"/>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terms of development path, the company mainly relies on the user traffic and stickiness accumulated by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ompany owner’s personal brand effect. The most important thing to pay attention to is how to maintain the core competitiveness and sustainable operation ability of the platform.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Wilbert, 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1967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At the following stages,this company should improve the competitiveness of the main business and highlight the advantages of the main products to determine the road to be developed.</w:t>
      </w:r>
      <w:r>
        <w:rPr>
          <w:rFonts w:hint="eastAsia" w:ascii="Times New Roman" w:hAnsi="Times New Roman" w:cs="Times New Roman"/>
          <w:sz w:val="24"/>
          <w:szCs w:val="24"/>
          <w:lang w:val="en-US" w:eastAsia="zh-CN"/>
        </w:rPr>
        <w:t xml:space="preserve"> </w:t>
      </w:r>
    </w:p>
    <w:p>
      <w:pPr>
        <w:pStyle w:val="3"/>
        <w:rPr>
          <w:rFonts w:hint="default" w:ascii="Times New Roman" w:hAnsi="Times New Roman" w:cs="Times New Roman"/>
          <w:sz w:val="28"/>
          <w:szCs w:val="22"/>
          <w:lang w:val="en-US" w:eastAsia="zh-CN"/>
        </w:rPr>
      </w:pPr>
      <w:bookmarkStart w:id="6" w:name="_Toc7514"/>
      <w:r>
        <w:rPr>
          <w:rFonts w:hint="default" w:ascii="Times New Roman" w:hAnsi="Times New Roman" w:cs="Times New Roman"/>
          <w:sz w:val="28"/>
          <w:szCs w:val="22"/>
          <w:lang w:val="en-US" w:eastAsia="zh-CN"/>
        </w:rPr>
        <w:t>2.3 Project Objective</w:t>
      </w:r>
      <w:bookmarkEnd w:id="6"/>
    </w:p>
    <w:p>
      <w:pPr>
        <w:numPr>
          <w:ilvl w:val="0"/>
          <w:numId w:val="0"/>
        </w:numPr>
        <w:spacing w:line="360" w:lineRule="auto"/>
        <w:ind w:leftChars="0"/>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This report aims to t</w:t>
      </w:r>
      <w:r>
        <w:rPr>
          <w:rFonts w:hint="default" w:ascii="Times New Roman" w:hAnsi="Times New Roman" w:cs="Times New Roman" w:eastAsiaTheme="minorEastAsia"/>
          <w:sz w:val="24"/>
          <w:szCs w:val="24"/>
          <w:lang w:val="en-US" w:eastAsia="zh-CN"/>
        </w:rPr>
        <w:t xml:space="preserve">hrough the analysis of company intelligence and data content, as well as changes in the capital market caused by international macroeconomic trends, determine the possibility of the company's future listing. Analyze the company's future direction in the paper, identify and correct errors that need improvement.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Etzioni</w:t>
      </w:r>
      <w:r>
        <w:rPr>
          <w:rFonts w:hint="eastAsia" w:ascii="Times New Roman" w:hAnsi="Times New Roman" w:cs="Times New Roman"/>
          <w:sz w:val="24"/>
          <w:szCs w:val="24"/>
          <w:lang w:val="en-US" w:eastAsia="zh-CN"/>
        </w:rPr>
        <w:t xml:space="preserve">, L., 1968) </w:t>
      </w:r>
      <w:r>
        <w:rPr>
          <w:rFonts w:hint="default" w:ascii="Times New Roman" w:hAnsi="Times New Roman" w:cs="Times New Roman" w:eastAsiaTheme="minorEastAsia"/>
          <w:sz w:val="24"/>
          <w:szCs w:val="24"/>
          <w:lang w:val="en-US" w:eastAsia="zh-CN"/>
        </w:rPr>
        <w:t>In the complete paper, the matters that need to be improved will be gradually clarified, and then the road of asset securitization will be planned according to the financial content.</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company's listing can quickly obtain the funds needed for the development of the company and obtain stable long-term financing channels for the company's sustainable development. It can also be used as a public company to greatly increase its visibility. After the company goes public, it can support the company to grow at a higher speed to achieve the leading opportunity in the same industry. On the other hand, if a listed company can obtain operational security, it can also gain stronger political influence.</w:t>
      </w:r>
    </w:p>
    <w:p>
      <w:pPr>
        <w:pStyle w:val="3"/>
        <w:rPr>
          <w:rFonts w:hint="default" w:ascii="Times New Roman" w:hAnsi="Times New Roman" w:cs="Times New Roman"/>
          <w:sz w:val="28"/>
          <w:szCs w:val="22"/>
          <w:lang w:val="en-US" w:eastAsia="zh-CN"/>
        </w:rPr>
      </w:pPr>
      <w:bookmarkStart w:id="7" w:name="_Toc20345"/>
      <w:r>
        <w:rPr>
          <w:rFonts w:hint="default" w:ascii="Times New Roman" w:hAnsi="Times New Roman" w:cs="Times New Roman"/>
          <w:sz w:val="28"/>
          <w:szCs w:val="22"/>
          <w:lang w:val="en-US" w:eastAsia="zh-CN"/>
        </w:rPr>
        <w:t>2.4 SMART Analysis</w:t>
      </w:r>
      <w:bookmarkEnd w:id="7"/>
    </w:p>
    <w:p>
      <w:pPr>
        <w:numPr>
          <w:ilvl w:val="0"/>
          <w:numId w:val="0"/>
        </w:numPr>
        <w:spacing w:line="360" w:lineRule="auto"/>
        <w:ind w:leftChars="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Manager Dr. Peter Drucker</w:t>
      </w:r>
      <w:r>
        <w:rPr>
          <w:rFonts w:hint="eastAsia" w:ascii="Times New Roman" w:hAnsi="Times New Roman" w:cs="Times New Roman"/>
          <w:sz w:val="24"/>
          <w:szCs w:val="24"/>
          <w:lang w:val="en-US" w:eastAsia="zh-CN"/>
        </w:rPr>
        <w:t xml:space="preserve"> (1982)</w:t>
      </w:r>
      <w:r>
        <w:rPr>
          <w:rFonts w:hint="default" w:ascii="Times New Roman" w:hAnsi="Times New Roman" w:cs="Times New Roman"/>
          <w:sz w:val="24"/>
          <w:szCs w:val="24"/>
          <w:lang w:val="en-US" w:eastAsia="zh-CN"/>
        </w:rPr>
        <w:t xml:space="preserve"> suggested that managers must avoid Activity Trap and not forget the final main goal. Enterprise planning should involve all managers, which will be more conducive to future</w:t>
      </w:r>
      <w:r>
        <w:rPr>
          <w:rFonts w:hint="eastAsia" w:ascii="Times New Roman" w:hAnsi="Times New Roman" w:cs="Times New Roman"/>
          <w:sz w:val="24"/>
          <w:szCs w:val="24"/>
          <w:lang w:val="en-US" w:eastAsia="zh-CN"/>
        </w:rPr>
        <w:t xml:space="preserve"> development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In order to achieve the ultimate goal of the project, the project must consider specific, measurable, attainable, relevant and time-bound.</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company's listing can solve financial difficulties and can also benefit stakeholders. Complete information collection and intelligence analysis of the company in the past two months, </w:t>
      </w:r>
      <w:r>
        <w:rPr>
          <w:rFonts w:hint="eastAsia" w:ascii="Times New Roman" w:hAnsi="Times New Roman" w:cs="Times New Roman"/>
          <w:sz w:val="24"/>
          <w:szCs w:val="24"/>
          <w:lang w:val="en-US" w:eastAsia="zh-CN"/>
        </w:rPr>
        <w:t>including</w:t>
      </w:r>
      <w:r>
        <w:rPr>
          <w:rFonts w:hint="default" w:ascii="Times New Roman" w:hAnsi="Times New Roman" w:cs="Times New Roman"/>
          <w:sz w:val="24"/>
          <w:szCs w:val="24"/>
          <w:lang w:val="en-US" w:eastAsia="zh-CN"/>
        </w:rPr>
        <w:t xml:space="preserve"> the company's historical background, business and technical capabilities and financial situation, including books and online information, face-to-face oral interviews. Taking into account the company's current business model, it is recommended to set up a group company to separate the existing main business. In the future, the listed entities will adopt online education as their main business, divesting existing businesses and making them each a new business segment. This will facilitate the business arrangement, economic management and financial accounting of the company's listing. These steps must be concluded in these two months and a solution to the relevant problem.</w:t>
      </w:r>
    </w:p>
    <w:p>
      <w:pPr>
        <w:pStyle w:val="2"/>
        <w:rPr>
          <w:rFonts w:hint="default" w:ascii="Times New Roman" w:hAnsi="Times New Roman" w:cs="Times New Roman"/>
          <w:sz w:val="32"/>
          <w:szCs w:val="32"/>
          <w:lang w:val="en-US" w:eastAsia="zh-CN"/>
        </w:rPr>
      </w:pPr>
      <w:bookmarkStart w:id="8" w:name="_Toc28964"/>
      <w:r>
        <w:rPr>
          <w:rFonts w:hint="default" w:ascii="Times New Roman" w:hAnsi="Times New Roman" w:cs="Times New Roman"/>
          <w:sz w:val="32"/>
          <w:szCs w:val="32"/>
          <w:lang w:val="en-US" w:eastAsia="zh-CN"/>
        </w:rPr>
        <w:t>3 Project Approach</w:t>
      </w:r>
      <w:bookmarkEnd w:id="8"/>
    </w:p>
    <w:p>
      <w:pPr>
        <w:spacing w:line="360" w:lineRule="auto"/>
        <w:rPr>
          <w:rFonts w:hint="default" w:ascii="Times New Roman" w:hAnsi="Times New Roman" w:cs="Times New Roman"/>
          <w:sz w:val="24"/>
          <w:szCs w:val="32"/>
          <w:lang w:val="en-US" w:eastAsia="zh-CN"/>
        </w:rPr>
      </w:pPr>
      <w:r>
        <w:rPr>
          <w:rFonts w:hint="default" w:ascii="Times New Roman" w:hAnsi="Times New Roman" w:cs="Times New Roman"/>
          <w:sz w:val="24"/>
          <w:szCs w:val="32"/>
          <w:lang w:val="en-US" w:eastAsia="zh-CN"/>
        </w:rPr>
        <w:t>In this section, the problems that the company needs to solve, the skills of the company's stakeholders and project leaders.</w:t>
      </w:r>
    </w:p>
    <w:p>
      <w:pPr>
        <w:pStyle w:val="3"/>
        <w:rPr>
          <w:rFonts w:hint="default" w:ascii="Times New Roman" w:hAnsi="Times New Roman" w:cs="Times New Roman"/>
          <w:sz w:val="28"/>
          <w:szCs w:val="22"/>
          <w:lang w:val="en-US" w:eastAsia="zh-CN"/>
        </w:rPr>
      </w:pPr>
      <w:bookmarkStart w:id="9" w:name="_Toc29118"/>
      <w:r>
        <w:rPr>
          <w:rFonts w:hint="default" w:ascii="Times New Roman" w:hAnsi="Times New Roman" w:cs="Times New Roman"/>
          <w:sz w:val="28"/>
          <w:szCs w:val="22"/>
          <w:lang w:val="en-US" w:eastAsia="zh-CN"/>
        </w:rPr>
        <w:t>3.1 Potential Problem</w:t>
      </w:r>
      <w:bookmarkEnd w:id="9"/>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consulting service agreement signed between the company and the group purchaser customer stipulates that the customer does not have the right to refund. However, in actual implementation, the group purchaser's customer can apply for a refund at any time for the inactive member number, and handle the refund process for some group purchasers.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 Shaiken</w:t>
      </w:r>
      <w:r>
        <w:rPr>
          <w:rFonts w:hint="eastAsia" w:ascii="Times New Roman" w:hAnsi="Times New Roman" w:cs="Times New Roman"/>
          <w:sz w:val="24"/>
          <w:szCs w:val="24"/>
          <w:lang w:val="en-US" w:eastAsia="zh-CN"/>
        </w:rPr>
        <w:t>, 1984)</w:t>
      </w:r>
      <w:r>
        <w:rPr>
          <w:rFonts w:hint="default" w:ascii="Times New Roman" w:hAnsi="Times New Roman" w:cs="Times New Roman"/>
          <w:sz w:val="24"/>
          <w:szCs w:val="24"/>
          <w:lang w:val="en-US" w:eastAsia="zh-CN"/>
        </w:rPr>
        <w:t xml:space="preserve"> On the other hand, the company's learning software membership activation rate is not high, and the refund rate has not been high since its establishment. Group purchasers currently have a large number of learning software that has not been activated, and the inactive learning software also has the right to refund at any time. However, the company's refund rate lacks authenticity and has no practical significance as a reference for the possibility of return.</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current situation, the actual controllers and their relatives of the company occupy most of the company's funds. The shareholder's share of the shares has a great negative impact on the listed companies and even the capital market. The listed companies are prohibited from occupying large shareholders.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company needs to train or directly select the financial controller with relevant listing experience as the financial coordinator of the company's capital operation. The column of the company's products is based on the teacher's own professional and good custom content, signed a copyright-related agreement with the teacher and negotiated and divided, using the fee-sharing model to pay the fee.</w:t>
      </w:r>
    </w:p>
    <w:p>
      <w:pPr>
        <w:pStyle w:val="3"/>
        <w:rPr>
          <w:rFonts w:hint="default" w:ascii="Times New Roman" w:hAnsi="Times New Roman" w:cs="Times New Roman"/>
          <w:sz w:val="28"/>
          <w:szCs w:val="22"/>
          <w:lang w:val="en-US" w:eastAsia="zh-CN"/>
        </w:rPr>
      </w:pPr>
      <w:bookmarkStart w:id="10" w:name="_Toc22036"/>
      <w:r>
        <w:rPr>
          <w:rFonts w:hint="default" w:ascii="Times New Roman" w:hAnsi="Times New Roman" w:cs="Times New Roman"/>
          <w:sz w:val="28"/>
          <w:szCs w:val="22"/>
          <w:lang w:val="en-US" w:eastAsia="zh-CN"/>
        </w:rPr>
        <w:t>3.2 Organizational Interest</w:t>
      </w:r>
      <w:bookmarkEnd w:id="10"/>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company's listing can maximize the value of the company in a short period of time, or create as much cash flow as expected in the future. However, the forecast of future cash flows includes uncertainties and risk factors, which are calculated by discounting the cash flow based on the time value of the funds.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Doutriaux, J.</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1987</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Enterprises are required to ensure the long-term stable development of the company by adopting the best financial policy and fully considering the time value and risk of the funds.</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Considering the time to get paid, using the principle of time value to measure, we must also consider the relationship between time and risk. Put the long-term stable development and sustained profitability of the company in the first place, overcome the short-term behavior of the company in the pursuit of profit, and expect the future profit to have a significant impact on the value of the enterprise.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Huuskonen, V.</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1989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Overcome the interference of external market factors and effectively avoid short-term behavior of enterprises.</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However, this financial management method also has problems. The value of the enterprise is too theoretical and not easy to operate.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Lumme, A.,</w:t>
      </w:r>
      <w:r>
        <w:rPr>
          <w:rFonts w:hint="eastAsia" w:ascii="Times New Roman" w:hAnsi="Times New Roman" w:cs="Times New Roman"/>
          <w:sz w:val="24"/>
          <w:szCs w:val="24"/>
          <w:lang w:val="en-US" w:eastAsia="zh-CN"/>
        </w:rPr>
        <w:t xml:space="preserve"> 1993) </w:t>
      </w:r>
      <w:r>
        <w:rPr>
          <w:rFonts w:hint="default" w:ascii="Times New Roman" w:hAnsi="Times New Roman" w:cs="Times New Roman"/>
          <w:sz w:val="24"/>
          <w:szCs w:val="24"/>
          <w:lang w:val="en-US" w:eastAsia="zh-CN"/>
        </w:rPr>
        <w:t>Although for stock companies, the change in stock prices reveals the change in corporate value to a certain extent, stock prices are the result of a combination of factors. Especially when the capital market is inefficient, stock prices are difficult to reflect the value of the company.</w:t>
      </w:r>
    </w:p>
    <w:p>
      <w:pPr>
        <w:pStyle w:val="3"/>
        <w:rPr>
          <w:rFonts w:hint="default" w:ascii="Times New Roman" w:hAnsi="Times New Roman" w:cs="Times New Roman"/>
          <w:sz w:val="28"/>
          <w:szCs w:val="22"/>
          <w:lang w:val="en-US" w:eastAsia="zh-CN"/>
        </w:rPr>
      </w:pPr>
      <w:bookmarkStart w:id="11" w:name="_Toc29138"/>
      <w:r>
        <w:rPr>
          <w:rFonts w:hint="default" w:ascii="Times New Roman" w:hAnsi="Times New Roman" w:cs="Times New Roman"/>
          <w:sz w:val="28"/>
          <w:szCs w:val="22"/>
          <w:lang w:val="en-US" w:eastAsia="zh-CN"/>
        </w:rPr>
        <w:t>3.3 Research Methodology</w:t>
      </w:r>
      <w:bookmarkEnd w:id="11"/>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eastAsiaTheme="minorEastAsia"/>
          <w:sz w:val="24"/>
          <w:szCs w:val="24"/>
          <w:lang w:val="en-US" w:eastAsia="zh-CN"/>
        </w:rPr>
        <w:t xml:space="preserve">Qualitative and quantitative analysis can be used for the analysis of the company. In the case of accurate historical data, the analysis is based on the experience of the company in the past. It is also possible to make judgments based on the analysis of the company's operations </w:t>
      </w:r>
      <w:r>
        <w:rPr>
          <w:rFonts w:hint="eastAsia" w:ascii="Times New Roman" w:hAnsi="Times New Roman" w:cs="Times New Roman"/>
          <w:sz w:val="24"/>
          <w:szCs w:val="24"/>
          <w:lang w:val="en-US" w:eastAsia="zh-CN"/>
        </w:rPr>
        <w:t>and</w:t>
      </w:r>
      <w:r>
        <w:rPr>
          <w:rFonts w:hint="default" w:ascii="Times New Roman" w:hAnsi="Times New Roman" w:cs="Times New Roman" w:eastAsiaTheme="minorEastAsia"/>
          <w:sz w:val="24"/>
          <w:szCs w:val="24"/>
          <w:lang w:val="en-US" w:eastAsia="zh-CN"/>
        </w:rPr>
        <w:t xml:space="preserve"> the company's financial statements as the main source of data.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Oakey, R. P.</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1991</w:t>
      </w:r>
      <w:r>
        <w:rPr>
          <w:rFonts w:hint="eastAsia" w:ascii="Times New Roman" w:hAnsi="Times New Roman" w:cs="Times New Roman"/>
          <w:sz w:val="24"/>
          <w:szCs w:val="24"/>
          <w:lang w:val="en-US" w:eastAsia="zh-CN"/>
        </w:rPr>
        <w:t>)</w:t>
      </w:r>
      <w:r>
        <w:rPr>
          <w:rFonts w:hint="default" w:ascii="Times New Roman" w:hAnsi="Times New Roman" w:cs="Times New Roman" w:eastAsiaTheme="minorEastAsia"/>
          <w:sz w:val="24"/>
          <w:szCs w:val="24"/>
          <w:lang w:val="en-US" w:eastAsia="zh-CN"/>
        </w:rPr>
        <w:t xml:space="preserve"> In order to ensure the accuracy and authenticity of the data, the data in this article comes from the directly interview with the company's internal personnel.</w:t>
      </w:r>
      <w:r>
        <w:rPr>
          <w:rFonts w:hint="eastAsia" w:ascii="Times New Roman" w:hAnsi="Times New Roman" w:cs="Times New Roman"/>
          <w:sz w:val="24"/>
          <w:szCs w:val="24"/>
          <w:lang w:val="en-US" w:eastAsia="zh-CN"/>
        </w:rPr>
        <w:t xml:space="preserve"> </w:t>
      </w:r>
    </w:p>
    <w:p>
      <w:pPr>
        <w:pStyle w:val="2"/>
        <w:rPr>
          <w:rFonts w:hint="default" w:ascii="Times New Roman" w:hAnsi="Times New Roman" w:cs="Times New Roman"/>
          <w:sz w:val="32"/>
          <w:szCs w:val="32"/>
          <w:lang w:val="en-US" w:eastAsia="zh-CN"/>
        </w:rPr>
      </w:pPr>
      <w:bookmarkStart w:id="12" w:name="_Toc4805"/>
      <w:r>
        <w:rPr>
          <w:rFonts w:hint="default" w:ascii="Times New Roman" w:hAnsi="Times New Roman" w:cs="Times New Roman"/>
          <w:sz w:val="32"/>
          <w:szCs w:val="32"/>
          <w:lang w:val="en-US" w:eastAsia="zh-CN"/>
        </w:rPr>
        <w:t>4 Project Manager</w:t>
      </w:r>
      <w:bookmarkEnd w:id="12"/>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project manager is the leader of the project team. The main responsibility is to lead the project team to complete all project work within the budget and to satisfy the customers.</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technically savvy project manager has a career advantage and is very helpful for project management. There are many benefits to the work package decomposition, workload assessment, and human resource requirements. Be able to understand the actual situation and difficulties of the project team. Especially in the team where the technical staff is relatively weak, and the company's resources are lacking, the guidance can be given and the goals of the project can be determined.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Oakey, R. P. 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Cooper, S.Y.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1989</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This includes suggestions for technical problems encountered during the actual implementation of the project.</w:t>
      </w:r>
      <w:r>
        <w:rPr>
          <w:rFonts w:hint="eastAsia" w:ascii="Times New Roman" w:hAnsi="Times New Roman" w:cs="Times New Roman"/>
          <w:sz w:val="24"/>
          <w:szCs w:val="24"/>
          <w:lang w:val="en-US" w:eastAsia="zh-CN"/>
        </w:rPr>
        <w:t xml:space="preserve"> W</w:t>
      </w:r>
      <w:r>
        <w:rPr>
          <w:rFonts w:hint="default" w:ascii="Times New Roman" w:hAnsi="Times New Roman" w:cs="Times New Roman"/>
          <w:sz w:val="24"/>
          <w:szCs w:val="24"/>
          <w:lang w:val="en-US" w:eastAsia="zh-CN"/>
        </w:rPr>
        <w:t>hen the customer proposes new requirements, the project manager can meet the customer's needs. Project management's understanding of products and architecture is sufficient to control the scope of demand and to dominate the communication with project stakeholders.</w:t>
      </w:r>
      <w:r>
        <w:rPr>
          <w:rFonts w:hint="eastAsia" w:ascii="Times New Roman" w:hAnsi="Times New Roman" w:cs="Times New Roman"/>
          <w:sz w:val="24"/>
          <w:szCs w:val="24"/>
          <w:lang w:val="en-US" w:eastAsia="zh-CN"/>
        </w:rPr>
        <w:t xml:space="preserve"> In addition, p</w:t>
      </w:r>
      <w:r>
        <w:rPr>
          <w:rFonts w:hint="default" w:ascii="Times New Roman" w:hAnsi="Times New Roman" w:cs="Times New Roman"/>
          <w:sz w:val="24"/>
          <w:szCs w:val="24"/>
          <w:lang w:val="en-US" w:eastAsia="zh-CN"/>
        </w:rPr>
        <w:t>roject manager</w:t>
      </w:r>
      <w:r>
        <w:rPr>
          <w:rFonts w:hint="eastAsia" w:ascii="Times New Roman" w:hAnsi="Times New Roman" w:cs="Times New Roman"/>
          <w:sz w:val="24"/>
          <w:szCs w:val="24"/>
          <w:lang w:val="en-US" w:eastAsia="zh-CN"/>
        </w:rPr>
        <w:t>s n</w:t>
      </w:r>
      <w:r>
        <w:rPr>
          <w:rFonts w:hint="default" w:ascii="Times New Roman" w:hAnsi="Times New Roman" w:cs="Times New Roman"/>
          <w:sz w:val="24"/>
          <w:szCs w:val="24"/>
          <w:lang w:val="en-US" w:eastAsia="zh-CN"/>
        </w:rPr>
        <w:t>eed very high communication skills and leadership, and the company needs to give certain rights. Ability to empathize and consider customers, sales, technical staff and managers.</w:t>
      </w:r>
    </w:p>
    <w:p>
      <w:pPr>
        <w:pStyle w:val="2"/>
        <w:rPr>
          <w:rFonts w:hint="default" w:ascii="Times New Roman" w:hAnsi="Times New Roman" w:cs="Times New Roman"/>
          <w:sz w:val="32"/>
          <w:szCs w:val="20"/>
          <w:lang w:val="en-US" w:eastAsia="zh-CN"/>
        </w:rPr>
      </w:pPr>
      <w:bookmarkStart w:id="13" w:name="_Toc10262"/>
      <w:r>
        <w:rPr>
          <w:rFonts w:hint="default" w:ascii="Times New Roman" w:hAnsi="Times New Roman" w:cs="Times New Roman"/>
          <w:sz w:val="32"/>
          <w:szCs w:val="20"/>
          <w:lang w:val="en-US" w:eastAsia="zh-CN"/>
        </w:rPr>
        <w:t>5 Project Environment Analysis</w:t>
      </w:r>
      <w:bookmarkEnd w:id="13"/>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company's listing process requires a lot of preparatory work </w:t>
      </w:r>
      <w:r>
        <w:rPr>
          <w:rFonts w:hint="eastAsia" w:ascii="Times New Roman" w:hAnsi="Times New Roman" w:cs="Times New Roman"/>
          <w:sz w:val="24"/>
          <w:szCs w:val="24"/>
          <w:lang w:val="en-US" w:eastAsia="zh-CN"/>
        </w:rPr>
        <w:t>like</w:t>
      </w:r>
      <w:r>
        <w:rPr>
          <w:rFonts w:hint="default" w:ascii="Times New Roman" w:hAnsi="Times New Roman" w:cs="Times New Roman"/>
          <w:sz w:val="24"/>
          <w:szCs w:val="24"/>
          <w:lang w:val="en-US" w:eastAsia="zh-CN"/>
        </w:rPr>
        <w:t xml:space="preserve"> investigat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interview and analy</w:t>
      </w:r>
      <w:r>
        <w:rPr>
          <w:rFonts w:hint="eastAsia" w:ascii="Times New Roman" w:hAnsi="Times New Roman" w:cs="Times New Roman"/>
          <w:sz w:val="24"/>
          <w:szCs w:val="24"/>
          <w:lang w:val="en-US" w:eastAsia="zh-CN"/>
        </w:rPr>
        <w:t>sing</w:t>
      </w:r>
      <w:r>
        <w:rPr>
          <w:rFonts w:hint="default" w:ascii="Times New Roman" w:hAnsi="Times New Roman" w:cs="Times New Roman"/>
          <w:sz w:val="24"/>
          <w:szCs w:val="24"/>
          <w:lang w:val="en-US" w:eastAsia="zh-CN"/>
        </w:rPr>
        <w:t xml:space="preserve"> the company's history, business and financial situation.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Stern, P. C.</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1979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In order to complete asset securitization as soon as possible, the company needs to solve a series of problems in the development process and propose rationalization proposals. All programs are based on current regulatory policies, related regulations and the company's development status.</w:t>
      </w:r>
    </w:p>
    <w:p>
      <w:pPr>
        <w:pStyle w:val="3"/>
        <w:rPr>
          <w:rFonts w:hint="default" w:ascii="Times New Roman" w:hAnsi="Times New Roman" w:cs="Times New Roman"/>
          <w:sz w:val="28"/>
          <w:szCs w:val="22"/>
          <w:lang w:val="en-US" w:eastAsia="zh-CN"/>
        </w:rPr>
      </w:pPr>
      <w:bookmarkStart w:id="14" w:name="_Toc16794"/>
      <w:r>
        <w:rPr>
          <w:rFonts w:hint="default" w:ascii="Times New Roman" w:hAnsi="Times New Roman" w:cs="Times New Roman"/>
          <w:sz w:val="28"/>
          <w:szCs w:val="22"/>
          <w:lang w:val="en-US" w:eastAsia="zh-CN"/>
        </w:rPr>
        <w:t>5.1 PESTEL Analysis</w:t>
      </w:r>
      <w:bookmarkEnd w:id="14"/>
    </w:p>
    <w:p>
      <w:pPr>
        <w:numPr>
          <w:ilvl w:val="0"/>
          <w:numId w:val="0"/>
        </w:numPr>
        <w:spacing w:line="360" w:lineRule="auto"/>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section uses PESTEL analysis to analyze the company's market environment, there are a few key factors. From a political perspective, the company can enjoy a range of preferential measures in investment and financing, taxation, export, intellectual property and other aspects. (</w:t>
      </w:r>
      <w:r>
        <w:rPr>
          <w:rFonts w:hint="default" w:ascii="Times New Roman" w:hAnsi="Times New Roman" w:cs="Times New Roman"/>
          <w:sz w:val="24"/>
          <w:szCs w:val="24"/>
          <w:lang w:val="en-US" w:eastAsia="zh-CN"/>
        </w:rPr>
        <w:t>Thurston, P.</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19</w:t>
      </w:r>
      <w:r>
        <w:rPr>
          <w:rFonts w:hint="eastAsia" w:ascii="Times New Roman" w:hAnsi="Times New Roman" w:cs="Times New Roman"/>
          <w:sz w:val="24"/>
          <w:szCs w:val="24"/>
          <w:lang w:val="en-US" w:eastAsia="zh-CN"/>
        </w:rPr>
        <w:t>98) From an economic perspective, a</w:t>
      </w:r>
      <w:r>
        <w:rPr>
          <w:rFonts w:hint="default" w:ascii="Times New Roman" w:hAnsi="Times New Roman" w:cs="Times New Roman"/>
          <w:sz w:val="24"/>
          <w:szCs w:val="24"/>
          <w:lang w:val="en-US" w:eastAsia="zh-CN"/>
        </w:rPr>
        <w:t>fter the company successfully listed</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the financial position is stable, and the liquidity and short-term solvency are strong.</w:t>
      </w:r>
      <w:r>
        <w:rPr>
          <w:rFonts w:hint="eastAsia" w:ascii="Times New Roman" w:hAnsi="Times New Roman" w:cs="Times New Roman"/>
          <w:sz w:val="24"/>
          <w:szCs w:val="24"/>
          <w:lang w:val="en-US" w:eastAsia="zh-CN"/>
        </w:rPr>
        <w:t xml:space="preserve"> From a technological and economic perspective, t</w:t>
      </w:r>
      <w:r>
        <w:rPr>
          <w:rFonts w:hint="default" w:ascii="Times New Roman" w:hAnsi="Times New Roman" w:cs="Times New Roman"/>
          <w:sz w:val="24"/>
          <w:szCs w:val="24"/>
          <w:lang w:val="en-US" w:eastAsia="zh-CN"/>
        </w:rPr>
        <w:t xml:space="preserve">he network technology industry belongs to the early industry and has the advantages of strong inheritance, low sales cost and high scale efficiency. Among the production factors required for the company's development, the main hardware supply is sufficient. </w:t>
      </w:r>
      <w:r>
        <w:rPr>
          <w:rFonts w:hint="eastAsia" w:ascii="Times New Roman" w:hAnsi="Times New Roman" w:cs="Times New Roman"/>
          <w:sz w:val="24"/>
          <w:szCs w:val="24"/>
          <w:lang w:val="en-US" w:eastAsia="zh-CN"/>
        </w:rPr>
        <w:tab/>
      </w:r>
    </w:p>
    <w:p>
      <w:pPr>
        <w:pStyle w:val="3"/>
        <w:rPr>
          <w:rFonts w:hint="default" w:ascii="Times New Roman" w:hAnsi="Times New Roman" w:cs="Times New Roman"/>
          <w:sz w:val="28"/>
          <w:szCs w:val="22"/>
          <w:lang w:val="en-US" w:eastAsia="zh-CN"/>
        </w:rPr>
      </w:pPr>
      <w:bookmarkStart w:id="15" w:name="_Toc25299"/>
      <w:r>
        <w:rPr>
          <w:rFonts w:hint="default" w:ascii="Times New Roman" w:hAnsi="Times New Roman" w:cs="Times New Roman"/>
          <w:sz w:val="28"/>
          <w:szCs w:val="22"/>
          <w:lang w:val="en-US" w:eastAsia="zh-CN"/>
        </w:rPr>
        <w:t>5.2 SWOT Analysis</w:t>
      </w:r>
      <w:bookmarkEnd w:id="15"/>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Through the above analysis, this part summarizes the </w:t>
      </w:r>
      <w:r>
        <w:rPr>
          <w:rFonts w:hint="eastAsia" w:ascii="Times New Roman" w:hAnsi="Times New Roman" w:cs="Times New Roman"/>
          <w:sz w:val="24"/>
          <w:szCs w:val="24"/>
          <w:lang w:val="en-US" w:eastAsia="zh-CN"/>
        </w:rPr>
        <w:t xml:space="preserve">strength, weakness, opportunity and threat. </w:t>
      </w:r>
    </w:p>
    <w:p>
      <w:pPr>
        <w:pStyle w:val="4"/>
        <w:rPr>
          <w:rFonts w:hint="default" w:ascii="Times New Roman" w:hAnsi="Times New Roman" w:cs="Times New Roman"/>
          <w:sz w:val="24"/>
          <w:szCs w:val="21"/>
          <w:lang w:val="en-US" w:eastAsia="zh-CN"/>
        </w:rPr>
      </w:pPr>
      <w:bookmarkStart w:id="16" w:name="_Toc1863"/>
      <w:r>
        <w:rPr>
          <w:rFonts w:hint="default" w:ascii="Times New Roman" w:hAnsi="Times New Roman" w:cs="Times New Roman"/>
          <w:sz w:val="24"/>
          <w:szCs w:val="21"/>
          <w:lang w:val="en-US" w:eastAsia="zh-CN"/>
        </w:rPr>
        <w:t>5.2.1 Strength</w:t>
      </w:r>
      <w:bookmarkEnd w:id="16"/>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the Boyuan Network Technology company, there is a fair and just competitive environment, a good incentive and restraint mechanism. </w:t>
      </w:r>
      <w:r>
        <w:rPr>
          <w:rFonts w:hint="eastAsia" w:ascii="Times New Roman" w:hAnsi="Times New Roman" w:cs="Times New Roman"/>
          <w:sz w:val="24"/>
          <w:szCs w:val="24"/>
          <w:lang w:val="en-US" w:eastAsia="zh-CN"/>
        </w:rPr>
        <w:t>Secondly, t</w:t>
      </w:r>
      <w:r>
        <w:rPr>
          <w:rFonts w:hint="default" w:ascii="Times New Roman" w:hAnsi="Times New Roman" w:cs="Times New Roman"/>
          <w:sz w:val="24"/>
          <w:szCs w:val="24"/>
          <w:lang w:val="en-US" w:eastAsia="zh-CN"/>
        </w:rPr>
        <w:t xml:space="preserve">he company's related products have a high market position, strong demand and good growth performance. </w:t>
      </w:r>
      <w:r>
        <w:rPr>
          <w:rFonts w:hint="eastAsia" w:ascii="Times New Roman" w:hAnsi="Times New Roman" w:cs="Times New Roman"/>
          <w:sz w:val="24"/>
          <w:szCs w:val="24"/>
          <w:lang w:val="en-US" w:eastAsia="zh-CN"/>
        </w:rPr>
        <w:t>Finally, t</w:t>
      </w:r>
      <w:r>
        <w:rPr>
          <w:rFonts w:hint="default" w:ascii="Times New Roman" w:hAnsi="Times New Roman" w:cs="Times New Roman"/>
          <w:sz w:val="24"/>
          <w:szCs w:val="24"/>
          <w:lang w:val="en-US" w:eastAsia="zh-CN"/>
        </w:rPr>
        <w:t>he company has a good corporate culture, the core is people-oriented, teamwork and innovative thinking.</w:t>
      </w:r>
    </w:p>
    <w:p>
      <w:pPr>
        <w:pStyle w:val="4"/>
        <w:rPr>
          <w:rFonts w:hint="default" w:ascii="Times New Roman" w:hAnsi="Times New Roman" w:cs="Times New Roman"/>
          <w:sz w:val="24"/>
          <w:szCs w:val="21"/>
          <w:lang w:val="en-US" w:eastAsia="zh-CN"/>
        </w:rPr>
      </w:pPr>
      <w:bookmarkStart w:id="17" w:name="_Toc19775"/>
      <w:r>
        <w:rPr>
          <w:rFonts w:hint="default" w:ascii="Times New Roman" w:hAnsi="Times New Roman" w:cs="Times New Roman"/>
          <w:sz w:val="24"/>
          <w:szCs w:val="21"/>
          <w:lang w:val="en-US" w:eastAsia="zh-CN"/>
        </w:rPr>
        <w:t>5.2.2 Weakness</w:t>
      </w:r>
      <w:bookmarkEnd w:id="17"/>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number of marketing and customer service personnel of the company is relatively small. Therefore, despite a relatively complete marketing and service system, it still does not produce good result. </w:t>
      </w:r>
      <w:r>
        <w:rPr>
          <w:rFonts w:hint="eastAsia" w:ascii="Times New Roman" w:hAnsi="Times New Roman" w:cs="Times New Roman"/>
          <w:sz w:val="24"/>
          <w:szCs w:val="24"/>
          <w:lang w:val="en-US" w:eastAsia="zh-CN"/>
        </w:rPr>
        <w:t>On the other hand, t</w:t>
      </w:r>
      <w:r>
        <w:rPr>
          <w:rFonts w:hint="default" w:ascii="Times New Roman" w:hAnsi="Times New Roman" w:cs="Times New Roman"/>
          <w:sz w:val="24"/>
          <w:szCs w:val="24"/>
          <w:lang w:val="en-US" w:eastAsia="zh-CN"/>
        </w:rPr>
        <w:t xml:space="preserve">he company's product quality is good, but its popularity is not high, it can only rely on the brand effect of the owner to promote. </w:t>
      </w:r>
      <w:r>
        <w:rPr>
          <w:rFonts w:hint="eastAsia" w:ascii="Times New Roman" w:hAnsi="Times New Roman" w:cs="Times New Roman"/>
          <w:sz w:val="24"/>
          <w:szCs w:val="24"/>
          <w:lang w:val="en-US" w:eastAsia="zh-CN"/>
        </w:rPr>
        <w:t>And then, t</w:t>
      </w:r>
      <w:r>
        <w:rPr>
          <w:rFonts w:hint="default" w:ascii="Times New Roman" w:hAnsi="Times New Roman" w:cs="Times New Roman"/>
          <w:sz w:val="24"/>
          <w:szCs w:val="24"/>
          <w:lang w:val="en-US" w:eastAsia="zh-CN"/>
        </w:rPr>
        <w:t>he company's profitability is lower than the industry average, because the market share and profit of some products are low.</w:t>
      </w:r>
    </w:p>
    <w:p>
      <w:pPr>
        <w:pStyle w:val="4"/>
        <w:rPr>
          <w:rFonts w:hint="default" w:ascii="Times New Roman" w:hAnsi="Times New Roman" w:cs="Times New Roman"/>
          <w:sz w:val="24"/>
          <w:szCs w:val="21"/>
          <w:lang w:val="en-US" w:eastAsia="zh-CN"/>
        </w:rPr>
      </w:pPr>
      <w:bookmarkStart w:id="18" w:name="_Toc15951"/>
      <w:r>
        <w:rPr>
          <w:rFonts w:hint="default" w:ascii="Times New Roman" w:hAnsi="Times New Roman" w:cs="Times New Roman"/>
          <w:sz w:val="24"/>
          <w:szCs w:val="21"/>
          <w:lang w:val="en-US" w:eastAsia="zh-CN"/>
        </w:rPr>
        <w:t>5.2.3 Opportunity</w:t>
      </w:r>
      <w:bookmarkEnd w:id="18"/>
    </w:p>
    <w:p>
      <w:p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company's listing can quickly obtain the funds needed for the development of the company and obtain stable long-term financing channels for the company's sustainable development. It can also be used as a public company to greatly increase its visibility. After the company goes public, it can support the company to grow at a higher speed to achieve the leading opportunity in the same industry. On the other hand, if a listed company can obtain operational security, it can also gain stronger political influence.</w:t>
      </w:r>
      <w:r>
        <w:rPr>
          <w:rFonts w:hint="eastAsia" w:ascii="Times New Roman" w:hAnsi="Times New Roman" w:cs="Times New Roman"/>
          <w:sz w:val="24"/>
          <w:szCs w:val="24"/>
          <w:lang w:val="en-US" w:eastAsia="zh-CN"/>
        </w:rPr>
        <w:t xml:space="preserve"> Finally, t</w:t>
      </w:r>
      <w:r>
        <w:rPr>
          <w:rFonts w:hint="default" w:ascii="Times New Roman" w:hAnsi="Times New Roman" w:cs="Times New Roman"/>
          <w:sz w:val="24"/>
          <w:szCs w:val="24"/>
          <w:lang w:val="en-US" w:eastAsia="zh-CN"/>
        </w:rPr>
        <w:t>he competition between existing competitors is not particularly fierce, especially the market space for dedicated products is large, and there is more room for development.</w:t>
      </w:r>
    </w:p>
    <w:p>
      <w:pPr>
        <w:pStyle w:val="4"/>
        <w:rPr>
          <w:rFonts w:hint="default" w:ascii="Times New Roman" w:hAnsi="Times New Roman" w:cs="Times New Roman"/>
          <w:sz w:val="24"/>
          <w:szCs w:val="21"/>
          <w:lang w:val="en-US" w:eastAsia="zh-CN"/>
        </w:rPr>
      </w:pPr>
      <w:bookmarkStart w:id="19" w:name="_Toc19303"/>
      <w:r>
        <w:rPr>
          <w:rFonts w:hint="default" w:ascii="Times New Roman" w:hAnsi="Times New Roman" w:cs="Times New Roman"/>
          <w:sz w:val="24"/>
          <w:szCs w:val="21"/>
          <w:lang w:val="en-US" w:eastAsia="zh-CN"/>
        </w:rPr>
        <w:t>5.2.4 Threat</w:t>
      </w:r>
      <w:bookmarkEnd w:id="19"/>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High-quality related talents are in short supply, with high turnover rate and strong bargaining power. Technology advances quickly and products are updated quickly. Some general-purpose products have a greater threat of entry and more intense competition.</w:t>
      </w:r>
    </w:p>
    <w:p>
      <w:pPr>
        <w:pStyle w:val="2"/>
        <w:rPr>
          <w:rFonts w:hint="default" w:ascii="Times New Roman" w:hAnsi="Times New Roman" w:cs="Times New Roman"/>
          <w:sz w:val="32"/>
          <w:szCs w:val="32"/>
          <w:lang w:val="en-US" w:eastAsia="zh-CN"/>
        </w:rPr>
      </w:pPr>
      <w:bookmarkStart w:id="20" w:name="_Toc18362"/>
      <w:r>
        <w:rPr>
          <w:rFonts w:hint="default" w:ascii="Times New Roman" w:hAnsi="Times New Roman" w:cs="Times New Roman"/>
          <w:sz w:val="32"/>
          <w:szCs w:val="32"/>
          <w:lang w:val="en-US" w:eastAsia="zh-CN"/>
        </w:rPr>
        <w:t>6 Conclusion</w:t>
      </w:r>
      <w:bookmarkEnd w:id="20"/>
    </w:p>
    <w:p>
      <w:pPr>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Through the above analysis, the company has two main problems, namely, the actual management process is inconsistent with the regulations and the capital operation is unreasonable. The company's listings can help the company enforce strict regulations and adjust the structure of capital operations. In addition, the company's product market share is relatively high, has a strong competitiveness, and can achieve sustainable development after the listing.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the next two months, the analysis of the company continued to improve with more investigation and understanding of the company's relevant situation.</w:t>
      </w:r>
      <w:r>
        <w:rPr>
          <w:rFonts w:hint="eastAsia" w:ascii="Times New Roman" w:hAnsi="Times New Roman" w:cs="Times New Roman"/>
          <w:sz w:val="24"/>
          <w:szCs w:val="24"/>
          <w:lang w:val="en-US" w:eastAsia="zh-CN"/>
        </w:rPr>
        <w:t xml:space="preserve"> </w:t>
      </w:r>
    </w:p>
    <w:p>
      <w:pPr>
        <w:pStyle w:val="2"/>
        <w:rPr>
          <w:rFonts w:hint="default" w:ascii="Times New Roman" w:hAnsi="Times New Roman" w:cs="Times New Roman"/>
          <w:sz w:val="32"/>
          <w:szCs w:val="32"/>
          <w:lang w:val="en-US" w:eastAsia="zh-CN"/>
        </w:rPr>
      </w:pPr>
      <w:bookmarkStart w:id="21" w:name="_Toc23194"/>
      <w:r>
        <w:rPr>
          <w:rFonts w:hint="default" w:ascii="Times New Roman" w:hAnsi="Times New Roman" w:cs="Times New Roman"/>
          <w:sz w:val="32"/>
          <w:szCs w:val="32"/>
          <w:lang w:val="en-US" w:eastAsia="zh-CN"/>
        </w:rPr>
        <w:t>Reference</w:t>
      </w:r>
      <w:bookmarkEnd w:id="21"/>
    </w:p>
    <w:p>
      <w:pPr>
        <w:numPr>
          <w:ilvl w:val="0"/>
          <w:numId w:val="1"/>
        </w:numPr>
        <w:spacing w:line="360" w:lineRule="auto"/>
        <w:ind w:leftChars="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Etzioni, The Active Society, Free Press, New York,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1968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G. Price, ‘Political frameworks for the control of technology: an assessment’ in Johnston</w:t>
      </w:r>
      <w:r>
        <w:rPr>
          <w:rFonts w:hint="eastAsia" w:ascii="Times New Roman" w:hAnsi="Times New Roman" w:cs="Times New Roman"/>
          <w:sz w:val="24"/>
          <w:szCs w:val="24"/>
          <w:lang w:val="en-US" w:eastAsia="zh-CN"/>
        </w:rPr>
        <w:t xml:space="preserve">. </w:t>
      </w:r>
    </w:p>
    <w:p>
      <w:pPr>
        <w:numPr>
          <w:ilvl w:val="0"/>
          <w:numId w:val="0"/>
        </w:numPr>
        <w:spacing w:line="360" w:lineRule="auto"/>
        <w:ind w:leftChars="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Aaker, DA.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Developing business strategies, 6th, New York, NY: John Wiley and Sons.</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Barca , F. ,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 An agenda for a reformed cohesion policy, April 2009 , Available from: http://ec.europa.eu/regional_policy/policy/future/barca_en.htm.</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Basu R. (2004). Tools for analysis—PESTLE analysis in implementing quality: A practical guide to tools and techniques (1st ed., pp. 98–100). London: Thomson Learning.</w:t>
      </w:r>
    </w:p>
    <w:p>
      <w:pPr>
        <w:numPr>
          <w:ilvl w:val="0"/>
          <w:numId w:val="0"/>
        </w:numPr>
        <w:spacing w:line="360" w:lineRule="auto"/>
        <w:ind w:leftChars="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Breschi, S. and Lissoni, F.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Knowledge spillovers and local innovation systems: a critical survey. Industrial and Corporate Change, 10(4)</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pp.</w:t>
      </w:r>
      <w:r>
        <w:rPr>
          <w:rFonts w:hint="default" w:ascii="Times New Roman" w:hAnsi="Times New Roman" w:cs="Times New Roman"/>
          <w:sz w:val="24"/>
          <w:szCs w:val="24"/>
          <w:lang w:val="en-US" w:eastAsia="zh-CN"/>
        </w:rPr>
        <w:t>975–1005.</w:t>
      </w:r>
      <w:r>
        <w:rPr>
          <w:rFonts w:hint="default" w:ascii="Times New Roman" w:hAnsi="Times New Roman" w:cs="Times New Roman"/>
          <w:sz w:val="24"/>
          <w:szCs w:val="24"/>
          <w:lang w:val="en-US" w:eastAsia="zh-CN"/>
        </w:rPr>
        <w:br w:type="textWrapping"/>
      </w:r>
      <w:r>
        <w:rPr>
          <w:rFonts w:hint="default" w:ascii="Times New Roman" w:hAnsi="Times New Roman" w:cs="Times New Roman"/>
          <w:sz w:val="24"/>
          <w:szCs w:val="24"/>
          <w:lang w:val="en-US" w:eastAsia="zh-CN"/>
        </w:rPr>
        <w:t xml:space="preserve">Caragliu , A. , Del Bo , C. , and Nijkamp , P. ,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 Smart cities in Europe . Journal of urban technology , 18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 </w:t>
      </w:r>
      <w:r>
        <w:rPr>
          <w:rFonts w:hint="eastAsia" w:ascii="Times New Roman" w:hAnsi="Times New Roman" w:cs="Times New Roman"/>
          <w:sz w:val="24"/>
          <w:szCs w:val="24"/>
          <w:lang w:val="en-US" w:eastAsia="zh-CN"/>
        </w:rPr>
        <w:t>pp.</w:t>
      </w:r>
      <w:r>
        <w:rPr>
          <w:rFonts w:hint="default" w:ascii="Times New Roman" w:hAnsi="Times New Roman" w:cs="Times New Roman"/>
          <w:sz w:val="24"/>
          <w:szCs w:val="24"/>
          <w:lang w:val="en-US" w:eastAsia="zh-CN"/>
        </w:rPr>
        <w:t>65</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82</w:t>
      </w:r>
      <w:r>
        <w:rPr>
          <w:rFonts w:hint="eastAsia" w:ascii="Times New Roman" w:hAnsi="Times New Roman" w:cs="Times New Roman"/>
          <w:sz w:val="24"/>
          <w:szCs w:val="24"/>
          <w:lang w:val="en-US" w:eastAsia="zh-CN"/>
        </w:rPr>
        <w:t>.</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Doutriaux, J.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Growth patterns of academic entrepreneurial firms. Journal of Business Venturing, 2(4), pp.285–297.</w:t>
      </w: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Hill, T and Westbrook, R.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1997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SWOT analysis: it's time for a product recall. Long Range Planning, 30(1)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pp. </w:t>
      </w:r>
      <w:r>
        <w:rPr>
          <w:rFonts w:hint="default" w:ascii="Times New Roman" w:hAnsi="Times New Roman" w:cs="Times New Roman"/>
          <w:sz w:val="24"/>
          <w:szCs w:val="24"/>
          <w:lang w:val="en-US" w:eastAsia="zh-CN"/>
        </w:rPr>
        <w:t>46–52.</w:t>
      </w:r>
    </w:p>
    <w:p>
      <w:pPr>
        <w:numPr>
          <w:ilvl w:val="0"/>
          <w:numId w:val="0"/>
        </w:numPr>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 Shaiken, Work Transformed, Holt, Rinehart and Wilson, New York,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1984</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H. Schiller,Information and the Crisis Economy, Ablex, New Jersey,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1984</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R. Williams, Towards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2000</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Heinemann, London, 1983.</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Huuskonen, V.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Entrepreneurial decision as a motivation and decision process, Turku School of Economics and Business Administration, Turku, Series D 1.</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Lumme, A., Kauranen, I. Autio, E., and Kaila, M. M.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1993</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New, technology-based companies in Finland and in the United Kingdom. A comparative study, (Finnish National Fund for R&amp;D, Helsinki).</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Oakey, R. P.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1991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Innovation and the management of marketing in high technology small firms. Journal of Marketing Management, 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pp.</w:t>
      </w:r>
      <w:r>
        <w:rPr>
          <w:rFonts w:hint="default" w:ascii="Times New Roman" w:hAnsi="Times New Roman" w:cs="Times New Roman"/>
          <w:sz w:val="24"/>
          <w:szCs w:val="24"/>
          <w:lang w:val="en-US" w:eastAsia="zh-CN"/>
        </w:rPr>
        <w:t>343–356.</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Oakey, R. P. and Cooper, S.Y.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“High technology industry, agglomeration and the potential for peripherally sited small firms”. In Regional Studies, 23</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pp.</w:t>
      </w:r>
      <w:r>
        <w:rPr>
          <w:rFonts w:hint="default" w:ascii="Times New Roman" w:hAnsi="Times New Roman" w:cs="Times New Roman"/>
          <w:sz w:val="24"/>
          <w:szCs w:val="24"/>
          <w:lang w:val="en-US" w:eastAsia="zh-CN"/>
        </w:rPr>
        <w:t>347–360.</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Peter Drucker.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1982</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Technology transfer and academic entrepreneurship at Canadian Universities, Technological Innovations Studies Program, Ottawa.</w:t>
      </w:r>
    </w:p>
    <w:p>
      <w:pPr>
        <w:numPr>
          <w:ilvl w:val="0"/>
          <w:numId w:val="0"/>
        </w:numPr>
        <w:spacing w:line="360" w:lineRule="auto"/>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Qing</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2010</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“Digital cities: towards connected citizens and governance”. In Citizens and e-government, Edited by: Reddick, C. IGI-Global.</w:t>
      </w:r>
    </w:p>
    <w:p>
      <w:pPr>
        <w:numPr>
          <w:ilvl w:val="0"/>
          <w:numId w:val="0"/>
        </w:numPr>
        <w:spacing w:line="360" w:lineRule="auto"/>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Qiang</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Li.</w:t>
      </w:r>
      <w:r>
        <w:rPr>
          <w:rFonts w:hint="default" w:ascii="Times New Roman" w:hAnsi="Times New Roman" w:cs="Times New Roman"/>
          <w:sz w:val="24"/>
          <w:szCs w:val="24"/>
          <w:lang w:val="en-US" w:eastAsia="zh-CN"/>
        </w:rPr>
        <w:t xml:space="preserve"> ,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201</w:t>
      </w:r>
      <w:r>
        <w:rPr>
          <w:rFonts w:hint="eastAsia" w:ascii="Times New Roman" w:hAnsi="Times New Roman" w:cs="Times New Roman"/>
          <w:sz w:val="24"/>
          <w:szCs w:val="24"/>
          <w:lang w:val="en-US" w:eastAsia="zh-CN"/>
        </w:rPr>
        <w:t>8)</w:t>
      </w:r>
      <w:r>
        <w:rPr>
          <w:rFonts w:hint="default" w:ascii="Times New Roman" w:hAnsi="Times New Roman" w:cs="Times New Roman"/>
          <w:sz w:val="24"/>
          <w:szCs w:val="24"/>
          <w:lang w:val="en-US" w:eastAsia="zh-CN"/>
        </w:rPr>
        <w:t xml:space="preserve"> . Outcome indicators and targets – towards a performance oriented EU cohesion policy . European Commission .</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Stern, P. C.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1979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Evaluating Social Science Research, New York: Oxford University Press.</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Thurston, P.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w:t>
      </w:r>
      <w:r>
        <w:rPr>
          <w:rFonts w:hint="eastAsia" w:ascii="Times New Roman" w:hAnsi="Times New Roman" w:cs="Times New Roman"/>
          <w:sz w:val="24"/>
          <w:szCs w:val="24"/>
          <w:lang w:val="en-US" w:eastAsia="zh-CN"/>
        </w:rPr>
        <w:t>98)</w:t>
      </w:r>
      <w:r>
        <w:rPr>
          <w:rFonts w:hint="default" w:ascii="Times New Roman" w:hAnsi="Times New Roman" w:cs="Times New Roman"/>
          <w:sz w:val="24"/>
          <w:szCs w:val="24"/>
          <w:lang w:val="en-US" w:eastAsia="zh-CN"/>
        </w:rPr>
        <w:t>, The founding and growth process of new technical enterprises, unpublished MS thesis, Massachusetts Sloan School of Management.</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Wainer, H. A.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1965</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The spin-off of technology from government-sponsored research laboratories: Lincoln Laboratory, unpublished MS thesis, Massachusetts Institute of Technology. </w:t>
      </w:r>
    </w:p>
    <w:p>
      <w:pPr>
        <w:numPr>
          <w:ilvl w:val="0"/>
          <w:numId w:val="0"/>
        </w:numPr>
        <w:spacing w:line="360" w:lineRule="auto"/>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Wilbert, Moore E.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1967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Order and Change: Essays in Comparative Sociology, New York: Wiley.  </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AE1CB91"/>
    <w:multiLevelType w:val="singleLevel"/>
    <w:tmpl w:val="EAE1CB91"/>
    <w:lvl w:ilvl="0" w:tentative="0">
      <w:start w:val="1"/>
      <w:numFmt w:val="upperLetter"/>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A449D1"/>
    <w:rsid w:val="00CA38F2"/>
    <w:rsid w:val="01015858"/>
    <w:rsid w:val="01181106"/>
    <w:rsid w:val="01584422"/>
    <w:rsid w:val="01883B94"/>
    <w:rsid w:val="022247B7"/>
    <w:rsid w:val="02566091"/>
    <w:rsid w:val="02895671"/>
    <w:rsid w:val="029C30C9"/>
    <w:rsid w:val="02A624DD"/>
    <w:rsid w:val="02E73E53"/>
    <w:rsid w:val="0315005A"/>
    <w:rsid w:val="0323672F"/>
    <w:rsid w:val="042D09EF"/>
    <w:rsid w:val="04673B93"/>
    <w:rsid w:val="04BE5B8C"/>
    <w:rsid w:val="057A6353"/>
    <w:rsid w:val="0598365D"/>
    <w:rsid w:val="059A6E12"/>
    <w:rsid w:val="05DF2ADF"/>
    <w:rsid w:val="05FA1F61"/>
    <w:rsid w:val="064012D7"/>
    <w:rsid w:val="06A0772B"/>
    <w:rsid w:val="06D477C0"/>
    <w:rsid w:val="06E70F27"/>
    <w:rsid w:val="076852C7"/>
    <w:rsid w:val="07805BD8"/>
    <w:rsid w:val="07BB621D"/>
    <w:rsid w:val="07BF3EF3"/>
    <w:rsid w:val="07D06BDD"/>
    <w:rsid w:val="080F64C3"/>
    <w:rsid w:val="08214ACE"/>
    <w:rsid w:val="08450EA8"/>
    <w:rsid w:val="08FA45FF"/>
    <w:rsid w:val="090A161E"/>
    <w:rsid w:val="09746CC6"/>
    <w:rsid w:val="097C61AC"/>
    <w:rsid w:val="09BB3C75"/>
    <w:rsid w:val="09ED350B"/>
    <w:rsid w:val="0A18228C"/>
    <w:rsid w:val="0A3F491E"/>
    <w:rsid w:val="0A423EF7"/>
    <w:rsid w:val="0A99394F"/>
    <w:rsid w:val="0B66171D"/>
    <w:rsid w:val="0B6F4981"/>
    <w:rsid w:val="0BE16A7C"/>
    <w:rsid w:val="0BEA7227"/>
    <w:rsid w:val="0BEC1DDF"/>
    <w:rsid w:val="0BFA683A"/>
    <w:rsid w:val="0CF56244"/>
    <w:rsid w:val="0D1303E8"/>
    <w:rsid w:val="0D2F0D02"/>
    <w:rsid w:val="0D8A6922"/>
    <w:rsid w:val="0DCB6E5A"/>
    <w:rsid w:val="0DD3064D"/>
    <w:rsid w:val="0E7544E3"/>
    <w:rsid w:val="0EE462CF"/>
    <w:rsid w:val="0F805678"/>
    <w:rsid w:val="101C2E40"/>
    <w:rsid w:val="104C5897"/>
    <w:rsid w:val="10BD28D6"/>
    <w:rsid w:val="10CF5B88"/>
    <w:rsid w:val="11384846"/>
    <w:rsid w:val="11B15F3F"/>
    <w:rsid w:val="11C52B54"/>
    <w:rsid w:val="11DE5F79"/>
    <w:rsid w:val="12167113"/>
    <w:rsid w:val="121C074D"/>
    <w:rsid w:val="122D393F"/>
    <w:rsid w:val="12B9099E"/>
    <w:rsid w:val="12DF73FC"/>
    <w:rsid w:val="12FA41FD"/>
    <w:rsid w:val="1304662F"/>
    <w:rsid w:val="131D033A"/>
    <w:rsid w:val="13860148"/>
    <w:rsid w:val="13C57290"/>
    <w:rsid w:val="145C78A8"/>
    <w:rsid w:val="14E55B62"/>
    <w:rsid w:val="158E0A8E"/>
    <w:rsid w:val="15D54A5B"/>
    <w:rsid w:val="16205D47"/>
    <w:rsid w:val="169F05F7"/>
    <w:rsid w:val="16AF48AB"/>
    <w:rsid w:val="16B47814"/>
    <w:rsid w:val="16B74019"/>
    <w:rsid w:val="174B11C6"/>
    <w:rsid w:val="176761FE"/>
    <w:rsid w:val="17704663"/>
    <w:rsid w:val="177E4E38"/>
    <w:rsid w:val="178A17BC"/>
    <w:rsid w:val="17A37B85"/>
    <w:rsid w:val="17A71599"/>
    <w:rsid w:val="17D82744"/>
    <w:rsid w:val="17F44D00"/>
    <w:rsid w:val="183E4009"/>
    <w:rsid w:val="18443E10"/>
    <w:rsid w:val="187D6BF9"/>
    <w:rsid w:val="18B12A4E"/>
    <w:rsid w:val="18B9423D"/>
    <w:rsid w:val="18D54A4F"/>
    <w:rsid w:val="190977C3"/>
    <w:rsid w:val="190B364C"/>
    <w:rsid w:val="19582AEB"/>
    <w:rsid w:val="196A6204"/>
    <w:rsid w:val="196E7FDA"/>
    <w:rsid w:val="19A92A58"/>
    <w:rsid w:val="19D0054C"/>
    <w:rsid w:val="1A493108"/>
    <w:rsid w:val="1AE87CE9"/>
    <w:rsid w:val="1BC11EE5"/>
    <w:rsid w:val="1D1352FC"/>
    <w:rsid w:val="1D632F03"/>
    <w:rsid w:val="1DE9638C"/>
    <w:rsid w:val="1DED182E"/>
    <w:rsid w:val="1DF70970"/>
    <w:rsid w:val="1E5C3E11"/>
    <w:rsid w:val="1E744D27"/>
    <w:rsid w:val="1EA03446"/>
    <w:rsid w:val="1EA37CBE"/>
    <w:rsid w:val="1EF6179C"/>
    <w:rsid w:val="1EFB04A5"/>
    <w:rsid w:val="1F0A05BF"/>
    <w:rsid w:val="1FB37287"/>
    <w:rsid w:val="206F25BE"/>
    <w:rsid w:val="20B554E9"/>
    <w:rsid w:val="20FD6374"/>
    <w:rsid w:val="219310A0"/>
    <w:rsid w:val="219F1A6E"/>
    <w:rsid w:val="21B83521"/>
    <w:rsid w:val="21BA3379"/>
    <w:rsid w:val="21E34188"/>
    <w:rsid w:val="22490DB3"/>
    <w:rsid w:val="22DE65E5"/>
    <w:rsid w:val="237962DA"/>
    <w:rsid w:val="23A779FC"/>
    <w:rsid w:val="241E2A74"/>
    <w:rsid w:val="24B36C1E"/>
    <w:rsid w:val="2566541B"/>
    <w:rsid w:val="25B627C8"/>
    <w:rsid w:val="260506BD"/>
    <w:rsid w:val="263479D2"/>
    <w:rsid w:val="265E2372"/>
    <w:rsid w:val="26BA6746"/>
    <w:rsid w:val="26DA4E8E"/>
    <w:rsid w:val="273D3405"/>
    <w:rsid w:val="27B95B83"/>
    <w:rsid w:val="27DA278E"/>
    <w:rsid w:val="28104027"/>
    <w:rsid w:val="287D0604"/>
    <w:rsid w:val="28A70D3F"/>
    <w:rsid w:val="28D6205D"/>
    <w:rsid w:val="28FF49AB"/>
    <w:rsid w:val="293050C1"/>
    <w:rsid w:val="29C80541"/>
    <w:rsid w:val="29D94368"/>
    <w:rsid w:val="29DC4F61"/>
    <w:rsid w:val="2A7E3C0E"/>
    <w:rsid w:val="2AA245F2"/>
    <w:rsid w:val="2B7D243F"/>
    <w:rsid w:val="2BCF3CD6"/>
    <w:rsid w:val="2C6F0E42"/>
    <w:rsid w:val="2C7420FA"/>
    <w:rsid w:val="2CA7305F"/>
    <w:rsid w:val="2CAA7123"/>
    <w:rsid w:val="2CBB1369"/>
    <w:rsid w:val="2CCF64C7"/>
    <w:rsid w:val="2CF574E2"/>
    <w:rsid w:val="2D561C05"/>
    <w:rsid w:val="2D984B20"/>
    <w:rsid w:val="2DAB115E"/>
    <w:rsid w:val="2DCA64D2"/>
    <w:rsid w:val="2DF55215"/>
    <w:rsid w:val="2E026EC7"/>
    <w:rsid w:val="2E6C1DCA"/>
    <w:rsid w:val="2E8A6B6E"/>
    <w:rsid w:val="2EE952E7"/>
    <w:rsid w:val="2F057C7C"/>
    <w:rsid w:val="2F1073DA"/>
    <w:rsid w:val="2F1C1FD3"/>
    <w:rsid w:val="2F5B5962"/>
    <w:rsid w:val="2F711B54"/>
    <w:rsid w:val="2F8F6BC6"/>
    <w:rsid w:val="2FF316B0"/>
    <w:rsid w:val="304B2938"/>
    <w:rsid w:val="3099286B"/>
    <w:rsid w:val="30C449A7"/>
    <w:rsid w:val="30D0185E"/>
    <w:rsid w:val="31042070"/>
    <w:rsid w:val="313C5720"/>
    <w:rsid w:val="31C16776"/>
    <w:rsid w:val="322E2632"/>
    <w:rsid w:val="3288248F"/>
    <w:rsid w:val="32CA7730"/>
    <w:rsid w:val="33141E30"/>
    <w:rsid w:val="33385D66"/>
    <w:rsid w:val="33A179F6"/>
    <w:rsid w:val="33B844CD"/>
    <w:rsid w:val="342C5A67"/>
    <w:rsid w:val="34580CF8"/>
    <w:rsid w:val="34877CDB"/>
    <w:rsid w:val="34F36F54"/>
    <w:rsid w:val="353F14BB"/>
    <w:rsid w:val="35462BC3"/>
    <w:rsid w:val="355C5A4F"/>
    <w:rsid w:val="35C31D98"/>
    <w:rsid w:val="35CD3A8C"/>
    <w:rsid w:val="35D11DE0"/>
    <w:rsid w:val="36123A57"/>
    <w:rsid w:val="362F1E49"/>
    <w:rsid w:val="36736892"/>
    <w:rsid w:val="368670B4"/>
    <w:rsid w:val="36890DB7"/>
    <w:rsid w:val="3694114F"/>
    <w:rsid w:val="36C66C53"/>
    <w:rsid w:val="374E221F"/>
    <w:rsid w:val="379D17DC"/>
    <w:rsid w:val="37BF04E8"/>
    <w:rsid w:val="37C05B30"/>
    <w:rsid w:val="37E15F6C"/>
    <w:rsid w:val="380355EE"/>
    <w:rsid w:val="38825392"/>
    <w:rsid w:val="38B50931"/>
    <w:rsid w:val="38CF5626"/>
    <w:rsid w:val="38DC0039"/>
    <w:rsid w:val="396F5D48"/>
    <w:rsid w:val="39702666"/>
    <w:rsid w:val="39A407A8"/>
    <w:rsid w:val="39D83166"/>
    <w:rsid w:val="39FF68BD"/>
    <w:rsid w:val="3A3B6ADA"/>
    <w:rsid w:val="3A7B20E2"/>
    <w:rsid w:val="3B542072"/>
    <w:rsid w:val="3BDC6C34"/>
    <w:rsid w:val="3C24201D"/>
    <w:rsid w:val="3C342202"/>
    <w:rsid w:val="3C3F57F0"/>
    <w:rsid w:val="3C53119E"/>
    <w:rsid w:val="3C603B7C"/>
    <w:rsid w:val="3C63640A"/>
    <w:rsid w:val="3CF549B8"/>
    <w:rsid w:val="3D3A5166"/>
    <w:rsid w:val="3D407840"/>
    <w:rsid w:val="3D5B73B8"/>
    <w:rsid w:val="3DB06561"/>
    <w:rsid w:val="3E483B09"/>
    <w:rsid w:val="3E6E3BF7"/>
    <w:rsid w:val="3E782A1F"/>
    <w:rsid w:val="3EE63952"/>
    <w:rsid w:val="3F282B08"/>
    <w:rsid w:val="3F75777F"/>
    <w:rsid w:val="40607A9F"/>
    <w:rsid w:val="419B681D"/>
    <w:rsid w:val="422A5364"/>
    <w:rsid w:val="422B3323"/>
    <w:rsid w:val="42523DE1"/>
    <w:rsid w:val="42635B5A"/>
    <w:rsid w:val="429D2DFD"/>
    <w:rsid w:val="42A56430"/>
    <w:rsid w:val="4340394D"/>
    <w:rsid w:val="434F2949"/>
    <w:rsid w:val="439736A8"/>
    <w:rsid w:val="43AB630E"/>
    <w:rsid w:val="43B46869"/>
    <w:rsid w:val="444A78E6"/>
    <w:rsid w:val="448F2344"/>
    <w:rsid w:val="44FC0072"/>
    <w:rsid w:val="452C1809"/>
    <w:rsid w:val="45450616"/>
    <w:rsid w:val="457711ED"/>
    <w:rsid w:val="460D2EA8"/>
    <w:rsid w:val="460D6F82"/>
    <w:rsid w:val="46C0386E"/>
    <w:rsid w:val="46C37009"/>
    <w:rsid w:val="46D60B1C"/>
    <w:rsid w:val="46EA29E8"/>
    <w:rsid w:val="470D2AC8"/>
    <w:rsid w:val="473F66C7"/>
    <w:rsid w:val="479A5B28"/>
    <w:rsid w:val="47EF217A"/>
    <w:rsid w:val="484D5740"/>
    <w:rsid w:val="48513BAF"/>
    <w:rsid w:val="4865305B"/>
    <w:rsid w:val="48897FF1"/>
    <w:rsid w:val="488A5B23"/>
    <w:rsid w:val="48B94ABC"/>
    <w:rsid w:val="48C7353F"/>
    <w:rsid w:val="497A6990"/>
    <w:rsid w:val="49AC06AC"/>
    <w:rsid w:val="49C466DB"/>
    <w:rsid w:val="49E04566"/>
    <w:rsid w:val="4A2262ED"/>
    <w:rsid w:val="4B6F75A7"/>
    <w:rsid w:val="4BBE21B7"/>
    <w:rsid w:val="4BD20C43"/>
    <w:rsid w:val="4BDC0210"/>
    <w:rsid w:val="4C981CD7"/>
    <w:rsid w:val="4CE27816"/>
    <w:rsid w:val="4D3051B7"/>
    <w:rsid w:val="4D441778"/>
    <w:rsid w:val="4D630E32"/>
    <w:rsid w:val="4D6F53CE"/>
    <w:rsid w:val="4DC83A3F"/>
    <w:rsid w:val="4DE97A66"/>
    <w:rsid w:val="4E857AC0"/>
    <w:rsid w:val="4E981B0F"/>
    <w:rsid w:val="4EDE6A6E"/>
    <w:rsid w:val="4EDF4457"/>
    <w:rsid w:val="4EE028A2"/>
    <w:rsid w:val="4FBC7E42"/>
    <w:rsid w:val="4FF93C6B"/>
    <w:rsid w:val="506A08FE"/>
    <w:rsid w:val="508F78E2"/>
    <w:rsid w:val="511F4446"/>
    <w:rsid w:val="516A051F"/>
    <w:rsid w:val="51B97E31"/>
    <w:rsid w:val="51FE4D46"/>
    <w:rsid w:val="523622AB"/>
    <w:rsid w:val="5302000E"/>
    <w:rsid w:val="532E34F2"/>
    <w:rsid w:val="535B36E6"/>
    <w:rsid w:val="54977D3C"/>
    <w:rsid w:val="55933B8C"/>
    <w:rsid w:val="565847D1"/>
    <w:rsid w:val="566657BE"/>
    <w:rsid w:val="567F74C9"/>
    <w:rsid w:val="56AF32C3"/>
    <w:rsid w:val="56B67512"/>
    <w:rsid w:val="56DD59BD"/>
    <w:rsid w:val="56FD257E"/>
    <w:rsid w:val="57187115"/>
    <w:rsid w:val="577A7AF6"/>
    <w:rsid w:val="57980F10"/>
    <w:rsid w:val="58097242"/>
    <w:rsid w:val="58300F4A"/>
    <w:rsid w:val="58597298"/>
    <w:rsid w:val="58995B76"/>
    <w:rsid w:val="589A1E89"/>
    <w:rsid w:val="58F25B9F"/>
    <w:rsid w:val="59441E6A"/>
    <w:rsid w:val="59692185"/>
    <w:rsid w:val="596E7053"/>
    <w:rsid w:val="59C62C52"/>
    <w:rsid w:val="5A07206D"/>
    <w:rsid w:val="5A101882"/>
    <w:rsid w:val="5A73780C"/>
    <w:rsid w:val="5A7654D2"/>
    <w:rsid w:val="5AF61B95"/>
    <w:rsid w:val="5AFB7E4E"/>
    <w:rsid w:val="5B4A0549"/>
    <w:rsid w:val="5B701ACF"/>
    <w:rsid w:val="5BAE746B"/>
    <w:rsid w:val="5C6A5FE3"/>
    <w:rsid w:val="5C9E2A63"/>
    <w:rsid w:val="5CAC1A49"/>
    <w:rsid w:val="5D4D2776"/>
    <w:rsid w:val="5D62252B"/>
    <w:rsid w:val="5D7B25FD"/>
    <w:rsid w:val="5DE25CAA"/>
    <w:rsid w:val="5E5F2D97"/>
    <w:rsid w:val="5E6F42F9"/>
    <w:rsid w:val="5E8F7A1F"/>
    <w:rsid w:val="5EF86C2B"/>
    <w:rsid w:val="5F496323"/>
    <w:rsid w:val="5F69295A"/>
    <w:rsid w:val="5FC76B95"/>
    <w:rsid w:val="60015AA0"/>
    <w:rsid w:val="60045DD5"/>
    <w:rsid w:val="60046C84"/>
    <w:rsid w:val="60060451"/>
    <w:rsid w:val="6021300C"/>
    <w:rsid w:val="606E7024"/>
    <w:rsid w:val="608254B2"/>
    <w:rsid w:val="60C7335E"/>
    <w:rsid w:val="60C90564"/>
    <w:rsid w:val="60CA3919"/>
    <w:rsid w:val="610D4D27"/>
    <w:rsid w:val="61201B82"/>
    <w:rsid w:val="613B2622"/>
    <w:rsid w:val="617F3E33"/>
    <w:rsid w:val="61813C2D"/>
    <w:rsid w:val="61CB7ABA"/>
    <w:rsid w:val="624B2A84"/>
    <w:rsid w:val="62947AB6"/>
    <w:rsid w:val="629A3BA5"/>
    <w:rsid w:val="62C30B21"/>
    <w:rsid w:val="62CD237C"/>
    <w:rsid w:val="63853EB7"/>
    <w:rsid w:val="63A43152"/>
    <w:rsid w:val="63B65FB1"/>
    <w:rsid w:val="63D16763"/>
    <w:rsid w:val="63F66E97"/>
    <w:rsid w:val="64175B77"/>
    <w:rsid w:val="649E2D8D"/>
    <w:rsid w:val="64EE4B8C"/>
    <w:rsid w:val="655928AD"/>
    <w:rsid w:val="65733317"/>
    <w:rsid w:val="65F77053"/>
    <w:rsid w:val="663316D5"/>
    <w:rsid w:val="663668FD"/>
    <w:rsid w:val="67037E3A"/>
    <w:rsid w:val="67627AFC"/>
    <w:rsid w:val="679F32CF"/>
    <w:rsid w:val="67D24A34"/>
    <w:rsid w:val="67DE5A0F"/>
    <w:rsid w:val="67DF091E"/>
    <w:rsid w:val="680D3C1A"/>
    <w:rsid w:val="68313328"/>
    <w:rsid w:val="686A524C"/>
    <w:rsid w:val="68702888"/>
    <w:rsid w:val="68B95A21"/>
    <w:rsid w:val="68D50ADE"/>
    <w:rsid w:val="68D66C81"/>
    <w:rsid w:val="69106199"/>
    <w:rsid w:val="69225219"/>
    <w:rsid w:val="692B257F"/>
    <w:rsid w:val="693E19ED"/>
    <w:rsid w:val="695148E7"/>
    <w:rsid w:val="695D65A6"/>
    <w:rsid w:val="69682377"/>
    <w:rsid w:val="697C2BEC"/>
    <w:rsid w:val="699C000B"/>
    <w:rsid w:val="69A41564"/>
    <w:rsid w:val="6A564B07"/>
    <w:rsid w:val="6A6D7BDF"/>
    <w:rsid w:val="6A746F33"/>
    <w:rsid w:val="6A99074B"/>
    <w:rsid w:val="6AAF0133"/>
    <w:rsid w:val="6AB441C7"/>
    <w:rsid w:val="6AF35082"/>
    <w:rsid w:val="6AFF594E"/>
    <w:rsid w:val="6B706E8E"/>
    <w:rsid w:val="6BA65DF0"/>
    <w:rsid w:val="6BE72336"/>
    <w:rsid w:val="6C0E7A71"/>
    <w:rsid w:val="6C6E3FCA"/>
    <w:rsid w:val="6CD91604"/>
    <w:rsid w:val="6D2D1BE3"/>
    <w:rsid w:val="6D55026F"/>
    <w:rsid w:val="6D856431"/>
    <w:rsid w:val="6DB04030"/>
    <w:rsid w:val="6DC30A43"/>
    <w:rsid w:val="6DDF6BD6"/>
    <w:rsid w:val="6DF11DE6"/>
    <w:rsid w:val="6E49595A"/>
    <w:rsid w:val="6E5E61D5"/>
    <w:rsid w:val="6EF37305"/>
    <w:rsid w:val="6F141C19"/>
    <w:rsid w:val="6F210ECC"/>
    <w:rsid w:val="6F283E46"/>
    <w:rsid w:val="6F6E245D"/>
    <w:rsid w:val="6FCB5E65"/>
    <w:rsid w:val="6FE70773"/>
    <w:rsid w:val="6FE72027"/>
    <w:rsid w:val="70674E0F"/>
    <w:rsid w:val="70AA1B9E"/>
    <w:rsid w:val="70DC006B"/>
    <w:rsid w:val="71504FC8"/>
    <w:rsid w:val="71D1514D"/>
    <w:rsid w:val="71DC72BB"/>
    <w:rsid w:val="71DE65E0"/>
    <w:rsid w:val="71F137A5"/>
    <w:rsid w:val="72037313"/>
    <w:rsid w:val="721157C4"/>
    <w:rsid w:val="72283786"/>
    <w:rsid w:val="72883CDE"/>
    <w:rsid w:val="729A7615"/>
    <w:rsid w:val="72FC4294"/>
    <w:rsid w:val="732E52FD"/>
    <w:rsid w:val="733F7E5E"/>
    <w:rsid w:val="7357783E"/>
    <w:rsid w:val="7370378A"/>
    <w:rsid w:val="74005794"/>
    <w:rsid w:val="7454286A"/>
    <w:rsid w:val="745F57B7"/>
    <w:rsid w:val="74E22252"/>
    <w:rsid w:val="75492D43"/>
    <w:rsid w:val="76664F23"/>
    <w:rsid w:val="768A7CFF"/>
    <w:rsid w:val="76A2444A"/>
    <w:rsid w:val="76B37832"/>
    <w:rsid w:val="776B358B"/>
    <w:rsid w:val="77B34011"/>
    <w:rsid w:val="7809409D"/>
    <w:rsid w:val="78734C69"/>
    <w:rsid w:val="78BB4C2E"/>
    <w:rsid w:val="790E1F03"/>
    <w:rsid w:val="796633EF"/>
    <w:rsid w:val="799054B6"/>
    <w:rsid w:val="7A371460"/>
    <w:rsid w:val="7A692549"/>
    <w:rsid w:val="7AA86ADC"/>
    <w:rsid w:val="7B0D08DE"/>
    <w:rsid w:val="7BA938D0"/>
    <w:rsid w:val="7C203D7B"/>
    <w:rsid w:val="7C4906F9"/>
    <w:rsid w:val="7C8C3B73"/>
    <w:rsid w:val="7CD361F7"/>
    <w:rsid w:val="7D200A5A"/>
    <w:rsid w:val="7D4A75B3"/>
    <w:rsid w:val="7D8A3332"/>
    <w:rsid w:val="7DEF2043"/>
    <w:rsid w:val="7E1B79E2"/>
    <w:rsid w:val="7E565B5B"/>
    <w:rsid w:val="7E745743"/>
    <w:rsid w:val="7E7C4DF2"/>
    <w:rsid w:val="7EE95593"/>
    <w:rsid w:val="7F3303A8"/>
    <w:rsid w:val="7F975856"/>
    <w:rsid w:val="7FD11867"/>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0">
    <w:name w:val="Default Paragraph Font"/>
    <w:semiHidden/>
    <w:uiPriority w:val="0"/>
  </w:style>
  <w:style w:type="table" w:default="1" w:styleId="12">
    <w:name w:val="Normal Table"/>
    <w:semiHidden/>
    <w:uiPriority w:val="0"/>
    <w:tblPr>
      <w:tblLayout w:type="fixed"/>
      <w:tblCellMar>
        <w:top w:w="0" w:type="dxa"/>
        <w:left w:w="108" w:type="dxa"/>
        <w:bottom w:w="0" w:type="dxa"/>
        <w:right w:w="108" w:type="dxa"/>
      </w:tblCellMar>
    </w:tblPr>
  </w:style>
  <w:style w:type="paragraph" w:styleId="6">
    <w:name w:val="annotation text"/>
    <w:basedOn w:val="1"/>
    <w:uiPriority w:val="0"/>
    <w:pPr>
      <w:jc w:val="left"/>
    </w:pPr>
  </w:style>
  <w:style w:type="paragraph" w:styleId="7">
    <w:name w:val="toc 3"/>
    <w:basedOn w:val="1"/>
    <w:next w:val="1"/>
    <w:uiPriority w:val="0"/>
    <w:pPr>
      <w:ind w:left="840" w:leftChars="400"/>
    </w:pPr>
  </w:style>
  <w:style w:type="paragraph" w:styleId="8">
    <w:name w:val="toc 1"/>
    <w:basedOn w:val="1"/>
    <w:next w:val="1"/>
    <w:uiPriority w:val="0"/>
  </w:style>
  <w:style w:type="paragraph" w:styleId="9">
    <w:name w:val="toc 2"/>
    <w:basedOn w:val="1"/>
    <w:next w:val="1"/>
    <w:uiPriority w:val="0"/>
    <w:pPr>
      <w:ind w:left="420" w:leftChars="200"/>
    </w:pPr>
  </w:style>
  <w:style w:type="character" w:styleId="11">
    <w:name w:val="Hyperlink"/>
    <w:basedOn w:val="10"/>
    <w:uiPriority w:val="0"/>
    <w:rPr>
      <w:color w:val="0000FF"/>
      <w:u w:val="single"/>
    </w:rPr>
  </w:style>
  <w:style w:type="paragraph" w:styleId="13">
    <w:name w:val="List Paragraph"/>
    <w:basedOn w:val="1"/>
    <w:qFormat/>
    <w:uiPriority w:val="34"/>
    <w:pPr>
      <w:spacing w:after="0" w:line="240" w:lineRule="auto"/>
      <w:ind w:left="720"/>
      <w:contextualSpacing/>
    </w:pPr>
    <w:rPr>
      <w:rFonts w:ascii="Times New Roman" w:hAnsi="Times New Roman" w:eastAsia="Times New Roman" w:cs="Times New Roman"/>
      <w:sz w:val="24"/>
      <w:szCs w:val="24"/>
    </w:rPr>
  </w:style>
  <w:style w:type="paragraph" w:styleId="14">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3777b222-52d6-4748-966f-7e7f2f13fa82}"/>
        <w:style w:val=""/>
        <w:category>
          <w:name w:val="General"/>
          <w:gallery w:val="placeholder"/>
        </w:category>
        <w:types>
          <w:type w:val="bbPlcHdr"/>
        </w:types>
        <w:behaviors>
          <w:behavior w:val="content"/>
        </w:behaviors>
        <w:description w:val=""/>
        <w:guid w:val="{3777b222-52d6-4748-966f-7e7f2f13fa82}"/>
      </w:docPartPr>
      <w:docPartBody>
        <w:p>
          <w:pPr>
            <w:pStyle w:val="1"/>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727ba996-932e-4122-8c69-980632adc894}"/>
        <w:style w:val=""/>
        <w:category>
          <w:name w:val="General"/>
          <w:gallery w:val="placeholder"/>
        </w:category>
        <w:types>
          <w:type w:val="bbPlcHdr"/>
        </w:types>
        <w:behaviors>
          <w:behavior w:val="content"/>
        </w:behaviors>
        <w:description w:val=""/>
        <w:guid w:val="{727ba996-932e-4122-8c69-980632adc894}"/>
      </w:docPartPr>
      <w:docPartBody>
        <w:p>
          <w:pPr>
            <w:pStyle w:val="2"/>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 w:type="paragraph" w:customStyle="1" w:styleId="1">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2">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Office_11.1.0.8214_F1E327BC-269C-435d-A152-05C5408002CA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app</dc:creator>
  <cp:lastModifiedBy>张作霖</cp:lastModifiedBy>
  <dcterms:modified xsi:type="dcterms:W3CDTF">2019-03-06T21:32:09Z</dcterms:modified>
  <dc:subject>Boyuan </dc:subject>
  <dc:title>Project description and presentation</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2052-11.1.0.8214</vt:lpwstr>
  </property>
</Properties>
</file>