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F3F76" w14:textId="0A8EF5EE" w:rsidR="00DB25DB" w:rsidRDefault="00DB25DB" w:rsidP="006E7482">
      <w:pPr>
        <w:spacing w:line="360" w:lineRule="auto"/>
        <w:jc w:val="both"/>
        <w:rPr>
          <w:rFonts w:ascii="Arial" w:hAnsi="Arial" w:cs="Arial"/>
          <w:b/>
          <w:bCs/>
          <w:sz w:val="24"/>
          <w:szCs w:val="24"/>
          <w:lang w:val="bg-BG"/>
        </w:rPr>
      </w:pPr>
    </w:p>
    <w:p w14:paraId="72F2D006" w14:textId="77777777" w:rsidR="00314091" w:rsidRDefault="00314091">
      <w:pPr>
        <w:rPr>
          <w:rFonts w:ascii="Arial" w:hAnsi="Arial" w:cs="Arial"/>
          <w:b/>
          <w:bCs/>
          <w:sz w:val="24"/>
          <w:szCs w:val="24"/>
        </w:rPr>
      </w:pPr>
    </w:p>
    <w:p w14:paraId="73C58FFA" w14:textId="3C6FBAB0" w:rsidR="00314091" w:rsidRPr="00B57DD5" w:rsidRDefault="00314091" w:rsidP="00B57DD5">
      <w:pPr>
        <w:pStyle w:val="ListParagraph"/>
        <w:rPr>
          <w:rFonts w:ascii="Arial" w:hAnsi="Arial" w:cs="Arial"/>
          <w:sz w:val="24"/>
          <w:szCs w:val="24"/>
        </w:rPr>
      </w:pPr>
    </w:p>
    <w:p w14:paraId="75E2354C" w14:textId="77777777" w:rsidR="00314091" w:rsidRPr="00314091" w:rsidRDefault="00314091" w:rsidP="00E46DD6">
      <w:pPr>
        <w:jc w:val="center"/>
        <w:rPr>
          <w:rFonts w:ascii="Arial" w:hAnsi="Arial" w:cs="Arial"/>
          <w:sz w:val="24"/>
          <w:szCs w:val="24"/>
        </w:rPr>
      </w:pPr>
      <w:r w:rsidRPr="00314091">
        <w:rPr>
          <w:rFonts w:ascii="Arial" w:hAnsi="Arial" w:cs="Arial"/>
          <w:b/>
          <w:bCs/>
          <w:sz w:val="24"/>
          <w:szCs w:val="24"/>
        </w:rPr>
        <w:t xml:space="preserve">Module code: </w:t>
      </w:r>
      <w:r w:rsidRPr="00314091">
        <w:rPr>
          <w:rFonts w:ascii="Arial" w:hAnsi="Arial" w:cs="Arial"/>
          <w:sz w:val="24"/>
          <w:szCs w:val="24"/>
        </w:rPr>
        <w:t>LCBB5005</w:t>
      </w:r>
    </w:p>
    <w:p w14:paraId="38E6F7CC" w14:textId="2559C57C" w:rsidR="00DB25DB" w:rsidRDefault="00314091" w:rsidP="00E46DD6">
      <w:pPr>
        <w:jc w:val="center"/>
        <w:rPr>
          <w:rFonts w:ascii="Arial" w:hAnsi="Arial" w:cs="Arial"/>
          <w:b/>
          <w:bCs/>
          <w:sz w:val="24"/>
          <w:szCs w:val="24"/>
        </w:rPr>
      </w:pPr>
      <w:r w:rsidRPr="00314091">
        <w:rPr>
          <w:rFonts w:ascii="Arial" w:hAnsi="Arial" w:cs="Arial"/>
          <w:b/>
          <w:bCs/>
          <w:sz w:val="24"/>
          <w:szCs w:val="24"/>
        </w:rPr>
        <w:t>Assignment</w:t>
      </w:r>
      <w:r>
        <w:rPr>
          <w:rFonts w:ascii="Arial" w:hAnsi="Arial" w:cs="Arial"/>
          <w:b/>
          <w:bCs/>
          <w:sz w:val="24"/>
          <w:szCs w:val="24"/>
        </w:rPr>
        <w:t xml:space="preserve"> </w:t>
      </w:r>
      <w:r w:rsidRPr="00314091">
        <w:rPr>
          <w:rFonts w:ascii="Arial" w:hAnsi="Arial" w:cs="Arial"/>
          <w:b/>
          <w:bCs/>
          <w:sz w:val="24"/>
          <w:szCs w:val="24"/>
        </w:rPr>
        <w:t>Title:</w:t>
      </w:r>
      <w:r>
        <w:rPr>
          <w:rFonts w:ascii="Arial" w:hAnsi="Arial" w:cs="Arial"/>
          <w:b/>
          <w:bCs/>
          <w:sz w:val="24"/>
          <w:szCs w:val="24"/>
        </w:rPr>
        <w:t xml:space="preserve"> </w:t>
      </w:r>
      <w:r w:rsidRPr="00314091">
        <w:rPr>
          <w:rFonts w:ascii="Arial" w:hAnsi="Arial" w:cs="Arial"/>
          <w:sz w:val="24"/>
          <w:szCs w:val="24"/>
        </w:rPr>
        <w:t>Coursework: Essay (Project Plan)</w:t>
      </w:r>
    </w:p>
    <w:p w14:paraId="173CF20A" w14:textId="77777777" w:rsidR="00B04F18" w:rsidRDefault="00B04F18" w:rsidP="00E46DD6">
      <w:pPr>
        <w:jc w:val="center"/>
        <w:rPr>
          <w:rFonts w:ascii="Arial" w:hAnsi="Arial" w:cs="Arial"/>
          <w:b/>
          <w:bCs/>
          <w:sz w:val="24"/>
          <w:szCs w:val="24"/>
        </w:rPr>
      </w:pPr>
    </w:p>
    <w:p w14:paraId="7039F589" w14:textId="1BD6CDAD" w:rsidR="00FC2530" w:rsidRDefault="000E0B63" w:rsidP="00E46DD6">
      <w:pPr>
        <w:pStyle w:val="Heading1"/>
        <w:spacing w:line="360" w:lineRule="auto"/>
        <w:rPr>
          <w:rFonts w:ascii="Arial" w:hAnsi="Arial" w:cs="Arial"/>
          <w:sz w:val="28"/>
          <w:szCs w:val="28"/>
          <w:lang w:val="bg-BG"/>
        </w:rPr>
      </w:pPr>
      <w:r>
        <w:rPr>
          <w:rFonts w:ascii="Arial" w:hAnsi="Arial" w:cs="Arial"/>
          <w:sz w:val="28"/>
          <w:szCs w:val="28"/>
          <w:lang w:val="bg-BG"/>
        </w:rPr>
        <w:lastRenderedPageBreak/>
        <w:t>Lecturer:Xavier Matieni</w:t>
      </w:r>
    </w:p>
    <w:p w14:paraId="0882D8E6" w14:textId="23CAB044" w:rsidR="00EB1814" w:rsidRPr="00EB1814" w:rsidRDefault="00EB1814" w:rsidP="00EB1814">
      <w:pPr>
        <w:rPr>
          <w:lang w:val="bg-BG"/>
        </w:rPr>
      </w:pPr>
      <w:r>
        <w:rPr>
          <w:lang w:val="bg-BG"/>
        </w:rPr>
        <w:t>Student name:</w:t>
      </w:r>
      <w:r w:rsidR="006D4D93">
        <w:rPr>
          <w:lang w:val="bg-BG"/>
        </w:rPr>
        <w:t xml:space="preserve">Mihail Roussev </w:t>
      </w:r>
    </w:p>
    <w:p w14:paraId="17E71691" w14:textId="3A695E29" w:rsidR="000E0B63" w:rsidRPr="000E0B63" w:rsidRDefault="000E0B63" w:rsidP="000E0B63">
      <w:pPr>
        <w:rPr>
          <w:lang w:val="bg-BG"/>
        </w:rPr>
      </w:pPr>
      <w:r>
        <w:rPr>
          <w:lang w:val="bg-BG"/>
        </w:rPr>
        <w:t xml:space="preserve">Student </w:t>
      </w:r>
      <w:r w:rsidR="00EB1814">
        <w:rPr>
          <w:lang w:val="bg-BG"/>
        </w:rPr>
        <w:t>number:2115133</w:t>
      </w:r>
    </w:p>
    <w:p w14:paraId="63A073A4" w14:textId="2DBABEE4" w:rsidR="005F6DE5" w:rsidRDefault="005F6DE5" w:rsidP="00E46DD6">
      <w:pPr>
        <w:pStyle w:val="Heading1"/>
        <w:spacing w:line="360" w:lineRule="auto"/>
        <w:rPr>
          <w:rFonts w:ascii="Arial" w:hAnsi="Arial" w:cs="Arial"/>
          <w:sz w:val="28"/>
          <w:szCs w:val="28"/>
        </w:rPr>
      </w:pPr>
      <w:r w:rsidRPr="00E46DD6">
        <w:rPr>
          <w:rFonts w:ascii="Arial" w:hAnsi="Arial" w:cs="Arial"/>
          <w:sz w:val="28"/>
          <w:szCs w:val="28"/>
        </w:rPr>
        <w:t>Introduction</w:t>
      </w:r>
    </w:p>
    <w:p w14:paraId="78628173" w14:textId="74D5B321" w:rsidR="00033999" w:rsidRPr="00033999" w:rsidRDefault="00033999" w:rsidP="00033999">
      <w:pPr>
        <w:spacing w:line="360" w:lineRule="auto"/>
        <w:jc w:val="both"/>
        <w:rPr>
          <w:rFonts w:ascii="Arial" w:hAnsi="Arial" w:cs="Arial"/>
          <w:sz w:val="24"/>
          <w:szCs w:val="24"/>
        </w:rPr>
      </w:pPr>
      <w:r w:rsidRPr="00033999">
        <w:rPr>
          <w:rFonts w:ascii="Arial" w:hAnsi="Arial" w:cs="Arial"/>
          <w:sz w:val="24"/>
          <w:szCs w:val="24"/>
        </w:rPr>
        <w:t>The completion of the Hinkley Point C Project in Somerset is a major step forward for the United Kingdom in its search for renewable energy. A total of 25,000 jobs and 1,000 apprenticeships might be created during the project's building and operation phases, contributing to economic growth over the project's projected 60-year lifespan. Approximately 64% of the project's contractors are planned to be headquartered in the United Kingdom, which is good news for the country's economy. However, there have been significant issues with the project's development, most notably delays and cost overruns. This essay will review the initial project plan for the Hinkley Point C Project, assess its essential components, and determine the causes of the massive cost increases and time lags that plagued the project. It is hoped that by examining these parts of the project in detail, lessons can be learned that can be applied to future large-scale nuclear projects and prevent them from going over budget. A comprehensive overview of the Hinkley Point C Project, its importance to the UK's energy goals, and the fundamental influences that shaped its development is what this essay aims to impart to its readers.</w:t>
      </w:r>
    </w:p>
    <w:p w14:paraId="36014EA9" w14:textId="1A2DA1AF" w:rsidR="006A37FD" w:rsidRPr="00E46DD6" w:rsidRDefault="006E7482" w:rsidP="00E46DD6">
      <w:pPr>
        <w:pStyle w:val="Heading1"/>
        <w:spacing w:line="360" w:lineRule="auto"/>
        <w:rPr>
          <w:rFonts w:ascii="Arial" w:hAnsi="Arial" w:cs="Arial"/>
          <w:sz w:val="28"/>
          <w:szCs w:val="28"/>
        </w:rPr>
      </w:pPr>
      <w:r w:rsidRPr="00E46DD6">
        <w:rPr>
          <w:rFonts w:ascii="Arial" w:hAnsi="Arial" w:cs="Arial"/>
          <w:sz w:val="28"/>
          <w:szCs w:val="28"/>
        </w:rPr>
        <w:t>Project Background and Scope</w:t>
      </w:r>
    </w:p>
    <w:p w14:paraId="1A78CF61" w14:textId="77777777" w:rsidR="00033999" w:rsidRPr="00033999" w:rsidRDefault="00033999" w:rsidP="00033999">
      <w:pPr>
        <w:spacing w:line="360" w:lineRule="auto"/>
        <w:jc w:val="both"/>
        <w:rPr>
          <w:rFonts w:ascii="Arial" w:hAnsi="Arial" w:cs="Arial"/>
          <w:sz w:val="24"/>
          <w:szCs w:val="24"/>
        </w:rPr>
      </w:pPr>
      <w:r w:rsidRPr="00033999">
        <w:rPr>
          <w:rFonts w:ascii="Arial" w:hAnsi="Arial" w:cs="Arial"/>
          <w:sz w:val="24"/>
          <w:szCs w:val="24"/>
        </w:rPr>
        <w:t>The construction of the gigantic Hinkley Point C Nuclear Power Plant in Somerset, United Kingdom, is a monumental effort in the field of energy infrastructure because of the plant's scale and its significance in the country's energy transition. EDF Energy and China General Nuclear Power Corporation (CGN) are collaborating on the project, which was given the green light in 2016 (Smyth, 2018). After more than two decades, this facility will be the first new nuclear power plant in the United Kingdom. There will be two European Pressurized Reactors (EPRs) in the power station, with a combined capacity of about 2.6 GW. It is expected to cost between $25 and $30 billion (Daniel, 2019), making it the most expensive nuclear power plant in the world.</w:t>
      </w:r>
    </w:p>
    <w:p w14:paraId="5CF51A92" w14:textId="520810C9" w:rsidR="006E7482" w:rsidRPr="00E46DD6" w:rsidRDefault="006E7482" w:rsidP="00E46DD6">
      <w:pPr>
        <w:rPr>
          <w:rFonts w:ascii="Arial" w:hAnsi="Arial" w:cs="Arial"/>
          <w:b/>
          <w:bCs/>
          <w:sz w:val="24"/>
          <w:szCs w:val="24"/>
        </w:rPr>
      </w:pPr>
      <w:r w:rsidRPr="00E46DD6">
        <w:rPr>
          <w:rFonts w:ascii="Arial" w:hAnsi="Arial" w:cs="Arial"/>
          <w:b/>
          <w:bCs/>
          <w:sz w:val="24"/>
          <w:szCs w:val="24"/>
        </w:rPr>
        <w:t>Project Objectives and Deliverables</w:t>
      </w:r>
    </w:p>
    <w:p w14:paraId="22BDEF60" w14:textId="72935AB5" w:rsidR="006E7482" w:rsidRPr="006E7482" w:rsidRDefault="006E7482" w:rsidP="006E7482">
      <w:pPr>
        <w:spacing w:line="360" w:lineRule="auto"/>
        <w:jc w:val="both"/>
        <w:rPr>
          <w:rFonts w:ascii="Arial" w:hAnsi="Arial" w:cs="Arial"/>
          <w:sz w:val="24"/>
          <w:szCs w:val="24"/>
        </w:rPr>
      </w:pPr>
      <w:r w:rsidRPr="006E7482">
        <w:rPr>
          <w:rFonts w:ascii="Arial" w:hAnsi="Arial" w:cs="Arial"/>
          <w:sz w:val="24"/>
          <w:szCs w:val="24"/>
        </w:rPr>
        <w:t>Hinkley Point C seeks to handle the rising demand for electricity in the UK and provide a steady and consistent power supply for about 6 million homes.</w:t>
      </w:r>
      <w:r w:rsidR="00666456">
        <w:rPr>
          <w:rFonts w:ascii="Arial" w:hAnsi="Arial" w:cs="Arial"/>
          <w:sz w:val="24"/>
          <w:szCs w:val="24"/>
        </w:rPr>
        <w:t xml:space="preserve"> </w:t>
      </w:r>
      <w:r w:rsidRPr="006E7482">
        <w:rPr>
          <w:rFonts w:ascii="Arial" w:hAnsi="Arial" w:cs="Arial"/>
          <w:sz w:val="24"/>
          <w:szCs w:val="24"/>
        </w:rPr>
        <w:t xml:space="preserve">The project's key objective is to dramatically lower carbon emissions. A significant contribution to the UK's efforts to </w:t>
      </w:r>
      <w:r w:rsidRPr="00E46DD6">
        <w:rPr>
          <w:rFonts w:ascii="Arial" w:hAnsi="Arial" w:cs="Arial"/>
          <w:b/>
          <w:bCs/>
          <w:sz w:val="24"/>
          <w:szCs w:val="24"/>
        </w:rPr>
        <w:t xml:space="preserve">tackle climate change will be made by Hinkley Point C, which is anticipated to have </w:t>
      </w:r>
      <w:r w:rsidRPr="00E46DD6">
        <w:rPr>
          <w:rFonts w:ascii="Arial" w:hAnsi="Arial" w:cs="Arial"/>
          <w:b/>
          <w:bCs/>
          <w:sz w:val="24"/>
          <w:szCs w:val="24"/>
        </w:rPr>
        <w:lastRenderedPageBreak/>
        <w:t>a 60-</w:t>
      </w:r>
      <w:r w:rsidRPr="006E7482">
        <w:rPr>
          <w:rFonts w:ascii="Arial" w:hAnsi="Arial" w:cs="Arial"/>
          <w:sz w:val="24"/>
          <w:szCs w:val="24"/>
        </w:rPr>
        <w:t xml:space="preserve">year lifespan and offset an astonishing 600 million </w:t>
      </w:r>
      <w:proofErr w:type="spellStart"/>
      <w:r w:rsidRPr="006E7482">
        <w:rPr>
          <w:rFonts w:ascii="Arial" w:hAnsi="Arial" w:cs="Arial"/>
          <w:sz w:val="24"/>
          <w:szCs w:val="24"/>
        </w:rPr>
        <w:t>tonnes</w:t>
      </w:r>
      <w:proofErr w:type="spellEnd"/>
      <w:r w:rsidRPr="006E7482">
        <w:rPr>
          <w:rFonts w:ascii="Arial" w:hAnsi="Arial" w:cs="Arial"/>
          <w:sz w:val="24"/>
          <w:szCs w:val="24"/>
        </w:rPr>
        <w:t xml:space="preserve"> of carbon dioxide</w:t>
      </w:r>
      <w:r w:rsidR="0074765A">
        <w:rPr>
          <w:rFonts w:ascii="Arial" w:hAnsi="Arial" w:cs="Arial"/>
          <w:sz w:val="24"/>
          <w:szCs w:val="24"/>
        </w:rPr>
        <w:t xml:space="preserve"> (A., 2019)</w:t>
      </w:r>
      <w:r w:rsidRPr="006E7482">
        <w:rPr>
          <w:rFonts w:ascii="Arial" w:hAnsi="Arial" w:cs="Arial"/>
          <w:sz w:val="24"/>
          <w:szCs w:val="24"/>
        </w:rPr>
        <w:t>.</w:t>
      </w:r>
      <w:r w:rsidR="00666456">
        <w:rPr>
          <w:rFonts w:ascii="Arial" w:hAnsi="Arial" w:cs="Arial"/>
          <w:sz w:val="24"/>
          <w:szCs w:val="24"/>
        </w:rPr>
        <w:t xml:space="preserve"> </w:t>
      </w:r>
      <w:r w:rsidRPr="006E7482">
        <w:rPr>
          <w:rFonts w:ascii="Arial" w:hAnsi="Arial" w:cs="Arial"/>
          <w:sz w:val="24"/>
          <w:szCs w:val="24"/>
        </w:rPr>
        <w:t>By generating a large number of employment throughout both the construction and operating periods, the project hopes to encourage economic growth. In order to promote skill development and competence in the nuclear energy industry, this also entails creating up to 25,000 job possibilities and facilitating up to 1,000 apprenticeships</w:t>
      </w:r>
      <w:r w:rsidR="0074765A">
        <w:rPr>
          <w:rFonts w:ascii="Arial" w:hAnsi="Arial" w:cs="Arial"/>
          <w:sz w:val="24"/>
          <w:szCs w:val="24"/>
        </w:rPr>
        <w:t xml:space="preserve"> (Jenkins, 2017)</w:t>
      </w:r>
      <w:r w:rsidRPr="006E7482">
        <w:rPr>
          <w:rFonts w:ascii="Arial" w:hAnsi="Arial" w:cs="Arial"/>
          <w:sz w:val="24"/>
          <w:szCs w:val="24"/>
        </w:rPr>
        <w:t>.</w:t>
      </w:r>
    </w:p>
    <w:p w14:paraId="303F0F2D" w14:textId="4C4FE948" w:rsidR="00666456" w:rsidRPr="00E46DD6" w:rsidRDefault="00666456" w:rsidP="00E46DD6">
      <w:pPr>
        <w:rPr>
          <w:rFonts w:ascii="Arial" w:hAnsi="Arial" w:cs="Arial"/>
          <w:b/>
          <w:bCs/>
          <w:sz w:val="24"/>
          <w:szCs w:val="24"/>
        </w:rPr>
      </w:pPr>
      <w:r w:rsidRPr="00E46DD6">
        <w:rPr>
          <w:rFonts w:ascii="Arial" w:hAnsi="Arial" w:cs="Arial"/>
          <w:b/>
          <w:bCs/>
          <w:sz w:val="24"/>
          <w:szCs w:val="24"/>
        </w:rPr>
        <w:t>Stakeholders Involved in the Project</w:t>
      </w:r>
    </w:p>
    <w:p w14:paraId="7CA6D3C2" w14:textId="77777777" w:rsidR="00666456" w:rsidRPr="00666456" w:rsidRDefault="00666456" w:rsidP="00666456">
      <w:pPr>
        <w:spacing w:line="360" w:lineRule="auto"/>
        <w:jc w:val="both"/>
        <w:rPr>
          <w:rFonts w:ascii="Arial" w:hAnsi="Arial" w:cs="Arial"/>
          <w:sz w:val="24"/>
          <w:szCs w:val="24"/>
        </w:rPr>
      </w:pPr>
      <w:r w:rsidRPr="00666456">
        <w:rPr>
          <w:rFonts w:ascii="Arial" w:hAnsi="Arial" w:cs="Arial"/>
          <w:sz w:val="24"/>
          <w:szCs w:val="24"/>
        </w:rPr>
        <w:t>Numerous parties are involved in the creation and success of the Hinkley Point C project, and each is important. Key participants include the following:</w:t>
      </w:r>
    </w:p>
    <w:p w14:paraId="7100DB50" w14:textId="77777777" w:rsidR="00666456" w:rsidRPr="00666456" w:rsidRDefault="00666456" w:rsidP="00666456">
      <w:pPr>
        <w:spacing w:line="360" w:lineRule="auto"/>
        <w:jc w:val="both"/>
        <w:rPr>
          <w:rFonts w:ascii="Arial" w:hAnsi="Arial" w:cs="Arial"/>
          <w:sz w:val="24"/>
          <w:szCs w:val="24"/>
        </w:rPr>
      </w:pPr>
      <w:r w:rsidRPr="00E46DD6">
        <w:rPr>
          <w:rFonts w:ascii="Arial" w:hAnsi="Arial" w:cs="Arial"/>
          <w:b/>
          <w:bCs/>
          <w:sz w:val="24"/>
          <w:szCs w:val="24"/>
        </w:rPr>
        <w:t>EDF Energy and CGN:</w:t>
      </w:r>
      <w:r w:rsidRPr="00666456">
        <w:rPr>
          <w:rFonts w:ascii="Arial" w:hAnsi="Arial" w:cs="Arial"/>
          <w:sz w:val="24"/>
          <w:szCs w:val="24"/>
        </w:rPr>
        <w:t xml:space="preserve"> As the project's principal developers and financiers, EDF Energy and CGN are leading the charge by supplying the required technical know-how and financial resources.</w:t>
      </w:r>
    </w:p>
    <w:p w14:paraId="689843EF" w14:textId="41FE40D9" w:rsidR="00666456" w:rsidRDefault="00666456" w:rsidP="00666456">
      <w:pPr>
        <w:spacing w:line="360" w:lineRule="auto"/>
        <w:jc w:val="both"/>
        <w:rPr>
          <w:rFonts w:ascii="Arial" w:hAnsi="Arial" w:cs="Arial"/>
          <w:sz w:val="24"/>
          <w:szCs w:val="24"/>
        </w:rPr>
      </w:pPr>
      <w:r w:rsidRPr="00E46DD6">
        <w:rPr>
          <w:rFonts w:ascii="Arial" w:hAnsi="Arial" w:cs="Arial"/>
          <w:b/>
          <w:bCs/>
          <w:sz w:val="24"/>
          <w:szCs w:val="24"/>
        </w:rPr>
        <w:t>UK Government:</w:t>
      </w:r>
      <w:r w:rsidRPr="00666456">
        <w:rPr>
          <w:rFonts w:ascii="Arial" w:hAnsi="Arial" w:cs="Arial"/>
          <w:sz w:val="24"/>
          <w:szCs w:val="24"/>
        </w:rPr>
        <w:t xml:space="preserve"> A crucial stakeholder, the UK government has offered financial incentives and long-term contracts for difference (</w:t>
      </w:r>
      <w:proofErr w:type="spellStart"/>
      <w:r w:rsidRPr="00666456">
        <w:rPr>
          <w:rFonts w:ascii="Arial" w:hAnsi="Arial" w:cs="Arial"/>
          <w:sz w:val="24"/>
          <w:szCs w:val="24"/>
        </w:rPr>
        <w:t>CfD</w:t>
      </w:r>
      <w:proofErr w:type="spellEnd"/>
      <w:r w:rsidRPr="00666456">
        <w:rPr>
          <w:rFonts w:ascii="Arial" w:hAnsi="Arial" w:cs="Arial"/>
          <w:sz w:val="24"/>
          <w:szCs w:val="24"/>
        </w:rPr>
        <w:t>) to promote the project's feasibility and sustainability</w:t>
      </w:r>
      <w:r w:rsidR="0074765A">
        <w:rPr>
          <w:rFonts w:ascii="Arial" w:hAnsi="Arial" w:cs="Arial"/>
          <w:sz w:val="24"/>
          <w:szCs w:val="24"/>
        </w:rPr>
        <w:t xml:space="preserve"> (Glasson, 2021)</w:t>
      </w:r>
      <w:r w:rsidRPr="00666456">
        <w:rPr>
          <w:rFonts w:ascii="Arial" w:hAnsi="Arial" w:cs="Arial"/>
          <w:sz w:val="24"/>
          <w:szCs w:val="24"/>
        </w:rPr>
        <w:t>.</w:t>
      </w:r>
    </w:p>
    <w:p w14:paraId="42570C61" w14:textId="71530D70" w:rsidR="00666456" w:rsidRPr="00E46DD6" w:rsidRDefault="00666456" w:rsidP="00E46DD6">
      <w:pPr>
        <w:pStyle w:val="Heading1"/>
        <w:spacing w:line="360" w:lineRule="auto"/>
        <w:rPr>
          <w:rFonts w:ascii="Arial" w:hAnsi="Arial" w:cs="Arial"/>
          <w:sz w:val="28"/>
          <w:szCs w:val="28"/>
        </w:rPr>
      </w:pPr>
      <w:r w:rsidRPr="00E46DD6">
        <w:rPr>
          <w:rFonts w:ascii="Arial" w:hAnsi="Arial" w:cs="Arial"/>
          <w:sz w:val="28"/>
          <w:szCs w:val="28"/>
        </w:rPr>
        <w:t>Budget Analysis</w:t>
      </w:r>
    </w:p>
    <w:p w14:paraId="3C12912C" w14:textId="057AAA6D" w:rsidR="00CE2FF8" w:rsidRPr="00CE2FF8" w:rsidRDefault="00CE2FF8" w:rsidP="00CE2FF8">
      <w:pPr>
        <w:spacing w:line="360" w:lineRule="auto"/>
        <w:jc w:val="both"/>
        <w:rPr>
          <w:rFonts w:ascii="Arial" w:hAnsi="Arial" w:cs="Arial"/>
          <w:sz w:val="24"/>
          <w:szCs w:val="24"/>
        </w:rPr>
      </w:pPr>
      <w:r w:rsidRPr="00CE2FF8">
        <w:rPr>
          <w:rFonts w:ascii="Arial" w:hAnsi="Arial" w:cs="Arial"/>
          <w:sz w:val="24"/>
          <w:szCs w:val="24"/>
        </w:rPr>
        <w:t xml:space="preserve">The earliest costing estimates for the Hinkley Point C project ranged from £25 to £26 billion. However, as the project went on, a number of reasons caused a large cost increase, which resulted in budget overruns. The size and complexity of the project itself were two important factors. Hinkley Point C, one of the biggest and most cutting-edge nuclear power facilities in the world, had to deal with engineering difficulties that were not totally anticipated during the initial planning stage. As a result, construction expenses went up and the schedule got longer. The adoption of the </w:t>
      </w:r>
      <w:r w:rsidRPr="00E46DD6">
        <w:rPr>
          <w:rFonts w:ascii="Arial" w:hAnsi="Arial" w:cs="Arial"/>
          <w:b/>
          <w:bCs/>
          <w:sz w:val="24"/>
          <w:szCs w:val="24"/>
        </w:rPr>
        <w:t>European Pressurized Reactor</w:t>
      </w:r>
      <w:r w:rsidRPr="00CE2FF8">
        <w:rPr>
          <w:rFonts w:ascii="Arial" w:hAnsi="Arial" w:cs="Arial"/>
          <w:sz w:val="24"/>
          <w:szCs w:val="24"/>
        </w:rPr>
        <w:t xml:space="preserve"> (EPR) technology, which was unproven and relatively new in the UK, also added doubts and potential delays that had an influence on project costs</w:t>
      </w:r>
      <w:r w:rsidR="0074765A">
        <w:rPr>
          <w:rFonts w:ascii="Arial" w:hAnsi="Arial" w:cs="Arial"/>
          <w:sz w:val="24"/>
          <w:szCs w:val="24"/>
        </w:rPr>
        <w:t xml:space="preserve"> (Li, 2020)</w:t>
      </w:r>
      <w:r w:rsidRPr="00CE2FF8">
        <w:rPr>
          <w:rFonts w:ascii="Arial" w:hAnsi="Arial" w:cs="Arial"/>
          <w:sz w:val="24"/>
          <w:szCs w:val="24"/>
        </w:rPr>
        <w:t>.</w:t>
      </w:r>
    </w:p>
    <w:p w14:paraId="618C82DE" w14:textId="73960CCA" w:rsidR="00CE2FF8" w:rsidRPr="00CE2FF8" w:rsidRDefault="00CE2FF8" w:rsidP="00CE2FF8">
      <w:pPr>
        <w:spacing w:line="360" w:lineRule="auto"/>
        <w:jc w:val="both"/>
        <w:rPr>
          <w:rFonts w:ascii="Arial" w:hAnsi="Arial" w:cs="Arial"/>
          <w:sz w:val="24"/>
          <w:szCs w:val="24"/>
        </w:rPr>
      </w:pPr>
      <w:r w:rsidRPr="00CE2FF8">
        <w:rPr>
          <w:rFonts w:ascii="Arial" w:hAnsi="Arial" w:cs="Arial"/>
          <w:sz w:val="24"/>
          <w:szCs w:val="24"/>
        </w:rPr>
        <w:t xml:space="preserve">Additionally, improvements to the project's design and construction procedures were necessary due to changes in rules and safety standards imposed by the UK's nuclear regulator, the </w:t>
      </w:r>
      <w:r w:rsidRPr="00E46DD6">
        <w:rPr>
          <w:rFonts w:ascii="Arial" w:hAnsi="Arial" w:cs="Arial"/>
          <w:b/>
          <w:bCs/>
          <w:sz w:val="24"/>
          <w:szCs w:val="24"/>
        </w:rPr>
        <w:t>Office for Nuclear Regulation</w:t>
      </w:r>
      <w:r w:rsidRPr="00CE2FF8">
        <w:rPr>
          <w:rFonts w:ascii="Arial" w:hAnsi="Arial" w:cs="Arial"/>
          <w:sz w:val="24"/>
          <w:szCs w:val="24"/>
        </w:rPr>
        <w:t xml:space="preserve"> (ONR). Despite being necessary for assuring the safety and compliance of the facility, these adjustments also resulted in </w:t>
      </w:r>
      <w:r w:rsidRPr="00CE2FF8">
        <w:rPr>
          <w:rFonts w:ascii="Arial" w:hAnsi="Arial" w:cs="Arial"/>
          <w:sz w:val="24"/>
          <w:szCs w:val="24"/>
        </w:rPr>
        <w:lastRenderedPageBreak/>
        <w:t>increased costs and delays. Along with technical difficulties, the involvement of international parties—particularly the Chinese investor CGN—brought about complications with regard to funding and international relations that might have had an impact on the project's overall cost</w:t>
      </w:r>
      <w:r w:rsidR="004018E6">
        <w:rPr>
          <w:rFonts w:ascii="Arial" w:hAnsi="Arial" w:cs="Arial"/>
          <w:sz w:val="24"/>
          <w:szCs w:val="24"/>
        </w:rPr>
        <w:t xml:space="preserve"> (</w:t>
      </w:r>
      <w:proofErr w:type="spellStart"/>
      <w:r w:rsidR="004018E6">
        <w:rPr>
          <w:rFonts w:ascii="Arial" w:hAnsi="Arial" w:cs="Arial"/>
          <w:sz w:val="24"/>
          <w:szCs w:val="24"/>
        </w:rPr>
        <w:t>Lebas</w:t>
      </w:r>
      <w:proofErr w:type="spellEnd"/>
      <w:r w:rsidR="004018E6">
        <w:rPr>
          <w:rFonts w:ascii="Arial" w:hAnsi="Arial" w:cs="Arial"/>
          <w:sz w:val="24"/>
          <w:szCs w:val="24"/>
        </w:rPr>
        <w:t>, 2016)</w:t>
      </w:r>
      <w:r w:rsidRPr="00CE2FF8">
        <w:rPr>
          <w:rFonts w:ascii="Arial" w:hAnsi="Arial" w:cs="Arial"/>
          <w:sz w:val="24"/>
          <w:szCs w:val="24"/>
        </w:rPr>
        <w:t>.</w:t>
      </w:r>
    </w:p>
    <w:p w14:paraId="65738208" w14:textId="3AE6D37D" w:rsidR="00CE2FF8" w:rsidRDefault="00CE2FF8" w:rsidP="00CE2FF8">
      <w:pPr>
        <w:spacing w:line="360" w:lineRule="auto"/>
        <w:jc w:val="both"/>
        <w:rPr>
          <w:rFonts w:ascii="Arial" w:hAnsi="Arial" w:cs="Arial"/>
          <w:sz w:val="24"/>
          <w:szCs w:val="24"/>
        </w:rPr>
      </w:pPr>
      <w:r w:rsidRPr="00CE2FF8">
        <w:rPr>
          <w:rFonts w:ascii="Arial" w:hAnsi="Arial" w:cs="Arial"/>
          <w:sz w:val="24"/>
          <w:szCs w:val="24"/>
        </w:rPr>
        <w:t xml:space="preserve">Hinkley Point C is notable as being among the most expensive nuclear power plants when compared to other similar projects. Like Hinkley Point C, the </w:t>
      </w:r>
      <w:proofErr w:type="spellStart"/>
      <w:r w:rsidRPr="00E46DD6">
        <w:rPr>
          <w:rFonts w:ascii="Arial" w:hAnsi="Arial" w:cs="Arial"/>
          <w:b/>
          <w:bCs/>
          <w:sz w:val="24"/>
          <w:szCs w:val="24"/>
        </w:rPr>
        <w:t>Olkiluoto</w:t>
      </w:r>
      <w:proofErr w:type="spellEnd"/>
      <w:r w:rsidRPr="00E46DD6">
        <w:rPr>
          <w:rFonts w:ascii="Arial" w:hAnsi="Arial" w:cs="Arial"/>
          <w:b/>
          <w:bCs/>
          <w:sz w:val="24"/>
          <w:szCs w:val="24"/>
        </w:rPr>
        <w:t xml:space="preserve"> Nuclear Power Plant</w:t>
      </w:r>
      <w:r w:rsidRPr="00CE2FF8">
        <w:rPr>
          <w:rFonts w:ascii="Arial" w:hAnsi="Arial" w:cs="Arial"/>
          <w:sz w:val="24"/>
          <w:szCs w:val="24"/>
        </w:rPr>
        <w:t xml:space="preserve"> in Finland, which also uses EPR technology, experienced severe delays and cost overruns. On the other hand, the </w:t>
      </w:r>
      <w:proofErr w:type="spellStart"/>
      <w:r w:rsidRPr="00E46DD6">
        <w:rPr>
          <w:rFonts w:ascii="Arial" w:hAnsi="Arial" w:cs="Arial"/>
          <w:b/>
          <w:bCs/>
          <w:sz w:val="24"/>
          <w:szCs w:val="24"/>
        </w:rPr>
        <w:t>Flamanville</w:t>
      </w:r>
      <w:proofErr w:type="spellEnd"/>
      <w:r w:rsidRPr="00E46DD6">
        <w:rPr>
          <w:rFonts w:ascii="Arial" w:hAnsi="Arial" w:cs="Arial"/>
          <w:b/>
          <w:bCs/>
          <w:sz w:val="24"/>
          <w:szCs w:val="24"/>
        </w:rPr>
        <w:t xml:space="preserve"> Nuclear Power Plant</w:t>
      </w:r>
      <w:r w:rsidRPr="00CE2FF8">
        <w:rPr>
          <w:rFonts w:ascii="Arial" w:hAnsi="Arial" w:cs="Arial"/>
          <w:sz w:val="24"/>
          <w:szCs w:val="24"/>
        </w:rPr>
        <w:t xml:space="preserve"> in France encountered comparable problems with EPR technology, resulting in a roughly threefold increase in the project's estimated price. It is clear that financial and timing issues have been a problem for EPR technology initiatives in general</w:t>
      </w:r>
      <w:r w:rsidR="004018E6">
        <w:rPr>
          <w:rFonts w:ascii="Arial" w:hAnsi="Arial" w:cs="Arial"/>
          <w:sz w:val="24"/>
          <w:szCs w:val="24"/>
        </w:rPr>
        <w:t xml:space="preserve"> (</w:t>
      </w:r>
      <w:proofErr w:type="spellStart"/>
      <w:r w:rsidR="004018E6">
        <w:rPr>
          <w:rFonts w:ascii="Arial" w:hAnsi="Arial" w:cs="Arial"/>
          <w:sz w:val="24"/>
          <w:szCs w:val="24"/>
        </w:rPr>
        <w:t>Artto</w:t>
      </w:r>
      <w:proofErr w:type="spellEnd"/>
      <w:r w:rsidR="004018E6">
        <w:rPr>
          <w:rFonts w:ascii="Arial" w:hAnsi="Arial" w:cs="Arial"/>
          <w:sz w:val="24"/>
          <w:szCs w:val="24"/>
        </w:rPr>
        <w:t>, 2019)</w:t>
      </w:r>
      <w:r w:rsidRPr="00CE2FF8">
        <w:rPr>
          <w:rFonts w:ascii="Arial" w:hAnsi="Arial" w:cs="Arial"/>
          <w:sz w:val="24"/>
          <w:szCs w:val="24"/>
        </w:rPr>
        <w:t>.</w:t>
      </w:r>
    </w:p>
    <w:p w14:paraId="313D4C2D" w14:textId="22953D12" w:rsidR="00CE2FF8" w:rsidRPr="00E46DD6" w:rsidRDefault="00CE2FF8" w:rsidP="00E46DD6">
      <w:pPr>
        <w:pStyle w:val="Heading1"/>
        <w:spacing w:line="360" w:lineRule="auto"/>
        <w:rPr>
          <w:rFonts w:ascii="Arial" w:hAnsi="Arial" w:cs="Arial"/>
          <w:sz w:val="28"/>
          <w:szCs w:val="28"/>
        </w:rPr>
      </w:pPr>
      <w:r w:rsidRPr="00E46DD6">
        <w:rPr>
          <w:rFonts w:ascii="Arial" w:hAnsi="Arial" w:cs="Arial"/>
          <w:sz w:val="28"/>
          <w:szCs w:val="28"/>
        </w:rPr>
        <w:t>Time Management</w:t>
      </w:r>
    </w:p>
    <w:p w14:paraId="3B40EC26" w14:textId="5A118A15" w:rsidR="00CE2FF8" w:rsidRDefault="007D1960" w:rsidP="00CE2FF8">
      <w:pPr>
        <w:spacing w:line="360" w:lineRule="auto"/>
        <w:jc w:val="both"/>
        <w:rPr>
          <w:rFonts w:ascii="Arial" w:hAnsi="Arial" w:cs="Arial"/>
          <w:sz w:val="24"/>
          <w:szCs w:val="24"/>
        </w:rPr>
      </w:pPr>
      <w:r w:rsidRPr="007D1960">
        <w:rPr>
          <w:rFonts w:ascii="Arial" w:hAnsi="Arial" w:cs="Arial"/>
          <w:sz w:val="24"/>
          <w:szCs w:val="24"/>
        </w:rPr>
        <w:t>Aspiring to have the first reactor operational by the middle of the 2020s, the Hinkley Point C project's initial timeframe and milestones were ambitious. But significant delays in the project caused it to be finished later than expected. The initial schedule included benchmarks including gaining required governmental clearances, arranging financing contracts, finishing site preparation, starting construction, and eventually reaching full operational capacity</w:t>
      </w:r>
      <w:r w:rsidR="004018E6">
        <w:rPr>
          <w:rFonts w:ascii="Arial" w:hAnsi="Arial" w:cs="Arial"/>
          <w:sz w:val="24"/>
          <w:szCs w:val="24"/>
        </w:rPr>
        <w:t xml:space="preserve"> (V., 2016)</w:t>
      </w:r>
      <w:r w:rsidRPr="007D1960">
        <w:rPr>
          <w:rFonts w:ascii="Arial" w:hAnsi="Arial" w:cs="Arial"/>
          <w:sz w:val="24"/>
          <w:szCs w:val="24"/>
        </w:rPr>
        <w:t>.</w:t>
      </w:r>
    </w:p>
    <w:p w14:paraId="2424AE6F" w14:textId="7862EEEE" w:rsidR="007D1960" w:rsidRPr="00E46DD6" w:rsidRDefault="007D1960" w:rsidP="00CE2FF8">
      <w:pPr>
        <w:spacing w:line="360" w:lineRule="auto"/>
        <w:jc w:val="both"/>
        <w:rPr>
          <w:rFonts w:ascii="Arial" w:hAnsi="Arial" w:cs="Arial"/>
          <w:b/>
          <w:bCs/>
          <w:sz w:val="24"/>
          <w:szCs w:val="24"/>
        </w:rPr>
      </w:pPr>
      <w:r w:rsidRPr="00E46DD6">
        <w:rPr>
          <w:rFonts w:ascii="Arial" w:hAnsi="Arial" w:cs="Arial"/>
          <w:b/>
          <w:bCs/>
          <w:sz w:val="24"/>
          <w:szCs w:val="24"/>
        </w:rPr>
        <w:t>Factors Leading to Project Delays</w:t>
      </w:r>
    </w:p>
    <w:p w14:paraId="6EC2F6C2" w14:textId="30CB0FCE" w:rsidR="007D1960" w:rsidRPr="007D1960" w:rsidRDefault="007D1960" w:rsidP="007D1960">
      <w:pPr>
        <w:spacing w:line="360" w:lineRule="auto"/>
        <w:jc w:val="both"/>
        <w:rPr>
          <w:rFonts w:ascii="Arial" w:hAnsi="Arial" w:cs="Arial"/>
          <w:sz w:val="24"/>
          <w:szCs w:val="24"/>
        </w:rPr>
      </w:pPr>
      <w:r w:rsidRPr="007D1960">
        <w:rPr>
          <w:rFonts w:ascii="Arial" w:hAnsi="Arial" w:cs="Arial"/>
          <w:sz w:val="24"/>
          <w:szCs w:val="24"/>
        </w:rPr>
        <w:t>Hinkley Point C project delays were caused by a number of different things. The Office for Nuclear Regulation (ONR) of the UK subjected the project to rigorous regulatory review and safety evaluations. The plant's compliance with stringent nuclear safety regulations was dependent on these thorough safety reviews, but they also caused unanticipated clearance delays. Furthermore, since it was the first new nuclear power station built in the UK in many years, it was difficult to build reliable supply chains and get specialized nuclear-grade materials and components, which led to delays in the procurement and building process</w:t>
      </w:r>
      <w:r w:rsidR="004018E6">
        <w:rPr>
          <w:rFonts w:ascii="Arial" w:hAnsi="Arial" w:cs="Arial"/>
          <w:sz w:val="24"/>
          <w:szCs w:val="24"/>
        </w:rPr>
        <w:t xml:space="preserve"> (</w:t>
      </w:r>
      <w:proofErr w:type="spellStart"/>
      <w:r w:rsidR="004018E6">
        <w:rPr>
          <w:rFonts w:ascii="Arial" w:hAnsi="Arial" w:cs="Arial"/>
          <w:sz w:val="24"/>
          <w:szCs w:val="24"/>
        </w:rPr>
        <w:t>Wintle</w:t>
      </w:r>
      <w:proofErr w:type="spellEnd"/>
      <w:r w:rsidR="004018E6">
        <w:rPr>
          <w:rFonts w:ascii="Arial" w:hAnsi="Arial" w:cs="Arial"/>
          <w:sz w:val="24"/>
          <w:szCs w:val="24"/>
        </w:rPr>
        <w:t>, 2017)</w:t>
      </w:r>
      <w:r w:rsidRPr="007D1960">
        <w:rPr>
          <w:rFonts w:ascii="Arial" w:hAnsi="Arial" w:cs="Arial"/>
          <w:sz w:val="24"/>
          <w:szCs w:val="24"/>
        </w:rPr>
        <w:t>.</w:t>
      </w:r>
    </w:p>
    <w:p w14:paraId="0A1C94FC" w14:textId="77777777" w:rsidR="007D1960" w:rsidRPr="007D1960" w:rsidRDefault="007D1960" w:rsidP="007D1960">
      <w:pPr>
        <w:spacing w:line="360" w:lineRule="auto"/>
        <w:jc w:val="both"/>
        <w:rPr>
          <w:rFonts w:ascii="Arial" w:hAnsi="Arial" w:cs="Arial"/>
          <w:sz w:val="24"/>
          <w:szCs w:val="24"/>
        </w:rPr>
      </w:pPr>
      <w:r w:rsidRPr="007D1960">
        <w:rPr>
          <w:rFonts w:ascii="Arial" w:hAnsi="Arial" w:cs="Arial"/>
          <w:sz w:val="24"/>
          <w:szCs w:val="24"/>
        </w:rPr>
        <w:t xml:space="preserve">The complexity of the EPR technology, which was still fairly new in the UK, also caused unexpected engineering difficulties during construction. The project had issues with </w:t>
      </w:r>
      <w:r w:rsidRPr="007D1960">
        <w:rPr>
          <w:rFonts w:ascii="Arial" w:hAnsi="Arial" w:cs="Arial"/>
          <w:sz w:val="24"/>
          <w:szCs w:val="24"/>
        </w:rPr>
        <w:lastRenderedPageBreak/>
        <w:t>welding, quality control, and concrete pouring that took extra time to fix. Furthermore, delays were also a result of the nuclear industry's personnel shortages and skill gaps, which made it difficult to find and train a skilled crew for such a big project.</w:t>
      </w:r>
    </w:p>
    <w:p w14:paraId="2150E983" w14:textId="175D6E0A" w:rsidR="007D1960" w:rsidRDefault="007D1960" w:rsidP="007D1960">
      <w:pPr>
        <w:spacing w:line="360" w:lineRule="auto"/>
        <w:jc w:val="both"/>
        <w:rPr>
          <w:rFonts w:ascii="Arial" w:hAnsi="Arial" w:cs="Arial"/>
          <w:b/>
          <w:bCs/>
          <w:sz w:val="24"/>
          <w:szCs w:val="24"/>
        </w:rPr>
      </w:pPr>
      <w:r w:rsidRPr="007D1960">
        <w:rPr>
          <w:rFonts w:ascii="Arial" w:hAnsi="Arial" w:cs="Arial"/>
          <w:b/>
          <w:bCs/>
          <w:sz w:val="24"/>
          <w:szCs w:val="24"/>
        </w:rPr>
        <w:t>Impact of Delays on Overall Project Completion</w:t>
      </w:r>
    </w:p>
    <w:p w14:paraId="26404010" w14:textId="13C25BB0" w:rsidR="007D1960" w:rsidRDefault="007D1960" w:rsidP="007D1960">
      <w:pPr>
        <w:spacing w:line="360" w:lineRule="auto"/>
        <w:jc w:val="both"/>
        <w:rPr>
          <w:rFonts w:ascii="Arial" w:hAnsi="Arial" w:cs="Arial"/>
          <w:sz w:val="24"/>
          <w:szCs w:val="24"/>
        </w:rPr>
      </w:pPr>
      <w:r w:rsidRPr="007D1960">
        <w:rPr>
          <w:rFonts w:ascii="Arial" w:hAnsi="Arial" w:cs="Arial"/>
          <w:sz w:val="24"/>
          <w:szCs w:val="24"/>
        </w:rPr>
        <w:t xml:space="preserve">Hinkley Point C's total schedule for completion and operational readiness has been significantly impacted by the project's delays. Due to delays, the project, which was </w:t>
      </w:r>
      <w:r w:rsidR="003B01BD">
        <w:rPr>
          <w:rFonts w:ascii="Arial" w:hAnsi="Arial" w:cs="Arial"/>
          <w:sz w:val="24"/>
          <w:szCs w:val="24"/>
        </w:rPr>
        <w:t>primarily</w:t>
      </w:r>
      <w:r w:rsidRPr="007D1960">
        <w:rPr>
          <w:rFonts w:ascii="Arial" w:hAnsi="Arial" w:cs="Arial"/>
          <w:sz w:val="24"/>
          <w:szCs w:val="24"/>
        </w:rPr>
        <w:t xml:space="preserve"> </w:t>
      </w:r>
      <w:r w:rsidR="003B01BD">
        <w:rPr>
          <w:rFonts w:ascii="Arial" w:hAnsi="Arial" w:cs="Arial"/>
          <w:sz w:val="24"/>
          <w:szCs w:val="24"/>
        </w:rPr>
        <w:t>thought</w:t>
      </w:r>
      <w:r w:rsidRPr="007D1960">
        <w:rPr>
          <w:rFonts w:ascii="Arial" w:hAnsi="Arial" w:cs="Arial"/>
          <w:sz w:val="24"/>
          <w:szCs w:val="24"/>
        </w:rPr>
        <w:t xml:space="preserve"> to start producing power in the middle of the 2020s, is still not fully operational as of the present. These delays not only increased the project's cost since longer construction costs were incurred, but they also made it more difficult to supply the UK's energy needs in the time frame anticipated</w:t>
      </w:r>
      <w:r w:rsidR="002D11CB">
        <w:rPr>
          <w:rFonts w:ascii="Arial" w:hAnsi="Arial" w:cs="Arial"/>
          <w:sz w:val="24"/>
          <w:szCs w:val="24"/>
        </w:rPr>
        <w:t xml:space="preserve"> (O, 2018)</w:t>
      </w:r>
      <w:r w:rsidRPr="007D1960">
        <w:rPr>
          <w:rFonts w:ascii="Arial" w:hAnsi="Arial" w:cs="Arial"/>
          <w:sz w:val="24"/>
          <w:szCs w:val="24"/>
        </w:rPr>
        <w:t>.</w:t>
      </w:r>
      <w:r>
        <w:rPr>
          <w:rFonts w:ascii="Arial" w:hAnsi="Arial" w:cs="Arial"/>
          <w:sz w:val="24"/>
          <w:szCs w:val="24"/>
        </w:rPr>
        <w:t xml:space="preserve"> </w:t>
      </w:r>
      <w:r w:rsidRPr="007D1960">
        <w:rPr>
          <w:rFonts w:ascii="Arial" w:hAnsi="Arial" w:cs="Arial"/>
          <w:sz w:val="24"/>
          <w:szCs w:val="24"/>
        </w:rPr>
        <w:t xml:space="preserve">Additionally, the delay in the power production at Hinkley Point C has effects on the UK's carbon reduction goals. </w:t>
      </w:r>
    </w:p>
    <w:p w14:paraId="0DC9E7C9" w14:textId="07C9F2B0" w:rsidR="00964EB8" w:rsidRPr="00E46DD6" w:rsidRDefault="00964EB8" w:rsidP="00E46DD6">
      <w:pPr>
        <w:pStyle w:val="Heading1"/>
        <w:spacing w:line="360" w:lineRule="auto"/>
        <w:rPr>
          <w:rFonts w:ascii="Arial" w:hAnsi="Arial" w:cs="Arial"/>
          <w:sz w:val="28"/>
          <w:szCs w:val="28"/>
        </w:rPr>
      </w:pPr>
      <w:r w:rsidRPr="00E46DD6">
        <w:rPr>
          <w:rFonts w:ascii="Arial" w:hAnsi="Arial" w:cs="Arial"/>
          <w:sz w:val="28"/>
          <w:szCs w:val="28"/>
        </w:rPr>
        <w:t>Quality Assessment</w:t>
      </w:r>
    </w:p>
    <w:p w14:paraId="0A61FCC5" w14:textId="07A8BAC4" w:rsidR="00964EB8" w:rsidRPr="00E46DD6" w:rsidRDefault="00964EB8" w:rsidP="007D1960">
      <w:pPr>
        <w:spacing w:line="360" w:lineRule="auto"/>
        <w:jc w:val="both"/>
        <w:rPr>
          <w:rFonts w:ascii="Arial" w:hAnsi="Arial" w:cs="Arial"/>
          <w:b/>
          <w:bCs/>
          <w:sz w:val="24"/>
          <w:szCs w:val="24"/>
        </w:rPr>
      </w:pPr>
      <w:r w:rsidRPr="00E46DD6">
        <w:rPr>
          <w:rFonts w:ascii="Arial" w:hAnsi="Arial" w:cs="Arial"/>
          <w:b/>
          <w:bCs/>
          <w:sz w:val="24"/>
          <w:szCs w:val="24"/>
        </w:rPr>
        <w:t>Review of the Project's Quality Management Processes</w:t>
      </w:r>
    </w:p>
    <w:p w14:paraId="3CCCAE54" w14:textId="7294D908" w:rsidR="00964EB8" w:rsidRDefault="00964EB8" w:rsidP="007D1960">
      <w:pPr>
        <w:spacing w:line="360" w:lineRule="auto"/>
        <w:jc w:val="both"/>
        <w:rPr>
          <w:rFonts w:ascii="Arial" w:hAnsi="Arial" w:cs="Arial"/>
          <w:sz w:val="24"/>
          <w:szCs w:val="24"/>
        </w:rPr>
      </w:pPr>
      <w:r w:rsidRPr="00964EB8">
        <w:rPr>
          <w:rFonts w:ascii="Arial" w:hAnsi="Arial" w:cs="Arial"/>
          <w:sz w:val="24"/>
          <w:szCs w:val="24"/>
        </w:rPr>
        <w:t xml:space="preserve">To </w:t>
      </w:r>
      <w:r w:rsidR="003B01BD">
        <w:rPr>
          <w:rFonts w:ascii="Arial" w:hAnsi="Arial" w:cs="Arial"/>
          <w:sz w:val="24"/>
          <w:szCs w:val="24"/>
        </w:rPr>
        <w:t>ensure</w:t>
      </w:r>
      <w:r w:rsidRPr="00964EB8">
        <w:rPr>
          <w:rFonts w:ascii="Arial" w:hAnsi="Arial" w:cs="Arial"/>
          <w:sz w:val="24"/>
          <w:szCs w:val="24"/>
        </w:rPr>
        <w:t xml:space="preserve"> the safe and </w:t>
      </w:r>
      <w:r w:rsidR="003B01BD">
        <w:rPr>
          <w:rFonts w:ascii="Arial" w:hAnsi="Arial" w:cs="Arial"/>
          <w:sz w:val="24"/>
          <w:szCs w:val="24"/>
        </w:rPr>
        <w:t>viable</w:t>
      </w:r>
      <w:r w:rsidRPr="00964EB8">
        <w:rPr>
          <w:rFonts w:ascii="Arial" w:hAnsi="Arial" w:cs="Arial"/>
          <w:sz w:val="24"/>
          <w:szCs w:val="24"/>
        </w:rPr>
        <w:t xml:space="preserve"> operation of the nuclear power station, the Hinkley Point C project has given quality management procedures a lot of attention. Strict nuclear safety regulations, adherence to the Office for Nuclear Regulation's (ONR) regulatory requirements, and the use of best practices in the development and management of nuclear plants are all important components of the quality management strategy. Additionally, the project has hired impartial assessors and knowledgeable groups to carry out exhaustive audits and inspections to confirm adherence to quality requirements.</w:t>
      </w:r>
    </w:p>
    <w:p w14:paraId="1B61B2E5" w14:textId="44624620" w:rsidR="00964EB8" w:rsidRPr="00E46DD6" w:rsidRDefault="00964EB8" w:rsidP="007D1960">
      <w:pPr>
        <w:spacing w:line="360" w:lineRule="auto"/>
        <w:jc w:val="both"/>
        <w:rPr>
          <w:rFonts w:ascii="Arial" w:hAnsi="Arial" w:cs="Arial"/>
          <w:b/>
          <w:bCs/>
          <w:sz w:val="24"/>
          <w:szCs w:val="24"/>
        </w:rPr>
      </w:pPr>
      <w:r w:rsidRPr="00E46DD6">
        <w:rPr>
          <w:rFonts w:ascii="Arial" w:hAnsi="Arial" w:cs="Arial"/>
          <w:b/>
          <w:bCs/>
          <w:sz w:val="24"/>
          <w:szCs w:val="24"/>
        </w:rPr>
        <w:t>Identification of Quality Issues and Their Impact on the Project</w:t>
      </w:r>
    </w:p>
    <w:p w14:paraId="48A998E1" w14:textId="75D6CDC2" w:rsidR="00964EB8" w:rsidRPr="00964EB8" w:rsidRDefault="00964EB8" w:rsidP="00964EB8">
      <w:pPr>
        <w:spacing w:line="360" w:lineRule="auto"/>
        <w:jc w:val="both"/>
        <w:rPr>
          <w:rFonts w:ascii="Arial" w:hAnsi="Arial" w:cs="Arial"/>
          <w:sz w:val="24"/>
          <w:szCs w:val="24"/>
        </w:rPr>
      </w:pPr>
      <w:r w:rsidRPr="00964EB8">
        <w:rPr>
          <w:rFonts w:ascii="Arial" w:hAnsi="Arial" w:cs="Arial"/>
          <w:sz w:val="24"/>
          <w:szCs w:val="24"/>
        </w:rPr>
        <w:t>The Hinkley Point C project has had some significant quality problems that have slowed down its progress despite the strict quality management procedures. The "</w:t>
      </w:r>
      <w:r w:rsidRPr="003B01BD">
        <w:rPr>
          <w:rFonts w:ascii="Arial" w:hAnsi="Arial" w:cs="Arial"/>
          <w:b/>
          <w:bCs/>
          <w:sz w:val="24"/>
          <w:szCs w:val="24"/>
        </w:rPr>
        <w:t>nuclear island's</w:t>
      </w:r>
      <w:r w:rsidRPr="00964EB8">
        <w:rPr>
          <w:rFonts w:ascii="Arial" w:hAnsi="Arial" w:cs="Arial"/>
          <w:sz w:val="24"/>
          <w:szCs w:val="24"/>
        </w:rPr>
        <w:t>" (the concrete base of the nuclear reactor) construction was one notable quality issue</w:t>
      </w:r>
      <w:r w:rsidR="002D11CB">
        <w:rPr>
          <w:rFonts w:ascii="Arial" w:hAnsi="Arial" w:cs="Arial"/>
          <w:sz w:val="24"/>
          <w:szCs w:val="24"/>
        </w:rPr>
        <w:t xml:space="preserve"> (A., 2017)</w:t>
      </w:r>
      <w:r w:rsidRPr="00964EB8">
        <w:rPr>
          <w:rFonts w:ascii="Arial" w:hAnsi="Arial" w:cs="Arial"/>
          <w:sz w:val="24"/>
          <w:szCs w:val="24"/>
        </w:rPr>
        <w:t>. Inadequate pouring practices and insufficient drying during the early stages of development raised questions about the concrete's integrity. Significant repair work was required as a result of this problem, which caused schedule delays and significant expenses.</w:t>
      </w:r>
    </w:p>
    <w:p w14:paraId="0752941D" w14:textId="04C52087" w:rsidR="00964EB8" w:rsidRDefault="00964EB8" w:rsidP="00964EB8">
      <w:pPr>
        <w:spacing w:line="360" w:lineRule="auto"/>
        <w:jc w:val="both"/>
        <w:rPr>
          <w:rFonts w:ascii="Arial" w:hAnsi="Arial" w:cs="Arial"/>
          <w:sz w:val="24"/>
          <w:szCs w:val="24"/>
        </w:rPr>
      </w:pPr>
      <w:r w:rsidRPr="00964EB8">
        <w:rPr>
          <w:rFonts w:ascii="Arial" w:hAnsi="Arial" w:cs="Arial"/>
          <w:sz w:val="24"/>
          <w:szCs w:val="24"/>
        </w:rPr>
        <w:lastRenderedPageBreak/>
        <w:t>While welding various plant components, another issue with quality was discovered. The structural integrity and safety of nuclear facilities depend heavily on the quality of the welds. Welding errors were discovered in several places, necessitating further inspections and rework, which added to project delays.</w:t>
      </w:r>
    </w:p>
    <w:p w14:paraId="7FEB6055" w14:textId="2E2FFCF2" w:rsidR="00964EB8" w:rsidRPr="00E46DD6" w:rsidRDefault="000B5243" w:rsidP="00964EB8">
      <w:pPr>
        <w:spacing w:line="360" w:lineRule="auto"/>
        <w:jc w:val="both"/>
        <w:rPr>
          <w:rFonts w:ascii="Arial" w:hAnsi="Arial" w:cs="Arial"/>
          <w:b/>
          <w:bCs/>
          <w:sz w:val="24"/>
          <w:szCs w:val="24"/>
        </w:rPr>
      </w:pPr>
      <w:r w:rsidRPr="00E46DD6">
        <w:rPr>
          <w:rFonts w:ascii="Arial" w:hAnsi="Arial" w:cs="Arial"/>
          <w:b/>
          <w:bCs/>
          <w:sz w:val="24"/>
          <w:szCs w:val="24"/>
        </w:rPr>
        <w:t>Measures Taken to Address Quality Concerns</w:t>
      </w:r>
    </w:p>
    <w:p w14:paraId="69FC1A11" w14:textId="2B22B23D" w:rsidR="00964EB8" w:rsidRPr="00964EB8" w:rsidRDefault="00964EB8" w:rsidP="00964EB8">
      <w:pPr>
        <w:spacing w:line="360" w:lineRule="auto"/>
        <w:jc w:val="both"/>
        <w:rPr>
          <w:rFonts w:ascii="Arial" w:hAnsi="Arial" w:cs="Arial"/>
          <w:sz w:val="24"/>
          <w:szCs w:val="24"/>
        </w:rPr>
      </w:pPr>
      <w:r w:rsidRPr="00964EB8">
        <w:rPr>
          <w:rFonts w:ascii="Arial" w:hAnsi="Arial" w:cs="Arial"/>
          <w:sz w:val="24"/>
          <w:szCs w:val="24"/>
        </w:rPr>
        <w:t>The Hinkley Point C project management team acted swiftly to identify and fix the problems brought about by the quality deficiencies that were discovered. In order to pinpoint the underlying causes and devise solutions for the concrete base problem,</w:t>
      </w:r>
      <w:r>
        <w:rPr>
          <w:rFonts w:ascii="Arial" w:hAnsi="Arial" w:cs="Arial"/>
          <w:sz w:val="24"/>
          <w:szCs w:val="24"/>
        </w:rPr>
        <w:t xml:space="preserve"> </w:t>
      </w:r>
      <w:r w:rsidRPr="00964EB8">
        <w:rPr>
          <w:rFonts w:ascii="Arial" w:hAnsi="Arial" w:cs="Arial"/>
          <w:sz w:val="24"/>
          <w:szCs w:val="24"/>
        </w:rPr>
        <w:t>a third</w:t>
      </w:r>
      <w:r>
        <w:rPr>
          <w:rFonts w:ascii="Arial" w:hAnsi="Arial" w:cs="Arial"/>
          <w:sz w:val="24"/>
          <w:szCs w:val="24"/>
        </w:rPr>
        <w:t xml:space="preserve"> </w:t>
      </w:r>
      <w:r w:rsidRPr="00964EB8">
        <w:rPr>
          <w:rFonts w:ascii="Arial" w:hAnsi="Arial" w:cs="Arial"/>
          <w:sz w:val="24"/>
          <w:szCs w:val="24"/>
        </w:rPr>
        <w:t>party research was commissioned. Enhancing quality controls and strictly following concrete pouring and curing protocols were used during the remediation process.</w:t>
      </w:r>
    </w:p>
    <w:p w14:paraId="0B6CC7E0" w14:textId="5D7FAE89" w:rsidR="00964EB8" w:rsidRDefault="00964EB8" w:rsidP="00964EB8">
      <w:pPr>
        <w:spacing w:line="360" w:lineRule="auto"/>
        <w:jc w:val="both"/>
        <w:rPr>
          <w:rFonts w:ascii="Arial" w:hAnsi="Arial" w:cs="Arial"/>
          <w:sz w:val="24"/>
          <w:szCs w:val="24"/>
        </w:rPr>
      </w:pPr>
      <w:r w:rsidRPr="00964EB8">
        <w:rPr>
          <w:rFonts w:ascii="Arial" w:hAnsi="Arial" w:cs="Arial"/>
          <w:sz w:val="24"/>
          <w:szCs w:val="24"/>
        </w:rPr>
        <w:t>Additional quality assurance techniques were used in the project's welding procedure to address quality issues connected to welding. In order to detect any potential flaws early on and guarantee the integrity of the welds, modern non-destructive testing procedures were used</w:t>
      </w:r>
      <w:r w:rsidR="002D11CB">
        <w:rPr>
          <w:rFonts w:ascii="Arial" w:hAnsi="Arial" w:cs="Arial"/>
          <w:sz w:val="24"/>
          <w:szCs w:val="24"/>
        </w:rPr>
        <w:t xml:space="preserve"> (Anderson, 2018)</w:t>
      </w:r>
      <w:r w:rsidRPr="00964EB8">
        <w:rPr>
          <w:rFonts w:ascii="Arial" w:hAnsi="Arial" w:cs="Arial"/>
          <w:sz w:val="24"/>
          <w:szCs w:val="24"/>
        </w:rPr>
        <w:t>.</w:t>
      </w:r>
      <w:r>
        <w:rPr>
          <w:rFonts w:ascii="Arial" w:hAnsi="Arial" w:cs="Arial"/>
          <w:sz w:val="24"/>
          <w:szCs w:val="24"/>
        </w:rPr>
        <w:t xml:space="preserve"> </w:t>
      </w:r>
      <w:r w:rsidRPr="00964EB8">
        <w:rPr>
          <w:rFonts w:ascii="Arial" w:hAnsi="Arial" w:cs="Arial"/>
          <w:sz w:val="24"/>
          <w:szCs w:val="24"/>
        </w:rPr>
        <w:t>Additionally, in order to enhance coordination and oversight, the project management team increased its interaction with suppliers and contractors. Throughout the construction process, this made it possible to quickly identify and address issues relating to quality.</w:t>
      </w:r>
    </w:p>
    <w:p w14:paraId="7984143E" w14:textId="5E4D204E" w:rsidR="000B5243" w:rsidRPr="00E46DD6" w:rsidRDefault="000B5243" w:rsidP="00E46DD6">
      <w:pPr>
        <w:pStyle w:val="Heading1"/>
        <w:spacing w:line="360" w:lineRule="auto"/>
        <w:rPr>
          <w:rFonts w:ascii="Arial" w:hAnsi="Arial" w:cs="Arial"/>
          <w:sz w:val="28"/>
          <w:szCs w:val="28"/>
        </w:rPr>
      </w:pPr>
      <w:r w:rsidRPr="00E46DD6">
        <w:rPr>
          <w:rFonts w:ascii="Arial" w:hAnsi="Arial" w:cs="Arial"/>
          <w:sz w:val="28"/>
          <w:szCs w:val="28"/>
        </w:rPr>
        <w:t>Stakeholder Analysis</w:t>
      </w:r>
    </w:p>
    <w:p w14:paraId="1DCBB7A4" w14:textId="2BA276BF" w:rsidR="000B5243" w:rsidRPr="000B5243" w:rsidRDefault="000B5243" w:rsidP="000B5243">
      <w:pPr>
        <w:spacing w:line="360" w:lineRule="auto"/>
        <w:jc w:val="both"/>
        <w:rPr>
          <w:rFonts w:ascii="Arial" w:hAnsi="Arial" w:cs="Arial"/>
          <w:sz w:val="24"/>
          <w:szCs w:val="24"/>
        </w:rPr>
      </w:pPr>
      <w:r w:rsidRPr="000B5243">
        <w:rPr>
          <w:rFonts w:ascii="Arial" w:hAnsi="Arial" w:cs="Arial"/>
          <w:sz w:val="24"/>
          <w:szCs w:val="24"/>
        </w:rPr>
        <w:t xml:space="preserve">To meet the worries and interests of diverse stakeholders, the project's developers, </w:t>
      </w:r>
      <w:r w:rsidRPr="00E46DD6">
        <w:rPr>
          <w:rFonts w:ascii="Arial" w:hAnsi="Arial" w:cs="Arial"/>
          <w:b/>
          <w:bCs/>
          <w:sz w:val="24"/>
          <w:szCs w:val="24"/>
        </w:rPr>
        <w:t>EDF Energy and China General Nuclear Power Corporation</w:t>
      </w:r>
      <w:r w:rsidRPr="000B5243">
        <w:rPr>
          <w:rFonts w:ascii="Arial" w:hAnsi="Arial" w:cs="Arial"/>
          <w:sz w:val="24"/>
          <w:szCs w:val="24"/>
        </w:rPr>
        <w:t xml:space="preserve"> (CGN), have established thorough stakeholder engagement initiatives. To get feedback and address potential difficulties, regular meetings with local communities, environmental organizations, and regulators have been held. In order to ensure compatibility with national energy policies and achieve the necessary approvals and support, the developers have also actively engaged with the UK government.</w:t>
      </w:r>
    </w:p>
    <w:p w14:paraId="742BE08F" w14:textId="3C6E9F8D" w:rsidR="000B5243" w:rsidRDefault="000B5243" w:rsidP="000B5243">
      <w:pPr>
        <w:spacing w:line="360" w:lineRule="auto"/>
        <w:jc w:val="both"/>
        <w:rPr>
          <w:rFonts w:ascii="Arial" w:hAnsi="Arial" w:cs="Arial"/>
          <w:sz w:val="24"/>
          <w:szCs w:val="24"/>
        </w:rPr>
      </w:pPr>
      <w:r w:rsidRPr="000B5243">
        <w:rPr>
          <w:rFonts w:ascii="Arial" w:hAnsi="Arial" w:cs="Arial"/>
          <w:sz w:val="24"/>
          <w:szCs w:val="24"/>
        </w:rPr>
        <w:t xml:space="preserve">To keep stakeholders updated on project progress, significant milestones, any changes, and difficulties, open and transparent communication channels have been established. To answer questions from the public and provide updates, public consultations, town hall meetings, and community engagement activities have been undertaken. To further </w:t>
      </w:r>
      <w:r w:rsidRPr="000B5243">
        <w:rPr>
          <w:rFonts w:ascii="Arial" w:hAnsi="Arial" w:cs="Arial"/>
          <w:sz w:val="24"/>
          <w:szCs w:val="24"/>
        </w:rPr>
        <w:lastRenderedPageBreak/>
        <w:t>encourage transparency, the project's website and open documents have been made available.</w:t>
      </w:r>
      <w:r w:rsidRPr="000B5243">
        <w:t xml:space="preserve"> </w:t>
      </w:r>
      <w:r w:rsidRPr="000B5243">
        <w:rPr>
          <w:rFonts w:ascii="Arial" w:hAnsi="Arial" w:cs="Arial"/>
          <w:sz w:val="24"/>
          <w:szCs w:val="24"/>
        </w:rPr>
        <w:t>Stakeholders have had a substantial impact on the Hinkley Point C project, influencing its development and results in a number of ways. Particularly during the planning and permitting stages, local communities have had a significant influence on the project. The project's design and construction plans were modified to address difficulties with traffic congestion, noise pollution, and the environment.</w:t>
      </w:r>
      <w:r>
        <w:rPr>
          <w:rFonts w:ascii="Arial" w:hAnsi="Arial" w:cs="Arial"/>
          <w:sz w:val="24"/>
          <w:szCs w:val="24"/>
        </w:rPr>
        <w:t xml:space="preserve"> </w:t>
      </w:r>
      <w:r w:rsidRPr="000B5243">
        <w:rPr>
          <w:rFonts w:ascii="Arial" w:hAnsi="Arial" w:cs="Arial"/>
          <w:sz w:val="24"/>
          <w:szCs w:val="24"/>
        </w:rPr>
        <w:t>The project has advanced significantly thanks to the UK government's backing and regulatory approvals. Long-term Contracts for Difference (</w:t>
      </w:r>
      <w:proofErr w:type="spellStart"/>
      <w:r w:rsidRPr="000B5243">
        <w:rPr>
          <w:rFonts w:ascii="Arial" w:hAnsi="Arial" w:cs="Arial"/>
          <w:sz w:val="24"/>
          <w:szCs w:val="24"/>
        </w:rPr>
        <w:t>CfD</w:t>
      </w:r>
      <w:proofErr w:type="spellEnd"/>
      <w:r w:rsidRPr="000B5243">
        <w:rPr>
          <w:rFonts w:ascii="Arial" w:hAnsi="Arial" w:cs="Arial"/>
          <w:sz w:val="24"/>
          <w:szCs w:val="24"/>
        </w:rPr>
        <w:t>) have stabilized the project's financial viability and attracted investors</w:t>
      </w:r>
      <w:r w:rsidR="002D11CB">
        <w:rPr>
          <w:rFonts w:ascii="Arial" w:hAnsi="Arial" w:cs="Arial"/>
          <w:sz w:val="24"/>
          <w:szCs w:val="24"/>
        </w:rPr>
        <w:t xml:space="preserve"> (Yu, 2016)</w:t>
      </w:r>
      <w:r>
        <w:rPr>
          <w:rFonts w:ascii="Arial" w:hAnsi="Arial" w:cs="Arial"/>
          <w:sz w:val="24"/>
          <w:szCs w:val="24"/>
        </w:rPr>
        <w:t>.</w:t>
      </w:r>
    </w:p>
    <w:p w14:paraId="3327AF84" w14:textId="77777777" w:rsidR="000513A8" w:rsidRPr="00E46DD6" w:rsidRDefault="000513A8" w:rsidP="00E46DD6">
      <w:pPr>
        <w:pStyle w:val="Heading1"/>
        <w:spacing w:line="360" w:lineRule="auto"/>
        <w:rPr>
          <w:rFonts w:ascii="Arial" w:hAnsi="Arial" w:cs="Arial"/>
          <w:sz w:val="28"/>
          <w:szCs w:val="28"/>
        </w:rPr>
      </w:pPr>
      <w:r w:rsidRPr="00E46DD6">
        <w:rPr>
          <w:rFonts w:ascii="Arial" w:hAnsi="Arial" w:cs="Arial"/>
          <w:sz w:val="28"/>
          <w:szCs w:val="28"/>
        </w:rPr>
        <w:t>Risk Factors</w:t>
      </w:r>
    </w:p>
    <w:p w14:paraId="14853ADD" w14:textId="52E5708A" w:rsidR="000513A8" w:rsidRPr="000513A8" w:rsidRDefault="000513A8" w:rsidP="000513A8">
      <w:pPr>
        <w:spacing w:line="360" w:lineRule="auto"/>
        <w:jc w:val="both"/>
        <w:rPr>
          <w:rFonts w:ascii="Arial" w:hAnsi="Arial" w:cs="Arial"/>
          <w:sz w:val="24"/>
          <w:szCs w:val="24"/>
        </w:rPr>
      </w:pPr>
      <w:r w:rsidRPr="000513A8">
        <w:rPr>
          <w:rFonts w:ascii="Arial" w:hAnsi="Arial" w:cs="Arial"/>
          <w:b/>
          <w:bCs/>
          <w:sz w:val="24"/>
          <w:szCs w:val="24"/>
        </w:rPr>
        <w:t>Analysis of Project Risks and Mitigation Plans</w:t>
      </w:r>
    </w:p>
    <w:p w14:paraId="07CD0C13" w14:textId="77777777" w:rsidR="000513A8" w:rsidRPr="000513A8" w:rsidRDefault="000513A8" w:rsidP="000513A8">
      <w:pPr>
        <w:spacing w:line="360" w:lineRule="auto"/>
        <w:jc w:val="both"/>
        <w:rPr>
          <w:rFonts w:ascii="Arial" w:hAnsi="Arial" w:cs="Arial"/>
          <w:sz w:val="24"/>
          <w:szCs w:val="24"/>
        </w:rPr>
      </w:pPr>
      <w:r w:rsidRPr="000513A8">
        <w:rPr>
          <w:rFonts w:ascii="Arial" w:hAnsi="Arial" w:cs="Arial"/>
          <w:sz w:val="24"/>
          <w:szCs w:val="24"/>
        </w:rPr>
        <w:t xml:space="preserve">Being a large-scale and complicated nuclear power plant, the Hinkley Point C project confronts a number of hazards that could affect its successful completion and operation. The technical difficulty of the European Pressurized Reactor (EPR) technology, which has little operational experience in the UK, is a substantial risk issue. To lessen this, the project management team worked closely with EDF Energy's skilled nuclear engineering teams and drew on experiences learnt from past EPR projects, like the </w:t>
      </w:r>
      <w:proofErr w:type="spellStart"/>
      <w:r w:rsidRPr="000513A8">
        <w:rPr>
          <w:rFonts w:ascii="Arial" w:hAnsi="Arial" w:cs="Arial"/>
          <w:sz w:val="24"/>
          <w:szCs w:val="24"/>
        </w:rPr>
        <w:t>Olkiluoto</w:t>
      </w:r>
      <w:proofErr w:type="spellEnd"/>
      <w:r w:rsidRPr="000513A8">
        <w:rPr>
          <w:rFonts w:ascii="Arial" w:hAnsi="Arial" w:cs="Arial"/>
          <w:sz w:val="24"/>
          <w:szCs w:val="24"/>
        </w:rPr>
        <w:t xml:space="preserve"> Nuclear Power Plant in Finland, to improve design and construction methods.</w:t>
      </w:r>
    </w:p>
    <w:p w14:paraId="2371F9FA" w14:textId="523371E2" w:rsidR="000B5243" w:rsidRDefault="000513A8" w:rsidP="000513A8">
      <w:pPr>
        <w:spacing w:line="360" w:lineRule="auto"/>
        <w:jc w:val="both"/>
        <w:rPr>
          <w:rFonts w:ascii="Arial" w:hAnsi="Arial" w:cs="Arial"/>
          <w:sz w:val="24"/>
          <w:szCs w:val="24"/>
        </w:rPr>
      </w:pPr>
      <w:r w:rsidRPr="000513A8">
        <w:rPr>
          <w:rFonts w:ascii="Arial" w:hAnsi="Arial" w:cs="Arial"/>
          <w:sz w:val="24"/>
          <w:szCs w:val="24"/>
        </w:rPr>
        <w:t>The regulatory environment is another significant danger. The UK's Office for Nuclear Regulation (ONR) has set strict safety and environmental rules, and any non-compliance might cause delays or possibly the suspension of construction. The project's developers have actively engaged authorities during the planning and construction phases to reduce this risk. This has ensured alignment with regulatory standards and fast resolution of issues.</w:t>
      </w:r>
      <w:r>
        <w:rPr>
          <w:rFonts w:ascii="Arial" w:hAnsi="Arial" w:cs="Arial"/>
          <w:sz w:val="24"/>
          <w:szCs w:val="24"/>
        </w:rPr>
        <w:t xml:space="preserve"> </w:t>
      </w:r>
      <w:r w:rsidRPr="000513A8">
        <w:rPr>
          <w:rFonts w:ascii="Arial" w:hAnsi="Arial" w:cs="Arial"/>
          <w:sz w:val="24"/>
          <w:szCs w:val="24"/>
        </w:rPr>
        <w:t xml:space="preserve">Another important factor is the financial hazards. The large expenditure for the Hinkley Point C project presents funding difficulties, and cost overruns could jeopardize its ability to remain profitable. </w:t>
      </w:r>
    </w:p>
    <w:p w14:paraId="19F305C5" w14:textId="471B3A98" w:rsidR="000513A8" w:rsidRDefault="000513A8" w:rsidP="000513A8">
      <w:pPr>
        <w:spacing w:line="360" w:lineRule="auto"/>
        <w:jc w:val="both"/>
        <w:rPr>
          <w:rFonts w:ascii="Arial" w:hAnsi="Arial" w:cs="Arial"/>
          <w:b/>
          <w:bCs/>
          <w:sz w:val="24"/>
          <w:szCs w:val="24"/>
        </w:rPr>
      </w:pPr>
      <w:r w:rsidRPr="000513A8">
        <w:rPr>
          <w:rFonts w:ascii="Arial" w:hAnsi="Arial" w:cs="Arial"/>
          <w:b/>
          <w:bCs/>
          <w:sz w:val="24"/>
          <w:szCs w:val="24"/>
        </w:rPr>
        <w:t>Unforeseen Challenges that Affected Project Progress</w:t>
      </w:r>
    </w:p>
    <w:p w14:paraId="0E35D734" w14:textId="19F7BF6E" w:rsidR="000513A8" w:rsidRDefault="000513A8" w:rsidP="000513A8">
      <w:pPr>
        <w:spacing w:line="360" w:lineRule="auto"/>
        <w:jc w:val="both"/>
        <w:rPr>
          <w:rFonts w:ascii="Arial" w:hAnsi="Arial" w:cs="Arial"/>
          <w:sz w:val="24"/>
          <w:szCs w:val="24"/>
        </w:rPr>
      </w:pPr>
      <w:r w:rsidRPr="000513A8">
        <w:rPr>
          <w:rFonts w:ascii="Arial" w:hAnsi="Arial" w:cs="Arial"/>
          <w:sz w:val="24"/>
          <w:szCs w:val="24"/>
        </w:rPr>
        <w:t xml:space="preserve">The Hinkley Point C project ran into unforeseen difficulties that slowed down progress despite rigorous risk assessments and mitigation procedures. The problem with the </w:t>
      </w:r>
      <w:r w:rsidRPr="000513A8">
        <w:rPr>
          <w:rFonts w:ascii="Arial" w:hAnsi="Arial" w:cs="Arial"/>
          <w:sz w:val="24"/>
          <w:szCs w:val="24"/>
        </w:rPr>
        <w:lastRenderedPageBreak/>
        <w:t>welding quality during the production of crucial components was one noticeable difficulty. This unforeseen quality issue necessitated additional inspections and rework, which added time to the building schedule.</w:t>
      </w:r>
      <w:r w:rsidR="005F6DE5">
        <w:rPr>
          <w:rFonts w:ascii="Arial" w:hAnsi="Arial" w:cs="Arial"/>
          <w:sz w:val="24"/>
          <w:szCs w:val="24"/>
        </w:rPr>
        <w:t xml:space="preserve"> </w:t>
      </w:r>
      <w:r w:rsidRPr="000513A8">
        <w:rPr>
          <w:rFonts w:ascii="Arial" w:hAnsi="Arial" w:cs="Arial"/>
          <w:sz w:val="24"/>
          <w:szCs w:val="24"/>
        </w:rPr>
        <w:t xml:space="preserve">The COVID-19 </w:t>
      </w:r>
      <w:r w:rsidR="005F6DE5">
        <w:rPr>
          <w:rFonts w:ascii="Arial" w:hAnsi="Arial" w:cs="Arial"/>
          <w:sz w:val="24"/>
          <w:szCs w:val="24"/>
        </w:rPr>
        <w:t>pan</w:t>
      </w:r>
      <w:r w:rsidRPr="000513A8">
        <w:rPr>
          <w:rFonts w:ascii="Arial" w:hAnsi="Arial" w:cs="Arial"/>
          <w:sz w:val="24"/>
          <w:szCs w:val="24"/>
        </w:rPr>
        <w:t>demic also posed hitherto unheard-of obstacles to the project's advancement. The pandemic interrupted supply chains, labor availability, and building timetables, resulting in longer construction timeframes and higher prices. The project management team put tight health and safety protocols in place, modified work procedures, and worked closely with suppliers and contractors to reduce the impact of the pandemic.</w:t>
      </w:r>
    </w:p>
    <w:p w14:paraId="104CBE09" w14:textId="44331116" w:rsidR="00FB3C55" w:rsidRPr="00E46DD6" w:rsidRDefault="00FB3C55" w:rsidP="00E46DD6">
      <w:pPr>
        <w:pStyle w:val="Heading1"/>
        <w:spacing w:line="360" w:lineRule="auto"/>
        <w:rPr>
          <w:rFonts w:ascii="Arial" w:hAnsi="Arial" w:cs="Arial"/>
          <w:sz w:val="28"/>
          <w:szCs w:val="28"/>
        </w:rPr>
      </w:pPr>
      <w:r w:rsidRPr="00E46DD6">
        <w:rPr>
          <w:rFonts w:ascii="Arial" w:hAnsi="Arial" w:cs="Arial"/>
          <w:sz w:val="28"/>
          <w:szCs w:val="28"/>
        </w:rPr>
        <w:t>Conclusion</w:t>
      </w:r>
    </w:p>
    <w:p w14:paraId="0451EE4F" w14:textId="576DBCA3" w:rsidR="00DB25DB" w:rsidRPr="00DB25DB" w:rsidRDefault="00DB25DB" w:rsidP="00DB25DB">
      <w:pPr>
        <w:spacing w:line="360" w:lineRule="auto"/>
        <w:jc w:val="both"/>
        <w:rPr>
          <w:rFonts w:ascii="Arial" w:hAnsi="Arial" w:cs="Arial"/>
          <w:sz w:val="24"/>
          <w:szCs w:val="24"/>
        </w:rPr>
      </w:pPr>
      <w:r w:rsidRPr="00DB25DB">
        <w:rPr>
          <w:rFonts w:ascii="Arial" w:hAnsi="Arial" w:cs="Arial"/>
          <w:sz w:val="24"/>
          <w:szCs w:val="24"/>
        </w:rPr>
        <w:t xml:space="preserve">Several significant results have been made clear by the examination of the Hinkley Point C Project. The project's importance for the UK's energy system cannot be overstated, as it represents a crucial step in ensuring that millions of households generate electricity using low-carbon energy sources. Hinkley Point C is anticipated to use EPR technology to offset an astonishing 600 million </w:t>
      </w:r>
      <w:proofErr w:type="spellStart"/>
      <w:r w:rsidRPr="00DB25DB">
        <w:rPr>
          <w:rFonts w:ascii="Arial" w:hAnsi="Arial" w:cs="Arial"/>
          <w:sz w:val="24"/>
          <w:szCs w:val="24"/>
        </w:rPr>
        <w:t>tonnes</w:t>
      </w:r>
      <w:proofErr w:type="spellEnd"/>
      <w:r w:rsidRPr="00DB25DB">
        <w:rPr>
          <w:rFonts w:ascii="Arial" w:hAnsi="Arial" w:cs="Arial"/>
          <w:sz w:val="24"/>
          <w:szCs w:val="24"/>
        </w:rPr>
        <w:t xml:space="preserve"> of carbon dioxide emissions over the course of its operational life, considerably advancing the country's carbon reduction objectives. Up to 25,000 job openings and countless apprenticeships are envisaged during the construction and operational phases of the project, which also places a strong emphasis on job creation and economic development.</w:t>
      </w:r>
    </w:p>
    <w:p w14:paraId="46414F20" w14:textId="64F16E15" w:rsidR="00FB3C55" w:rsidRDefault="00DB25DB" w:rsidP="00DB25DB">
      <w:pPr>
        <w:spacing w:line="360" w:lineRule="auto"/>
        <w:jc w:val="both"/>
        <w:rPr>
          <w:rFonts w:ascii="Arial" w:hAnsi="Arial" w:cs="Arial"/>
          <w:sz w:val="24"/>
          <w:szCs w:val="24"/>
        </w:rPr>
      </w:pPr>
      <w:r w:rsidRPr="00DB25DB">
        <w:rPr>
          <w:rFonts w:ascii="Arial" w:hAnsi="Arial" w:cs="Arial"/>
          <w:sz w:val="24"/>
          <w:szCs w:val="24"/>
        </w:rPr>
        <w:t xml:space="preserve">But the </w:t>
      </w:r>
      <w:r>
        <w:rPr>
          <w:rFonts w:ascii="Arial" w:hAnsi="Arial" w:cs="Arial"/>
          <w:sz w:val="24"/>
          <w:szCs w:val="24"/>
        </w:rPr>
        <w:t>essay</w:t>
      </w:r>
      <w:r w:rsidRPr="00DB25DB">
        <w:rPr>
          <w:rFonts w:ascii="Arial" w:hAnsi="Arial" w:cs="Arial"/>
          <w:sz w:val="24"/>
          <w:szCs w:val="24"/>
        </w:rPr>
        <w:t xml:space="preserve"> also uncovered significant issues that have hampered the project and caused cost overruns and schedule delays. Due to the complexity of EPR technology and the lack of operational experience in the UK, unexpected engineering challenges arose that drove up construction prices and lengthened project timeframes. The project's progress was further hampered by the necessity to adhere to strict safety and regulatory regulations, which resulted in unanticipated delays and extra costs.</w:t>
      </w:r>
      <w:r>
        <w:rPr>
          <w:rFonts w:ascii="Arial" w:hAnsi="Arial" w:cs="Arial"/>
          <w:sz w:val="24"/>
          <w:szCs w:val="24"/>
        </w:rPr>
        <w:t xml:space="preserve"> </w:t>
      </w:r>
      <w:r w:rsidRPr="00DB25DB">
        <w:rPr>
          <w:rFonts w:ascii="Arial" w:hAnsi="Arial" w:cs="Arial"/>
          <w:sz w:val="24"/>
          <w:szCs w:val="24"/>
        </w:rPr>
        <w:t>Numerous suggestions are made in order to avoid similar problems in future large-scale nuclear programs. Insights and lessons learned from early engagement with seasoned nuclear engineering teams, such as those working on other EPR projects around the world, can guide design and construction methods. To deal with technological complexity and potential regulatory issues ahead of time, comprehensive risk assessments and mitigation plans should be integrated into project management from the beginning. In order to reduce unanticipated problems like those experienced during the welding process, a strong quality management system should be in place with strict quality controls throughout the project's execution.</w:t>
      </w:r>
      <w:r>
        <w:rPr>
          <w:rFonts w:ascii="Arial" w:hAnsi="Arial" w:cs="Arial"/>
          <w:sz w:val="24"/>
          <w:szCs w:val="24"/>
        </w:rPr>
        <w:t xml:space="preserve"> </w:t>
      </w:r>
      <w:r w:rsidRPr="00DB25DB">
        <w:rPr>
          <w:rFonts w:ascii="Arial" w:hAnsi="Arial" w:cs="Arial"/>
          <w:sz w:val="24"/>
          <w:szCs w:val="24"/>
        </w:rPr>
        <w:t>With millions of houses getting access to a dependable and sustainable electricity source, Hinkley Point C is expected to have a</w:t>
      </w:r>
      <w:r w:rsidR="00F13013">
        <w:rPr>
          <w:rFonts w:ascii="Arial" w:hAnsi="Arial" w:cs="Arial"/>
          <w:sz w:val="24"/>
          <w:szCs w:val="24"/>
        </w:rPr>
        <w:t>n important</w:t>
      </w:r>
      <w:r w:rsidRPr="00DB25DB">
        <w:rPr>
          <w:rFonts w:ascii="Arial" w:hAnsi="Arial" w:cs="Arial"/>
          <w:sz w:val="24"/>
          <w:szCs w:val="24"/>
        </w:rPr>
        <w:t xml:space="preserve"> overall i</w:t>
      </w:r>
      <w:r w:rsidR="00F13013">
        <w:rPr>
          <w:rFonts w:ascii="Arial" w:hAnsi="Arial" w:cs="Arial"/>
          <w:sz w:val="24"/>
          <w:szCs w:val="24"/>
        </w:rPr>
        <w:t>mpact</w:t>
      </w:r>
      <w:r w:rsidRPr="00DB25DB">
        <w:rPr>
          <w:rFonts w:ascii="Arial" w:hAnsi="Arial" w:cs="Arial"/>
          <w:sz w:val="24"/>
          <w:szCs w:val="24"/>
        </w:rPr>
        <w:t xml:space="preserve"> on the energy and economic landscape of the UK. The project establishes a model for additional nuclear power projects, reviving the UK nuclear sector and strengthening the country's nuclear capabilities. However, Hinkley Point C's difficulties highlight how crucial careful planning, strong risk management, and open communication are when carrying out significant infrastructure projects.</w:t>
      </w:r>
      <w:r>
        <w:rPr>
          <w:rFonts w:ascii="Arial" w:hAnsi="Arial" w:cs="Arial"/>
          <w:sz w:val="24"/>
          <w:szCs w:val="24"/>
        </w:rPr>
        <w:t xml:space="preserve"> Thus, it can be s</w:t>
      </w:r>
      <w:r w:rsidR="00F13013">
        <w:rPr>
          <w:rFonts w:ascii="Arial" w:hAnsi="Arial" w:cs="Arial"/>
          <w:sz w:val="24"/>
          <w:szCs w:val="24"/>
        </w:rPr>
        <w:t>tated</w:t>
      </w:r>
      <w:r>
        <w:rPr>
          <w:rFonts w:ascii="Arial" w:hAnsi="Arial" w:cs="Arial"/>
          <w:sz w:val="24"/>
          <w:szCs w:val="24"/>
        </w:rPr>
        <w:t xml:space="preserve"> that t</w:t>
      </w:r>
      <w:r w:rsidRPr="00DB25DB">
        <w:rPr>
          <w:rFonts w:ascii="Arial" w:hAnsi="Arial" w:cs="Arial"/>
          <w:sz w:val="24"/>
          <w:szCs w:val="24"/>
        </w:rPr>
        <w:t>he Hinkley Point C Project is a noteworthy attempt to advance the UK's energy goals, albeit having some significant difficulties. By reflecting on past mistakes and applying what it has learned to new endeavors, the UK will be better able to exploit the potential of nuclear energy while upholding the nation's economic prosperity and environmental integrity.</w:t>
      </w:r>
    </w:p>
    <w:p w14:paraId="6732C272" w14:textId="77777777" w:rsidR="00DB25DB" w:rsidRDefault="00DB25DB" w:rsidP="00DB25DB">
      <w:pPr>
        <w:spacing w:line="360" w:lineRule="auto"/>
        <w:jc w:val="both"/>
        <w:rPr>
          <w:rFonts w:ascii="Arial" w:hAnsi="Arial" w:cs="Arial"/>
          <w:sz w:val="24"/>
          <w:szCs w:val="24"/>
        </w:rPr>
      </w:pPr>
    </w:p>
    <w:p w14:paraId="28E0021C" w14:textId="77777777" w:rsidR="00DB25DB" w:rsidRDefault="00DB25DB" w:rsidP="00DB25DB">
      <w:pPr>
        <w:spacing w:line="360" w:lineRule="auto"/>
        <w:jc w:val="both"/>
        <w:rPr>
          <w:rFonts w:ascii="Arial" w:hAnsi="Arial" w:cs="Arial"/>
          <w:sz w:val="24"/>
          <w:szCs w:val="24"/>
        </w:rPr>
      </w:pPr>
    </w:p>
    <w:p w14:paraId="6B68A08A" w14:textId="77777777" w:rsidR="00DB25DB" w:rsidRDefault="00DB25DB" w:rsidP="00DB25DB">
      <w:pPr>
        <w:spacing w:line="360" w:lineRule="auto"/>
        <w:jc w:val="both"/>
        <w:rPr>
          <w:rFonts w:ascii="Arial" w:hAnsi="Arial" w:cs="Arial"/>
          <w:sz w:val="24"/>
          <w:szCs w:val="24"/>
        </w:rPr>
      </w:pPr>
    </w:p>
    <w:p w14:paraId="698689F4" w14:textId="77777777" w:rsidR="00DB25DB" w:rsidRDefault="00DB25DB" w:rsidP="00DB25DB">
      <w:pPr>
        <w:spacing w:line="360" w:lineRule="auto"/>
        <w:jc w:val="both"/>
        <w:rPr>
          <w:rFonts w:ascii="Arial" w:hAnsi="Arial" w:cs="Arial"/>
          <w:sz w:val="24"/>
          <w:szCs w:val="24"/>
        </w:rPr>
      </w:pPr>
    </w:p>
    <w:p w14:paraId="385E5ECB" w14:textId="77777777" w:rsidR="00DB25DB" w:rsidRDefault="00DB25DB" w:rsidP="00DB25DB">
      <w:pPr>
        <w:spacing w:line="360" w:lineRule="auto"/>
        <w:jc w:val="both"/>
        <w:rPr>
          <w:rFonts w:ascii="Arial" w:hAnsi="Arial" w:cs="Arial"/>
          <w:sz w:val="24"/>
          <w:szCs w:val="24"/>
        </w:rPr>
      </w:pPr>
    </w:p>
    <w:p w14:paraId="7510113D" w14:textId="77777777" w:rsidR="00DB25DB" w:rsidRDefault="00DB25DB" w:rsidP="00DB25DB">
      <w:pPr>
        <w:spacing w:line="360" w:lineRule="auto"/>
        <w:jc w:val="both"/>
        <w:rPr>
          <w:rFonts w:ascii="Arial" w:hAnsi="Arial" w:cs="Arial"/>
          <w:sz w:val="24"/>
          <w:szCs w:val="24"/>
        </w:rPr>
      </w:pPr>
    </w:p>
    <w:p w14:paraId="42D7420D" w14:textId="77777777" w:rsidR="00DB25DB" w:rsidRDefault="00DB25DB" w:rsidP="00DB25DB">
      <w:pPr>
        <w:spacing w:line="360" w:lineRule="auto"/>
        <w:jc w:val="both"/>
        <w:rPr>
          <w:rFonts w:ascii="Arial" w:hAnsi="Arial" w:cs="Arial"/>
          <w:sz w:val="24"/>
          <w:szCs w:val="24"/>
        </w:rPr>
      </w:pPr>
    </w:p>
    <w:p w14:paraId="32A133BD" w14:textId="77777777" w:rsidR="00314091" w:rsidRDefault="00314091" w:rsidP="00DB25DB">
      <w:pPr>
        <w:spacing w:line="360" w:lineRule="auto"/>
        <w:jc w:val="both"/>
        <w:rPr>
          <w:rFonts w:ascii="Arial" w:hAnsi="Arial" w:cs="Arial"/>
          <w:sz w:val="24"/>
          <w:szCs w:val="24"/>
        </w:rPr>
      </w:pPr>
    </w:p>
    <w:p w14:paraId="66A9BD9A" w14:textId="77777777" w:rsidR="00314091" w:rsidRDefault="00314091" w:rsidP="00DB25DB">
      <w:pPr>
        <w:spacing w:line="360" w:lineRule="auto"/>
        <w:jc w:val="both"/>
        <w:rPr>
          <w:rFonts w:ascii="Arial" w:hAnsi="Arial" w:cs="Arial"/>
          <w:sz w:val="24"/>
          <w:szCs w:val="24"/>
        </w:rPr>
      </w:pPr>
    </w:p>
    <w:p w14:paraId="3B6DEC1B" w14:textId="77777777" w:rsidR="00314091" w:rsidRDefault="00314091" w:rsidP="00DB25DB">
      <w:pPr>
        <w:spacing w:line="360" w:lineRule="auto"/>
        <w:jc w:val="both"/>
        <w:rPr>
          <w:rFonts w:ascii="Arial" w:hAnsi="Arial" w:cs="Arial"/>
          <w:sz w:val="24"/>
          <w:szCs w:val="24"/>
        </w:rPr>
      </w:pPr>
    </w:p>
    <w:p w14:paraId="1C9D5B9B" w14:textId="77777777" w:rsidR="00E46DD6" w:rsidRDefault="00E46DD6" w:rsidP="00DB25DB">
      <w:pPr>
        <w:spacing w:line="360" w:lineRule="auto"/>
        <w:jc w:val="both"/>
        <w:rPr>
          <w:rFonts w:ascii="Arial" w:hAnsi="Arial" w:cs="Arial"/>
          <w:sz w:val="24"/>
          <w:szCs w:val="24"/>
        </w:rPr>
      </w:pPr>
    </w:p>
    <w:p w14:paraId="5900B198" w14:textId="77777777" w:rsidR="00E46DD6" w:rsidRDefault="00E46DD6" w:rsidP="00DB25DB">
      <w:pPr>
        <w:spacing w:line="360" w:lineRule="auto"/>
        <w:jc w:val="both"/>
        <w:rPr>
          <w:rFonts w:ascii="Arial" w:hAnsi="Arial" w:cs="Arial"/>
          <w:sz w:val="24"/>
          <w:szCs w:val="24"/>
        </w:rPr>
      </w:pPr>
    </w:p>
    <w:p w14:paraId="460319EF" w14:textId="5BD0169F" w:rsidR="00DB25DB" w:rsidRPr="00E46DD6" w:rsidRDefault="00DB25DB" w:rsidP="00E46DD6">
      <w:pPr>
        <w:pStyle w:val="Heading1"/>
        <w:spacing w:line="360" w:lineRule="auto"/>
        <w:rPr>
          <w:rFonts w:ascii="Arial" w:hAnsi="Arial" w:cs="Arial"/>
          <w:sz w:val="28"/>
          <w:szCs w:val="28"/>
        </w:rPr>
      </w:pPr>
      <w:r w:rsidRPr="00E46DD6">
        <w:rPr>
          <w:rFonts w:ascii="Arial" w:hAnsi="Arial" w:cs="Arial"/>
          <w:sz w:val="28"/>
          <w:szCs w:val="28"/>
        </w:rPr>
        <w:t>References</w:t>
      </w:r>
    </w:p>
    <w:p w14:paraId="7220F69D" w14:textId="77777777" w:rsidR="00314091" w:rsidRDefault="00314091" w:rsidP="00DB25DB">
      <w:pPr>
        <w:spacing w:line="360" w:lineRule="auto"/>
        <w:jc w:val="both"/>
        <w:rPr>
          <w:rFonts w:ascii="Arial" w:hAnsi="Arial" w:cs="Arial"/>
          <w:sz w:val="24"/>
          <w:szCs w:val="24"/>
        </w:rPr>
      </w:pPr>
      <w:r w:rsidRPr="002D11CB">
        <w:rPr>
          <w:rFonts w:ascii="Arial" w:hAnsi="Arial" w:cs="Arial"/>
          <w:sz w:val="24"/>
          <w:szCs w:val="24"/>
        </w:rPr>
        <w:t>Anderson, N.C. and Kovach, J.V., 201</w:t>
      </w:r>
      <w:r>
        <w:rPr>
          <w:rFonts w:ascii="Arial" w:hAnsi="Arial" w:cs="Arial"/>
          <w:sz w:val="24"/>
          <w:szCs w:val="24"/>
        </w:rPr>
        <w:t>8</w:t>
      </w:r>
      <w:r w:rsidRPr="002D11CB">
        <w:rPr>
          <w:rFonts w:ascii="Arial" w:hAnsi="Arial" w:cs="Arial"/>
          <w:sz w:val="24"/>
          <w:szCs w:val="24"/>
        </w:rPr>
        <w:t>. Reducing welding defects in turnaround projects: A lean six sigma case study. </w:t>
      </w:r>
      <w:r w:rsidRPr="002D11CB">
        <w:rPr>
          <w:rFonts w:ascii="Arial" w:hAnsi="Arial" w:cs="Arial"/>
          <w:i/>
          <w:iCs/>
          <w:sz w:val="24"/>
          <w:szCs w:val="24"/>
        </w:rPr>
        <w:t>Quality Engineering</w:t>
      </w:r>
      <w:r w:rsidRPr="002D11CB">
        <w:rPr>
          <w:rFonts w:ascii="Arial" w:hAnsi="Arial" w:cs="Arial"/>
          <w:sz w:val="24"/>
          <w:szCs w:val="24"/>
        </w:rPr>
        <w:t>, </w:t>
      </w:r>
      <w:r w:rsidRPr="002D11CB">
        <w:rPr>
          <w:rFonts w:ascii="Arial" w:hAnsi="Arial" w:cs="Arial"/>
          <w:i/>
          <w:iCs/>
          <w:sz w:val="24"/>
          <w:szCs w:val="24"/>
        </w:rPr>
        <w:t>26</w:t>
      </w:r>
      <w:r w:rsidRPr="002D11CB">
        <w:rPr>
          <w:rFonts w:ascii="Arial" w:hAnsi="Arial" w:cs="Arial"/>
          <w:sz w:val="24"/>
          <w:szCs w:val="24"/>
        </w:rPr>
        <w:t>(2), pp.168-181.</w:t>
      </w:r>
    </w:p>
    <w:p w14:paraId="75A1EB9A" w14:textId="77777777" w:rsidR="00314091" w:rsidRDefault="00314091" w:rsidP="00DB25DB">
      <w:pPr>
        <w:spacing w:line="360" w:lineRule="auto"/>
        <w:jc w:val="both"/>
        <w:rPr>
          <w:rFonts w:ascii="Arial" w:hAnsi="Arial" w:cs="Arial"/>
          <w:sz w:val="24"/>
          <w:szCs w:val="24"/>
        </w:rPr>
      </w:pPr>
      <w:r w:rsidRPr="002D11CB">
        <w:rPr>
          <w:rFonts w:ascii="Arial" w:hAnsi="Arial" w:cs="Arial"/>
          <w:sz w:val="24"/>
          <w:szCs w:val="24"/>
        </w:rPr>
        <w:t>Barkatullah, N. and Ahmad, A., 2017. Current status and emerging trends in financing nuclear power projects. </w:t>
      </w:r>
      <w:r w:rsidRPr="002D11CB">
        <w:rPr>
          <w:rFonts w:ascii="Arial" w:hAnsi="Arial" w:cs="Arial"/>
          <w:i/>
          <w:iCs/>
          <w:sz w:val="24"/>
          <w:szCs w:val="24"/>
        </w:rPr>
        <w:t>Energy Strategy Reviews</w:t>
      </w:r>
      <w:r w:rsidRPr="002D11CB">
        <w:rPr>
          <w:rFonts w:ascii="Arial" w:hAnsi="Arial" w:cs="Arial"/>
          <w:sz w:val="24"/>
          <w:szCs w:val="24"/>
        </w:rPr>
        <w:t>, </w:t>
      </w:r>
      <w:r w:rsidRPr="002D11CB">
        <w:rPr>
          <w:rFonts w:ascii="Arial" w:hAnsi="Arial" w:cs="Arial"/>
          <w:i/>
          <w:iCs/>
          <w:sz w:val="24"/>
          <w:szCs w:val="24"/>
        </w:rPr>
        <w:t>18</w:t>
      </w:r>
      <w:r w:rsidRPr="002D11CB">
        <w:rPr>
          <w:rFonts w:ascii="Arial" w:hAnsi="Arial" w:cs="Arial"/>
          <w:sz w:val="24"/>
          <w:szCs w:val="24"/>
        </w:rPr>
        <w:t>, pp.127-140.</w:t>
      </w:r>
    </w:p>
    <w:p w14:paraId="5FD87BD6" w14:textId="77777777" w:rsidR="00314091" w:rsidRDefault="00314091" w:rsidP="00DB25DB">
      <w:pPr>
        <w:spacing w:line="360" w:lineRule="auto"/>
        <w:jc w:val="both"/>
        <w:rPr>
          <w:rFonts w:ascii="Arial" w:hAnsi="Arial" w:cs="Arial"/>
          <w:sz w:val="24"/>
          <w:szCs w:val="24"/>
        </w:rPr>
      </w:pPr>
      <w:r w:rsidRPr="0074765A">
        <w:rPr>
          <w:rFonts w:ascii="Arial" w:hAnsi="Arial" w:cs="Arial"/>
          <w:sz w:val="24"/>
          <w:szCs w:val="24"/>
        </w:rPr>
        <w:t xml:space="preserve">Carpenter, A. and Energy, M.N., 2019. Investigating surface deformation surrounding Hinkley Point C using </w:t>
      </w:r>
      <w:proofErr w:type="spellStart"/>
      <w:r w:rsidRPr="0074765A">
        <w:rPr>
          <w:rFonts w:ascii="Arial" w:hAnsi="Arial" w:cs="Arial"/>
          <w:sz w:val="24"/>
          <w:szCs w:val="24"/>
        </w:rPr>
        <w:t>InSAR</w:t>
      </w:r>
      <w:proofErr w:type="spellEnd"/>
      <w:r w:rsidRPr="0074765A">
        <w:rPr>
          <w:rFonts w:ascii="Arial" w:hAnsi="Arial" w:cs="Arial"/>
          <w:sz w:val="24"/>
          <w:szCs w:val="24"/>
        </w:rPr>
        <w:t>.</w:t>
      </w:r>
    </w:p>
    <w:p w14:paraId="0F13BB8E" w14:textId="77777777" w:rsidR="00314091" w:rsidRDefault="00314091" w:rsidP="00DB25DB">
      <w:pPr>
        <w:spacing w:line="360" w:lineRule="auto"/>
        <w:jc w:val="both"/>
        <w:rPr>
          <w:rFonts w:ascii="Arial" w:hAnsi="Arial" w:cs="Arial"/>
          <w:sz w:val="24"/>
          <w:szCs w:val="24"/>
        </w:rPr>
      </w:pPr>
      <w:proofErr w:type="spellStart"/>
      <w:r w:rsidRPr="004018E6">
        <w:rPr>
          <w:rFonts w:ascii="Arial" w:hAnsi="Arial" w:cs="Arial"/>
          <w:sz w:val="24"/>
          <w:szCs w:val="24"/>
        </w:rPr>
        <w:t>Černoch</w:t>
      </w:r>
      <w:proofErr w:type="spellEnd"/>
      <w:r w:rsidRPr="004018E6">
        <w:rPr>
          <w:rFonts w:ascii="Arial" w:hAnsi="Arial" w:cs="Arial"/>
          <w:sz w:val="24"/>
          <w:szCs w:val="24"/>
        </w:rPr>
        <w:t xml:space="preserve">, F. and </w:t>
      </w:r>
      <w:proofErr w:type="spellStart"/>
      <w:r w:rsidRPr="004018E6">
        <w:rPr>
          <w:rFonts w:ascii="Arial" w:hAnsi="Arial" w:cs="Arial"/>
          <w:sz w:val="24"/>
          <w:szCs w:val="24"/>
        </w:rPr>
        <w:t>Zapletalová</w:t>
      </w:r>
      <w:proofErr w:type="spellEnd"/>
      <w:r w:rsidRPr="004018E6">
        <w:rPr>
          <w:rFonts w:ascii="Arial" w:hAnsi="Arial" w:cs="Arial"/>
          <w:sz w:val="24"/>
          <w:szCs w:val="24"/>
        </w:rPr>
        <w:t>, V., 201</w:t>
      </w:r>
      <w:r>
        <w:rPr>
          <w:rFonts w:ascii="Arial" w:hAnsi="Arial" w:cs="Arial"/>
          <w:sz w:val="24"/>
          <w:szCs w:val="24"/>
        </w:rPr>
        <w:t>6</w:t>
      </w:r>
      <w:r w:rsidRPr="004018E6">
        <w:rPr>
          <w:rFonts w:ascii="Arial" w:hAnsi="Arial" w:cs="Arial"/>
          <w:sz w:val="24"/>
          <w:szCs w:val="24"/>
        </w:rPr>
        <w:t>. Hinkley point C: A new chance for nuclear power plant construction in central Europe?. </w:t>
      </w:r>
      <w:r w:rsidRPr="004018E6">
        <w:rPr>
          <w:rFonts w:ascii="Arial" w:hAnsi="Arial" w:cs="Arial"/>
          <w:i/>
          <w:iCs/>
          <w:sz w:val="24"/>
          <w:szCs w:val="24"/>
        </w:rPr>
        <w:t>Energy Policy</w:t>
      </w:r>
      <w:r w:rsidRPr="004018E6">
        <w:rPr>
          <w:rFonts w:ascii="Arial" w:hAnsi="Arial" w:cs="Arial"/>
          <w:sz w:val="24"/>
          <w:szCs w:val="24"/>
        </w:rPr>
        <w:t>, </w:t>
      </w:r>
      <w:r w:rsidRPr="004018E6">
        <w:rPr>
          <w:rFonts w:ascii="Arial" w:hAnsi="Arial" w:cs="Arial"/>
          <w:i/>
          <w:iCs/>
          <w:sz w:val="24"/>
          <w:szCs w:val="24"/>
        </w:rPr>
        <w:t>83</w:t>
      </w:r>
      <w:r w:rsidRPr="004018E6">
        <w:rPr>
          <w:rFonts w:ascii="Arial" w:hAnsi="Arial" w:cs="Arial"/>
          <w:sz w:val="24"/>
          <w:szCs w:val="24"/>
        </w:rPr>
        <w:t>, pp.165-168.</w:t>
      </w:r>
    </w:p>
    <w:p w14:paraId="030EDEE7" w14:textId="77777777" w:rsidR="00314091" w:rsidRDefault="00314091" w:rsidP="00DB25DB">
      <w:pPr>
        <w:spacing w:line="360" w:lineRule="auto"/>
        <w:jc w:val="both"/>
        <w:rPr>
          <w:rFonts w:ascii="Arial" w:hAnsi="Arial" w:cs="Arial"/>
          <w:sz w:val="24"/>
          <w:szCs w:val="24"/>
        </w:rPr>
      </w:pPr>
      <w:r w:rsidRPr="00DB25DB">
        <w:rPr>
          <w:rFonts w:ascii="Arial" w:hAnsi="Arial" w:cs="Arial"/>
          <w:sz w:val="24"/>
          <w:szCs w:val="24"/>
        </w:rPr>
        <w:t>Daniel, E. and Daniel, P.A., 2019. Megaprojects as complex adaptive systems: The Hinkley point C case. </w:t>
      </w:r>
      <w:r w:rsidRPr="00DB25DB">
        <w:rPr>
          <w:rFonts w:ascii="Arial" w:hAnsi="Arial" w:cs="Arial"/>
          <w:i/>
          <w:iCs/>
          <w:sz w:val="24"/>
          <w:szCs w:val="24"/>
        </w:rPr>
        <w:t>International Journal of Project Management</w:t>
      </w:r>
      <w:r w:rsidRPr="00DB25DB">
        <w:rPr>
          <w:rFonts w:ascii="Arial" w:hAnsi="Arial" w:cs="Arial"/>
          <w:sz w:val="24"/>
          <w:szCs w:val="24"/>
        </w:rPr>
        <w:t>, </w:t>
      </w:r>
      <w:r w:rsidRPr="00DB25DB">
        <w:rPr>
          <w:rFonts w:ascii="Arial" w:hAnsi="Arial" w:cs="Arial"/>
          <w:i/>
          <w:iCs/>
          <w:sz w:val="24"/>
          <w:szCs w:val="24"/>
        </w:rPr>
        <w:t>37</w:t>
      </w:r>
      <w:r w:rsidRPr="00DB25DB">
        <w:rPr>
          <w:rFonts w:ascii="Arial" w:hAnsi="Arial" w:cs="Arial"/>
          <w:sz w:val="24"/>
          <w:szCs w:val="24"/>
        </w:rPr>
        <w:t>(8), pp.1017-1033.</w:t>
      </w:r>
    </w:p>
    <w:p w14:paraId="6C89ECC0" w14:textId="77777777" w:rsidR="00314091" w:rsidRDefault="00314091" w:rsidP="00DB25DB">
      <w:pPr>
        <w:spacing w:line="360" w:lineRule="auto"/>
        <w:jc w:val="both"/>
        <w:rPr>
          <w:rFonts w:ascii="Arial" w:hAnsi="Arial" w:cs="Arial"/>
          <w:sz w:val="24"/>
          <w:szCs w:val="24"/>
        </w:rPr>
      </w:pPr>
      <w:r w:rsidRPr="0074765A">
        <w:rPr>
          <w:rFonts w:ascii="Arial" w:hAnsi="Arial" w:cs="Arial"/>
          <w:sz w:val="24"/>
          <w:szCs w:val="24"/>
        </w:rPr>
        <w:t xml:space="preserve">Glasson, J., </w:t>
      </w:r>
      <w:proofErr w:type="spellStart"/>
      <w:r w:rsidRPr="0074765A">
        <w:rPr>
          <w:rFonts w:ascii="Arial" w:hAnsi="Arial" w:cs="Arial"/>
          <w:sz w:val="24"/>
          <w:szCs w:val="24"/>
        </w:rPr>
        <w:t>Durning</w:t>
      </w:r>
      <w:proofErr w:type="spellEnd"/>
      <w:r w:rsidRPr="0074765A">
        <w:rPr>
          <w:rFonts w:ascii="Arial" w:hAnsi="Arial" w:cs="Arial"/>
          <w:sz w:val="24"/>
          <w:szCs w:val="24"/>
        </w:rPr>
        <w:t>, B., Broderick, M. and Welch, K., 2021. Monitoring and auditing the local socio-economic and environmental impacts of the early stage construction of Hinkley Point C Nuclear Power Station, UK. </w:t>
      </w:r>
      <w:r w:rsidRPr="0074765A">
        <w:rPr>
          <w:rFonts w:ascii="Arial" w:hAnsi="Arial" w:cs="Arial"/>
          <w:i/>
          <w:iCs/>
          <w:sz w:val="24"/>
          <w:szCs w:val="24"/>
        </w:rPr>
        <w:t>Impact Assessment and Project Appraisal</w:t>
      </w:r>
      <w:r w:rsidRPr="0074765A">
        <w:rPr>
          <w:rFonts w:ascii="Arial" w:hAnsi="Arial" w:cs="Arial"/>
          <w:sz w:val="24"/>
          <w:szCs w:val="24"/>
        </w:rPr>
        <w:t>, </w:t>
      </w:r>
      <w:r w:rsidRPr="0074765A">
        <w:rPr>
          <w:rFonts w:ascii="Arial" w:hAnsi="Arial" w:cs="Arial"/>
          <w:i/>
          <w:iCs/>
          <w:sz w:val="24"/>
          <w:szCs w:val="24"/>
        </w:rPr>
        <w:t>39</w:t>
      </w:r>
      <w:r w:rsidRPr="0074765A">
        <w:rPr>
          <w:rFonts w:ascii="Arial" w:hAnsi="Arial" w:cs="Arial"/>
          <w:sz w:val="24"/>
          <w:szCs w:val="24"/>
        </w:rPr>
        <w:t>(2), pp.84-95.</w:t>
      </w:r>
    </w:p>
    <w:p w14:paraId="024C81BC" w14:textId="77777777" w:rsidR="00314091" w:rsidRDefault="00314091" w:rsidP="00DB25DB">
      <w:pPr>
        <w:spacing w:line="360" w:lineRule="auto"/>
        <w:jc w:val="both"/>
        <w:rPr>
          <w:rFonts w:ascii="Arial" w:hAnsi="Arial" w:cs="Arial"/>
          <w:sz w:val="24"/>
          <w:szCs w:val="24"/>
        </w:rPr>
      </w:pPr>
      <w:r w:rsidRPr="0074765A">
        <w:rPr>
          <w:rFonts w:ascii="Arial" w:hAnsi="Arial" w:cs="Arial"/>
          <w:sz w:val="24"/>
          <w:szCs w:val="24"/>
        </w:rPr>
        <w:t>Jenkins, K., McCauley, D. and Warren, C.R., 2017. Attributing responsibility for energy justice: A case study of the Hinkley Point Nuclear Complex. </w:t>
      </w:r>
      <w:r w:rsidRPr="0074765A">
        <w:rPr>
          <w:rFonts w:ascii="Arial" w:hAnsi="Arial" w:cs="Arial"/>
          <w:i/>
          <w:iCs/>
          <w:sz w:val="24"/>
          <w:szCs w:val="24"/>
        </w:rPr>
        <w:t>Energy Policy</w:t>
      </w:r>
      <w:r w:rsidRPr="0074765A">
        <w:rPr>
          <w:rFonts w:ascii="Arial" w:hAnsi="Arial" w:cs="Arial"/>
          <w:sz w:val="24"/>
          <w:szCs w:val="24"/>
        </w:rPr>
        <w:t>, </w:t>
      </w:r>
      <w:r w:rsidRPr="0074765A">
        <w:rPr>
          <w:rFonts w:ascii="Arial" w:hAnsi="Arial" w:cs="Arial"/>
          <w:i/>
          <w:iCs/>
          <w:sz w:val="24"/>
          <w:szCs w:val="24"/>
        </w:rPr>
        <w:t>108</w:t>
      </w:r>
      <w:r w:rsidRPr="0074765A">
        <w:rPr>
          <w:rFonts w:ascii="Arial" w:hAnsi="Arial" w:cs="Arial"/>
          <w:sz w:val="24"/>
          <w:szCs w:val="24"/>
        </w:rPr>
        <w:t>, pp.836-843.</w:t>
      </w:r>
    </w:p>
    <w:p w14:paraId="4C19B6C7" w14:textId="77777777" w:rsidR="00314091" w:rsidRDefault="00314091" w:rsidP="00DB25DB">
      <w:pPr>
        <w:spacing w:line="360" w:lineRule="auto"/>
        <w:jc w:val="both"/>
        <w:rPr>
          <w:rFonts w:ascii="Arial" w:hAnsi="Arial" w:cs="Arial"/>
          <w:sz w:val="24"/>
          <w:szCs w:val="24"/>
        </w:rPr>
      </w:pPr>
      <w:proofErr w:type="spellStart"/>
      <w:r w:rsidRPr="004018E6">
        <w:rPr>
          <w:rFonts w:ascii="Arial" w:hAnsi="Arial" w:cs="Arial"/>
          <w:sz w:val="24"/>
          <w:szCs w:val="24"/>
        </w:rPr>
        <w:t>Lebas</w:t>
      </w:r>
      <w:proofErr w:type="spellEnd"/>
      <w:r w:rsidRPr="004018E6">
        <w:rPr>
          <w:rFonts w:ascii="Arial" w:hAnsi="Arial" w:cs="Arial"/>
          <w:sz w:val="24"/>
          <w:szCs w:val="24"/>
        </w:rPr>
        <w:t>, E., 201</w:t>
      </w:r>
      <w:r>
        <w:rPr>
          <w:rFonts w:ascii="Arial" w:hAnsi="Arial" w:cs="Arial"/>
          <w:sz w:val="24"/>
          <w:szCs w:val="24"/>
        </w:rPr>
        <w:t>6</w:t>
      </w:r>
      <w:r w:rsidRPr="004018E6">
        <w:rPr>
          <w:rFonts w:ascii="Arial" w:hAnsi="Arial" w:cs="Arial"/>
          <w:sz w:val="24"/>
          <w:szCs w:val="24"/>
        </w:rPr>
        <w:t>. Analysis of fire risk aspects and development of the fire protection strategy for the European Pressurized Reactor at Hinkley Point C, United Kingdom.</w:t>
      </w:r>
    </w:p>
    <w:p w14:paraId="1185D3F4" w14:textId="77777777" w:rsidR="00314091" w:rsidRDefault="00314091" w:rsidP="00DB25DB">
      <w:pPr>
        <w:spacing w:line="360" w:lineRule="auto"/>
        <w:jc w:val="both"/>
        <w:rPr>
          <w:rFonts w:ascii="Arial" w:hAnsi="Arial" w:cs="Arial"/>
          <w:sz w:val="24"/>
          <w:szCs w:val="24"/>
        </w:rPr>
      </w:pPr>
      <w:r w:rsidRPr="0074765A">
        <w:rPr>
          <w:rFonts w:ascii="Arial" w:hAnsi="Arial" w:cs="Arial"/>
          <w:sz w:val="24"/>
          <w:szCs w:val="24"/>
        </w:rPr>
        <w:t>Li, J., 2020, December. Power Peaking, Critical Boron, and Shutdown Margin Benchmark of the UK Hinkley Point C EPR using WIMS-PANTHER Deterministic Codes. In </w:t>
      </w:r>
      <w:r w:rsidRPr="0074765A">
        <w:rPr>
          <w:rFonts w:ascii="Arial" w:hAnsi="Arial" w:cs="Arial"/>
          <w:i/>
          <w:iCs/>
          <w:sz w:val="24"/>
          <w:szCs w:val="24"/>
        </w:rPr>
        <w:t>2020 International Conference on Computing, Networking, Telecommunications &amp; Engineering Sciences Applications (</w:t>
      </w:r>
      <w:proofErr w:type="spellStart"/>
      <w:r w:rsidRPr="0074765A">
        <w:rPr>
          <w:rFonts w:ascii="Arial" w:hAnsi="Arial" w:cs="Arial"/>
          <w:i/>
          <w:iCs/>
          <w:sz w:val="24"/>
          <w:szCs w:val="24"/>
        </w:rPr>
        <w:t>CoNTESA</w:t>
      </w:r>
      <w:proofErr w:type="spellEnd"/>
      <w:r w:rsidRPr="0074765A">
        <w:rPr>
          <w:rFonts w:ascii="Arial" w:hAnsi="Arial" w:cs="Arial"/>
          <w:i/>
          <w:iCs/>
          <w:sz w:val="24"/>
          <w:szCs w:val="24"/>
        </w:rPr>
        <w:t>)</w:t>
      </w:r>
      <w:r w:rsidRPr="0074765A">
        <w:rPr>
          <w:rFonts w:ascii="Arial" w:hAnsi="Arial" w:cs="Arial"/>
          <w:sz w:val="24"/>
          <w:szCs w:val="24"/>
        </w:rPr>
        <w:t> (pp. 1-4). IEEE.</w:t>
      </w:r>
    </w:p>
    <w:p w14:paraId="5620F215" w14:textId="77777777" w:rsidR="00314091" w:rsidRDefault="00314091" w:rsidP="00DB25DB">
      <w:pPr>
        <w:spacing w:line="360" w:lineRule="auto"/>
        <w:jc w:val="both"/>
        <w:rPr>
          <w:rFonts w:ascii="Arial" w:hAnsi="Arial" w:cs="Arial"/>
          <w:sz w:val="24"/>
          <w:szCs w:val="24"/>
        </w:rPr>
      </w:pPr>
      <w:r w:rsidRPr="00314091">
        <w:rPr>
          <w:rFonts w:ascii="Arial" w:hAnsi="Arial" w:cs="Arial"/>
          <w:sz w:val="24"/>
          <w:szCs w:val="24"/>
        </w:rPr>
        <w:t>Marshall, T. and Cowell, R., 2016. Infrastructure, planning and the command of time. </w:t>
      </w:r>
      <w:r w:rsidRPr="00314091">
        <w:rPr>
          <w:rFonts w:ascii="Arial" w:hAnsi="Arial" w:cs="Arial"/>
          <w:i/>
          <w:iCs/>
          <w:sz w:val="24"/>
          <w:szCs w:val="24"/>
        </w:rPr>
        <w:t>Environment and Planning C: Government and Policy</w:t>
      </w:r>
      <w:r w:rsidRPr="00314091">
        <w:rPr>
          <w:rFonts w:ascii="Arial" w:hAnsi="Arial" w:cs="Arial"/>
          <w:sz w:val="24"/>
          <w:szCs w:val="24"/>
        </w:rPr>
        <w:t>, </w:t>
      </w:r>
      <w:r w:rsidRPr="00314091">
        <w:rPr>
          <w:rFonts w:ascii="Arial" w:hAnsi="Arial" w:cs="Arial"/>
          <w:i/>
          <w:iCs/>
          <w:sz w:val="24"/>
          <w:szCs w:val="24"/>
        </w:rPr>
        <w:t>34</w:t>
      </w:r>
      <w:r w:rsidRPr="00314091">
        <w:rPr>
          <w:rFonts w:ascii="Arial" w:hAnsi="Arial" w:cs="Arial"/>
          <w:sz w:val="24"/>
          <w:szCs w:val="24"/>
        </w:rPr>
        <w:t>(8), pp.1843-1866.</w:t>
      </w:r>
    </w:p>
    <w:p w14:paraId="48F4038B" w14:textId="77777777" w:rsidR="00314091" w:rsidRDefault="00314091" w:rsidP="00DB25DB">
      <w:pPr>
        <w:spacing w:line="360" w:lineRule="auto"/>
        <w:jc w:val="both"/>
        <w:rPr>
          <w:rFonts w:ascii="Arial" w:hAnsi="Arial" w:cs="Arial"/>
          <w:sz w:val="24"/>
          <w:szCs w:val="24"/>
        </w:rPr>
      </w:pPr>
      <w:proofErr w:type="spellStart"/>
      <w:r w:rsidRPr="004018E6">
        <w:rPr>
          <w:rFonts w:ascii="Arial" w:hAnsi="Arial" w:cs="Arial"/>
          <w:sz w:val="24"/>
          <w:szCs w:val="24"/>
        </w:rPr>
        <w:t>Ruuska</w:t>
      </w:r>
      <w:proofErr w:type="spellEnd"/>
      <w:r w:rsidRPr="004018E6">
        <w:rPr>
          <w:rFonts w:ascii="Arial" w:hAnsi="Arial" w:cs="Arial"/>
          <w:sz w:val="24"/>
          <w:szCs w:val="24"/>
        </w:rPr>
        <w:t xml:space="preserve">, I., </w:t>
      </w:r>
      <w:proofErr w:type="spellStart"/>
      <w:r w:rsidRPr="004018E6">
        <w:rPr>
          <w:rFonts w:ascii="Arial" w:hAnsi="Arial" w:cs="Arial"/>
          <w:sz w:val="24"/>
          <w:szCs w:val="24"/>
        </w:rPr>
        <w:t>Artto</w:t>
      </w:r>
      <w:proofErr w:type="spellEnd"/>
      <w:r w:rsidRPr="004018E6">
        <w:rPr>
          <w:rFonts w:ascii="Arial" w:hAnsi="Arial" w:cs="Arial"/>
          <w:sz w:val="24"/>
          <w:szCs w:val="24"/>
        </w:rPr>
        <w:t xml:space="preserve">, K., </w:t>
      </w:r>
      <w:proofErr w:type="spellStart"/>
      <w:r w:rsidRPr="004018E6">
        <w:rPr>
          <w:rFonts w:ascii="Arial" w:hAnsi="Arial" w:cs="Arial"/>
          <w:sz w:val="24"/>
          <w:szCs w:val="24"/>
        </w:rPr>
        <w:t>Aaltonen</w:t>
      </w:r>
      <w:proofErr w:type="spellEnd"/>
      <w:r w:rsidRPr="004018E6">
        <w:rPr>
          <w:rFonts w:ascii="Arial" w:hAnsi="Arial" w:cs="Arial"/>
          <w:sz w:val="24"/>
          <w:szCs w:val="24"/>
        </w:rPr>
        <w:t>, K. and Lehtonen, P., 20</w:t>
      </w:r>
      <w:r>
        <w:rPr>
          <w:rFonts w:ascii="Arial" w:hAnsi="Arial" w:cs="Arial"/>
          <w:sz w:val="24"/>
          <w:szCs w:val="24"/>
        </w:rPr>
        <w:t>1</w:t>
      </w:r>
      <w:r w:rsidRPr="004018E6">
        <w:rPr>
          <w:rFonts w:ascii="Arial" w:hAnsi="Arial" w:cs="Arial"/>
          <w:sz w:val="24"/>
          <w:szCs w:val="24"/>
        </w:rPr>
        <w:t xml:space="preserve">9. Dimensions of distance in a project network: Exploring </w:t>
      </w:r>
      <w:proofErr w:type="spellStart"/>
      <w:r w:rsidRPr="004018E6">
        <w:rPr>
          <w:rFonts w:ascii="Arial" w:hAnsi="Arial" w:cs="Arial"/>
          <w:sz w:val="24"/>
          <w:szCs w:val="24"/>
        </w:rPr>
        <w:t>Olkiluoto</w:t>
      </w:r>
      <w:proofErr w:type="spellEnd"/>
      <w:r w:rsidRPr="004018E6">
        <w:rPr>
          <w:rFonts w:ascii="Arial" w:hAnsi="Arial" w:cs="Arial"/>
          <w:sz w:val="24"/>
          <w:szCs w:val="24"/>
        </w:rPr>
        <w:t xml:space="preserve"> 3 nuclear power plant project. </w:t>
      </w:r>
      <w:r w:rsidRPr="004018E6">
        <w:rPr>
          <w:rFonts w:ascii="Arial" w:hAnsi="Arial" w:cs="Arial"/>
          <w:i/>
          <w:iCs/>
          <w:sz w:val="24"/>
          <w:szCs w:val="24"/>
        </w:rPr>
        <w:t>International Journal of Project Management</w:t>
      </w:r>
      <w:r w:rsidRPr="004018E6">
        <w:rPr>
          <w:rFonts w:ascii="Arial" w:hAnsi="Arial" w:cs="Arial"/>
          <w:sz w:val="24"/>
          <w:szCs w:val="24"/>
        </w:rPr>
        <w:t>, </w:t>
      </w:r>
      <w:r w:rsidRPr="004018E6">
        <w:rPr>
          <w:rFonts w:ascii="Arial" w:hAnsi="Arial" w:cs="Arial"/>
          <w:i/>
          <w:iCs/>
          <w:sz w:val="24"/>
          <w:szCs w:val="24"/>
        </w:rPr>
        <w:t>27</w:t>
      </w:r>
      <w:r w:rsidRPr="004018E6">
        <w:rPr>
          <w:rFonts w:ascii="Arial" w:hAnsi="Arial" w:cs="Arial"/>
          <w:sz w:val="24"/>
          <w:szCs w:val="24"/>
        </w:rPr>
        <w:t>(2), pp.142-153.</w:t>
      </w:r>
    </w:p>
    <w:p w14:paraId="5438C542" w14:textId="77777777" w:rsidR="00314091" w:rsidRDefault="00314091" w:rsidP="00DB25DB">
      <w:pPr>
        <w:spacing w:line="360" w:lineRule="auto"/>
        <w:jc w:val="both"/>
        <w:rPr>
          <w:rFonts w:ascii="Arial" w:hAnsi="Arial" w:cs="Arial"/>
          <w:sz w:val="24"/>
          <w:szCs w:val="24"/>
        </w:rPr>
      </w:pPr>
      <w:r w:rsidRPr="00DB25DB">
        <w:rPr>
          <w:rFonts w:ascii="Arial" w:hAnsi="Arial" w:cs="Arial"/>
          <w:sz w:val="24"/>
          <w:szCs w:val="24"/>
        </w:rPr>
        <w:t xml:space="preserve">Smyth, H., </w:t>
      </w:r>
      <w:proofErr w:type="spellStart"/>
      <w:r w:rsidRPr="00DB25DB">
        <w:rPr>
          <w:rFonts w:ascii="Arial" w:hAnsi="Arial" w:cs="Arial"/>
          <w:sz w:val="24"/>
          <w:szCs w:val="24"/>
        </w:rPr>
        <w:t>Lecoeuvre</w:t>
      </w:r>
      <w:proofErr w:type="spellEnd"/>
      <w:r w:rsidRPr="00DB25DB">
        <w:rPr>
          <w:rFonts w:ascii="Arial" w:hAnsi="Arial" w:cs="Arial"/>
          <w:sz w:val="24"/>
          <w:szCs w:val="24"/>
        </w:rPr>
        <w:t xml:space="preserve">, L. and </w:t>
      </w:r>
      <w:proofErr w:type="spellStart"/>
      <w:r w:rsidRPr="00DB25DB">
        <w:rPr>
          <w:rFonts w:ascii="Arial" w:hAnsi="Arial" w:cs="Arial"/>
          <w:sz w:val="24"/>
          <w:szCs w:val="24"/>
        </w:rPr>
        <w:t>Vaesken</w:t>
      </w:r>
      <w:proofErr w:type="spellEnd"/>
      <w:r w:rsidRPr="00DB25DB">
        <w:rPr>
          <w:rFonts w:ascii="Arial" w:hAnsi="Arial" w:cs="Arial"/>
          <w:sz w:val="24"/>
          <w:szCs w:val="24"/>
        </w:rPr>
        <w:t>, P., 2018. Co-creation of value and the project context: Towards application on the case of Hinkley Point C Nuclear Power Station. </w:t>
      </w:r>
      <w:r w:rsidRPr="00DB25DB">
        <w:rPr>
          <w:rFonts w:ascii="Arial" w:hAnsi="Arial" w:cs="Arial"/>
          <w:i/>
          <w:iCs/>
          <w:sz w:val="24"/>
          <w:szCs w:val="24"/>
        </w:rPr>
        <w:t>International journal of project management</w:t>
      </w:r>
      <w:r w:rsidRPr="00DB25DB">
        <w:rPr>
          <w:rFonts w:ascii="Arial" w:hAnsi="Arial" w:cs="Arial"/>
          <w:sz w:val="24"/>
          <w:szCs w:val="24"/>
        </w:rPr>
        <w:t>, </w:t>
      </w:r>
      <w:r w:rsidRPr="00DB25DB">
        <w:rPr>
          <w:rFonts w:ascii="Arial" w:hAnsi="Arial" w:cs="Arial"/>
          <w:i/>
          <w:iCs/>
          <w:sz w:val="24"/>
          <w:szCs w:val="24"/>
        </w:rPr>
        <w:t>36</w:t>
      </w:r>
      <w:r w:rsidRPr="00DB25DB">
        <w:rPr>
          <w:rFonts w:ascii="Arial" w:hAnsi="Arial" w:cs="Arial"/>
          <w:sz w:val="24"/>
          <w:szCs w:val="24"/>
        </w:rPr>
        <w:t>(1), pp.170-183.</w:t>
      </w:r>
    </w:p>
    <w:p w14:paraId="20F4660C" w14:textId="77777777" w:rsidR="00314091" w:rsidRDefault="00314091" w:rsidP="00DB25DB">
      <w:pPr>
        <w:spacing w:line="360" w:lineRule="auto"/>
        <w:jc w:val="both"/>
        <w:rPr>
          <w:rFonts w:ascii="Arial" w:hAnsi="Arial" w:cs="Arial"/>
          <w:sz w:val="24"/>
          <w:szCs w:val="24"/>
        </w:rPr>
      </w:pPr>
      <w:proofErr w:type="spellStart"/>
      <w:r w:rsidRPr="002D11CB">
        <w:rPr>
          <w:rFonts w:ascii="Arial" w:hAnsi="Arial" w:cs="Arial"/>
          <w:sz w:val="24"/>
          <w:szCs w:val="24"/>
        </w:rPr>
        <w:t>Vukmanovic</w:t>
      </w:r>
      <w:proofErr w:type="spellEnd"/>
      <w:r w:rsidRPr="002D11CB">
        <w:rPr>
          <w:rFonts w:ascii="Arial" w:hAnsi="Arial" w:cs="Arial"/>
          <w:sz w:val="24"/>
          <w:szCs w:val="24"/>
        </w:rPr>
        <w:t>, O., 2018. EDF Sees UK Hinkley C nuclear Plant Online By End of 2025.</w:t>
      </w:r>
    </w:p>
    <w:p w14:paraId="5AFB9181" w14:textId="77777777" w:rsidR="00314091" w:rsidRDefault="00314091" w:rsidP="00DB25DB">
      <w:pPr>
        <w:spacing w:line="360" w:lineRule="auto"/>
        <w:jc w:val="both"/>
        <w:rPr>
          <w:rFonts w:ascii="Arial" w:hAnsi="Arial" w:cs="Arial"/>
          <w:sz w:val="24"/>
          <w:szCs w:val="24"/>
        </w:rPr>
      </w:pPr>
      <w:proofErr w:type="spellStart"/>
      <w:r w:rsidRPr="004018E6">
        <w:rPr>
          <w:rFonts w:ascii="Arial" w:hAnsi="Arial" w:cs="Arial"/>
          <w:sz w:val="24"/>
          <w:szCs w:val="24"/>
        </w:rPr>
        <w:t>Wintle</w:t>
      </w:r>
      <w:proofErr w:type="spellEnd"/>
      <w:r w:rsidRPr="004018E6">
        <w:rPr>
          <w:rFonts w:ascii="Arial" w:hAnsi="Arial" w:cs="Arial"/>
          <w:sz w:val="24"/>
          <w:szCs w:val="24"/>
        </w:rPr>
        <w:t xml:space="preserve">, J., </w:t>
      </w:r>
      <w:proofErr w:type="spellStart"/>
      <w:r w:rsidRPr="004018E6">
        <w:rPr>
          <w:rFonts w:ascii="Arial" w:hAnsi="Arial" w:cs="Arial"/>
          <w:sz w:val="24"/>
          <w:szCs w:val="24"/>
        </w:rPr>
        <w:t>Carpentier</w:t>
      </w:r>
      <w:proofErr w:type="spellEnd"/>
      <w:r w:rsidRPr="004018E6">
        <w:rPr>
          <w:rFonts w:ascii="Arial" w:hAnsi="Arial" w:cs="Arial"/>
          <w:sz w:val="24"/>
          <w:szCs w:val="24"/>
        </w:rPr>
        <w:t xml:space="preserve">, C., </w:t>
      </w:r>
      <w:proofErr w:type="spellStart"/>
      <w:r w:rsidRPr="004018E6">
        <w:rPr>
          <w:rFonts w:ascii="Arial" w:hAnsi="Arial" w:cs="Arial"/>
          <w:sz w:val="24"/>
          <w:szCs w:val="24"/>
        </w:rPr>
        <w:t>Janin</w:t>
      </w:r>
      <w:proofErr w:type="spellEnd"/>
      <w:r w:rsidRPr="004018E6">
        <w:rPr>
          <w:rFonts w:ascii="Arial" w:hAnsi="Arial" w:cs="Arial"/>
          <w:sz w:val="24"/>
          <w:szCs w:val="24"/>
        </w:rPr>
        <w:t xml:space="preserve">, Y.J., Bunting, P. and </w:t>
      </w:r>
      <w:proofErr w:type="spellStart"/>
      <w:r w:rsidRPr="004018E6">
        <w:rPr>
          <w:rFonts w:ascii="Arial" w:hAnsi="Arial" w:cs="Arial"/>
          <w:sz w:val="24"/>
          <w:szCs w:val="24"/>
        </w:rPr>
        <w:t>Malouines</w:t>
      </w:r>
      <w:proofErr w:type="spellEnd"/>
      <w:r w:rsidRPr="004018E6">
        <w:rPr>
          <w:rFonts w:ascii="Arial" w:hAnsi="Arial" w:cs="Arial"/>
          <w:sz w:val="24"/>
          <w:szCs w:val="24"/>
        </w:rPr>
        <w:t>, P., 201</w:t>
      </w:r>
      <w:r>
        <w:rPr>
          <w:rFonts w:ascii="Arial" w:hAnsi="Arial" w:cs="Arial"/>
          <w:sz w:val="24"/>
          <w:szCs w:val="24"/>
        </w:rPr>
        <w:t>7</w:t>
      </w:r>
      <w:r w:rsidRPr="004018E6">
        <w:rPr>
          <w:rFonts w:ascii="Arial" w:hAnsi="Arial" w:cs="Arial"/>
          <w:sz w:val="24"/>
          <w:szCs w:val="24"/>
        </w:rPr>
        <w:t>. Adoption of the RCC-M Code by the UK Supply Chain for EPR New Build Reactors.</w:t>
      </w:r>
    </w:p>
    <w:p w14:paraId="0009F615" w14:textId="77777777" w:rsidR="00314091" w:rsidRDefault="00314091" w:rsidP="00DB25DB">
      <w:pPr>
        <w:spacing w:line="360" w:lineRule="auto"/>
        <w:jc w:val="both"/>
        <w:rPr>
          <w:rFonts w:ascii="Arial" w:hAnsi="Arial" w:cs="Arial"/>
          <w:sz w:val="24"/>
          <w:szCs w:val="24"/>
        </w:rPr>
      </w:pPr>
      <w:r w:rsidRPr="002D11CB">
        <w:rPr>
          <w:rFonts w:ascii="Arial" w:hAnsi="Arial" w:cs="Arial"/>
          <w:sz w:val="24"/>
          <w:szCs w:val="24"/>
        </w:rPr>
        <w:t>Yu, J., 2016. Don’t let the Hinkley C delay sour Sino-British relations post-Brexit. </w:t>
      </w:r>
      <w:r w:rsidRPr="002D11CB">
        <w:rPr>
          <w:rFonts w:ascii="Arial" w:hAnsi="Arial" w:cs="Arial"/>
          <w:i/>
          <w:iCs/>
          <w:sz w:val="24"/>
          <w:szCs w:val="24"/>
        </w:rPr>
        <w:t>LSE Brexit</w:t>
      </w:r>
      <w:r w:rsidRPr="002D11CB">
        <w:rPr>
          <w:rFonts w:ascii="Arial" w:hAnsi="Arial" w:cs="Arial"/>
          <w:sz w:val="24"/>
          <w:szCs w:val="24"/>
        </w:rPr>
        <w:t>.</w:t>
      </w:r>
    </w:p>
    <w:p w14:paraId="4F2B58EC" w14:textId="77777777" w:rsidR="00DB25DB" w:rsidRDefault="00DB25DB" w:rsidP="00DB25DB">
      <w:pPr>
        <w:spacing w:line="360" w:lineRule="auto"/>
        <w:jc w:val="both"/>
        <w:rPr>
          <w:rFonts w:ascii="Arial" w:hAnsi="Arial" w:cs="Arial"/>
          <w:sz w:val="24"/>
          <w:szCs w:val="24"/>
        </w:rPr>
      </w:pPr>
    </w:p>
    <w:p w14:paraId="43E4A7BD" w14:textId="77777777" w:rsidR="00964EB8" w:rsidRPr="007D1960" w:rsidRDefault="00964EB8" w:rsidP="00964EB8">
      <w:pPr>
        <w:spacing w:line="360" w:lineRule="auto"/>
        <w:jc w:val="both"/>
        <w:rPr>
          <w:rFonts w:ascii="Arial" w:hAnsi="Arial" w:cs="Arial"/>
          <w:sz w:val="24"/>
          <w:szCs w:val="24"/>
        </w:rPr>
      </w:pPr>
    </w:p>
    <w:sectPr w:rsidR="00964EB8" w:rsidRPr="007D1960" w:rsidSect="004A6940">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2B19E" w14:textId="77777777" w:rsidR="00086AB7" w:rsidRDefault="00086AB7" w:rsidP="004A6940">
      <w:pPr>
        <w:spacing w:after="0" w:line="240" w:lineRule="auto"/>
      </w:pPr>
      <w:r>
        <w:separator/>
      </w:r>
    </w:p>
  </w:endnote>
  <w:endnote w:type="continuationSeparator" w:id="0">
    <w:p w14:paraId="4D224587" w14:textId="77777777" w:rsidR="00086AB7" w:rsidRDefault="00086AB7" w:rsidP="004A6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726368"/>
      <w:docPartObj>
        <w:docPartGallery w:val="Page Numbers (Bottom of Page)"/>
        <w:docPartUnique/>
      </w:docPartObj>
    </w:sdtPr>
    <w:sdtEndPr>
      <w:rPr>
        <w:noProof/>
      </w:rPr>
    </w:sdtEndPr>
    <w:sdtContent>
      <w:p w14:paraId="7AE9F535" w14:textId="1365CC03" w:rsidR="004A6940" w:rsidRDefault="004A69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0219FD" w14:textId="77777777" w:rsidR="004A6940" w:rsidRDefault="004A69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B8137" w14:textId="77777777" w:rsidR="00086AB7" w:rsidRDefault="00086AB7" w:rsidP="004A6940">
      <w:pPr>
        <w:spacing w:after="0" w:line="240" w:lineRule="auto"/>
      </w:pPr>
      <w:r>
        <w:separator/>
      </w:r>
    </w:p>
  </w:footnote>
  <w:footnote w:type="continuationSeparator" w:id="0">
    <w:p w14:paraId="137EEDE8" w14:textId="77777777" w:rsidR="00086AB7" w:rsidRDefault="00086AB7" w:rsidP="004A69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D7D93"/>
    <w:multiLevelType w:val="hybridMultilevel"/>
    <w:tmpl w:val="A066F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4839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482"/>
    <w:rsid w:val="00033999"/>
    <w:rsid w:val="000513A8"/>
    <w:rsid w:val="00086AB7"/>
    <w:rsid w:val="000B5243"/>
    <w:rsid w:val="000E0B63"/>
    <w:rsid w:val="002D11CB"/>
    <w:rsid w:val="00314091"/>
    <w:rsid w:val="003B01BD"/>
    <w:rsid w:val="004018E6"/>
    <w:rsid w:val="004A6940"/>
    <w:rsid w:val="005F6DE5"/>
    <w:rsid w:val="00666456"/>
    <w:rsid w:val="006A37FD"/>
    <w:rsid w:val="006D4D93"/>
    <w:rsid w:val="006E7482"/>
    <w:rsid w:val="0074765A"/>
    <w:rsid w:val="007D1960"/>
    <w:rsid w:val="00843A68"/>
    <w:rsid w:val="00926BAB"/>
    <w:rsid w:val="00964EB8"/>
    <w:rsid w:val="00B04F18"/>
    <w:rsid w:val="00B57DD5"/>
    <w:rsid w:val="00B96CB9"/>
    <w:rsid w:val="00C92041"/>
    <w:rsid w:val="00CE2FF8"/>
    <w:rsid w:val="00DB25DB"/>
    <w:rsid w:val="00E46DD6"/>
    <w:rsid w:val="00EB1814"/>
    <w:rsid w:val="00F13013"/>
    <w:rsid w:val="00FB3C55"/>
    <w:rsid w:val="00FC253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09E74"/>
  <w15:chartTrackingRefBased/>
  <w15:docId w15:val="{BB63FA6F-D7DB-4446-A0DA-7B1F72420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D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6D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D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46DD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A69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6940"/>
  </w:style>
  <w:style w:type="paragraph" w:styleId="Footer">
    <w:name w:val="footer"/>
    <w:basedOn w:val="Normal"/>
    <w:link w:val="FooterChar"/>
    <w:uiPriority w:val="99"/>
    <w:unhideWhenUsed/>
    <w:rsid w:val="004A69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6940"/>
  </w:style>
  <w:style w:type="paragraph" w:styleId="ListParagraph">
    <w:name w:val="List Paragraph"/>
    <w:basedOn w:val="Normal"/>
    <w:uiPriority w:val="34"/>
    <w:qFormat/>
    <w:rsid w:val="00B57D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09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2951</Words>
  <Characters>16822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Umme</dc:creator>
  <cp:keywords/>
  <dc:description/>
  <cp:lastModifiedBy>Mihail Roussev</cp:lastModifiedBy>
  <cp:revision>2</cp:revision>
  <dcterms:created xsi:type="dcterms:W3CDTF">2023-08-06T08:40:00Z</dcterms:created>
  <dcterms:modified xsi:type="dcterms:W3CDTF">2023-08-06T08:40:00Z</dcterms:modified>
</cp:coreProperties>
</file>