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9CB66F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u w:val="single"/>
        </w:rPr>
      </w:pPr>
      <w:r>
        <w:rPr>
          <w:rFonts w:ascii="Times" w:hAnsi="Times" w:cs="Times"/>
          <w:u w:val="single"/>
        </w:rPr>
        <w:t>Reference List</w:t>
      </w:r>
    </w:p>
    <w:p w14:paraId="630F822F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proofErr w:type="spellStart"/>
      <w:r>
        <w:rPr>
          <w:rFonts w:ascii="Times" w:hAnsi="Times" w:cs="Times"/>
        </w:rPr>
        <w:t>Acas</w:t>
      </w:r>
      <w:proofErr w:type="spellEnd"/>
      <w:r>
        <w:rPr>
          <w:rFonts w:ascii="Times" w:hAnsi="Times" w:cs="Times"/>
        </w:rPr>
        <w:t xml:space="preserve">. (No Date) ‘Statutory Maternity Leave and Pay’. </w:t>
      </w:r>
      <w:hyperlink r:id="rId4" w:history="1">
        <w:r>
          <w:rPr>
            <w:rFonts w:ascii="Times" w:hAnsi="Times" w:cs="Times"/>
            <w:color w:val="0563C1"/>
            <w:u w:val="single" w:color="0563C1"/>
          </w:rPr>
          <w:t>http://www.acas.org.uk/index.aspx?articleid=1753</w:t>
        </w:r>
      </w:hyperlink>
      <w:r>
        <w:rPr>
          <w:rFonts w:ascii="Times" w:hAnsi="Times" w:cs="Times"/>
        </w:rPr>
        <w:t xml:space="preserve"> [Accessed: 13/01/2018]. </w:t>
      </w:r>
    </w:p>
    <w:p w14:paraId="65023850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Alannah and Madeline Foundation. (2010) ‘Better Buddies’ </w:t>
      </w:r>
      <w:hyperlink r:id="rId5" w:history="1">
        <w:r>
          <w:rPr>
            <w:rFonts w:ascii="Times" w:hAnsi="Times" w:cs="Times"/>
            <w:color w:val="0563C1"/>
            <w:u w:val="single" w:color="0563C1"/>
          </w:rPr>
          <w:t>https://www.betterbuddies.org.au/bb-teachers/nominate-your-school-40.phps</w:t>
        </w:r>
      </w:hyperlink>
      <w:r>
        <w:rPr>
          <w:rFonts w:ascii="Times" w:hAnsi="Times" w:cs="Times"/>
        </w:rPr>
        <w:t xml:space="preserve"> [Accessed: 12/01/2018]. </w:t>
      </w:r>
    </w:p>
    <w:p w14:paraId="21373CD7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Brock, A. and Rankin, C. (2011) </w:t>
      </w:r>
      <w:r>
        <w:rPr>
          <w:rFonts w:ascii="Times" w:hAnsi="Times" w:cs="Times"/>
          <w:i/>
          <w:iCs/>
        </w:rPr>
        <w:t>Professionalism in the Interdisciplinary Early Years’ Team Supporting Young Children and their Families</w:t>
      </w:r>
      <w:r>
        <w:rPr>
          <w:rFonts w:ascii="Times" w:hAnsi="Times" w:cs="Times"/>
        </w:rPr>
        <w:t>. London: Continuum Books.</w:t>
      </w:r>
    </w:p>
    <w:p w14:paraId="5F25CD89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British Council. (2014) ‘How can UK schools support young children learning English?’ </w:t>
      </w:r>
      <w:hyperlink r:id="rId6" w:history="1">
        <w:r>
          <w:rPr>
            <w:rFonts w:ascii="Times" w:hAnsi="Times" w:cs="Times"/>
            <w:color w:val="0563C1"/>
            <w:u w:val="single" w:color="0563C1"/>
          </w:rPr>
          <w:t>https://www.britishcouncil.org/voices-magazine/how-uk-schools-support-young-learners-english</w:t>
        </w:r>
      </w:hyperlink>
      <w:r>
        <w:rPr>
          <w:rFonts w:ascii="Times" w:hAnsi="Times" w:cs="Times"/>
        </w:rPr>
        <w:t xml:space="preserve"> [Accessed: 13/01/2018]. </w:t>
      </w:r>
    </w:p>
    <w:p w14:paraId="484ADAE8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BBC News. (2017) ‘Starved Boy Daniel </w:t>
      </w:r>
      <w:proofErr w:type="spellStart"/>
      <w:r>
        <w:rPr>
          <w:rFonts w:ascii="Times" w:hAnsi="Times" w:cs="Times"/>
        </w:rPr>
        <w:t>Pelka</w:t>
      </w:r>
      <w:proofErr w:type="spellEnd"/>
      <w:r>
        <w:rPr>
          <w:rFonts w:ascii="Times" w:hAnsi="Times" w:cs="Times"/>
        </w:rPr>
        <w:t xml:space="preserve"> 'Invisible' to Professionals’ </w:t>
      </w:r>
      <w:hyperlink r:id="rId7" w:history="1">
        <w:r>
          <w:rPr>
            <w:rFonts w:ascii="Times" w:hAnsi="Times" w:cs="Times"/>
            <w:color w:val="0563C1"/>
            <w:u w:val="single" w:color="0563C1"/>
          </w:rPr>
          <w:t>http://www.bbc.co.uk/news/uk-england-coventry-warwickshire-24106823</w:t>
        </w:r>
      </w:hyperlink>
      <w:r>
        <w:rPr>
          <w:rFonts w:ascii="Times" w:hAnsi="Times" w:cs="Times"/>
        </w:rPr>
        <w:t xml:space="preserve"> [Accessed:11/01/2017]. </w:t>
      </w:r>
    </w:p>
    <w:p w14:paraId="7ABCE3D3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Corporate Challenge Events. (2016) ‘12 benefits of team building in 2016’. </w:t>
      </w:r>
      <w:hyperlink r:id="rId8" w:history="1">
        <w:r>
          <w:rPr>
            <w:rFonts w:ascii="Times" w:hAnsi="Times" w:cs="Times"/>
            <w:color w:val="0563C1"/>
            <w:u w:val="single" w:color="0563C1"/>
          </w:rPr>
          <w:t>https://www.corporatechallenge.com.au/blog/12-benefits-team-building-2016</w:t>
        </w:r>
      </w:hyperlink>
      <w:r>
        <w:rPr>
          <w:rFonts w:ascii="Times" w:hAnsi="Times" w:cs="Times"/>
        </w:rPr>
        <w:t xml:space="preserve"> [Accessed: 13/01/2018]. </w:t>
      </w:r>
    </w:p>
    <w:p w14:paraId="3B7D04EC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Change 4 Life. (No Date) ‘5 a Day’. </w:t>
      </w:r>
      <w:hyperlink r:id="rId9" w:history="1">
        <w:r>
          <w:rPr>
            <w:rFonts w:ascii="Times" w:hAnsi="Times" w:cs="Times"/>
            <w:color w:val="0563C1"/>
            <w:u w:val="single" w:color="0563C1"/>
          </w:rPr>
          <w:t>http://change4lifewales.org.uk/families/5day/?lang=en</w:t>
        </w:r>
      </w:hyperlink>
      <w:r>
        <w:rPr>
          <w:rFonts w:ascii="Times" w:hAnsi="Times" w:cs="Times"/>
        </w:rPr>
        <w:t xml:space="preserve"> [Accessed: 11/01/2018]. </w:t>
      </w:r>
    </w:p>
    <w:p w14:paraId="4632A188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>Cherry, K. (2017) ‘</w:t>
      </w:r>
      <w:proofErr w:type="spellStart"/>
      <w:r>
        <w:rPr>
          <w:rFonts w:ascii="Times" w:hAnsi="Times" w:cs="Times"/>
        </w:rPr>
        <w:t>Bobo</w:t>
      </w:r>
      <w:proofErr w:type="spellEnd"/>
      <w:r>
        <w:rPr>
          <w:rFonts w:ascii="Times" w:hAnsi="Times" w:cs="Times"/>
        </w:rPr>
        <w:t xml:space="preserve"> Doll Experiment Bandura's Famous Experiment on Aggression’ </w:t>
      </w:r>
      <w:hyperlink r:id="rId10" w:history="1">
        <w:r>
          <w:rPr>
            <w:rFonts w:ascii="Times" w:hAnsi="Times" w:cs="Times"/>
            <w:color w:val="0563C1"/>
            <w:u w:val="single" w:color="0563C1"/>
          </w:rPr>
          <w:t>https://www.verywell.com/bobo-doll-experiment-2794993</w:t>
        </w:r>
      </w:hyperlink>
      <w:r>
        <w:rPr>
          <w:rFonts w:ascii="Times" w:hAnsi="Times" w:cs="Times"/>
        </w:rPr>
        <w:t xml:space="preserve"> [Accessed:11/01/2018]. </w:t>
      </w:r>
    </w:p>
    <w:p w14:paraId="1F6BC968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</w:rPr>
      </w:pPr>
      <w:r>
        <w:rPr>
          <w:rFonts w:ascii="Times" w:hAnsi="Times" w:cs="Times"/>
        </w:rPr>
        <w:t>Early Childhood Ireland. (2015) ‘</w:t>
      </w:r>
    </w:p>
    <w:p w14:paraId="051A5CF2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English as an Additional Language Association of Wales. (2018) ‘About EALAW’ </w:t>
      </w:r>
      <w:hyperlink r:id="rId11" w:history="1">
        <w:r>
          <w:rPr>
            <w:rFonts w:ascii="Times" w:hAnsi="Times" w:cs="Times"/>
            <w:color w:val="0563C1"/>
            <w:u w:val="single" w:color="0563C1"/>
          </w:rPr>
          <w:t>http://www.ealaw.org.uk/index.php/about-ealaw</w:t>
        </w:r>
      </w:hyperlink>
      <w:r>
        <w:rPr>
          <w:rFonts w:ascii="Times" w:hAnsi="Times" w:cs="Times"/>
        </w:rPr>
        <w:t xml:space="preserve"> [Accessed:3/01/2018]. </w:t>
      </w:r>
    </w:p>
    <w:p w14:paraId="5F6C724D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Food Standards Agency. (No Date) ‘Food Hygiene Rating Schemes’ </w:t>
      </w:r>
      <w:hyperlink r:id="rId12" w:history="1">
        <w:r>
          <w:rPr>
            <w:rFonts w:ascii="Times" w:hAnsi="Times" w:cs="Times"/>
            <w:color w:val="0563C1"/>
            <w:u w:val="single" w:color="0563C1"/>
          </w:rPr>
          <w:t>https://www.food.gov.uk/business-industry/hygieneratings</w:t>
        </w:r>
      </w:hyperlink>
      <w:r>
        <w:rPr>
          <w:rFonts w:ascii="Times" w:hAnsi="Times" w:cs="Times"/>
        </w:rPr>
        <w:t xml:space="preserve"> [Accessed: 12/01/2018]. </w:t>
      </w:r>
    </w:p>
    <w:p w14:paraId="5E69CB43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Health and Safety Executive. (No Date) ‘Legislation’ </w:t>
      </w:r>
      <w:hyperlink r:id="rId13" w:history="1">
        <w:r>
          <w:rPr>
            <w:rFonts w:ascii="Times" w:hAnsi="Times" w:cs="Times"/>
            <w:color w:val="0563C1"/>
            <w:u w:val="single" w:color="0563C1"/>
          </w:rPr>
          <w:t>http://www.hse.gov.uk/firstaid/legislation.htm</w:t>
        </w:r>
      </w:hyperlink>
      <w:r>
        <w:rPr>
          <w:rFonts w:ascii="Times" w:hAnsi="Times" w:cs="Times"/>
        </w:rPr>
        <w:t xml:space="preserve"> [Accessed:11/01/2018]. </w:t>
      </w:r>
    </w:p>
    <w:p w14:paraId="1BA7BAA2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lastRenderedPageBreak/>
        <w:t xml:space="preserve">National Centre for Biotechnology Information’. </w:t>
      </w:r>
      <w:hyperlink r:id="rId14" w:history="1">
        <w:r>
          <w:rPr>
            <w:rFonts w:ascii="Times" w:hAnsi="Times" w:cs="Times"/>
            <w:color w:val="0563C1"/>
            <w:u w:val="single" w:color="0563C1"/>
          </w:rPr>
          <w:t>https://www.ncbi.nlm.nih.gov/</w:t>
        </w:r>
      </w:hyperlink>
      <w:r>
        <w:rPr>
          <w:rFonts w:ascii="Times" w:hAnsi="Times" w:cs="Times"/>
        </w:rPr>
        <w:t xml:space="preserve"> [Accessed:12/01/2017]. </w:t>
      </w:r>
    </w:p>
    <w:p w14:paraId="0CAFA4E8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NASUWT. (2018) ‘Lunchtime Supervision’ </w:t>
      </w:r>
      <w:hyperlink r:id="rId15" w:history="1">
        <w:r>
          <w:rPr>
            <w:rFonts w:ascii="Times" w:hAnsi="Times" w:cs="Times"/>
            <w:color w:val="0563C1"/>
            <w:u w:val="single" w:color="0563C1"/>
          </w:rPr>
          <w:t>https://www.nasuwt.org.uk/advice/conditions-of-service/directed-time/lunchtime-supervision.html</w:t>
        </w:r>
      </w:hyperlink>
      <w:r>
        <w:rPr>
          <w:rFonts w:ascii="Times" w:hAnsi="Times" w:cs="Times"/>
        </w:rPr>
        <w:t xml:space="preserve"> [Accessed:10/01/2018]. </w:t>
      </w:r>
    </w:p>
    <w:p w14:paraId="495619C5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Professional Association for Childcare and Early Years. (2018) ‘First Aid Training in Wales’. </w:t>
      </w:r>
      <w:hyperlink r:id="rId16" w:history="1">
        <w:r>
          <w:rPr>
            <w:rFonts w:ascii="Times" w:hAnsi="Times" w:cs="Times"/>
            <w:color w:val="0563C1"/>
            <w:u w:val="single" w:color="0563C1"/>
          </w:rPr>
          <w:t>https://www.pacey.org.uk/training-and-qualifications/training-in-wales/first-aid-training-in-wales/</w:t>
        </w:r>
      </w:hyperlink>
      <w:r>
        <w:rPr>
          <w:rFonts w:ascii="Times" w:hAnsi="Times" w:cs="Times"/>
        </w:rPr>
        <w:t xml:space="preserve"> [Accessed: 09/01/2018]. </w:t>
      </w:r>
    </w:p>
    <w:p w14:paraId="07276AF8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Primary National Strategy. (2007) ‘Supporting Children Learning English as an Additional Language’.  </w:t>
      </w:r>
      <w:hyperlink r:id="rId17" w:history="1">
        <w:r>
          <w:rPr>
            <w:rFonts w:ascii="Times" w:hAnsi="Times" w:cs="Times"/>
            <w:color w:val="0563C1"/>
            <w:u w:val="single" w:color="0563C1"/>
          </w:rPr>
          <w:t>https://www.naldic.org.uk/Resources/NALDIC/Teaching%20and%20Learning/ealeyfsguidance.pdf</w:t>
        </w:r>
      </w:hyperlink>
      <w:r>
        <w:rPr>
          <w:rFonts w:ascii="Times" w:hAnsi="Times" w:cs="Times"/>
        </w:rPr>
        <w:t xml:space="preserve"> [Accessed: 12/01/2018]. </w:t>
      </w:r>
    </w:p>
    <w:p w14:paraId="0E3F5BC0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Rose, S. (2009) </w:t>
      </w:r>
      <w:r>
        <w:rPr>
          <w:rFonts w:ascii="Times" w:hAnsi="Times" w:cs="Times"/>
          <w:i/>
          <w:iCs/>
        </w:rPr>
        <w:t>The Handbook of Lunchtime Supervision</w:t>
      </w:r>
      <w:r>
        <w:rPr>
          <w:rFonts w:ascii="Times" w:hAnsi="Times" w:cs="Times"/>
        </w:rPr>
        <w:t xml:space="preserve">. London: Routledge. [E-Book]. Available at: </w:t>
      </w:r>
      <w:hyperlink r:id="rId18" w:history="1">
        <w:r>
          <w:rPr>
            <w:rFonts w:ascii="Times" w:hAnsi="Times" w:cs="Times"/>
            <w:color w:val="0563C1"/>
            <w:u w:val="single" w:color="0563C1"/>
          </w:rPr>
          <w:t>https://books.google.co.uk/books?id=qNOMAgAAQBAJ&amp;dq=do+schools+send+out+the+lunch+menu+to+parents+in+wales&amp;source=gbs_navlinks_s</w:t>
        </w:r>
      </w:hyperlink>
      <w:r>
        <w:rPr>
          <w:rFonts w:ascii="Times" w:hAnsi="Times" w:cs="Times"/>
        </w:rPr>
        <w:t xml:space="preserve"> [Accessed:12/01/2018]. </w:t>
      </w:r>
    </w:p>
    <w:p w14:paraId="2FAF9C4F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The Guardian. (2014) ‘How Schools are Breaking Down the Language Barrier for EAL Students’ </w:t>
      </w:r>
      <w:hyperlink r:id="rId19" w:history="1">
        <w:r>
          <w:rPr>
            <w:rFonts w:ascii="Times" w:hAnsi="Times" w:cs="Times"/>
            <w:color w:val="0563C1"/>
            <w:u w:val="single" w:color="0563C1"/>
          </w:rPr>
          <w:t>https://www.theguardian.com/teacher-network/teacher-blog/2014/mar/05/teaching-eal-foreign-languages-students-integration-schools</w:t>
        </w:r>
      </w:hyperlink>
      <w:r>
        <w:rPr>
          <w:rFonts w:ascii="Times" w:hAnsi="Times" w:cs="Times"/>
        </w:rPr>
        <w:t xml:space="preserve"> [Accessed:12/01/2018]. </w:t>
      </w:r>
    </w:p>
    <w:p w14:paraId="7F0C4814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UNICEF (No Date) ‘A summary of the UN Convention on the Rights of the Child’. </w:t>
      </w:r>
      <w:hyperlink r:id="rId20" w:history="1">
        <w:r>
          <w:rPr>
            <w:rFonts w:ascii="Times" w:hAnsi="Times" w:cs="Times"/>
            <w:color w:val="0563C1"/>
            <w:u w:val="single" w:color="0563C1"/>
          </w:rPr>
          <w:t>https://downloads.unicef.org.uk/wp-content/uploads/2010/05/UNCRC_summary-1.pdf?_ga=2.6064880.274244923.1515675139-1016660470.1512244822</w:t>
        </w:r>
      </w:hyperlink>
      <w:r>
        <w:rPr>
          <w:rFonts w:ascii="Times" w:hAnsi="Times" w:cs="Times"/>
        </w:rPr>
        <w:t xml:space="preserve"> [Accessed:09/01/2018]. </w:t>
      </w:r>
    </w:p>
    <w:p w14:paraId="15362F1D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UNISON. (2013) ‘Teaching Assistants’ Survey 2013 Summary of Results’ </w:t>
      </w:r>
      <w:hyperlink r:id="rId21" w:history="1">
        <w:r>
          <w:rPr>
            <w:rFonts w:ascii="Times" w:hAnsi="Times" w:cs="Times"/>
            <w:color w:val="0563C1"/>
            <w:u w:val="single" w:color="0563C1"/>
          </w:rPr>
          <w:t>https://www.unison.org.uk/content/uploads/2014/09/TowebTA-Survey-2013-PDF2.pdf</w:t>
        </w:r>
      </w:hyperlink>
      <w:r>
        <w:rPr>
          <w:rFonts w:ascii="Times" w:hAnsi="Times" w:cs="Times"/>
        </w:rPr>
        <w:t xml:space="preserve"> [Accessed:10/01/2017]. </w:t>
      </w:r>
    </w:p>
    <w:p w14:paraId="5ABA2B26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Welsh Government. (2014) ‘Evaluating the Foundation Phase Key Findings on Staffing’. </w:t>
      </w:r>
      <w:hyperlink r:id="rId22" w:history="1">
        <w:r>
          <w:rPr>
            <w:rFonts w:ascii="Times" w:hAnsi="Times" w:cs="Times"/>
            <w:color w:val="0563C1"/>
            <w:u w:val="single" w:color="0563C1"/>
          </w:rPr>
          <w:t>https://orca.cf.ac.uk/88771/1/141111-foundation-phase-staffing-en.pdf</w:t>
        </w:r>
      </w:hyperlink>
      <w:r>
        <w:rPr>
          <w:rFonts w:ascii="Times" w:hAnsi="Times" w:cs="Times"/>
        </w:rPr>
        <w:t xml:space="preserve"> [Accessed:08/01/2018]. </w:t>
      </w:r>
    </w:p>
    <w:p w14:paraId="331632D0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</w:rPr>
      </w:pPr>
      <w:r>
        <w:rPr>
          <w:rFonts w:ascii="Times" w:hAnsi="Times" w:cs="Times"/>
        </w:rPr>
        <w:t xml:space="preserve">Welsh Government. (2014) ‘Initial response to an independent </w:t>
      </w:r>
      <w:proofErr w:type="spellStart"/>
      <w:r>
        <w:rPr>
          <w:rFonts w:ascii="Times" w:hAnsi="Times" w:cs="Times"/>
        </w:rPr>
        <w:t>Stocktake</w:t>
      </w:r>
      <w:proofErr w:type="spellEnd"/>
      <w:r>
        <w:rPr>
          <w:rFonts w:ascii="Times" w:hAnsi="Times" w:cs="Times"/>
        </w:rPr>
        <w:t xml:space="preserve"> of the Foundation</w:t>
      </w:r>
    </w:p>
    <w:p w14:paraId="75A81F84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Phase in Wales’ </w:t>
      </w:r>
      <w:hyperlink r:id="rId23" w:history="1">
        <w:r>
          <w:rPr>
            <w:rFonts w:ascii="Times" w:hAnsi="Times" w:cs="Times"/>
            <w:color w:val="0563C1"/>
            <w:u w:val="single" w:color="0563C1"/>
          </w:rPr>
          <w:t>http://www.assembly.wales/ministerial%20statements%20documents/initial%20response%20to%20%E2%80%9Can%20independent%20stocktake%20of%20the%20foundation%20phase%20in%20wales/dat20140918-e.pdf</w:t>
        </w:r>
      </w:hyperlink>
      <w:r>
        <w:rPr>
          <w:rFonts w:ascii="Times" w:hAnsi="Times" w:cs="Times"/>
        </w:rPr>
        <w:t xml:space="preserve">  [Accesssed:10/01/2018]. </w:t>
      </w:r>
    </w:p>
    <w:p w14:paraId="4DCDEF82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Welsh Government. (2014) ‘Healthy Eating in Maintained Schools’ </w:t>
      </w:r>
      <w:hyperlink r:id="rId24" w:history="1">
        <w:r>
          <w:rPr>
            <w:rFonts w:ascii="Times" w:hAnsi="Times" w:cs="Times"/>
            <w:color w:val="0563C1"/>
            <w:u w:val="single" w:color="0563C1"/>
          </w:rPr>
          <w:t>http://learning.gov.wales/docs/learningwales/publications/160226-healthy-eating-maintained-schools-en-v2.pdf</w:t>
        </w:r>
      </w:hyperlink>
      <w:r>
        <w:rPr>
          <w:rFonts w:ascii="Times" w:hAnsi="Times" w:cs="Times"/>
        </w:rPr>
        <w:t xml:space="preserve"> [Accessed: 10/01/2018]. </w:t>
      </w:r>
    </w:p>
    <w:p w14:paraId="706A1F12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Welsh Government. (2014) ‘Minority ethnic achievement in education in Wales’. </w:t>
      </w:r>
      <w:hyperlink r:id="rId25" w:history="1">
        <w:r>
          <w:rPr>
            <w:rFonts w:ascii="Times" w:hAnsi="Times" w:cs="Times"/>
            <w:color w:val="0563C1"/>
            <w:u w:val="single" w:color="0563C1"/>
          </w:rPr>
          <w:t>http://learning.gov.wales/docs/learningwales/publications/140327-minority-ethnic-achievement-in-wales-policy-statement-en.pdf</w:t>
        </w:r>
      </w:hyperlink>
      <w:r>
        <w:rPr>
          <w:rFonts w:ascii="Times" w:hAnsi="Times" w:cs="Times"/>
        </w:rPr>
        <w:t xml:space="preserve"> [Accessed: 13/01/2018]. </w:t>
      </w:r>
    </w:p>
    <w:p w14:paraId="3236F55E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Welsh Government. (2016) ‘National Minimum Standards for Regulated Childcare for children up to the age of 12 years’. </w:t>
      </w:r>
      <w:hyperlink r:id="rId26" w:history="1">
        <w:r>
          <w:rPr>
            <w:rFonts w:ascii="Times" w:hAnsi="Times" w:cs="Times"/>
            <w:color w:val="0563C1"/>
            <w:u w:val="single" w:color="0563C1"/>
          </w:rPr>
          <w:t>http://gov.wales/docs/dsjlg/publications/cyp/160411-regulated-child-care-en.pdf</w:t>
        </w:r>
      </w:hyperlink>
      <w:r>
        <w:rPr>
          <w:rFonts w:ascii="Times" w:hAnsi="Times" w:cs="Times"/>
        </w:rPr>
        <w:t xml:space="preserve"> [Accessed: 08/01/2018]. </w:t>
      </w:r>
    </w:p>
    <w:p w14:paraId="016FEC7F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Welsh Government. (2016) ‘National Survey for Wales’ </w:t>
      </w:r>
      <w:hyperlink r:id="rId27" w:history="1">
        <w:r>
          <w:rPr>
            <w:rFonts w:ascii="Times" w:hAnsi="Times" w:cs="Times"/>
            <w:color w:val="0563C1"/>
            <w:u w:val="single" w:color="0563C1"/>
          </w:rPr>
          <w:t>http://gov.wales/statistics-and-research/national-survey/?tab=el_home&amp;topic=population_health&amp;lang=en</w:t>
        </w:r>
      </w:hyperlink>
      <w:r>
        <w:rPr>
          <w:rFonts w:ascii="Times" w:hAnsi="Times" w:cs="Times"/>
        </w:rPr>
        <w:t xml:space="preserve"> [Accesed:11/01/2018]. </w:t>
      </w:r>
    </w:p>
    <w:p w14:paraId="3DD07358" w14:textId="77777777" w:rsidR="002E34DA" w:rsidRDefault="002E34DA" w:rsidP="002E34DA">
      <w:pPr>
        <w:widowControl w:val="0"/>
        <w:autoSpaceDE w:val="0"/>
        <w:autoSpaceDN w:val="0"/>
        <w:adjustRightInd w:val="0"/>
        <w:spacing w:after="160" w:line="360" w:lineRule="auto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</w:rPr>
        <w:t xml:space="preserve">Welsh Government. (2017) ‘Eligibility for Free School Meals and Special Educational Needs of Children in Need by Measure and Year’ </w:t>
      </w:r>
      <w:hyperlink r:id="rId28" w:history="1">
        <w:r>
          <w:rPr>
            <w:rFonts w:ascii="Times" w:hAnsi="Times" w:cs="Times"/>
            <w:color w:val="0563C1"/>
            <w:u w:val="single" w:color="0563C1"/>
          </w:rPr>
          <w:t>https://statswales.gov.wales/Catalogue/Health-and-Social-Care/Social-Services/Childrens-Services/Children-in-Need/eligibilityforfreeschoolmealsandspecialeducationalneedsofchildreninneed-by-measure-year</w:t>
        </w:r>
      </w:hyperlink>
      <w:r>
        <w:rPr>
          <w:rFonts w:ascii="Times" w:hAnsi="Times" w:cs="Times"/>
        </w:rPr>
        <w:t xml:space="preserve"> [Accessed: 11/01/2018]. </w:t>
      </w:r>
    </w:p>
    <w:p w14:paraId="00E5BB15" w14:textId="77777777" w:rsidR="00557E5A" w:rsidRPr="002E34DA" w:rsidRDefault="002E34DA" w:rsidP="002E34DA">
      <w:r>
        <w:rPr>
          <w:rFonts w:ascii="Times" w:hAnsi="Times" w:cs="Times"/>
        </w:rPr>
        <w:t xml:space="preserve">Wood. L. (2017) ‘Poverty in Wales’. </w:t>
      </w:r>
      <w:hyperlink r:id="rId29" w:history="1">
        <w:r>
          <w:rPr>
            <w:rFonts w:ascii="Times" w:hAnsi="Times" w:cs="Times"/>
            <w:color w:val="0563C1"/>
            <w:u w:val="single" w:color="0563C1"/>
          </w:rPr>
          <w:t>https://fullfact.org/economy/poverty-wales/</w:t>
        </w:r>
      </w:hyperlink>
      <w:r>
        <w:rPr>
          <w:rFonts w:ascii="Times" w:hAnsi="Times" w:cs="Times"/>
        </w:rPr>
        <w:t xml:space="preserve"> [Accessed: 10/01/2017].</w:t>
      </w:r>
      <w:bookmarkStart w:id="0" w:name="_GoBack"/>
      <w:bookmarkEnd w:id="0"/>
    </w:p>
    <w:sectPr w:rsidR="00557E5A" w:rsidRPr="002E34DA" w:rsidSect="001824D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5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4DA"/>
    <w:rsid w:val="001824DD"/>
    <w:rsid w:val="002E34DA"/>
    <w:rsid w:val="00E7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D24C6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change4lifewales.org.uk/families/5day/?lang=en" TargetMode="External"/><Relationship Id="rId20" Type="http://schemas.openxmlformats.org/officeDocument/2006/relationships/hyperlink" Target="https://downloads.unicef.org.uk/wp-content/uploads/2010/05/UNCRC_summary-1.pdf?_ga=2.6064880.274244923.1515675139-1016660470.1512244822" TargetMode="External"/><Relationship Id="rId21" Type="http://schemas.openxmlformats.org/officeDocument/2006/relationships/hyperlink" Target="https://www.unison.org.uk/content/uploads/2014/09/TowebTA-Survey-2013-PDF2.pdf" TargetMode="External"/><Relationship Id="rId22" Type="http://schemas.openxmlformats.org/officeDocument/2006/relationships/hyperlink" Target="https://orca.cf.ac.uk/88771/1/141111-foundation-phase-staffing-en.pdf" TargetMode="External"/><Relationship Id="rId23" Type="http://schemas.openxmlformats.org/officeDocument/2006/relationships/hyperlink" Target="http://www.assembly.wales/ministerial%20statements%20documents/initial%20response%20to%20" TargetMode="External"/><Relationship Id="rId24" Type="http://schemas.openxmlformats.org/officeDocument/2006/relationships/hyperlink" Target="http://learning.gov.wales/docs/learningwales/publications/160226-healthy-eating-maintained-schools-en-v2.pdf" TargetMode="External"/><Relationship Id="rId25" Type="http://schemas.openxmlformats.org/officeDocument/2006/relationships/hyperlink" Target="http://learning.gov.wales/docs/learningwales/publications/140327-minority-ethnic-achievement-in-wales-policy-statement-en.pdf" TargetMode="External"/><Relationship Id="rId26" Type="http://schemas.openxmlformats.org/officeDocument/2006/relationships/hyperlink" Target="http://gov.wales/docs/dsjlg/publications/cyp/160411-regulated-child-care-en.pdf" TargetMode="External"/><Relationship Id="rId27" Type="http://schemas.openxmlformats.org/officeDocument/2006/relationships/hyperlink" Target="http://gov.wales/statistics-and-research/national-survey/?tab=el_home&amp;topic=population_health&amp;lang=en" TargetMode="External"/><Relationship Id="rId28" Type="http://schemas.openxmlformats.org/officeDocument/2006/relationships/hyperlink" Target="https://statswales.gov.wales/Catalogue/Health-and-Social-Care/Social-Services/Childrens-Services/Children-in-Need/eligibilityforfreeschoolmealsandspecialeducationalneedsofchildreninneed-by-measure-year" TargetMode="External"/><Relationship Id="rId29" Type="http://schemas.openxmlformats.org/officeDocument/2006/relationships/hyperlink" Target="https://fullfact.org/economy/poverty-wales/" TargetMode="External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hyperlink" Target="https://www.verywell.com/bobo-doll-experiment-2794993" TargetMode="External"/><Relationship Id="rId11" Type="http://schemas.openxmlformats.org/officeDocument/2006/relationships/hyperlink" Target="http://www.ealaw.org.uk/index.php/about-ealaw" TargetMode="External"/><Relationship Id="rId12" Type="http://schemas.openxmlformats.org/officeDocument/2006/relationships/hyperlink" Target="https://www.food.gov.uk/business-industry/hygieneratings" TargetMode="External"/><Relationship Id="rId13" Type="http://schemas.openxmlformats.org/officeDocument/2006/relationships/hyperlink" Target="http://www.hse.gov.uk/firstaid/legislation.htm" TargetMode="External"/><Relationship Id="rId14" Type="http://schemas.openxmlformats.org/officeDocument/2006/relationships/hyperlink" Target="https://www.ncbi.nlm.nih.gov/" TargetMode="External"/><Relationship Id="rId15" Type="http://schemas.openxmlformats.org/officeDocument/2006/relationships/hyperlink" Target="https://www.nasuwt.org.uk/advice/conditions-of-service/directed-time/lunchtime-supervision.html" TargetMode="External"/><Relationship Id="rId16" Type="http://schemas.openxmlformats.org/officeDocument/2006/relationships/hyperlink" Target="https://www.pacey.org.uk/training-and-qualifications/training-in-wales/first-aid-training-in-wales/" TargetMode="External"/><Relationship Id="rId17" Type="http://schemas.openxmlformats.org/officeDocument/2006/relationships/hyperlink" Target="https://www.naldic.org.uk/Resources/NALDIC/Teaching%20and%20Learning/ealeyfsguidance.pdf" TargetMode="External"/><Relationship Id="rId18" Type="http://schemas.openxmlformats.org/officeDocument/2006/relationships/hyperlink" Target="https://books.google.co.uk/books?id=qNOMAgAAQBAJ&amp;dq=do+schools+send+out+the+lunch+menu+to+parents+in+wales&amp;source=gbs_navlinks_s" TargetMode="External"/><Relationship Id="rId19" Type="http://schemas.openxmlformats.org/officeDocument/2006/relationships/hyperlink" Target="https://www.theguardian.com/teacher-network/teacher-blog/2014/mar/05/teaching-eal-foreign-languages-students-integration-schools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acas.org.uk/index.aspx?articleid=1753" TargetMode="External"/><Relationship Id="rId5" Type="http://schemas.openxmlformats.org/officeDocument/2006/relationships/hyperlink" Target="https://www.betterbuddies.org.au/bb-teachers/nominate-your-school-40.phps" TargetMode="External"/><Relationship Id="rId6" Type="http://schemas.openxmlformats.org/officeDocument/2006/relationships/hyperlink" Target="https://www.britishcouncil.org/voices-magazine/how-uk-schools-support-young-learners-english" TargetMode="External"/><Relationship Id="rId7" Type="http://schemas.openxmlformats.org/officeDocument/2006/relationships/hyperlink" Target="http://www.bbc.co.uk/news/uk-england-coventry-warwickshire-24106823" TargetMode="External"/><Relationship Id="rId8" Type="http://schemas.openxmlformats.org/officeDocument/2006/relationships/hyperlink" Target="https://www.corporatechallenge.com.au/blog/12-benefits-team-building-2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1154</Words>
  <Characters>6581</Characters>
  <Application>Microsoft Macintosh Word</Application>
  <DocSecurity>0</DocSecurity>
  <Lines>54</Lines>
  <Paragraphs>15</Paragraphs>
  <ScaleCrop>false</ScaleCrop>
  <LinksUpToDate>false</LinksUpToDate>
  <CharactersWithSpaces>7720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payne</dc:creator>
  <cp:keywords/>
  <dc:description/>
  <cp:lastModifiedBy>georgia payne</cp:lastModifiedBy>
  <cp:revision>1</cp:revision>
  <dcterms:created xsi:type="dcterms:W3CDTF">2018-01-16T19:52:00Z</dcterms:created>
  <dcterms:modified xsi:type="dcterms:W3CDTF">2018-01-16T19:53:00Z</dcterms:modified>
</cp:coreProperties>
</file>