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5C7F" w:rsidRPr="003B6EC8" w:rsidRDefault="00E55C7F" w:rsidP="00B13696">
      <w:pPr>
        <w:spacing w:after="200" w:line="360" w:lineRule="auto"/>
        <w:rPr>
          <w:b/>
          <w:sz w:val="24"/>
          <w:szCs w:val="24"/>
        </w:rPr>
      </w:pPr>
      <w:r w:rsidRPr="003B6EC8">
        <w:rPr>
          <w:b/>
          <w:sz w:val="24"/>
          <w:szCs w:val="24"/>
        </w:rPr>
        <w:t xml:space="preserve">Module 1 </w:t>
      </w:r>
      <w:r w:rsidR="00B13696" w:rsidRPr="003B6EC8">
        <w:rPr>
          <w:b/>
          <w:sz w:val="24"/>
          <w:szCs w:val="24"/>
        </w:rPr>
        <w:t>– Assignment 1 (word limit 6000 words)</w:t>
      </w:r>
    </w:p>
    <w:p w:rsidR="00F11498" w:rsidRPr="003B6EC8" w:rsidRDefault="00E55C7F" w:rsidP="00B13696">
      <w:pPr>
        <w:spacing w:after="200" w:line="360" w:lineRule="auto"/>
        <w:rPr>
          <w:b/>
          <w:sz w:val="24"/>
          <w:szCs w:val="24"/>
        </w:rPr>
      </w:pPr>
      <w:r w:rsidRPr="003B6EC8">
        <w:rPr>
          <w:b/>
          <w:sz w:val="24"/>
          <w:szCs w:val="24"/>
        </w:rPr>
        <w:t>For this assignment, using the incident of the terrorist bombings that occurred on the London transport network on Thursday 5 July 2005 (referred to as the 7/7 London bombings), in which 52 people were killed, to describe the following:</w:t>
      </w:r>
    </w:p>
    <w:p w:rsidR="00E55C7F" w:rsidRPr="003B6EC8" w:rsidRDefault="00E55C7F" w:rsidP="00B13696">
      <w:pPr>
        <w:pStyle w:val="ListParagraph"/>
        <w:numPr>
          <w:ilvl w:val="0"/>
          <w:numId w:val="1"/>
        </w:numPr>
        <w:spacing w:after="200" w:line="360" w:lineRule="auto"/>
        <w:rPr>
          <w:b/>
          <w:sz w:val="24"/>
          <w:szCs w:val="24"/>
        </w:rPr>
      </w:pPr>
      <w:r w:rsidRPr="003B6EC8">
        <w:rPr>
          <w:b/>
          <w:sz w:val="24"/>
          <w:szCs w:val="24"/>
        </w:rPr>
        <w:t>In your assignment, you should evaluate the range of statutory and non-statutory guidance that supports the Civil Contingencies Act 2004 (</w:t>
      </w:r>
      <w:proofErr w:type="spellStart"/>
      <w:r w:rsidRPr="003B6EC8">
        <w:rPr>
          <w:b/>
          <w:sz w:val="24"/>
          <w:szCs w:val="24"/>
        </w:rPr>
        <w:t>CCA</w:t>
      </w:r>
      <w:proofErr w:type="spellEnd"/>
      <w:r w:rsidRPr="003B6EC8">
        <w:rPr>
          <w:b/>
          <w:sz w:val="24"/>
          <w:szCs w:val="24"/>
        </w:rPr>
        <w:t>), and how this would have contributed to the planning arrangements for a co-ordinated response for such an emergency (major incident).</w:t>
      </w:r>
    </w:p>
    <w:p w:rsidR="00E55C7F" w:rsidRPr="003B6EC8" w:rsidRDefault="00E55C7F" w:rsidP="00B13696">
      <w:pPr>
        <w:pStyle w:val="ListParagraph"/>
        <w:numPr>
          <w:ilvl w:val="0"/>
          <w:numId w:val="1"/>
        </w:numPr>
        <w:spacing w:after="200" w:line="360" w:lineRule="auto"/>
        <w:rPr>
          <w:b/>
          <w:sz w:val="24"/>
          <w:szCs w:val="24"/>
        </w:rPr>
      </w:pPr>
      <w:r w:rsidRPr="003B6EC8">
        <w:rPr>
          <w:b/>
          <w:sz w:val="24"/>
          <w:szCs w:val="24"/>
        </w:rPr>
        <w:t>You should also include analysis of the impact that the Act and guidance has had on the response and recovery to this emergency.</w:t>
      </w:r>
    </w:p>
    <w:p w:rsidR="00E55C7F" w:rsidRPr="003B6EC8" w:rsidRDefault="00E55C7F" w:rsidP="00B13696">
      <w:pPr>
        <w:pStyle w:val="ListParagraph"/>
        <w:numPr>
          <w:ilvl w:val="0"/>
          <w:numId w:val="1"/>
        </w:numPr>
        <w:spacing w:after="200" w:line="360" w:lineRule="auto"/>
        <w:rPr>
          <w:b/>
          <w:sz w:val="24"/>
          <w:szCs w:val="24"/>
        </w:rPr>
      </w:pPr>
      <w:r w:rsidRPr="003B6EC8">
        <w:rPr>
          <w:b/>
          <w:sz w:val="24"/>
          <w:szCs w:val="24"/>
        </w:rPr>
        <w:t>Your assignment should explain that characteristics of this emergency (what defines an emergency) and how this incident is categorised on the Nation Risk Register.</w:t>
      </w:r>
    </w:p>
    <w:p w:rsidR="00E55C7F" w:rsidRPr="003B6EC8" w:rsidRDefault="00E55C7F" w:rsidP="00B13696">
      <w:pPr>
        <w:pStyle w:val="ListParagraph"/>
        <w:numPr>
          <w:ilvl w:val="0"/>
          <w:numId w:val="1"/>
        </w:numPr>
        <w:spacing w:after="200" w:line="360" w:lineRule="auto"/>
        <w:rPr>
          <w:b/>
          <w:sz w:val="24"/>
          <w:szCs w:val="24"/>
        </w:rPr>
      </w:pPr>
      <w:r w:rsidRPr="003B6EC8">
        <w:rPr>
          <w:b/>
          <w:sz w:val="24"/>
          <w:szCs w:val="24"/>
        </w:rPr>
        <w:t>You should reflect on the duties place</w:t>
      </w:r>
      <w:r w:rsidR="00722F9B" w:rsidRPr="003B6EC8">
        <w:rPr>
          <w:b/>
          <w:sz w:val="24"/>
          <w:szCs w:val="24"/>
        </w:rPr>
        <w:t>d on responders by the Act and d</w:t>
      </w:r>
      <w:r w:rsidRPr="003B6EC8">
        <w:rPr>
          <w:b/>
          <w:sz w:val="24"/>
          <w:szCs w:val="24"/>
        </w:rPr>
        <w:t>efine who these organisations are and what are their responsibilities and incorporate these in your assignment.</w:t>
      </w:r>
    </w:p>
    <w:p w:rsidR="003B6EC8" w:rsidRPr="003B6EC8" w:rsidRDefault="003B6EC8" w:rsidP="00B36FD3">
      <w:pPr>
        <w:spacing w:after="200" w:line="360" w:lineRule="auto"/>
        <w:rPr>
          <w:color w:val="FF0000"/>
          <w:sz w:val="24"/>
          <w:szCs w:val="24"/>
        </w:rPr>
      </w:pPr>
    </w:p>
    <w:p w:rsidR="00B36FD3" w:rsidRPr="003B6EC8" w:rsidRDefault="00B36FD3" w:rsidP="00B36FD3">
      <w:pPr>
        <w:spacing w:after="200" w:line="360" w:lineRule="auto"/>
        <w:rPr>
          <w:sz w:val="24"/>
          <w:szCs w:val="24"/>
        </w:rPr>
      </w:pPr>
      <w:r w:rsidRPr="003B6EC8">
        <w:rPr>
          <w:sz w:val="24"/>
          <w:szCs w:val="24"/>
        </w:rPr>
        <w:t>This assignment will explore the Civil Contingencies Act 2004</w:t>
      </w:r>
      <w:r w:rsidR="00E31A80">
        <w:rPr>
          <w:sz w:val="24"/>
          <w:szCs w:val="24"/>
        </w:rPr>
        <w:t>.  Beginning</w:t>
      </w:r>
      <w:r w:rsidRPr="003B6EC8">
        <w:rPr>
          <w:sz w:val="24"/>
          <w:szCs w:val="24"/>
        </w:rPr>
        <w:t xml:space="preserve"> by looking at the need for a more updated and suitable fit-for-purpose legislation.  This will be done by evaluating the supporting statutory and non-statutory guidance, analysing the impact the Act has had on response and recovery, explaining characteristics of an emergency, and reflecting on responders’ duties and responsibilities.  To support this information the case study of the 7/7 London bombings will be utilised.  </w:t>
      </w:r>
    </w:p>
    <w:p w:rsidR="00216757" w:rsidRPr="003B6EC8" w:rsidRDefault="00A9096F" w:rsidP="00B13696">
      <w:pPr>
        <w:spacing w:after="200" w:line="360" w:lineRule="auto"/>
        <w:rPr>
          <w:sz w:val="24"/>
          <w:szCs w:val="24"/>
        </w:rPr>
      </w:pPr>
      <w:r w:rsidRPr="003B6EC8">
        <w:rPr>
          <w:sz w:val="24"/>
          <w:szCs w:val="24"/>
        </w:rPr>
        <w:t>On 7</w:t>
      </w:r>
      <w:r w:rsidRPr="003B6EC8">
        <w:rPr>
          <w:sz w:val="24"/>
          <w:szCs w:val="24"/>
          <w:vertAlign w:val="superscript"/>
        </w:rPr>
        <w:t>th</w:t>
      </w:r>
      <w:r w:rsidRPr="003B6EC8">
        <w:rPr>
          <w:sz w:val="24"/>
          <w:szCs w:val="24"/>
        </w:rPr>
        <w:t xml:space="preserve"> July 2005 four terrorist bombs were detonated on the London transport n</w:t>
      </w:r>
      <w:r w:rsidR="0047572E" w:rsidRPr="003B6EC8">
        <w:rPr>
          <w:sz w:val="24"/>
          <w:szCs w:val="24"/>
        </w:rPr>
        <w:t xml:space="preserve">etwork, </w:t>
      </w:r>
      <w:r w:rsidRPr="003B6EC8">
        <w:rPr>
          <w:sz w:val="24"/>
          <w:szCs w:val="24"/>
        </w:rPr>
        <w:t xml:space="preserve">this incident was to become known at the 7/7 London bombings.  </w:t>
      </w:r>
      <w:r w:rsidR="007E5DA8" w:rsidRPr="003B6EC8">
        <w:rPr>
          <w:sz w:val="24"/>
          <w:szCs w:val="24"/>
        </w:rPr>
        <w:t>The first explosion took place at</w:t>
      </w:r>
      <w:r w:rsidR="0047572E" w:rsidRPr="003B6EC8">
        <w:rPr>
          <w:sz w:val="24"/>
          <w:szCs w:val="24"/>
        </w:rPr>
        <w:t xml:space="preserve"> 08:50am, at</w:t>
      </w:r>
      <w:r w:rsidR="007E5DA8" w:rsidRPr="003B6EC8">
        <w:rPr>
          <w:sz w:val="24"/>
          <w:szCs w:val="24"/>
        </w:rPr>
        <w:t xml:space="preserve"> Aldgate station, where seven </w:t>
      </w:r>
      <w:r w:rsidRPr="003B6EC8">
        <w:rPr>
          <w:sz w:val="24"/>
          <w:szCs w:val="24"/>
        </w:rPr>
        <w:t>people were killed</w:t>
      </w:r>
      <w:r w:rsidR="007E5DA8" w:rsidRPr="003B6EC8">
        <w:rPr>
          <w:sz w:val="24"/>
          <w:szCs w:val="24"/>
        </w:rPr>
        <w:t xml:space="preserve">; within one minute the second explosion was at </w:t>
      </w:r>
      <w:r w:rsidRPr="003B6EC8">
        <w:rPr>
          <w:sz w:val="24"/>
          <w:szCs w:val="24"/>
        </w:rPr>
        <w:t xml:space="preserve">Edgware Road station, </w:t>
      </w:r>
      <w:r w:rsidR="007E5DA8" w:rsidRPr="003B6EC8">
        <w:rPr>
          <w:sz w:val="24"/>
          <w:szCs w:val="24"/>
        </w:rPr>
        <w:t>where six people were killed; two minutes later the third explosion took place on the Piccadilly Line between King’s Cross to Russell Square, here twenty six people were killed; finally the fourth explosion</w:t>
      </w:r>
      <w:r w:rsidR="0047572E" w:rsidRPr="003B6EC8">
        <w:rPr>
          <w:sz w:val="24"/>
          <w:szCs w:val="24"/>
        </w:rPr>
        <w:t xml:space="preserve"> took place at </w:t>
      </w:r>
      <w:r w:rsidR="0047572E" w:rsidRPr="003B6EC8">
        <w:rPr>
          <w:sz w:val="24"/>
          <w:szCs w:val="24"/>
        </w:rPr>
        <w:lastRenderedPageBreak/>
        <w:t xml:space="preserve">09:47am at Tavistock Square on the top deck of a bus, killing </w:t>
      </w:r>
      <w:r w:rsidR="007E5DA8" w:rsidRPr="003B6EC8">
        <w:rPr>
          <w:sz w:val="24"/>
          <w:szCs w:val="24"/>
        </w:rPr>
        <w:t>thirteen</w:t>
      </w:r>
      <w:r w:rsidR="0047572E" w:rsidRPr="003B6EC8">
        <w:rPr>
          <w:sz w:val="24"/>
          <w:szCs w:val="24"/>
        </w:rPr>
        <w:t xml:space="preserve"> people.</w:t>
      </w:r>
      <w:r w:rsidR="007E5DA8" w:rsidRPr="003B6EC8">
        <w:rPr>
          <w:sz w:val="24"/>
          <w:szCs w:val="24"/>
        </w:rPr>
        <w:t xml:space="preserve"> </w:t>
      </w:r>
      <w:r w:rsidR="0047572E" w:rsidRPr="003B6EC8">
        <w:rPr>
          <w:sz w:val="24"/>
          <w:szCs w:val="24"/>
        </w:rPr>
        <w:t xml:space="preserve"> In total 52 people were killed, 700 people were treated for injuries and hundreds more are still suffering psychological trauma.  This was a </w:t>
      </w:r>
      <w:r w:rsidR="002447DF" w:rsidRPr="003B6EC8">
        <w:rPr>
          <w:sz w:val="24"/>
          <w:szCs w:val="24"/>
        </w:rPr>
        <w:t xml:space="preserve">major incident </w:t>
      </w:r>
      <w:r w:rsidR="00D06E44">
        <w:rPr>
          <w:sz w:val="24"/>
          <w:szCs w:val="24"/>
        </w:rPr>
        <w:t xml:space="preserve">that </w:t>
      </w:r>
      <w:r w:rsidR="0047572E" w:rsidRPr="003B6EC8">
        <w:rPr>
          <w:sz w:val="24"/>
          <w:szCs w:val="24"/>
        </w:rPr>
        <w:t xml:space="preserve">was orchestrated to </w:t>
      </w:r>
      <w:r w:rsidR="00216757" w:rsidRPr="003B6EC8">
        <w:rPr>
          <w:sz w:val="24"/>
          <w:szCs w:val="24"/>
        </w:rPr>
        <w:t>cause</w:t>
      </w:r>
      <w:r w:rsidR="0047572E" w:rsidRPr="003B6EC8">
        <w:rPr>
          <w:sz w:val="24"/>
          <w:szCs w:val="24"/>
        </w:rPr>
        <w:t xml:space="preserve"> confusion, </w:t>
      </w:r>
      <w:r w:rsidR="00216757" w:rsidRPr="003B6EC8">
        <w:rPr>
          <w:sz w:val="24"/>
          <w:szCs w:val="24"/>
        </w:rPr>
        <w:t>chaos</w:t>
      </w:r>
      <w:r w:rsidR="0047572E" w:rsidRPr="003B6EC8">
        <w:rPr>
          <w:sz w:val="24"/>
          <w:szCs w:val="24"/>
        </w:rPr>
        <w:t xml:space="preserve"> and mass casualties.   Additionally t</w:t>
      </w:r>
      <w:r w:rsidRPr="003B6EC8">
        <w:rPr>
          <w:sz w:val="24"/>
          <w:szCs w:val="24"/>
        </w:rPr>
        <w:t xml:space="preserve">his </w:t>
      </w:r>
      <w:r w:rsidR="0047572E" w:rsidRPr="003B6EC8">
        <w:rPr>
          <w:sz w:val="24"/>
          <w:szCs w:val="24"/>
        </w:rPr>
        <w:t xml:space="preserve">incident </w:t>
      </w:r>
      <w:r w:rsidRPr="003B6EC8">
        <w:rPr>
          <w:sz w:val="24"/>
          <w:szCs w:val="24"/>
        </w:rPr>
        <w:t xml:space="preserve">took place </w:t>
      </w:r>
      <w:r w:rsidR="0047572E" w:rsidRPr="003B6EC8">
        <w:rPr>
          <w:sz w:val="24"/>
          <w:szCs w:val="24"/>
        </w:rPr>
        <w:t>whilst the G8 leaders were meeting in Gleneagles, Scotland</w:t>
      </w:r>
      <w:r w:rsidR="006704B3" w:rsidRPr="003B6EC8">
        <w:rPr>
          <w:sz w:val="24"/>
          <w:szCs w:val="24"/>
        </w:rPr>
        <w:t>,</w:t>
      </w:r>
      <w:r w:rsidR="0047572E" w:rsidRPr="003B6EC8">
        <w:rPr>
          <w:sz w:val="24"/>
          <w:szCs w:val="24"/>
        </w:rPr>
        <w:t xml:space="preserve"> and </w:t>
      </w:r>
      <w:r w:rsidRPr="003B6EC8">
        <w:rPr>
          <w:sz w:val="24"/>
          <w:szCs w:val="24"/>
        </w:rPr>
        <w:t xml:space="preserve">the </w:t>
      </w:r>
      <w:r w:rsidR="00216757" w:rsidRPr="003B6EC8">
        <w:rPr>
          <w:sz w:val="24"/>
          <w:szCs w:val="24"/>
        </w:rPr>
        <w:t>morning after the announcement that the 2012 Olympic</w:t>
      </w:r>
      <w:r w:rsidR="0047572E" w:rsidRPr="003B6EC8">
        <w:rPr>
          <w:sz w:val="24"/>
          <w:szCs w:val="24"/>
        </w:rPr>
        <w:t>s</w:t>
      </w:r>
      <w:r w:rsidR="00216757" w:rsidRPr="003B6EC8">
        <w:rPr>
          <w:sz w:val="24"/>
          <w:szCs w:val="24"/>
        </w:rPr>
        <w:t xml:space="preserve"> would be held in the United Kingdom</w:t>
      </w:r>
      <w:r w:rsidRPr="003B6EC8">
        <w:rPr>
          <w:sz w:val="24"/>
          <w:szCs w:val="24"/>
        </w:rPr>
        <w:t>.</w:t>
      </w:r>
    </w:p>
    <w:p w:rsidR="00A578D3" w:rsidRDefault="00A578D3" w:rsidP="00A578D3">
      <w:pPr>
        <w:spacing w:after="200" w:line="360" w:lineRule="auto"/>
        <w:rPr>
          <w:b/>
          <w:sz w:val="24"/>
          <w:szCs w:val="24"/>
        </w:rPr>
      </w:pPr>
    </w:p>
    <w:p w:rsidR="00A578D3" w:rsidRPr="00A578D3" w:rsidRDefault="00A578D3" w:rsidP="00A578D3">
      <w:pPr>
        <w:spacing w:after="200" w:line="360" w:lineRule="auto"/>
        <w:rPr>
          <w:b/>
          <w:sz w:val="24"/>
          <w:szCs w:val="24"/>
        </w:rPr>
      </w:pPr>
      <w:r w:rsidRPr="00A578D3">
        <w:rPr>
          <w:b/>
          <w:sz w:val="24"/>
          <w:szCs w:val="24"/>
        </w:rPr>
        <w:t>E</w:t>
      </w:r>
      <w:r w:rsidRPr="00A578D3">
        <w:rPr>
          <w:b/>
          <w:sz w:val="24"/>
          <w:szCs w:val="24"/>
        </w:rPr>
        <w:t>valuate the range of statutory and non-statutory guidance that supports the Civil Contingencies Act 2004 (</w:t>
      </w:r>
      <w:proofErr w:type="spellStart"/>
      <w:r w:rsidRPr="00A578D3">
        <w:rPr>
          <w:b/>
          <w:sz w:val="24"/>
          <w:szCs w:val="24"/>
        </w:rPr>
        <w:t>CCA</w:t>
      </w:r>
      <w:proofErr w:type="spellEnd"/>
      <w:r w:rsidRPr="00A578D3">
        <w:rPr>
          <w:b/>
          <w:sz w:val="24"/>
          <w:szCs w:val="24"/>
        </w:rPr>
        <w:t>), and how this would have contributed to the planning arrangements for a co-ordinated response for such an emergency (major incident).</w:t>
      </w:r>
    </w:p>
    <w:p w:rsidR="00E6025C" w:rsidRPr="003B6EC8" w:rsidRDefault="00205B66" w:rsidP="00763ABD">
      <w:pPr>
        <w:spacing w:after="200" w:line="360" w:lineRule="auto"/>
        <w:rPr>
          <w:sz w:val="24"/>
          <w:szCs w:val="24"/>
        </w:rPr>
      </w:pPr>
      <w:r w:rsidRPr="003B6EC8">
        <w:rPr>
          <w:sz w:val="24"/>
          <w:szCs w:val="24"/>
        </w:rPr>
        <w:t>At the beginning of the 21</w:t>
      </w:r>
      <w:r w:rsidRPr="003B6EC8">
        <w:rPr>
          <w:sz w:val="24"/>
          <w:szCs w:val="24"/>
          <w:vertAlign w:val="superscript"/>
        </w:rPr>
        <w:t>st</w:t>
      </w:r>
      <w:r w:rsidRPr="003B6EC8">
        <w:rPr>
          <w:sz w:val="24"/>
          <w:szCs w:val="24"/>
        </w:rPr>
        <w:t xml:space="preserve"> Century </w:t>
      </w:r>
      <w:r w:rsidR="001937D6" w:rsidRPr="003B6EC8">
        <w:rPr>
          <w:sz w:val="24"/>
          <w:szCs w:val="24"/>
        </w:rPr>
        <w:t>a number of</w:t>
      </w:r>
      <w:r w:rsidRPr="003B6EC8">
        <w:rPr>
          <w:sz w:val="24"/>
          <w:szCs w:val="24"/>
        </w:rPr>
        <w:t xml:space="preserve"> events where to take place, these would be the prompt for a UK Government review into </w:t>
      </w:r>
      <w:r w:rsidR="001937D6" w:rsidRPr="003B6EC8">
        <w:rPr>
          <w:sz w:val="24"/>
          <w:szCs w:val="24"/>
        </w:rPr>
        <w:t xml:space="preserve">its </w:t>
      </w:r>
      <w:r w:rsidRPr="003B6EC8">
        <w:rPr>
          <w:sz w:val="24"/>
          <w:szCs w:val="24"/>
        </w:rPr>
        <w:t xml:space="preserve">current legislation at the time.  </w:t>
      </w:r>
      <w:r w:rsidR="00EC642E" w:rsidRPr="003B6EC8">
        <w:rPr>
          <w:sz w:val="24"/>
          <w:szCs w:val="24"/>
        </w:rPr>
        <w:t xml:space="preserve">These </w:t>
      </w:r>
      <w:r w:rsidR="001937D6" w:rsidRPr="003B6EC8">
        <w:rPr>
          <w:sz w:val="24"/>
          <w:szCs w:val="24"/>
        </w:rPr>
        <w:t>incidents</w:t>
      </w:r>
      <w:r w:rsidR="00EC642E" w:rsidRPr="003B6EC8">
        <w:rPr>
          <w:sz w:val="24"/>
          <w:szCs w:val="24"/>
        </w:rPr>
        <w:t xml:space="preserve"> </w:t>
      </w:r>
      <w:r w:rsidR="00D15F00" w:rsidRPr="003B6EC8">
        <w:rPr>
          <w:sz w:val="24"/>
          <w:szCs w:val="24"/>
        </w:rPr>
        <w:t>were to raise awareness that the</w:t>
      </w:r>
      <w:r w:rsidR="008C33A3" w:rsidRPr="003B6EC8">
        <w:rPr>
          <w:sz w:val="24"/>
          <w:szCs w:val="24"/>
        </w:rPr>
        <w:t xml:space="preserve"> statutory </w:t>
      </w:r>
      <w:r w:rsidR="00D521F8" w:rsidRPr="003B6EC8">
        <w:rPr>
          <w:sz w:val="24"/>
          <w:szCs w:val="24"/>
        </w:rPr>
        <w:t>guidance</w:t>
      </w:r>
      <w:r w:rsidR="008C33A3" w:rsidRPr="003B6EC8">
        <w:rPr>
          <w:sz w:val="24"/>
          <w:szCs w:val="24"/>
        </w:rPr>
        <w:t xml:space="preserve">, the </w:t>
      </w:r>
      <w:r w:rsidR="00D15F00" w:rsidRPr="003B6EC8">
        <w:rPr>
          <w:sz w:val="24"/>
          <w:szCs w:val="24"/>
        </w:rPr>
        <w:t xml:space="preserve">Emergency Powers Act of 1920 </w:t>
      </w:r>
      <w:r w:rsidR="00502843" w:rsidRPr="003B6EC8">
        <w:rPr>
          <w:sz w:val="24"/>
          <w:szCs w:val="24"/>
        </w:rPr>
        <w:t>(legislation.gov.uk, 2022</w:t>
      </w:r>
      <w:r w:rsidR="00502843" w:rsidRPr="008E44A4">
        <w:rPr>
          <w:sz w:val="24"/>
          <w:szCs w:val="24"/>
        </w:rPr>
        <w:t>a</w:t>
      </w:r>
      <w:r w:rsidR="00502843" w:rsidRPr="003B6EC8">
        <w:rPr>
          <w:sz w:val="24"/>
          <w:szCs w:val="24"/>
        </w:rPr>
        <w:t xml:space="preserve">) </w:t>
      </w:r>
      <w:r w:rsidR="00D15F00" w:rsidRPr="003B6EC8">
        <w:rPr>
          <w:sz w:val="24"/>
          <w:szCs w:val="24"/>
        </w:rPr>
        <w:t>and the Civil Defence Act 1948</w:t>
      </w:r>
      <w:r w:rsidR="00502843" w:rsidRPr="003B6EC8">
        <w:rPr>
          <w:sz w:val="24"/>
          <w:szCs w:val="24"/>
        </w:rPr>
        <w:t xml:space="preserve"> (legislation.gov.uk, </w:t>
      </w:r>
      <w:r w:rsidR="00502843" w:rsidRPr="008E44A4">
        <w:rPr>
          <w:sz w:val="24"/>
          <w:szCs w:val="24"/>
        </w:rPr>
        <w:t>2022b)</w:t>
      </w:r>
      <w:r w:rsidR="008C33A3" w:rsidRPr="008E44A4">
        <w:rPr>
          <w:sz w:val="24"/>
          <w:szCs w:val="24"/>
        </w:rPr>
        <w:t>,</w:t>
      </w:r>
      <w:r w:rsidR="00D15F00" w:rsidRPr="003B6EC8">
        <w:rPr>
          <w:sz w:val="24"/>
          <w:szCs w:val="24"/>
        </w:rPr>
        <w:t xml:space="preserve"> were </w:t>
      </w:r>
      <w:r w:rsidR="008C33A3" w:rsidRPr="003B6EC8">
        <w:rPr>
          <w:sz w:val="24"/>
          <w:szCs w:val="24"/>
        </w:rPr>
        <w:t>insufficient</w:t>
      </w:r>
      <w:r w:rsidR="001937D6" w:rsidRPr="003B6EC8">
        <w:rPr>
          <w:sz w:val="24"/>
          <w:szCs w:val="24"/>
        </w:rPr>
        <w:t xml:space="preserve"> </w:t>
      </w:r>
      <w:r w:rsidR="00043824" w:rsidRPr="003B6EC8">
        <w:rPr>
          <w:sz w:val="24"/>
          <w:szCs w:val="24"/>
        </w:rPr>
        <w:t>and could not adequately address a</w:t>
      </w:r>
      <w:r w:rsidR="00D15F00" w:rsidRPr="003B6EC8">
        <w:rPr>
          <w:sz w:val="24"/>
          <w:szCs w:val="24"/>
        </w:rPr>
        <w:t xml:space="preserve"> new era of threats.  </w:t>
      </w:r>
      <w:r w:rsidR="00043824" w:rsidRPr="003B6EC8">
        <w:rPr>
          <w:sz w:val="24"/>
          <w:szCs w:val="24"/>
        </w:rPr>
        <w:t xml:space="preserve">The Emergency Powers Act of 1920 </w:t>
      </w:r>
      <w:r w:rsidR="00502843" w:rsidRPr="003B6EC8">
        <w:rPr>
          <w:sz w:val="24"/>
          <w:szCs w:val="24"/>
        </w:rPr>
        <w:t xml:space="preserve">was </w:t>
      </w:r>
      <w:r w:rsidR="00F10A6C" w:rsidRPr="003B6EC8">
        <w:rPr>
          <w:sz w:val="24"/>
          <w:szCs w:val="24"/>
        </w:rPr>
        <w:t xml:space="preserve">enacted twelve times in its 84 years of existence and enabled the Government of the time to </w:t>
      </w:r>
      <w:r w:rsidR="00D521F8" w:rsidRPr="003B6EC8">
        <w:rPr>
          <w:sz w:val="24"/>
          <w:szCs w:val="24"/>
        </w:rPr>
        <w:t>carry out emergency requirements when all other legislation was not adequate enough.  T</w:t>
      </w:r>
      <w:r w:rsidR="00043824" w:rsidRPr="003B6EC8">
        <w:rPr>
          <w:sz w:val="24"/>
          <w:szCs w:val="24"/>
        </w:rPr>
        <w:t xml:space="preserve">he Civil Defence Act 1948 </w:t>
      </w:r>
      <w:r w:rsidR="00F10A6C" w:rsidRPr="003B6EC8">
        <w:rPr>
          <w:sz w:val="24"/>
          <w:szCs w:val="24"/>
        </w:rPr>
        <w:t xml:space="preserve">was primarily aimed at protecting the population of the United Kingdom from military attacks and </w:t>
      </w:r>
      <w:r w:rsidR="00D521F8" w:rsidRPr="003B6EC8">
        <w:rPr>
          <w:sz w:val="24"/>
          <w:szCs w:val="24"/>
        </w:rPr>
        <w:t xml:space="preserve">placed the responsibility of civil defence matters within the Local Authorities and Police Forces.  </w:t>
      </w:r>
      <w:r w:rsidR="008C33A3" w:rsidRPr="003B6EC8">
        <w:rPr>
          <w:sz w:val="24"/>
          <w:szCs w:val="24"/>
        </w:rPr>
        <w:t xml:space="preserve">The events </w:t>
      </w:r>
      <w:r w:rsidR="00D521F8" w:rsidRPr="003B6EC8">
        <w:rPr>
          <w:sz w:val="24"/>
          <w:szCs w:val="24"/>
        </w:rPr>
        <w:t xml:space="preserve">that took place in the early 2000s </w:t>
      </w:r>
      <w:r w:rsidR="008C33A3" w:rsidRPr="003B6EC8">
        <w:rPr>
          <w:sz w:val="24"/>
          <w:szCs w:val="24"/>
        </w:rPr>
        <w:t xml:space="preserve">are </w:t>
      </w:r>
      <w:r w:rsidR="00D521F8" w:rsidRPr="003B6EC8">
        <w:rPr>
          <w:sz w:val="24"/>
          <w:szCs w:val="24"/>
        </w:rPr>
        <w:t xml:space="preserve">sometimes </w:t>
      </w:r>
      <w:r w:rsidR="008C33A3" w:rsidRPr="003B6EC8">
        <w:rPr>
          <w:sz w:val="24"/>
          <w:szCs w:val="24"/>
        </w:rPr>
        <w:t xml:space="preserve">referred to as the Four Fs: the Fuel Crisis in 2000, the Flooding Incidents in the autumn of 2000, the Foot and Mouth Outbreak in 2001, and the Fire Services Strikes in 2002 and 2003.  </w:t>
      </w:r>
      <w:r w:rsidR="00043824" w:rsidRPr="003B6EC8">
        <w:rPr>
          <w:sz w:val="24"/>
          <w:szCs w:val="24"/>
        </w:rPr>
        <w:t>Each of these events individually highlighted the need for the outdated legislation to be updated, but combined these events underlined the need for suitable fit-for-purpose measures to be put into place.</w:t>
      </w:r>
      <w:r w:rsidR="009600C8" w:rsidRPr="003B6EC8">
        <w:rPr>
          <w:sz w:val="24"/>
          <w:szCs w:val="24"/>
        </w:rPr>
        <w:t xml:space="preserve">  The Emergency Powers Act of 1920 and the Civil Defence Act 1948 were both repealed on the introduction of the Civil Contingencies Act 2</w:t>
      </w:r>
      <w:r w:rsidR="00630C93" w:rsidRPr="003B6EC8">
        <w:rPr>
          <w:sz w:val="24"/>
          <w:szCs w:val="24"/>
        </w:rPr>
        <w:t>004 (</w:t>
      </w:r>
      <w:proofErr w:type="spellStart"/>
      <w:r w:rsidR="00630C93" w:rsidRPr="003B6EC8">
        <w:rPr>
          <w:sz w:val="24"/>
          <w:szCs w:val="24"/>
        </w:rPr>
        <w:t>CCA</w:t>
      </w:r>
      <w:proofErr w:type="spellEnd"/>
      <w:r w:rsidR="00630C93" w:rsidRPr="003B6EC8">
        <w:rPr>
          <w:sz w:val="24"/>
          <w:szCs w:val="24"/>
        </w:rPr>
        <w:t xml:space="preserve">) (legislation.gov.uk, </w:t>
      </w:r>
      <w:r w:rsidR="00630C93" w:rsidRPr="008E44A4">
        <w:rPr>
          <w:sz w:val="24"/>
          <w:szCs w:val="24"/>
        </w:rPr>
        <w:t>2022</w:t>
      </w:r>
      <w:r w:rsidR="00502843" w:rsidRPr="008E44A4">
        <w:rPr>
          <w:sz w:val="24"/>
          <w:szCs w:val="24"/>
        </w:rPr>
        <w:t>c</w:t>
      </w:r>
      <w:r w:rsidR="00D521F8" w:rsidRPr="008E44A4">
        <w:rPr>
          <w:sz w:val="24"/>
          <w:szCs w:val="24"/>
        </w:rPr>
        <w:t>),</w:t>
      </w:r>
      <w:r w:rsidR="00D521F8" w:rsidRPr="003B6EC8">
        <w:rPr>
          <w:sz w:val="24"/>
          <w:szCs w:val="24"/>
        </w:rPr>
        <w:t xml:space="preserve"> and t</w:t>
      </w:r>
      <w:r w:rsidR="009600C8" w:rsidRPr="003B6EC8">
        <w:rPr>
          <w:sz w:val="24"/>
          <w:szCs w:val="24"/>
        </w:rPr>
        <w:t>his new Act received royal Ascent on the 18</w:t>
      </w:r>
      <w:r w:rsidR="009600C8" w:rsidRPr="003B6EC8">
        <w:rPr>
          <w:sz w:val="24"/>
          <w:szCs w:val="24"/>
          <w:vertAlign w:val="superscript"/>
        </w:rPr>
        <w:t>th</w:t>
      </w:r>
      <w:r w:rsidR="009600C8" w:rsidRPr="003B6EC8">
        <w:rPr>
          <w:sz w:val="24"/>
          <w:szCs w:val="24"/>
        </w:rPr>
        <w:t xml:space="preserve"> November 2004. </w:t>
      </w:r>
      <w:r w:rsidR="00D521F8" w:rsidRPr="003B6EC8">
        <w:rPr>
          <w:sz w:val="24"/>
          <w:szCs w:val="24"/>
        </w:rPr>
        <w:t xml:space="preserve"> </w:t>
      </w:r>
      <w:r w:rsidR="00E6025C" w:rsidRPr="003B6EC8">
        <w:rPr>
          <w:sz w:val="24"/>
          <w:szCs w:val="24"/>
        </w:rPr>
        <w:t>It can be seen in the ‘Civil Contingencies Act 2004: a short guide (revised)’ that the Cabinet Office has</w:t>
      </w:r>
      <w:r w:rsidR="00763ABD" w:rsidRPr="003B6EC8">
        <w:rPr>
          <w:sz w:val="24"/>
          <w:szCs w:val="24"/>
        </w:rPr>
        <w:t xml:space="preserve"> recently updated</w:t>
      </w:r>
      <w:r w:rsidR="00E6025C" w:rsidRPr="003B6EC8">
        <w:rPr>
          <w:sz w:val="24"/>
          <w:szCs w:val="24"/>
        </w:rPr>
        <w:t xml:space="preserve"> </w:t>
      </w:r>
      <w:r w:rsidR="00763ABD" w:rsidRPr="003B6EC8">
        <w:rPr>
          <w:sz w:val="24"/>
          <w:szCs w:val="24"/>
        </w:rPr>
        <w:t xml:space="preserve">the definition of an emergency, it </w:t>
      </w:r>
      <w:r w:rsidR="00E6025C" w:rsidRPr="003B6EC8">
        <w:rPr>
          <w:sz w:val="24"/>
          <w:szCs w:val="24"/>
        </w:rPr>
        <w:t>state</w:t>
      </w:r>
      <w:r w:rsidR="00763ABD" w:rsidRPr="003B6EC8">
        <w:rPr>
          <w:sz w:val="24"/>
          <w:szCs w:val="24"/>
        </w:rPr>
        <w:t>s</w:t>
      </w:r>
      <w:r w:rsidR="00E6025C" w:rsidRPr="003B6EC8">
        <w:rPr>
          <w:sz w:val="24"/>
          <w:szCs w:val="24"/>
        </w:rPr>
        <w:t xml:space="preserve"> </w:t>
      </w:r>
      <w:r w:rsidR="00763ABD" w:rsidRPr="003B6EC8">
        <w:rPr>
          <w:sz w:val="24"/>
          <w:szCs w:val="24"/>
        </w:rPr>
        <w:t xml:space="preserve">(Cabinet Office, </w:t>
      </w:r>
      <w:r w:rsidR="00AD77F6" w:rsidRPr="003B6EC8">
        <w:rPr>
          <w:sz w:val="24"/>
          <w:szCs w:val="24"/>
        </w:rPr>
        <w:t>2004</w:t>
      </w:r>
      <w:r w:rsidR="00763ABD" w:rsidRPr="003B6EC8">
        <w:rPr>
          <w:sz w:val="24"/>
          <w:szCs w:val="24"/>
        </w:rPr>
        <w:t>):</w:t>
      </w:r>
    </w:p>
    <w:p w:rsidR="00E6025C" w:rsidRPr="003B6EC8" w:rsidRDefault="00E6025C" w:rsidP="00763ABD">
      <w:pPr>
        <w:spacing w:after="0" w:line="360" w:lineRule="auto"/>
        <w:ind w:left="720"/>
        <w:rPr>
          <w:sz w:val="24"/>
          <w:szCs w:val="24"/>
        </w:rPr>
      </w:pPr>
      <w:r w:rsidRPr="003B6EC8">
        <w:rPr>
          <w:sz w:val="24"/>
          <w:szCs w:val="24"/>
        </w:rPr>
        <w:t>‘In modernising the legislation, it was necessary to introduce a new updated definition of an emergency which focuses on the risks we face in the 21</w:t>
      </w:r>
      <w:r w:rsidRPr="003B6EC8">
        <w:rPr>
          <w:sz w:val="24"/>
          <w:szCs w:val="24"/>
          <w:vertAlign w:val="superscript"/>
        </w:rPr>
        <w:t>st</w:t>
      </w:r>
      <w:r w:rsidRPr="003B6EC8">
        <w:rPr>
          <w:sz w:val="24"/>
          <w:szCs w:val="24"/>
        </w:rPr>
        <w:t xml:space="preserve"> century.  </w:t>
      </w:r>
      <w:r w:rsidRPr="003B6EC8">
        <w:rPr>
          <w:sz w:val="24"/>
          <w:szCs w:val="24"/>
        </w:rPr>
        <w:lastRenderedPageBreak/>
        <w:t>The definition of emergency in the Act focuses on the consequences of emergencies.  It defines an emergency as:</w:t>
      </w:r>
    </w:p>
    <w:p w:rsidR="00E6025C" w:rsidRPr="003B6EC8" w:rsidRDefault="00E6025C" w:rsidP="00763ABD">
      <w:pPr>
        <w:spacing w:after="0" w:line="360" w:lineRule="auto"/>
        <w:ind w:left="720"/>
        <w:rPr>
          <w:sz w:val="24"/>
          <w:szCs w:val="24"/>
        </w:rPr>
      </w:pPr>
      <w:r w:rsidRPr="003B6EC8">
        <w:rPr>
          <w:sz w:val="24"/>
          <w:szCs w:val="24"/>
        </w:rPr>
        <w:t xml:space="preserve">• </w:t>
      </w:r>
      <w:proofErr w:type="gramStart"/>
      <w:r w:rsidRPr="003B6EC8">
        <w:rPr>
          <w:sz w:val="24"/>
          <w:szCs w:val="24"/>
        </w:rPr>
        <w:t>an</w:t>
      </w:r>
      <w:proofErr w:type="gramEnd"/>
      <w:r w:rsidRPr="003B6EC8">
        <w:rPr>
          <w:sz w:val="24"/>
          <w:szCs w:val="24"/>
        </w:rPr>
        <w:t xml:space="preserve"> event or situation which threatens serious damage to human welfare; </w:t>
      </w:r>
    </w:p>
    <w:p w:rsidR="00E6025C" w:rsidRPr="003B6EC8" w:rsidRDefault="00E6025C" w:rsidP="00763ABD">
      <w:pPr>
        <w:spacing w:after="0" w:line="360" w:lineRule="auto"/>
        <w:ind w:left="720"/>
        <w:rPr>
          <w:sz w:val="24"/>
          <w:szCs w:val="24"/>
        </w:rPr>
      </w:pPr>
      <w:r w:rsidRPr="003B6EC8">
        <w:rPr>
          <w:sz w:val="24"/>
          <w:szCs w:val="24"/>
        </w:rPr>
        <w:t xml:space="preserve">• </w:t>
      </w:r>
      <w:proofErr w:type="gramStart"/>
      <w:r w:rsidRPr="003B6EC8">
        <w:rPr>
          <w:sz w:val="24"/>
          <w:szCs w:val="24"/>
        </w:rPr>
        <w:t>an</w:t>
      </w:r>
      <w:proofErr w:type="gramEnd"/>
      <w:r w:rsidRPr="003B6EC8">
        <w:rPr>
          <w:sz w:val="24"/>
          <w:szCs w:val="24"/>
        </w:rPr>
        <w:t xml:space="preserve"> event or situation which threatens serious damage to the environment; or </w:t>
      </w:r>
    </w:p>
    <w:p w:rsidR="00E6025C" w:rsidRPr="003B6EC8" w:rsidRDefault="00E6025C" w:rsidP="00763ABD">
      <w:pPr>
        <w:spacing w:after="0" w:line="360" w:lineRule="auto"/>
        <w:ind w:left="720"/>
        <w:rPr>
          <w:sz w:val="24"/>
          <w:szCs w:val="24"/>
        </w:rPr>
      </w:pPr>
      <w:r w:rsidRPr="003B6EC8">
        <w:rPr>
          <w:sz w:val="24"/>
          <w:szCs w:val="24"/>
        </w:rPr>
        <w:t>• war, or terrorism, which threatens serious damage to security.</w:t>
      </w:r>
      <w:r w:rsidR="00CB74FD" w:rsidRPr="003B6EC8">
        <w:rPr>
          <w:sz w:val="24"/>
          <w:szCs w:val="24"/>
        </w:rPr>
        <w:t>’</w:t>
      </w:r>
    </w:p>
    <w:p w:rsidR="00E80C49" w:rsidRPr="003B6EC8" w:rsidRDefault="00CB74FD" w:rsidP="004514F1">
      <w:pPr>
        <w:spacing w:after="200" w:line="360" w:lineRule="auto"/>
        <w:rPr>
          <w:sz w:val="24"/>
          <w:szCs w:val="24"/>
        </w:rPr>
      </w:pPr>
      <w:r w:rsidRPr="003B6EC8">
        <w:rPr>
          <w:sz w:val="24"/>
          <w:szCs w:val="24"/>
        </w:rPr>
        <w:t>There are many documents that support the Civil Contingencies Act, amongst them being the</w:t>
      </w:r>
      <w:r w:rsidR="00D77A29" w:rsidRPr="003B6EC8">
        <w:rPr>
          <w:sz w:val="24"/>
          <w:szCs w:val="24"/>
        </w:rPr>
        <w:t xml:space="preserve"> twenty-three Emergency Preparedness documents</w:t>
      </w:r>
      <w:r w:rsidRPr="003B6EC8">
        <w:rPr>
          <w:sz w:val="24"/>
          <w:szCs w:val="24"/>
        </w:rPr>
        <w:t xml:space="preserve">.  These </w:t>
      </w:r>
      <w:r w:rsidR="00D77A29" w:rsidRPr="003B6EC8">
        <w:rPr>
          <w:sz w:val="24"/>
          <w:szCs w:val="24"/>
        </w:rPr>
        <w:t>suppor</w:t>
      </w:r>
      <w:r w:rsidR="00E80C49" w:rsidRPr="003B6EC8">
        <w:rPr>
          <w:sz w:val="24"/>
          <w:szCs w:val="24"/>
        </w:rPr>
        <w:t>t</w:t>
      </w:r>
      <w:r w:rsidR="00D77A29" w:rsidRPr="003B6EC8">
        <w:rPr>
          <w:sz w:val="24"/>
          <w:szCs w:val="24"/>
        </w:rPr>
        <w:t xml:space="preserve"> the </w:t>
      </w:r>
      <w:r w:rsidR="00E80C49" w:rsidRPr="003B6EC8">
        <w:rPr>
          <w:sz w:val="24"/>
          <w:szCs w:val="24"/>
        </w:rPr>
        <w:t>first four steps in the preventing and managing emergencies: anticipation; assessment; prevention; and preparation.  Within the first do</w:t>
      </w:r>
      <w:r w:rsidRPr="003B6EC8">
        <w:rPr>
          <w:sz w:val="24"/>
          <w:szCs w:val="24"/>
        </w:rPr>
        <w:t xml:space="preserve">cument, Chapter 1 Introduction (revised March 2012), an explanation as to why there are so many documents </w:t>
      </w:r>
      <w:r w:rsidR="00DD3E3D">
        <w:rPr>
          <w:sz w:val="24"/>
          <w:szCs w:val="24"/>
        </w:rPr>
        <w:t xml:space="preserve">can be found </w:t>
      </w:r>
      <w:r w:rsidRPr="003B6EC8">
        <w:rPr>
          <w:sz w:val="24"/>
          <w:szCs w:val="24"/>
        </w:rPr>
        <w:t xml:space="preserve">within this section (HM Government, </w:t>
      </w:r>
      <w:r w:rsidRPr="008E44A4">
        <w:rPr>
          <w:sz w:val="24"/>
          <w:szCs w:val="24"/>
        </w:rPr>
        <w:t>2012a,</w:t>
      </w:r>
      <w:r w:rsidRPr="003B6EC8">
        <w:rPr>
          <w:sz w:val="24"/>
          <w:szCs w:val="24"/>
        </w:rPr>
        <w:t xml:space="preserve"> p. 5):</w:t>
      </w:r>
    </w:p>
    <w:p w:rsidR="00E80C49" w:rsidRPr="003B6EC8" w:rsidRDefault="00CB74FD" w:rsidP="00CB74FD">
      <w:pPr>
        <w:spacing w:after="200" w:line="360" w:lineRule="auto"/>
        <w:ind w:left="720"/>
        <w:rPr>
          <w:sz w:val="24"/>
          <w:szCs w:val="24"/>
        </w:rPr>
      </w:pPr>
      <w:r w:rsidRPr="003B6EC8">
        <w:rPr>
          <w:sz w:val="24"/>
          <w:szCs w:val="24"/>
        </w:rPr>
        <w:t>‘The guidance in this volume is divided into chapters. Each chapter deals with a specific aspect of preparedness within the civil protection framework. The main chapters (Chapters 2-8) describe the chief obligations imposed by the Act on Category 1 responders. Others (for example, Chapters 10-12, and 16) provide guidance which sets the work undertaken at the local level in the context of broader arrangements, including variations in Scotland, Wales and Northern Ireland. It is hoped that Category 1 and 2 responders will find these chapters helpful in understanding and delivering the wider civil protection framework.’</w:t>
      </w:r>
    </w:p>
    <w:p w:rsidR="004514F1" w:rsidRPr="003B6EC8" w:rsidRDefault="00E80C49" w:rsidP="004514F1">
      <w:pPr>
        <w:spacing w:after="200" w:line="360" w:lineRule="auto"/>
        <w:rPr>
          <w:sz w:val="24"/>
          <w:szCs w:val="24"/>
        </w:rPr>
      </w:pPr>
      <w:r w:rsidRPr="003B6EC8">
        <w:rPr>
          <w:sz w:val="24"/>
          <w:szCs w:val="24"/>
        </w:rPr>
        <w:t xml:space="preserve">The last two steps, response and recovery, are addressed in the 2013 Emergency Response and Recovery document, where it states </w:t>
      </w:r>
      <w:r w:rsidR="004514F1" w:rsidRPr="003B6EC8">
        <w:rPr>
          <w:sz w:val="24"/>
          <w:szCs w:val="24"/>
        </w:rPr>
        <w:t>(HM Government, 2013, p. 8)</w:t>
      </w:r>
      <w:r w:rsidR="00D77A29" w:rsidRPr="003B6EC8">
        <w:rPr>
          <w:sz w:val="24"/>
          <w:szCs w:val="24"/>
        </w:rPr>
        <w:t>:</w:t>
      </w:r>
    </w:p>
    <w:p w:rsidR="004514F1" w:rsidRPr="009767D0" w:rsidRDefault="00D77A29" w:rsidP="00D77A29">
      <w:pPr>
        <w:spacing w:after="200" w:line="360" w:lineRule="auto"/>
        <w:ind w:left="720"/>
        <w:rPr>
          <w:sz w:val="24"/>
          <w:szCs w:val="24"/>
        </w:rPr>
      </w:pPr>
      <w:r w:rsidRPr="003B6EC8">
        <w:rPr>
          <w:sz w:val="24"/>
          <w:szCs w:val="24"/>
        </w:rPr>
        <w:t>‘</w:t>
      </w:r>
      <w:r w:rsidR="004514F1" w:rsidRPr="003B6EC8">
        <w:rPr>
          <w:sz w:val="24"/>
          <w:szCs w:val="24"/>
        </w:rPr>
        <w:t xml:space="preserve">The Civil Contingencies Act assigns a duty to warn and inform the public in the event of an emergency, but otherwise response and recovery activities are not duties under the </w:t>
      </w:r>
      <w:proofErr w:type="spellStart"/>
      <w:r w:rsidR="004514F1" w:rsidRPr="003B6EC8">
        <w:rPr>
          <w:sz w:val="24"/>
          <w:szCs w:val="24"/>
        </w:rPr>
        <w:t>CCA</w:t>
      </w:r>
      <w:proofErr w:type="spellEnd"/>
      <w:r w:rsidR="004514F1" w:rsidRPr="003B6EC8">
        <w:rPr>
          <w:sz w:val="24"/>
          <w:szCs w:val="24"/>
        </w:rPr>
        <w:t xml:space="preserve"> regime but effective response and recovery are its intended outcomes. The </w:t>
      </w:r>
      <w:proofErr w:type="spellStart"/>
      <w:r w:rsidR="004514F1" w:rsidRPr="003B6EC8">
        <w:rPr>
          <w:sz w:val="24"/>
          <w:szCs w:val="24"/>
        </w:rPr>
        <w:t>CCA</w:t>
      </w:r>
      <w:proofErr w:type="spellEnd"/>
      <w:r w:rsidR="004514F1" w:rsidRPr="003B6EC8">
        <w:rPr>
          <w:sz w:val="24"/>
          <w:szCs w:val="24"/>
        </w:rPr>
        <w:t xml:space="preserve"> regime should be viewed in the wider context of Integrated Emergency Management (IEM), the concept on which civil protection in the UK is based. IEM is a holistic approach to preventing and managing emergencies that entails six key steps: anticipation; assessment; prevention; preparation; response; and recovery. Emergency Preparedness covers the first four of these steps whilst </w:t>
      </w:r>
      <w:r w:rsidR="004514F1" w:rsidRPr="003B6EC8">
        <w:rPr>
          <w:sz w:val="24"/>
          <w:szCs w:val="24"/>
        </w:rPr>
        <w:lastRenderedPageBreak/>
        <w:t xml:space="preserve">Emergency Response and Recovery covers the remaining two steps: response and </w:t>
      </w:r>
      <w:r w:rsidR="004514F1" w:rsidRPr="009767D0">
        <w:rPr>
          <w:sz w:val="24"/>
          <w:szCs w:val="24"/>
        </w:rPr>
        <w:t>recovery.</w:t>
      </w:r>
      <w:r w:rsidRPr="009767D0">
        <w:rPr>
          <w:sz w:val="24"/>
          <w:szCs w:val="24"/>
        </w:rPr>
        <w:t>’</w:t>
      </w:r>
    </w:p>
    <w:p w:rsidR="00A578D3" w:rsidRDefault="00A578D3" w:rsidP="00B13696">
      <w:pPr>
        <w:spacing w:after="200" w:line="360" w:lineRule="auto"/>
        <w:rPr>
          <w:b/>
          <w:sz w:val="24"/>
          <w:szCs w:val="24"/>
        </w:rPr>
      </w:pPr>
    </w:p>
    <w:p w:rsidR="00605B29" w:rsidRPr="009767D0" w:rsidRDefault="00A578D3" w:rsidP="00B13696">
      <w:pPr>
        <w:spacing w:after="200" w:line="360" w:lineRule="auto"/>
        <w:rPr>
          <w:sz w:val="24"/>
          <w:szCs w:val="24"/>
        </w:rPr>
      </w:pPr>
      <w:r>
        <w:rPr>
          <w:b/>
          <w:sz w:val="24"/>
          <w:szCs w:val="24"/>
        </w:rPr>
        <w:t>A</w:t>
      </w:r>
      <w:r w:rsidRPr="003B6EC8">
        <w:rPr>
          <w:b/>
          <w:sz w:val="24"/>
          <w:szCs w:val="24"/>
        </w:rPr>
        <w:t>nalysis of the impact that the Act and guidance has had on the response and recovery to this emergency.</w:t>
      </w:r>
    </w:p>
    <w:p w:rsidR="00F27161" w:rsidRPr="009767D0" w:rsidRDefault="00F27161" w:rsidP="00B13696">
      <w:pPr>
        <w:spacing w:after="200" w:line="360" w:lineRule="auto"/>
        <w:rPr>
          <w:sz w:val="24"/>
          <w:szCs w:val="24"/>
        </w:rPr>
      </w:pPr>
      <w:r w:rsidRPr="009767D0">
        <w:rPr>
          <w:sz w:val="24"/>
          <w:szCs w:val="24"/>
        </w:rPr>
        <w:t xml:space="preserve">Response and recovery – impact from the Act on this emergency </w:t>
      </w:r>
    </w:p>
    <w:p w:rsidR="006648D3" w:rsidRPr="009767D0" w:rsidRDefault="006648D3" w:rsidP="00F27161">
      <w:pPr>
        <w:spacing w:after="200" w:line="360" w:lineRule="auto"/>
        <w:rPr>
          <w:sz w:val="24"/>
          <w:szCs w:val="24"/>
        </w:rPr>
      </w:pPr>
      <w:r w:rsidRPr="009767D0">
        <w:rPr>
          <w:sz w:val="24"/>
          <w:szCs w:val="24"/>
        </w:rPr>
        <w:t xml:space="preserve">METHANE </w:t>
      </w:r>
      <w:r w:rsidR="00C87F0B" w:rsidRPr="009767D0">
        <w:rPr>
          <w:sz w:val="24"/>
          <w:szCs w:val="24"/>
        </w:rPr>
        <w:t xml:space="preserve">– discuss British Transport Police &amp; TfL Emergency Response Unit – no </w:t>
      </w:r>
      <w:r w:rsidR="00C579DA" w:rsidRPr="009767D0">
        <w:rPr>
          <w:sz w:val="24"/>
          <w:szCs w:val="24"/>
        </w:rPr>
        <w:t xml:space="preserve">mobile phone signal - how many sites? LAS 10? MET 6? </w:t>
      </w:r>
      <w:proofErr w:type="gramStart"/>
      <w:r w:rsidR="00C579DA" w:rsidRPr="009767D0">
        <w:rPr>
          <w:sz w:val="24"/>
          <w:szCs w:val="24"/>
        </w:rPr>
        <w:t>FRS ?</w:t>
      </w:r>
      <w:proofErr w:type="gramEnd"/>
      <w:r w:rsidR="00C87F0B" w:rsidRPr="009767D0">
        <w:rPr>
          <w:sz w:val="24"/>
          <w:szCs w:val="24"/>
        </w:rPr>
        <w:t xml:space="preserve"> – damage to infrastructure – but was back up &amp; running – some underground stations opened back up soon after the incident – NHS reaction worked well – mass casualty event – impact of death – economic impact </w:t>
      </w:r>
      <w:r w:rsidRPr="009767D0">
        <w:rPr>
          <w:sz w:val="24"/>
          <w:szCs w:val="24"/>
        </w:rPr>
        <w:t>/financial online study</w:t>
      </w:r>
      <w:r w:rsidR="00C87F0B" w:rsidRPr="009767D0">
        <w:rPr>
          <w:sz w:val="24"/>
          <w:szCs w:val="24"/>
        </w:rPr>
        <w:t xml:space="preserve"> – </w:t>
      </w:r>
      <w:r w:rsidR="00C579DA" w:rsidRPr="009767D0">
        <w:rPr>
          <w:sz w:val="24"/>
          <w:szCs w:val="24"/>
        </w:rPr>
        <w:t>psychological</w:t>
      </w:r>
      <w:r w:rsidR="00C87F0B" w:rsidRPr="009767D0">
        <w:rPr>
          <w:sz w:val="24"/>
          <w:szCs w:val="24"/>
        </w:rPr>
        <w:t xml:space="preserve"> impact</w:t>
      </w:r>
      <w:r w:rsidR="00C579DA" w:rsidRPr="009767D0">
        <w:rPr>
          <w:sz w:val="24"/>
          <w:szCs w:val="24"/>
        </w:rPr>
        <w:t xml:space="preserve"> </w:t>
      </w:r>
      <w:r w:rsidR="00C87F0B" w:rsidRPr="009767D0">
        <w:rPr>
          <w:sz w:val="24"/>
          <w:szCs w:val="24"/>
        </w:rPr>
        <w:t>–</w:t>
      </w:r>
      <w:r w:rsidR="00C579DA" w:rsidRPr="009767D0">
        <w:rPr>
          <w:sz w:val="24"/>
          <w:szCs w:val="24"/>
        </w:rPr>
        <w:t xml:space="preserve"> tourism down</w:t>
      </w:r>
    </w:p>
    <w:p w:rsidR="00C568D4" w:rsidRPr="009767D0" w:rsidRDefault="00216757" w:rsidP="00B13696">
      <w:pPr>
        <w:spacing w:after="200" w:line="360" w:lineRule="auto"/>
        <w:rPr>
          <w:sz w:val="24"/>
          <w:szCs w:val="24"/>
        </w:rPr>
      </w:pPr>
      <w:proofErr w:type="spellStart"/>
      <w:r w:rsidRPr="009767D0">
        <w:rPr>
          <w:sz w:val="24"/>
          <w:szCs w:val="24"/>
        </w:rPr>
        <w:t>LESLIP</w:t>
      </w:r>
      <w:proofErr w:type="spellEnd"/>
      <w:r w:rsidRPr="009767D0">
        <w:rPr>
          <w:sz w:val="24"/>
          <w:szCs w:val="24"/>
        </w:rPr>
        <w:t xml:space="preserve"> manual</w:t>
      </w:r>
      <w:r w:rsidR="006648D3" w:rsidRPr="009767D0">
        <w:rPr>
          <w:sz w:val="24"/>
          <w:szCs w:val="24"/>
        </w:rPr>
        <w:t xml:space="preserve"> </w:t>
      </w:r>
      <w:r w:rsidRPr="009767D0">
        <w:rPr>
          <w:sz w:val="24"/>
          <w:szCs w:val="24"/>
        </w:rPr>
        <w:t>bound London services to work together</w:t>
      </w:r>
      <w:r w:rsidR="00E24F20" w:rsidRPr="009767D0">
        <w:rPr>
          <w:sz w:val="24"/>
          <w:szCs w:val="24"/>
        </w:rPr>
        <w:t xml:space="preserve"> </w:t>
      </w:r>
      <w:r w:rsidR="00C568D4" w:rsidRPr="009767D0">
        <w:rPr>
          <w:sz w:val="24"/>
          <w:szCs w:val="24"/>
        </w:rPr>
        <w:t>(London Resilience Partnership, 2019, p</w:t>
      </w:r>
      <w:proofErr w:type="gramStart"/>
      <w:r w:rsidR="00C568D4" w:rsidRPr="009767D0">
        <w:rPr>
          <w:sz w:val="24"/>
          <w:szCs w:val="24"/>
        </w:rPr>
        <w:t>. ?</w:t>
      </w:r>
      <w:proofErr w:type="gramEnd"/>
      <w:r w:rsidR="00C568D4" w:rsidRPr="009767D0">
        <w:rPr>
          <w:sz w:val="24"/>
          <w:szCs w:val="24"/>
        </w:rPr>
        <w:t>)</w:t>
      </w:r>
      <w:r w:rsidR="00DA463B" w:rsidRPr="009767D0">
        <w:rPr>
          <w:sz w:val="24"/>
          <w:szCs w:val="24"/>
        </w:rPr>
        <w:t xml:space="preserve"> concentrate on this here or below?</w:t>
      </w:r>
    </w:p>
    <w:p w:rsidR="00DA463B" w:rsidRPr="009767D0" w:rsidRDefault="00216757" w:rsidP="00B13696">
      <w:pPr>
        <w:spacing w:after="200" w:line="360" w:lineRule="auto"/>
        <w:rPr>
          <w:sz w:val="24"/>
          <w:szCs w:val="24"/>
        </w:rPr>
      </w:pPr>
      <w:r w:rsidRPr="009767D0">
        <w:rPr>
          <w:sz w:val="24"/>
          <w:szCs w:val="24"/>
        </w:rPr>
        <w:t>London Assembly Report</w:t>
      </w:r>
      <w:r w:rsidR="00462852" w:rsidRPr="009767D0">
        <w:rPr>
          <w:sz w:val="24"/>
          <w:szCs w:val="24"/>
        </w:rPr>
        <w:t xml:space="preserve"> of the 7 July Review Committee -</w:t>
      </w:r>
      <w:r w:rsidRPr="009767D0">
        <w:rPr>
          <w:sz w:val="24"/>
          <w:szCs w:val="24"/>
        </w:rPr>
        <w:t xml:space="preserve"> </w:t>
      </w:r>
      <w:r w:rsidR="00462852" w:rsidRPr="009767D0">
        <w:rPr>
          <w:sz w:val="24"/>
          <w:szCs w:val="24"/>
        </w:rPr>
        <w:t>(</w:t>
      </w:r>
      <w:r w:rsidR="00C579DA" w:rsidRPr="009767D0">
        <w:rPr>
          <w:sz w:val="24"/>
          <w:szCs w:val="24"/>
        </w:rPr>
        <w:t>London Assembly</w:t>
      </w:r>
      <w:r w:rsidR="00462852" w:rsidRPr="009767D0">
        <w:rPr>
          <w:sz w:val="24"/>
          <w:szCs w:val="24"/>
        </w:rPr>
        <w:t>, 2006, p</w:t>
      </w:r>
      <w:proofErr w:type="gramStart"/>
      <w:r w:rsidR="00462852" w:rsidRPr="009767D0">
        <w:rPr>
          <w:sz w:val="24"/>
          <w:szCs w:val="24"/>
        </w:rPr>
        <w:t>. ?</w:t>
      </w:r>
      <w:proofErr w:type="gramEnd"/>
      <w:r w:rsidR="00462852" w:rsidRPr="009767D0">
        <w:rPr>
          <w:sz w:val="24"/>
          <w:szCs w:val="24"/>
        </w:rPr>
        <w:t>)</w:t>
      </w:r>
      <w:r w:rsidR="00DA463B" w:rsidRPr="009767D0">
        <w:rPr>
          <w:sz w:val="24"/>
          <w:szCs w:val="24"/>
        </w:rPr>
        <w:t xml:space="preserve">, </w:t>
      </w:r>
      <w:r w:rsidR="00D912CA" w:rsidRPr="009767D0">
        <w:rPr>
          <w:sz w:val="24"/>
          <w:szCs w:val="24"/>
        </w:rPr>
        <w:t>i</w:t>
      </w:r>
      <w:r w:rsidR="00DA463B" w:rsidRPr="009767D0">
        <w:rPr>
          <w:sz w:val="24"/>
          <w:szCs w:val="24"/>
        </w:rPr>
        <w:t>ntro p. 6-7</w:t>
      </w:r>
      <w:r w:rsidR="00D912CA" w:rsidRPr="009767D0">
        <w:rPr>
          <w:sz w:val="24"/>
          <w:szCs w:val="24"/>
        </w:rPr>
        <w:t xml:space="preserve"> </w:t>
      </w:r>
      <w:r w:rsidR="00DA463B" w:rsidRPr="009767D0">
        <w:rPr>
          <w:sz w:val="24"/>
          <w:szCs w:val="24"/>
        </w:rPr>
        <w:t>(</w:t>
      </w:r>
      <w:r w:rsidR="00D912CA" w:rsidRPr="009767D0">
        <w:rPr>
          <w:sz w:val="24"/>
          <w:szCs w:val="24"/>
        </w:rPr>
        <w:t>‘</w:t>
      </w:r>
      <w:r w:rsidR="00DA463B" w:rsidRPr="009767D0">
        <w:rPr>
          <w:sz w:val="24"/>
          <w:szCs w:val="24"/>
        </w:rPr>
        <w:t xml:space="preserve">We have been </w:t>
      </w:r>
      <w:r w:rsidR="00DA463B" w:rsidRPr="00115F33">
        <w:rPr>
          <w:sz w:val="24"/>
          <w:szCs w:val="24"/>
        </w:rPr>
        <w:t>mindful that hindsight is always twenty-twenty. On 7 July, those responsible for coordinating and delivering the emergency response were faced with a situation of extraordinary pressure, uncertainty and complexity. Some things we know now could not have been known by those making the decisions. No response to a major incident can ever be perfect, and there will always be lesso</w:t>
      </w:r>
      <w:r w:rsidR="00115F33">
        <w:rPr>
          <w:sz w:val="24"/>
          <w:szCs w:val="24"/>
        </w:rPr>
        <w:t>ns to be learnt. This</w:t>
      </w:r>
      <w:r w:rsidR="00DA463B" w:rsidRPr="00115F33">
        <w:rPr>
          <w:sz w:val="24"/>
          <w:szCs w:val="24"/>
        </w:rPr>
        <w:t xml:space="preserve"> was particularly likely to be the case on 7 July: this was the first time that London’s emergency plans - which had been completely recast following the attacks on the World Trade </w:t>
      </w:r>
      <w:proofErr w:type="spellStart"/>
      <w:r w:rsidR="00D912CA" w:rsidRPr="00115F33">
        <w:rPr>
          <w:sz w:val="24"/>
          <w:szCs w:val="24"/>
        </w:rPr>
        <w:t>Center</w:t>
      </w:r>
      <w:proofErr w:type="spellEnd"/>
      <w:r w:rsidR="00D912CA" w:rsidRPr="00115F33">
        <w:rPr>
          <w:sz w:val="24"/>
          <w:szCs w:val="24"/>
        </w:rPr>
        <w:t xml:space="preserve"> in New York on 11 September 2001 - had been put comprehensively to the test’), p. 13 (‘There is an overarching, fundamental lesson to be learnt from the response to the 7 July attacks, which underpins most of our findings and recommendations. The response on 7 July demonstrated that there is a lack of consideration of the individuals caught up in major or catastrophic incidents. Procedures tend to focus too much on incidents, rather than on individuals and on processes rather than people. Emergency plans tend to cater for the needs of the emergency and other responding services, rather than explicitly addressing the needs and priorities of the people involved.’), there are 54 recommendations from this report, conclusion of report on p. 120 (124?), 11.3 </w:t>
      </w:r>
      <w:proofErr w:type="spellStart"/>
      <w:r w:rsidR="00D912CA" w:rsidRPr="00115F33">
        <w:rPr>
          <w:sz w:val="24"/>
          <w:szCs w:val="24"/>
        </w:rPr>
        <w:t>comms</w:t>
      </w:r>
      <w:proofErr w:type="spellEnd"/>
      <w:r w:rsidR="00D912CA" w:rsidRPr="00115F33">
        <w:rPr>
          <w:sz w:val="24"/>
          <w:szCs w:val="24"/>
        </w:rPr>
        <w:t xml:space="preserve"> issues (‘</w:t>
      </w:r>
      <w:r w:rsidR="00115F33" w:rsidRPr="00115F33">
        <w:rPr>
          <w:sz w:val="24"/>
          <w:szCs w:val="24"/>
        </w:rPr>
        <w:t xml:space="preserve">The plans, systems and processes that are intended to provide a framework for the response to major incidents in London must be revised and improved. Communications within and between the emergency services did not stand up on 7 July. As a result, individual emergency service personnel at the affected Tube stations and at Tavistock Square could not communicate effectively, in some cases with each other, and in other cases with their control rooms.’), 11.4 </w:t>
      </w:r>
      <w:proofErr w:type="spellStart"/>
      <w:r w:rsidR="00115F33" w:rsidRPr="00115F33">
        <w:rPr>
          <w:sz w:val="24"/>
          <w:szCs w:val="24"/>
        </w:rPr>
        <w:t>comms</w:t>
      </w:r>
      <w:proofErr w:type="spellEnd"/>
      <w:r w:rsidR="00115F33" w:rsidRPr="00115F33">
        <w:rPr>
          <w:sz w:val="24"/>
          <w:szCs w:val="24"/>
        </w:rPr>
        <w:t xml:space="preserve"> </w:t>
      </w:r>
      <w:r w:rsidR="00115F33" w:rsidRPr="009767D0">
        <w:rPr>
          <w:sz w:val="24"/>
          <w:szCs w:val="24"/>
        </w:rPr>
        <w:t xml:space="preserve">issues, </w:t>
      </w:r>
      <w:r w:rsidR="00D912CA" w:rsidRPr="009767D0">
        <w:rPr>
          <w:sz w:val="24"/>
          <w:szCs w:val="24"/>
        </w:rPr>
        <w:t xml:space="preserve">11.5 </w:t>
      </w:r>
      <w:proofErr w:type="spellStart"/>
      <w:r w:rsidR="00D912CA" w:rsidRPr="009767D0">
        <w:rPr>
          <w:sz w:val="24"/>
          <w:szCs w:val="24"/>
        </w:rPr>
        <w:t>comms</w:t>
      </w:r>
      <w:proofErr w:type="spellEnd"/>
      <w:r w:rsidR="00D912CA" w:rsidRPr="009767D0">
        <w:rPr>
          <w:sz w:val="24"/>
          <w:szCs w:val="24"/>
        </w:rPr>
        <w:t xml:space="preserve"> issues,  11.6 lack of care</w:t>
      </w:r>
    </w:p>
    <w:p w:rsidR="00115F33" w:rsidRPr="009767D0" w:rsidRDefault="00462852" w:rsidP="00B13696">
      <w:pPr>
        <w:spacing w:after="200" w:line="360" w:lineRule="auto"/>
        <w:rPr>
          <w:sz w:val="24"/>
          <w:szCs w:val="24"/>
        </w:rPr>
      </w:pPr>
      <w:r w:rsidRPr="009767D0">
        <w:rPr>
          <w:sz w:val="24"/>
          <w:szCs w:val="24"/>
        </w:rPr>
        <w:t xml:space="preserve">Coroner’s Inquests into the London bombings of 7 July 2005: Review of Progress – Lady Justice </w:t>
      </w:r>
      <w:proofErr w:type="spellStart"/>
      <w:r w:rsidRPr="009767D0">
        <w:rPr>
          <w:sz w:val="24"/>
          <w:szCs w:val="24"/>
        </w:rPr>
        <w:t>Hallet</w:t>
      </w:r>
      <w:proofErr w:type="spellEnd"/>
      <w:r w:rsidRPr="009767D0">
        <w:rPr>
          <w:sz w:val="24"/>
          <w:szCs w:val="24"/>
        </w:rPr>
        <w:t xml:space="preserve"> (</w:t>
      </w:r>
      <w:r w:rsidR="00C579DA" w:rsidRPr="009767D0">
        <w:rPr>
          <w:sz w:val="24"/>
          <w:szCs w:val="24"/>
        </w:rPr>
        <w:t>HM Government,</w:t>
      </w:r>
      <w:r w:rsidRPr="009767D0">
        <w:rPr>
          <w:sz w:val="24"/>
          <w:szCs w:val="24"/>
        </w:rPr>
        <w:t xml:space="preserve"> 2012</w:t>
      </w:r>
      <w:r w:rsidR="00C579DA" w:rsidRPr="008E44A4">
        <w:rPr>
          <w:sz w:val="24"/>
          <w:szCs w:val="24"/>
        </w:rPr>
        <w:t>b</w:t>
      </w:r>
      <w:r w:rsidRPr="008E44A4">
        <w:rPr>
          <w:sz w:val="24"/>
          <w:szCs w:val="24"/>
        </w:rPr>
        <w:t>,</w:t>
      </w:r>
      <w:r w:rsidRPr="009767D0">
        <w:rPr>
          <w:sz w:val="24"/>
          <w:szCs w:val="24"/>
        </w:rPr>
        <w:t xml:space="preserve"> p</w:t>
      </w:r>
      <w:proofErr w:type="gramStart"/>
      <w:r w:rsidRPr="009767D0">
        <w:rPr>
          <w:sz w:val="24"/>
          <w:szCs w:val="24"/>
        </w:rPr>
        <w:t>. ?)</w:t>
      </w:r>
      <w:proofErr w:type="gramEnd"/>
      <w:r w:rsidR="00DA463B" w:rsidRPr="009767D0">
        <w:rPr>
          <w:sz w:val="24"/>
          <w:szCs w:val="24"/>
        </w:rPr>
        <w:t xml:space="preserve">  </w:t>
      </w:r>
      <w:proofErr w:type="gramStart"/>
      <w:r w:rsidR="00DA463B" w:rsidRPr="009767D0">
        <w:rPr>
          <w:sz w:val="24"/>
          <w:szCs w:val="24"/>
        </w:rPr>
        <w:t>there</w:t>
      </w:r>
      <w:proofErr w:type="gramEnd"/>
      <w:r w:rsidR="00DA463B" w:rsidRPr="009767D0">
        <w:rPr>
          <w:sz w:val="24"/>
          <w:szCs w:val="24"/>
        </w:rPr>
        <w:t xml:space="preserve"> were nine recommendations from this inquest, Annex A: Coroner’s Recommendations p. 20,</w:t>
      </w:r>
      <w:r w:rsidR="00115F33" w:rsidRPr="009767D0">
        <w:rPr>
          <w:sz w:val="24"/>
          <w:szCs w:val="24"/>
        </w:rPr>
        <w:t xml:space="preserve"> each recommendation: 1 Photographs; 2 Recording of assessment decisions; 3 Inter-agency training; 4 Declaration of major incidents; 5 </w:t>
      </w:r>
      <w:r w:rsidR="009767D0" w:rsidRPr="009767D0">
        <w:rPr>
          <w:sz w:val="24"/>
          <w:szCs w:val="24"/>
        </w:rPr>
        <w:t>Initial rendezvous point; 6 Traction current; 7 First aid boxes and specialist stretchers; 8 Triage; and 9 Formal recognition of MERIT and public funding for the London Air Ambulance – con</w:t>
      </w:r>
      <w:r w:rsidR="00115F33" w:rsidRPr="009767D0">
        <w:rPr>
          <w:sz w:val="24"/>
          <w:szCs w:val="24"/>
        </w:rPr>
        <w:t xml:space="preserve">clusion p. 19 (point 111 ‘As the Government’s original response sets out, by 2011 a considerable number of improvements had already been made compared to the arrangements in place at the time of the attacks, including much closer working between the counter-terrorism and law enforcement communities and a significantly greater investment of resources to tackle terrorism.’ And point 112 ‘This report </w:t>
      </w:r>
      <w:r w:rsidR="00115F33" w:rsidRPr="00115F33">
        <w:rPr>
          <w:sz w:val="24"/>
          <w:szCs w:val="24"/>
        </w:rPr>
        <w:t xml:space="preserve">has set out in detail the progress made against the actions that the Government, and other partners, committed to take in their respective responses to the Coroner. We believe clear and substantial progress has been made since June 2011 and that the lessons learned from the events on 7 July 2005 have improved our ability to respond to terrorist attack. Where work is ongoing, we are satisfied each lead department and agency is aware of its public </w:t>
      </w:r>
      <w:r w:rsidR="00115F33" w:rsidRPr="009767D0">
        <w:rPr>
          <w:sz w:val="24"/>
          <w:szCs w:val="24"/>
        </w:rPr>
        <w:t>commitments and is progressing actions accordingly’)</w:t>
      </w:r>
    </w:p>
    <w:p w:rsidR="00806457" w:rsidRPr="009767D0" w:rsidRDefault="006648D3" w:rsidP="00806457">
      <w:pPr>
        <w:spacing w:after="200" w:line="360" w:lineRule="auto"/>
        <w:rPr>
          <w:sz w:val="24"/>
          <w:szCs w:val="24"/>
        </w:rPr>
      </w:pPr>
      <w:r w:rsidRPr="009767D0">
        <w:rPr>
          <w:sz w:val="24"/>
          <w:szCs w:val="24"/>
        </w:rPr>
        <w:t xml:space="preserve">Pre </w:t>
      </w:r>
      <w:proofErr w:type="spellStart"/>
      <w:r w:rsidRPr="009767D0">
        <w:rPr>
          <w:sz w:val="24"/>
          <w:szCs w:val="24"/>
        </w:rPr>
        <w:t>JESIP</w:t>
      </w:r>
      <w:proofErr w:type="spellEnd"/>
      <w:r w:rsidRPr="009767D0">
        <w:rPr>
          <w:sz w:val="24"/>
          <w:szCs w:val="24"/>
        </w:rPr>
        <w:t xml:space="preserve"> (2005) </w:t>
      </w:r>
      <w:r w:rsidR="006834F9" w:rsidRPr="009767D0">
        <w:rPr>
          <w:sz w:val="24"/>
          <w:szCs w:val="24"/>
        </w:rPr>
        <w:t xml:space="preserve">- </w:t>
      </w:r>
      <w:r w:rsidR="00F27161" w:rsidRPr="009767D0">
        <w:rPr>
          <w:sz w:val="24"/>
          <w:szCs w:val="24"/>
        </w:rPr>
        <w:t xml:space="preserve">Joint Emergency Services Interoperability Principles </w:t>
      </w:r>
      <w:r w:rsidR="00806457" w:rsidRPr="009767D0">
        <w:rPr>
          <w:sz w:val="24"/>
          <w:szCs w:val="24"/>
        </w:rPr>
        <w:t xml:space="preserve">(P </w:t>
      </w:r>
      <w:r w:rsidR="00F27161" w:rsidRPr="009767D0">
        <w:rPr>
          <w:sz w:val="24"/>
          <w:szCs w:val="24"/>
        </w:rPr>
        <w:t xml:space="preserve">now stands for Principles) </w:t>
      </w:r>
      <w:r w:rsidR="00C87F0B" w:rsidRPr="009767D0">
        <w:rPr>
          <w:sz w:val="24"/>
          <w:szCs w:val="24"/>
        </w:rPr>
        <w:t xml:space="preserve">Dr </w:t>
      </w:r>
      <w:r w:rsidR="00F27161" w:rsidRPr="009767D0">
        <w:rPr>
          <w:sz w:val="24"/>
          <w:szCs w:val="24"/>
        </w:rPr>
        <w:t>Kevin Pollock, lessons identified (Pollock, 2013, p. ?)</w:t>
      </w:r>
      <w:r w:rsidR="00B31F6E" w:rsidRPr="009767D0">
        <w:rPr>
          <w:sz w:val="24"/>
          <w:szCs w:val="24"/>
        </w:rPr>
        <w:t xml:space="preserve"> – </w:t>
      </w:r>
      <w:proofErr w:type="spellStart"/>
      <w:r w:rsidR="00B31F6E" w:rsidRPr="009767D0">
        <w:rPr>
          <w:sz w:val="24"/>
          <w:szCs w:val="24"/>
        </w:rPr>
        <w:t>JESIP</w:t>
      </w:r>
      <w:proofErr w:type="spellEnd"/>
      <w:r w:rsidR="00B31F6E" w:rsidRPr="009767D0">
        <w:rPr>
          <w:sz w:val="24"/>
          <w:szCs w:val="24"/>
        </w:rPr>
        <w:t xml:space="preserve"> </w:t>
      </w:r>
      <w:r w:rsidR="00806457" w:rsidRPr="009767D0">
        <w:rPr>
          <w:sz w:val="24"/>
          <w:szCs w:val="24"/>
        </w:rPr>
        <w:t xml:space="preserve">four main areas </w:t>
      </w:r>
      <w:r w:rsidR="00B31F6E" w:rsidRPr="009767D0">
        <w:rPr>
          <w:sz w:val="24"/>
          <w:szCs w:val="24"/>
        </w:rPr>
        <w:t>p.</w:t>
      </w:r>
      <w:r w:rsidR="00806457" w:rsidRPr="009767D0">
        <w:rPr>
          <w:sz w:val="24"/>
          <w:szCs w:val="24"/>
        </w:rPr>
        <w:t>5</w:t>
      </w:r>
      <w:r w:rsidR="00D47CA3" w:rsidRPr="009767D0">
        <w:rPr>
          <w:sz w:val="24"/>
          <w:szCs w:val="24"/>
        </w:rPr>
        <w:t xml:space="preserve"> (Doctrine &amp; Organisation; Operational Communications; Shared Situational Awareness; and Training &amp; Exercising)</w:t>
      </w:r>
      <w:r w:rsidR="00B31F6E" w:rsidRPr="009767D0">
        <w:rPr>
          <w:sz w:val="24"/>
          <w:szCs w:val="24"/>
        </w:rPr>
        <w:t xml:space="preserve">, integrated emergency management p.11, </w:t>
      </w:r>
      <w:proofErr w:type="spellStart"/>
      <w:r w:rsidR="00B31F6E" w:rsidRPr="009767D0">
        <w:rPr>
          <w:sz w:val="24"/>
          <w:szCs w:val="24"/>
        </w:rPr>
        <w:t>JESIP</w:t>
      </w:r>
      <w:proofErr w:type="spellEnd"/>
      <w:r w:rsidR="00B31F6E" w:rsidRPr="009767D0">
        <w:rPr>
          <w:sz w:val="24"/>
          <w:szCs w:val="24"/>
        </w:rPr>
        <w:t xml:space="preserve"> info p.11</w:t>
      </w:r>
      <w:r w:rsidR="00D47CA3" w:rsidRPr="009767D0">
        <w:rPr>
          <w:sz w:val="24"/>
          <w:szCs w:val="24"/>
        </w:rPr>
        <w:t xml:space="preserve"> (‘The aim of </w:t>
      </w:r>
      <w:proofErr w:type="spellStart"/>
      <w:r w:rsidR="00D47CA3" w:rsidRPr="009767D0">
        <w:rPr>
          <w:sz w:val="24"/>
          <w:szCs w:val="24"/>
        </w:rPr>
        <w:t>JESIP</w:t>
      </w:r>
      <w:proofErr w:type="spellEnd"/>
      <w:r w:rsidR="00D47CA3" w:rsidRPr="009767D0">
        <w:rPr>
          <w:sz w:val="24"/>
          <w:szCs w:val="24"/>
        </w:rPr>
        <w:t xml:space="preserve"> is to ensure the emergency responders are trained and exercised to work together as effectively as possible, at all levels of command in response to major or complex incidents.’)</w:t>
      </w:r>
      <w:r w:rsidR="00B31F6E" w:rsidRPr="009767D0">
        <w:rPr>
          <w:sz w:val="24"/>
          <w:szCs w:val="24"/>
        </w:rPr>
        <w:t>, shared situational awareness p.12</w:t>
      </w:r>
      <w:r w:rsidR="00C568D4" w:rsidRPr="009767D0">
        <w:rPr>
          <w:sz w:val="24"/>
          <w:szCs w:val="24"/>
        </w:rPr>
        <w:t xml:space="preserve"> (do I need more detail?)</w:t>
      </w:r>
      <w:r w:rsidR="00B31F6E" w:rsidRPr="009767D0">
        <w:rPr>
          <w:sz w:val="24"/>
          <w:szCs w:val="24"/>
        </w:rPr>
        <w:t>, Act p.12, ?use this p.</w:t>
      </w:r>
      <w:r w:rsidR="00806457" w:rsidRPr="009767D0">
        <w:rPr>
          <w:sz w:val="24"/>
          <w:szCs w:val="24"/>
        </w:rPr>
        <w:t>7</w:t>
      </w:r>
      <w:r w:rsidR="00B31F6E" w:rsidRPr="009767D0">
        <w:rPr>
          <w:sz w:val="24"/>
          <w:szCs w:val="24"/>
        </w:rPr>
        <w:t xml:space="preserve"> quote ‘</w:t>
      </w:r>
      <w:r w:rsidR="00806457" w:rsidRPr="009767D0">
        <w:rPr>
          <w:sz w:val="24"/>
          <w:szCs w:val="24"/>
        </w:rPr>
        <w:t xml:space="preserve">The relevance of the current </w:t>
      </w:r>
      <w:proofErr w:type="spellStart"/>
      <w:r w:rsidR="00806457" w:rsidRPr="009767D0">
        <w:rPr>
          <w:sz w:val="24"/>
          <w:szCs w:val="24"/>
        </w:rPr>
        <w:t>JESIP</w:t>
      </w:r>
      <w:proofErr w:type="spellEnd"/>
      <w:r w:rsidR="00806457" w:rsidRPr="009767D0">
        <w:rPr>
          <w:sz w:val="24"/>
          <w:szCs w:val="24"/>
        </w:rPr>
        <w:t xml:space="preserve"> framework is supported by the findings of this research. However, it must be recognised that successful implementation of various </w:t>
      </w:r>
      <w:proofErr w:type="spellStart"/>
      <w:r w:rsidR="00806457" w:rsidRPr="009767D0">
        <w:rPr>
          <w:sz w:val="24"/>
          <w:szCs w:val="24"/>
        </w:rPr>
        <w:t>JESIP</w:t>
      </w:r>
      <w:proofErr w:type="spellEnd"/>
      <w:r w:rsidR="00806457" w:rsidRPr="009767D0">
        <w:rPr>
          <w:sz w:val="24"/>
          <w:szCs w:val="24"/>
        </w:rPr>
        <w:t xml:space="preserve"> work streams will take time, and the impact will only be evident over a number of years.’</w:t>
      </w:r>
      <w:r w:rsidR="00C87F0B" w:rsidRPr="009767D0">
        <w:rPr>
          <w:sz w:val="24"/>
          <w:szCs w:val="24"/>
        </w:rPr>
        <w:t xml:space="preserve"> – </w:t>
      </w:r>
      <w:r w:rsidR="00806457" w:rsidRPr="009767D0">
        <w:rPr>
          <w:sz w:val="24"/>
          <w:szCs w:val="24"/>
        </w:rPr>
        <w:t>7/7 London bombings was one of the 32 inquires or events that were examined to develop this review – (pp. 80-83)</w:t>
      </w:r>
    </w:p>
    <w:p w:rsidR="00806457" w:rsidRDefault="00806457" w:rsidP="00B13696">
      <w:pPr>
        <w:spacing w:after="200" w:line="360" w:lineRule="auto"/>
        <w:rPr>
          <w:sz w:val="24"/>
          <w:szCs w:val="24"/>
        </w:rPr>
      </w:pPr>
    </w:p>
    <w:p w:rsidR="008E44A4" w:rsidRPr="009767D0" w:rsidRDefault="008E44A4" w:rsidP="00B13696">
      <w:pPr>
        <w:spacing w:after="200" w:line="360" w:lineRule="auto"/>
        <w:rPr>
          <w:sz w:val="24"/>
          <w:szCs w:val="24"/>
        </w:rPr>
      </w:pPr>
      <w:r w:rsidRPr="003B6EC8">
        <w:rPr>
          <w:b/>
          <w:sz w:val="24"/>
          <w:szCs w:val="24"/>
        </w:rPr>
        <w:t>Explain</w:t>
      </w:r>
      <w:r w:rsidRPr="003B6EC8">
        <w:rPr>
          <w:b/>
          <w:sz w:val="24"/>
          <w:szCs w:val="24"/>
        </w:rPr>
        <w:t xml:space="preserve"> that characteristics of this emergency (what defines an emergency) and how this incident is categorised on the Nation Risk Register.</w:t>
      </w:r>
    </w:p>
    <w:p w:rsidR="002F3974" w:rsidRPr="003B6EC8" w:rsidRDefault="00A229C6" w:rsidP="002F3974">
      <w:pPr>
        <w:spacing w:after="200" w:line="360" w:lineRule="auto"/>
        <w:rPr>
          <w:sz w:val="24"/>
          <w:szCs w:val="24"/>
        </w:rPr>
      </w:pPr>
      <w:r w:rsidRPr="003B6EC8">
        <w:rPr>
          <w:sz w:val="24"/>
          <w:szCs w:val="24"/>
        </w:rPr>
        <w:t xml:space="preserve">The </w:t>
      </w:r>
      <w:r w:rsidR="002F3974" w:rsidRPr="003B6EC8">
        <w:rPr>
          <w:sz w:val="24"/>
          <w:szCs w:val="24"/>
        </w:rPr>
        <w:t>National Risk Register 2020</w:t>
      </w:r>
      <w:r w:rsidRPr="003B6EC8">
        <w:rPr>
          <w:sz w:val="24"/>
          <w:szCs w:val="24"/>
        </w:rPr>
        <w:t>,</w:t>
      </w:r>
      <w:r w:rsidR="002F3974" w:rsidRPr="003B6EC8">
        <w:rPr>
          <w:sz w:val="24"/>
          <w:szCs w:val="24"/>
        </w:rPr>
        <w:t xml:space="preserve"> is a public facing document that</w:t>
      </w:r>
      <w:r w:rsidRPr="003B6EC8">
        <w:rPr>
          <w:sz w:val="24"/>
          <w:szCs w:val="24"/>
        </w:rPr>
        <w:t xml:space="preserve"> </w:t>
      </w:r>
      <w:r w:rsidR="002F3974" w:rsidRPr="003B6EC8">
        <w:rPr>
          <w:sz w:val="24"/>
          <w:szCs w:val="24"/>
        </w:rPr>
        <w:t xml:space="preserve">sets out the </w:t>
      </w:r>
      <w:r w:rsidR="003521C7" w:rsidRPr="003B6EC8">
        <w:rPr>
          <w:sz w:val="24"/>
          <w:szCs w:val="24"/>
        </w:rPr>
        <w:t xml:space="preserve">key </w:t>
      </w:r>
      <w:r w:rsidR="002F3974" w:rsidRPr="003B6EC8">
        <w:rPr>
          <w:sz w:val="24"/>
          <w:szCs w:val="24"/>
        </w:rPr>
        <w:t>risks that could affect the United Kingdom over the next two years</w:t>
      </w:r>
      <w:r w:rsidR="00F97F16" w:rsidRPr="003B6EC8">
        <w:rPr>
          <w:sz w:val="24"/>
          <w:szCs w:val="24"/>
        </w:rPr>
        <w:t>, and is supported by the National Security Risk Assessment which is not public facing.</w:t>
      </w:r>
      <w:r w:rsidR="003521C7" w:rsidRPr="003B6EC8">
        <w:rPr>
          <w:sz w:val="24"/>
          <w:szCs w:val="24"/>
        </w:rPr>
        <w:t xml:space="preserve">  </w:t>
      </w:r>
      <w:r w:rsidR="002F3974" w:rsidRPr="003B6EC8">
        <w:rPr>
          <w:sz w:val="24"/>
          <w:szCs w:val="24"/>
        </w:rPr>
        <w:t xml:space="preserve">Penny </w:t>
      </w:r>
      <w:proofErr w:type="spellStart"/>
      <w:r w:rsidR="002F3974" w:rsidRPr="003B6EC8">
        <w:rPr>
          <w:sz w:val="24"/>
          <w:szCs w:val="24"/>
        </w:rPr>
        <w:t>Mordaunt</w:t>
      </w:r>
      <w:proofErr w:type="spellEnd"/>
      <w:r w:rsidR="002F3974" w:rsidRPr="003B6EC8">
        <w:rPr>
          <w:sz w:val="24"/>
          <w:szCs w:val="24"/>
        </w:rPr>
        <w:t xml:space="preserve"> MP, Paymaster General, is cited in the forward of the 2020 National Risk Register (HM Government, 2020, p. 3) as stating that this document:</w:t>
      </w:r>
    </w:p>
    <w:p w:rsidR="00A229C6" w:rsidRPr="003B6EC8" w:rsidRDefault="002F3974" w:rsidP="003521C7">
      <w:pPr>
        <w:spacing w:after="200" w:line="360" w:lineRule="auto"/>
        <w:ind w:left="720"/>
        <w:rPr>
          <w:sz w:val="24"/>
          <w:szCs w:val="24"/>
        </w:rPr>
      </w:pPr>
      <w:r w:rsidRPr="003B6EC8">
        <w:rPr>
          <w:sz w:val="24"/>
          <w:szCs w:val="24"/>
        </w:rPr>
        <w:t xml:space="preserve">‘… sets out the range of risks and challenges we face which have the potential to cause significant disruption to the UK, and explains what the government and partners are doing to mitigate these risks and how we all can prepare for and respond to them.’ </w:t>
      </w:r>
    </w:p>
    <w:p w:rsidR="003521C7" w:rsidRPr="003B6EC8" w:rsidRDefault="003521C7" w:rsidP="00B13696">
      <w:pPr>
        <w:spacing w:after="200" w:line="360" w:lineRule="auto"/>
        <w:rPr>
          <w:sz w:val="24"/>
          <w:szCs w:val="24"/>
        </w:rPr>
      </w:pPr>
      <w:r w:rsidRPr="003B6EC8">
        <w:rPr>
          <w:sz w:val="24"/>
          <w:szCs w:val="24"/>
        </w:rPr>
        <w:t xml:space="preserve">These risks can be malicious and non-malicious in nature, and are structured into six thematic groups: Malicious Attacks, Serious and Organised Crime, Environmental Hazards, Human and Animal Health, Major Accidents, and Societal Risks.  </w:t>
      </w:r>
      <w:r w:rsidR="00992E39" w:rsidRPr="003B6EC8">
        <w:rPr>
          <w:sz w:val="24"/>
          <w:szCs w:val="24"/>
        </w:rPr>
        <w:t xml:space="preserve">These </w:t>
      </w:r>
      <w:r w:rsidR="00E03176" w:rsidRPr="003B6EC8">
        <w:rPr>
          <w:sz w:val="24"/>
          <w:szCs w:val="24"/>
        </w:rPr>
        <w:t xml:space="preserve">thematic groups </w:t>
      </w:r>
      <w:r w:rsidR="004D502E" w:rsidRPr="003B6EC8">
        <w:rPr>
          <w:sz w:val="24"/>
          <w:szCs w:val="24"/>
        </w:rPr>
        <w:t>are broken down into</w:t>
      </w:r>
      <w:r w:rsidR="00F97F16" w:rsidRPr="003B6EC8">
        <w:rPr>
          <w:sz w:val="24"/>
          <w:szCs w:val="24"/>
        </w:rPr>
        <w:t xml:space="preserve"> </w:t>
      </w:r>
      <w:r w:rsidR="004D502E" w:rsidRPr="003B6EC8">
        <w:rPr>
          <w:sz w:val="24"/>
          <w:szCs w:val="24"/>
        </w:rPr>
        <w:t xml:space="preserve">further </w:t>
      </w:r>
      <w:r w:rsidR="00F97F16" w:rsidRPr="003B6EC8">
        <w:rPr>
          <w:sz w:val="24"/>
          <w:szCs w:val="24"/>
        </w:rPr>
        <w:t>sub categories</w:t>
      </w:r>
      <w:r w:rsidR="006C774F" w:rsidRPr="003B6EC8">
        <w:rPr>
          <w:sz w:val="24"/>
          <w:szCs w:val="24"/>
        </w:rPr>
        <w:t xml:space="preserve"> that</w:t>
      </w:r>
      <w:r w:rsidR="00992E39" w:rsidRPr="003B6EC8">
        <w:rPr>
          <w:sz w:val="24"/>
          <w:szCs w:val="24"/>
        </w:rPr>
        <w:t xml:space="preserve"> can be</w:t>
      </w:r>
      <w:r w:rsidR="00F97F16" w:rsidRPr="003B6EC8">
        <w:rPr>
          <w:sz w:val="24"/>
          <w:szCs w:val="24"/>
        </w:rPr>
        <w:t xml:space="preserve"> seen</w:t>
      </w:r>
      <w:r w:rsidR="00992E39" w:rsidRPr="003B6EC8">
        <w:rPr>
          <w:sz w:val="24"/>
          <w:szCs w:val="24"/>
        </w:rPr>
        <w:t xml:space="preserve"> on the matrix</w:t>
      </w:r>
      <w:r w:rsidR="004D502E" w:rsidRPr="003B6EC8">
        <w:rPr>
          <w:sz w:val="24"/>
          <w:szCs w:val="24"/>
        </w:rPr>
        <w:t xml:space="preserve">, </w:t>
      </w:r>
      <w:r w:rsidR="006C774F" w:rsidRPr="003B6EC8">
        <w:rPr>
          <w:sz w:val="24"/>
          <w:szCs w:val="24"/>
        </w:rPr>
        <w:t xml:space="preserve">here you </w:t>
      </w:r>
      <w:r w:rsidR="00E03176" w:rsidRPr="003B6EC8">
        <w:rPr>
          <w:sz w:val="24"/>
          <w:szCs w:val="24"/>
        </w:rPr>
        <w:t>can</w:t>
      </w:r>
      <w:r w:rsidR="006C774F" w:rsidRPr="003B6EC8">
        <w:rPr>
          <w:sz w:val="24"/>
          <w:szCs w:val="24"/>
        </w:rPr>
        <w:t xml:space="preserve"> see that </w:t>
      </w:r>
      <w:r w:rsidR="004D502E" w:rsidRPr="003B6EC8">
        <w:rPr>
          <w:sz w:val="24"/>
          <w:szCs w:val="24"/>
        </w:rPr>
        <w:t xml:space="preserve">the vertical axis </w:t>
      </w:r>
      <w:r w:rsidR="006C774F" w:rsidRPr="003B6EC8">
        <w:rPr>
          <w:sz w:val="24"/>
          <w:szCs w:val="24"/>
        </w:rPr>
        <w:t>evaluates</w:t>
      </w:r>
      <w:r w:rsidR="004D502E" w:rsidRPr="003B6EC8">
        <w:rPr>
          <w:sz w:val="24"/>
          <w:szCs w:val="24"/>
        </w:rPr>
        <w:t xml:space="preserve"> the impact</w:t>
      </w:r>
      <w:r w:rsidR="006C774F" w:rsidRPr="003B6EC8">
        <w:rPr>
          <w:sz w:val="24"/>
          <w:szCs w:val="24"/>
        </w:rPr>
        <w:t>,</w:t>
      </w:r>
      <w:r w:rsidR="004D502E" w:rsidRPr="003B6EC8">
        <w:rPr>
          <w:sz w:val="24"/>
          <w:szCs w:val="24"/>
        </w:rPr>
        <w:t xml:space="preserve"> and the horizontal axis </w:t>
      </w:r>
      <w:r w:rsidR="006C774F" w:rsidRPr="003B6EC8">
        <w:rPr>
          <w:sz w:val="24"/>
          <w:szCs w:val="24"/>
        </w:rPr>
        <w:t>evaluates</w:t>
      </w:r>
      <w:r w:rsidR="004D502E" w:rsidRPr="003B6EC8">
        <w:rPr>
          <w:sz w:val="24"/>
          <w:szCs w:val="24"/>
        </w:rPr>
        <w:t xml:space="preserve"> the likelihood</w:t>
      </w:r>
      <w:r w:rsidR="006C774F" w:rsidRPr="003B6EC8">
        <w:rPr>
          <w:sz w:val="24"/>
          <w:szCs w:val="24"/>
        </w:rPr>
        <w:t>,</w:t>
      </w:r>
      <w:r w:rsidR="004D502E" w:rsidRPr="003B6EC8">
        <w:rPr>
          <w:sz w:val="24"/>
          <w:szCs w:val="24"/>
        </w:rPr>
        <w:t xml:space="preserve"> of their occurrence </w:t>
      </w:r>
      <w:r w:rsidR="00F97F16" w:rsidRPr="003B6EC8">
        <w:rPr>
          <w:sz w:val="24"/>
          <w:szCs w:val="24"/>
        </w:rPr>
        <w:t>(HM Government, 2020, p. 9).  C</w:t>
      </w:r>
      <w:r w:rsidRPr="003B6EC8">
        <w:rPr>
          <w:sz w:val="24"/>
          <w:szCs w:val="24"/>
        </w:rPr>
        <w:t>urrently the two risks on the register that would have the highest impact on the United Kingdom, Level E on the indicative impact scale indicator (HM Government, 2020, p. 10)</w:t>
      </w:r>
      <w:r w:rsidR="00F97F16" w:rsidRPr="003B6EC8">
        <w:rPr>
          <w:sz w:val="24"/>
          <w:szCs w:val="24"/>
        </w:rPr>
        <w:t>,</w:t>
      </w:r>
      <w:r w:rsidRPr="003B6EC8">
        <w:rPr>
          <w:sz w:val="24"/>
          <w:szCs w:val="24"/>
        </w:rPr>
        <w:t xml:space="preserve"> are </w:t>
      </w:r>
      <w:r w:rsidR="00992E39" w:rsidRPr="003B6EC8">
        <w:rPr>
          <w:sz w:val="24"/>
          <w:szCs w:val="24"/>
        </w:rPr>
        <w:t xml:space="preserve">larger scale </w:t>
      </w:r>
      <w:proofErr w:type="spellStart"/>
      <w:r w:rsidR="00992E39" w:rsidRPr="003B6EC8">
        <w:rPr>
          <w:sz w:val="24"/>
          <w:szCs w:val="24"/>
        </w:rPr>
        <w:t>CBRN</w:t>
      </w:r>
      <w:proofErr w:type="spellEnd"/>
      <w:r w:rsidR="00992E39" w:rsidRPr="003B6EC8">
        <w:rPr>
          <w:sz w:val="24"/>
          <w:szCs w:val="24"/>
        </w:rPr>
        <w:t xml:space="preserve"> m</w:t>
      </w:r>
      <w:r w:rsidRPr="003B6EC8">
        <w:rPr>
          <w:sz w:val="24"/>
          <w:szCs w:val="24"/>
        </w:rPr>
        <w:t xml:space="preserve">alicious </w:t>
      </w:r>
      <w:r w:rsidR="00992E39" w:rsidRPr="003B6EC8">
        <w:rPr>
          <w:sz w:val="24"/>
          <w:szCs w:val="24"/>
        </w:rPr>
        <w:t>attacks</w:t>
      </w:r>
      <w:r w:rsidR="006C774F" w:rsidRPr="003B6EC8">
        <w:rPr>
          <w:sz w:val="24"/>
          <w:szCs w:val="24"/>
        </w:rPr>
        <w:t xml:space="preserve"> (sub category reference </w:t>
      </w:r>
      <w:r w:rsidR="004D502E" w:rsidRPr="003B6EC8">
        <w:rPr>
          <w:sz w:val="24"/>
          <w:szCs w:val="24"/>
        </w:rPr>
        <w:t>7</w:t>
      </w:r>
      <w:r w:rsidR="006C774F" w:rsidRPr="003B6EC8">
        <w:rPr>
          <w:sz w:val="24"/>
          <w:szCs w:val="24"/>
        </w:rPr>
        <w:t>)</w:t>
      </w:r>
      <w:r w:rsidR="00992E39" w:rsidRPr="003B6EC8">
        <w:rPr>
          <w:sz w:val="24"/>
          <w:szCs w:val="24"/>
        </w:rPr>
        <w:t xml:space="preserve"> and pandemics</w:t>
      </w:r>
      <w:r w:rsidR="006C774F" w:rsidRPr="003B6EC8">
        <w:rPr>
          <w:sz w:val="24"/>
          <w:szCs w:val="24"/>
        </w:rPr>
        <w:t xml:space="preserve"> (sub category reference 25, </w:t>
      </w:r>
      <w:r w:rsidR="00992E39" w:rsidRPr="003B6EC8">
        <w:rPr>
          <w:sz w:val="24"/>
          <w:szCs w:val="24"/>
        </w:rPr>
        <w:t>however it must be noted that COVID-19 is not included in th</w:t>
      </w:r>
      <w:r w:rsidR="006C774F" w:rsidRPr="003B6EC8">
        <w:rPr>
          <w:sz w:val="24"/>
          <w:szCs w:val="24"/>
        </w:rPr>
        <w:t>is</w:t>
      </w:r>
      <w:r w:rsidR="00992E39" w:rsidRPr="003B6EC8">
        <w:rPr>
          <w:sz w:val="24"/>
          <w:szCs w:val="24"/>
        </w:rPr>
        <w:t xml:space="preserve"> risk</w:t>
      </w:r>
      <w:r w:rsidR="006C774F" w:rsidRPr="003B6EC8">
        <w:rPr>
          <w:sz w:val="24"/>
          <w:szCs w:val="24"/>
        </w:rPr>
        <w:t>)</w:t>
      </w:r>
      <w:r w:rsidR="00992E39" w:rsidRPr="003B6EC8">
        <w:rPr>
          <w:sz w:val="24"/>
          <w:szCs w:val="24"/>
        </w:rPr>
        <w:t xml:space="preserve">.  The 7/7 London bombing attacks can be </w:t>
      </w:r>
      <w:r w:rsidR="006C774F" w:rsidRPr="003B6EC8">
        <w:rPr>
          <w:sz w:val="24"/>
          <w:szCs w:val="24"/>
        </w:rPr>
        <w:t>categorised</w:t>
      </w:r>
      <w:r w:rsidR="00992E39" w:rsidRPr="003B6EC8">
        <w:rPr>
          <w:sz w:val="24"/>
          <w:szCs w:val="24"/>
        </w:rPr>
        <w:t xml:space="preserve"> as a malicious attack on publicly accessible locations</w:t>
      </w:r>
      <w:r w:rsidR="006C774F" w:rsidRPr="003B6EC8">
        <w:rPr>
          <w:sz w:val="24"/>
          <w:szCs w:val="24"/>
        </w:rPr>
        <w:t xml:space="preserve">, </w:t>
      </w:r>
      <w:r w:rsidR="000A539B" w:rsidRPr="003B6EC8">
        <w:rPr>
          <w:sz w:val="24"/>
          <w:szCs w:val="24"/>
        </w:rPr>
        <w:t xml:space="preserve">this </w:t>
      </w:r>
      <w:r w:rsidR="006C774F" w:rsidRPr="003B6EC8">
        <w:rPr>
          <w:sz w:val="24"/>
          <w:szCs w:val="24"/>
        </w:rPr>
        <w:t>is sub category</w:t>
      </w:r>
      <w:r w:rsidR="000A539B" w:rsidRPr="003B6EC8">
        <w:rPr>
          <w:sz w:val="24"/>
          <w:szCs w:val="24"/>
        </w:rPr>
        <w:t xml:space="preserve"> reference</w:t>
      </w:r>
      <w:r w:rsidR="006C774F" w:rsidRPr="003B6EC8">
        <w:rPr>
          <w:sz w:val="24"/>
          <w:szCs w:val="24"/>
        </w:rPr>
        <w:t xml:space="preserve"> 1 and is</w:t>
      </w:r>
      <w:r w:rsidR="00992E39" w:rsidRPr="003B6EC8">
        <w:rPr>
          <w:sz w:val="24"/>
          <w:szCs w:val="24"/>
        </w:rPr>
        <w:t xml:space="preserve"> the only risk included in the highest level of likelihood </w:t>
      </w:r>
      <w:r w:rsidR="00F97F16" w:rsidRPr="003B6EC8">
        <w:rPr>
          <w:sz w:val="24"/>
          <w:szCs w:val="24"/>
        </w:rPr>
        <w:t>on the matrix.</w:t>
      </w:r>
      <w:r w:rsidR="00992E39" w:rsidRPr="003B6EC8">
        <w:rPr>
          <w:sz w:val="24"/>
          <w:szCs w:val="24"/>
        </w:rPr>
        <w:t xml:space="preserve"> </w:t>
      </w:r>
      <w:r w:rsidR="00F97F16" w:rsidRPr="003B6EC8">
        <w:rPr>
          <w:sz w:val="24"/>
          <w:szCs w:val="24"/>
        </w:rPr>
        <w:t xml:space="preserve"> </w:t>
      </w:r>
      <w:r w:rsidR="006C774F" w:rsidRPr="003B6EC8">
        <w:rPr>
          <w:sz w:val="24"/>
          <w:szCs w:val="24"/>
        </w:rPr>
        <w:t xml:space="preserve">It must be noted that </w:t>
      </w:r>
      <w:r w:rsidR="00F97F16" w:rsidRPr="003B6EC8">
        <w:rPr>
          <w:sz w:val="24"/>
          <w:szCs w:val="24"/>
        </w:rPr>
        <w:t xml:space="preserve">these bombing attacks could </w:t>
      </w:r>
      <w:r w:rsidR="006C774F" w:rsidRPr="003B6EC8">
        <w:rPr>
          <w:sz w:val="24"/>
          <w:szCs w:val="24"/>
        </w:rPr>
        <w:t xml:space="preserve">equally </w:t>
      </w:r>
      <w:r w:rsidR="00F97F16" w:rsidRPr="003B6EC8">
        <w:rPr>
          <w:sz w:val="24"/>
          <w:szCs w:val="24"/>
        </w:rPr>
        <w:t>be categorised as attacks on infrastructure and transport</w:t>
      </w:r>
      <w:r w:rsidR="006C774F" w:rsidRPr="003B6EC8">
        <w:rPr>
          <w:sz w:val="24"/>
          <w:szCs w:val="24"/>
        </w:rPr>
        <w:t xml:space="preserve"> (sub </w:t>
      </w:r>
      <w:r w:rsidR="000A539B" w:rsidRPr="003B6EC8">
        <w:rPr>
          <w:sz w:val="24"/>
          <w:szCs w:val="24"/>
        </w:rPr>
        <w:t>category references</w:t>
      </w:r>
      <w:r w:rsidR="006C774F" w:rsidRPr="003B6EC8">
        <w:rPr>
          <w:sz w:val="24"/>
          <w:szCs w:val="24"/>
        </w:rPr>
        <w:t xml:space="preserve"> 2 and 3 respectively), but the extent of the damage caused</w:t>
      </w:r>
      <w:r w:rsidR="000A539B" w:rsidRPr="003B6EC8">
        <w:rPr>
          <w:sz w:val="24"/>
          <w:szCs w:val="24"/>
        </w:rPr>
        <w:t xml:space="preserve"> and</w:t>
      </w:r>
      <w:r w:rsidR="006C774F" w:rsidRPr="003B6EC8">
        <w:rPr>
          <w:sz w:val="24"/>
          <w:szCs w:val="24"/>
        </w:rPr>
        <w:t xml:space="preserve"> the timing of the attacks</w:t>
      </w:r>
      <w:r w:rsidR="000A539B" w:rsidRPr="003B6EC8">
        <w:rPr>
          <w:sz w:val="24"/>
          <w:szCs w:val="24"/>
        </w:rPr>
        <w:t xml:space="preserve">, with </w:t>
      </w:r>
      <w:r w:rsidR="006C774F" w:rsidRPr="003B6EC8">
        <w:rPr>
          <w:sz w:val="24"/>
          <w:szCs w:val="24"/>
        </w:rPr>
        <w:t xml:space="preserve">the number of </w:t>
      </w:r>
      <w:r w:rsidR="000A539B" w:rsidRPr="003B6EC8">
        <w:rPr>
          <w:sz w:val="24"/>
          <w:szCs w:val="24"/>
        </w:rPr>
        <w:t>individuals</w:t>
      </w:r>
      <w:r w:rsidR="006C774F" w:rsidRPr="003B6EC8">
        <w:rPr>
          <w:sz w:val="24"/>
          <w:szCs w:val="24"/>
        </w:rPr>
        <w:t xml:space="preserve"> </w:t>
      </w:r>
      <w:r w:rsidR="000A539B" w:rsidRPr="003B6EC8">
        <w:rPr>
          <w:sz w:val="24"/>
          <w:szCs w:val="24"/>
        </w:rPr>
        <w:t xml:space="preserve">that were subsequently </w:t>
      </w:r>
      <w:r w:rsidR="006C774F" w:rsidRPr="003B6EC8">
        <w:rPr>
          <w:sz w:val="24"/>
          <w:szCs w:val="24"/>
        </w:rPr>
        <w:t>targeted</w:t>
      </w:r>
      <w:r w:rsidR="000A539B" w:rsidRPr="003B6EC8">
        <w:rPr>
          <w:sz w:val="24"/>
          <w:szCs w:val="24"/>
        </w:rPr>
        <w:t>,</w:t>
      </w:r>
      <w:r w:rsidR="006C774F" w:rsidRPr="003B6EC8">
        <w:rPr>
          <w:sz w:val="24"/>
          <w:szCs w:val="24"/>
        </w:rPr>
        <w:t xml:space="preserve"> </w:t>
      </w:r>
      <w:r w:rsidR="00177C81" w:rsidRPr="003B6EC8">
        <w:rPr>
          <w:sz w:val="24"/>
          <w:szCs w:val="24"/>
        </w:rPr>
        <w:t>is certainly indicate</w:t>
      </w:r>
      <w:r w:rsidR="000A539B" w:rsidRPr="003B6EC8">
        <w:rPr>
          <w:sz w:val="24"/>
          <w:szCs w:val="24"/>
        </w:rPr>
        <w:t xml:space="preserve"> </w:t>
      </w:r>
      <w:r w:rsidR="00177C81" w:rsidRPr="003B6EC8">
        <w:rPr>
          <w:sz w:val="24"/>
          <w:szCs w:val="24"/>
        </w:rPr>
        <w:t xml:space="preserve">of </w:t>
      </w:r>
      <w:r w:rsidR="000A539B" w:rsidRPr="003B6EC8">
        <w:rPr>
          <w:sz w:val="24"/>
          <w:szCs w:val="24"/>
        </w:rPr>
        <w:t xml:space="preserve">a malicious attack on publicly accessible locations.  </w:t>
      </w:r>
    </w:p>
    <w:p w:rsidR="009E171D" w:rsidRPr="003B6EC8" w:rsidRDefault="009E171D" w:rsidP="00B13696">
      <w:pPr>
        <w:spacing w:after="200" w:line="360" w:lineRule="auto"/>
        <w:rPr>
          <w:sz w:val="24"/>
          <w:szCs w:val="24"/>
        </w:rPr>
      </w:pPr>
      <w:r w:rsidRPr="003B6EC8">
        <w:rPr>
          <w:sz w:val="24"/>
          <w:szCs w:val="24"/>
        </w:rPr>
        <w:lastRenderedPageBreak/>
        <w:t xml:space="preserve">Along with the six thematic groups described above, and the </w:t>
      </w:r>
      <w:r w:rsidR="00A42468" w:rsidRPr="003B6EC8">
        <w:rPr>
          <w:sz w:val="24"/>
          <w:szCs w:val="24"/>
        </w:rPr>
        <w:t>resulting</w:t>
      </w:r>
      <w:r w:rsidRPr="003B6EC8">
        <w:rPr>
          <w:sz w:val="24"/>
          <w:szCs w:val="24"/>
        </w:rPr>
        <w:t xml:space="preserve"> 38 sub categories, </w:t>
      </w:r>
      <w:r w:rsidR="00A42468" w:rsidRPr="003B6EC8">
        <w:rPr>
          <w:sz w:val="24"/>
          <w:szCs w:val="24"/>
        </w:rPr>
        <w:t xml:space="preserve">major incidents and emergencies </w:t>
      </w:r>
      <w:r w:rsidRPr="003B6EC8">
        <w:rPr>
          <w:sz w:val="24"/>
          <w:szCs w:val="24"/>
        </w:rPr>
        <w:t>also</w:t>
      </w:r>
      <w:r w:rsidR="00A42468" w:rsidRPr="003B6EC8">
        <w:rPr>
          <w:sz w:val="24"/>
          <w:szCs w:val="24"/>
        </w:rPr>
        <w:t xml:space="preserve"> have certain</w:t>
      </w:r>
      <w:r w:rsidRPr="003B6EC8">
        <w:rPr>
          <w:sz w:val="24"/>
          <w:szCs w:val="24"/>
        </w:rPr>
        <w:t xml:space="preserve"> characteristics </w:t>
      </w:r>
      <w:r w:rsidR="00A42468" w:rsidRPr="003B6EC8">
        <w:rPr>
          <w:sz w:val="24"/>
          <w:szCs w:val="24"/>
        </w:rPr>
        <w:t xml:space="preserve">and appearances </w:t>
      </w:r>
      <w:r w:rsidRPr="003B6EC8">
        <w:rPr>
          <w:sz w:val="24"/>
          <w:szCs w:val="24"/>
        </w:rPr>
        <w:t xml:space="preserve">that </w:t>
      </w:r>
      <w:r w:rsidR="00177C81" w:rsidRPr="003B6EC8">
        <w:rPr>
          <w:sz w:val="24"/>
          <w:szCs w:val="24"/>
        </w:rPr>
        <w:t xml:space="preserve">can be used to describe them: </w:t>
      </w:r>
    </w:p>
    <w:p w:rsidR="00177C81" w:rsidRPr="003B6EC8" w:rsidRDefault="00177C81" w:rsidP="00177C81">
      <w:pPr>
        <w:pStyle w:val="ListParagraph"/>
        <w:numPr>
          <w:ilvl w:val="0"/>
          <w:numId w:val="2"/>
        </w:numPr>
        <w:spacing w:after="200" w:line="360" w:lineRule="auto"/>
        <w:rPr>
          <w:sz w:val="24"/>
          <w:szCs w:val="24"/>
        </w:rPr>
      </w:pPr>
      <w:r w:rsidRPr="003B6EC8">
        <w:rPr>
          <w:sz w:val="24"/>
          <w:szCs w:val="24"/>
        </w:rPr>
        <w:t xml:space="preserve">Business continuity incidents – these are internal issues that </w:t>
      </w:r>
      <w:r w:rsidR="00C74247" w:rsidRPr="003B6EC8">
        <w:rPr>
          <w:sz w:val="24"/>
          <w:szCs w:val="24"/>
        </w:rPr>
        <w:t>affect</w:t>
      </w:r>
      <w:r w:rsidRPr="003B6EC8">
        <w:rPr>
          <w:sz w:val="24"/>
          <w:szCs w:val="24"/>
        </w:rPr>
        <w:t xml:space="preserve"> the ability of </w:t>
      </w:r>
      <w:r w:rsidR="00C74247" w:rsidRPr="003B6EC8">
        <w:rPr>
          <w:sz w:val="24"/>
          <w:szCs w:val="24"/>
        </w:rPr>
        <w:t xml:space="preserve">any type of </w:t>
      </w:r>
      <w:r w:rsidRPr="003B6EC8">
        <w:rPr>
          <w:sz w:val="24"/>
          <w:szCs w:val="24"/>
        </w:rPr>
        <w:t xml:space="preserve">business to </w:t>
      </w:r>
      <w:r w:rsidR="00C74247" w:rsidRPr="003B6EC8">
        <w:rPr>
          <w:sz w:val="24"/>
          <w:szCs w:val="24"/>
        </w:rPr>
        <w:t>function</w:t>
      </w:r>
      <w:r w:rsidRPr="003B6EC8">
        <w:rPr>
          <w:sz w:val="24"/>
          <w:szCs w:val="24"/>
        </w:rPr>
        <w:t xml:space="preserve"> normall</w:t>
      </w:r>
      <w:r w:rsidR="00C74247" w:rsidRPr="003B6EC8">
        <w:rPr>
          <w:sz w:val="24"/>
          <w:szCs w:val="24"/>
        </w:rPr>
        <w:t>y, an example being the loss of power or telephone communications;</w:t>
      </w:r>
    </w:p>
    <w:p w:rsidR="00177C81" w:rsidRPr="003B6EC8" w:rsidRDefault="00177C81" w:rsidP="00177C81">
      <w:pPr>
        <w:pStyle w:val="ListParagraph"/>
        <w:numPr>
          <w:ilvl w:val="0"/>
          <w:numId w:val="2"/>
        </w:numPr>
        <w:spacing w:after="200" w:line="360" w:lineRule="auto"/>
        <w:rPr>
          <w:sz w:val="24"/>
          <w:szCs w:val="24"/>
        </w:rPr>
      </w:pPr>
      <w:proofErr w:type="spellStart"/>
      <w:r w:rsidRPr="003B6EC8">
        <w:rPr>
          <w:sz w:val="24"/>
          <w:szCs w:val="24"/>
        </w:rPr>
        <w:t>CBRN</w:t>
      </w:r>
      <w:proofErr w:type="spellEnd"/>
      <w:r w:rsidRPr="003B6EC8">
        <w:rPr>
          <w:sz w:val="24"/>
          <w:szCs w:val="24"/>
        </w:rPr>
        <w:t xml:space="preserve"> event</w:t>
      </w:r>
      <w:r w:rsidR="00C74247" w:rsidRPr="003B6EC8">
        <w:rPr>
          <w:sz w:val="24"/>
          <w:szCs w:val="24"/>
        </w:rPr>
        <w:t>s</w:t>
      </w:r>
      <w:r w:rsidRPr="003B6EC8">
        <w:rPr>
          <w:sz w:val="24"/>
          <w:szCs w:val="24"/>
        </w:rPr>
        <w:t xml:space="preserve"> – these are</w:t>
      </w:r>
      <w:r w:rsidR="00C74247" w:rsidRPr="003B6EC8">
        <w:rPr>
          <w:sz w:val="24"/>
          <w:szCs w:val="24"/>
        </w:rPr>
        <w:t xml:space="preserve"> deliberate acts where chemical, b</w:t>
      </w:r>
      <w:r w:rsidRPr="003B6EC8">
        <w:rPr>
          <w:sz w:val="24"/>
          <w:szCs w:val="24"/>
        </w:rPr>
        <w:t>iological, radiological or nuclear substances are used to cause harm</w:t>
      </w:r>
      <w:r w:rsidR="00C74247" w:rsidRPr="003B6EC8">
        <w:rPr>
          <w:sz w:val="24"/>
          <w:szCs w:val="24"/>
        </w:rPr>
        <w:t>, an example being the recent incident in Salisbury</w:t>
      </w:r>
      <w:r w:rsidRPr="003B6EC8">
        <w:rPr>
          <w:sz w:val="24"/>
          <w:szCs w:val="24"/>
        </w:rPr>
        <w:t>;</w:t>
      </w:r>
    </w:p>
    <w:p w:rsidR="00177C81" w:rsidRPr="003B6EC8" w:rsidRDefault="00177C81" w:rsidP="00177C81">
      <w:pPr>
        <w:pStyle w:val="ListParagraph"/>
        <w:numPr>
          <w:ilvl w:val="0"/>
          <w:numId w:val="2"/>
        </w:numPr>
        <w:spacing w:after="200" w:line="360" w:lineRule="auto"/>
        <w:rPr>
          <w:sz w:val="24"/>
          <w:szCs w:val="24"/>
        </w:rPr>
      </w:pPr>
      <w:r w:rsidRPr="003B6EC8">
        <w:rPr>
          <w:sz w:val="24"/>
          <w:szCs w:val="24"/>
        </w:rPr>
        <w:t>Headline news – these are events that are generated by media, and public alarm;</w:t>
      </w:r>
    </w:p>
    <w:p w:rsidR="00177C81" w:rsidRPr="003B6EC8" w:rsidRDefault="00177C81" w:rsidP="00177C81">
      <w:pPr>
        <w:pStyle w:val="ListParagraph"/>
        <w:numPr>
          <w:ilvl w:val="0"/>
          <w:numId w:val="2"/>
        </w:numPr>
        <w:spacing w:after="200" w:line="360" w:lineRule="auto"/>
        <w:rPr>
          <w:sz w:val="24"/>
          <w:szCs w:val="24"/>
        </w:rPr>
      </w:pPr>
      <w:r w:rsidRPr="003B6EC8">
        <w:rPr>
          <w:sz w:val="24"/>
          <w:szCs w:val="24"/>
        </w:rPr>
        <w:t>Rising tide – this is an event with a gradual onset, the COVID-19 pandemic is an example of this;</w:t>
      </w:r>
    </w:p>
    <w:p w:rsidR="00177C81" w:rsidRPr="003B6EC8" w:rsidRDefault="00C74247" w:rsidP="002E0370">
      <w:pPr>
        <w:pStyle w:val="ListParagraph"/>
        <w:numPr>
          <w:ilvl w:val="0"/>
          <w:numId w:val="2"/>
        </w:numPr>
        <w:spacing w:after="200" w:line="360" w:lineRule="auto"/>
        <w:rPr>
          <w:sz w:val="24"/>
          <w:szCs w:val="24"/>
        </w:rPr>
      </w:pPr>
      <w:r w:rsidRPr="003B6EC8">
        <w:rPr>
          <w:sz w:val="24"/>
          <w:szCs w:val="24"/>
        </w:rPr>
        <w:t xml:space="preserve">Cloud on the horizon - an event that could happen elsewhere that may have consequences </w:t>
      </w:r>
      <w:r w:rsidR="002E0370" w:rsidRPr="003B6EC8">
        <w:rPr>
          <w:sz w:val="24"/>
          <w:szCs w:val="24"/>
        </w:rPr>
        <w:t>and therefore necessitates a preparatory action</w:t>
      </w:r>
      <w:r w:rsidR="001D1DDC" w:rsidRPr="003B6EC8">
        <w:rPr>
          <w:sz w:val="24"/>
          <w:szCs w:val="24"/>
        </w:rPr>
        <w:t>;</w:t>
      </w:r>
    </w:p>
    <w:p w:rsidR="00C74247" w:rsidRPr="009767D0" w:rsidRDefault="00C74247" w:rsidP="00115F33">
      <w:pPr>
        <w:pStyle w:val="ListParagraph"/>
        <w:numPr>
          <w:ilvl w:val="0"/>
          <w:numId w:val="2"/>
        </w:numPr>
        <w:spacing w:after="200" w:line="360" w:lineRule="auto"/>
        <w:rPr>
          <w:sz w:val="24"/>
          <w:szCs w:val="24"/>
        </w:rPr>
      </w:pPr>
      <w:r w:rsidRPr="003B6EC8">
        <w:rPr>
          <w:sz w:val="24"/>
          <w:szCs w:val="24"/>
        </w:rPr>
        <w:t>Big bang – th</w:t>
      </w:r>
      <w:r w:rsidR="001D1DDC" w:rsidRPr="003B6EC8">
        <w:rPr>
          <w:sz w:val="24"/>
          <w:szCs w:val="24"/>
        </w:rPr>
        <w:t xml:space="preserve">ese are </w:t>
      </w:r>
      <w:r w:rsidRPr="003B6EC8">
        <w:rPr>
          <w:sz w:val="24"/>
          <w:szCs w:val="24"/>
        </w:rPr>
        <w:t>no notice traumatic event</w:t>
      </w:r>
      <w:r w:rsidR="001D1DDC" w:rsidRPr="003B6EC8">
        <w:rPr>
          <w:sz w:val="24"/>
          <w:szCs w:val="24"/>
        </w:rPr>
        <w:t>s</w:t>
      </w:r>
      <w:r w:rsidRPr="003B6EC8">
        <w:rPr>
          <w:sz w:val="24"/>
          <w:szCs w:val="24"/>
        </w:rPr>
        <w:t xml:space="preserve"> that may have catastrophic </w:t>
      </w:r>
      <w:r w:rsidR="001D1DDC" w:rsidRPr="003B6EC8">
        <w:rPr>
          <w:sz w:val="24"/>
          <w:szCs w:val="24"/>
        </w:rPr>
        <w:t>implications</w:t>
      </w:r>
      <w:r w:rsidRPr="003B6EC8">
        <w:rPr>
          <w:sz w:val="24"/>
          <w:szCs w:val="24"/>
        </w:rPr>
        <w:t xml:space="preserve">, </w:t>
      </w:r>
      <w:r w:rsidR="001D1DDC" w:rsidRPr="003B6EC8">
        <w:rPr>
          <w:sz w:val="24"/>
          <w:szCs w:val="24"/>
        </w:rPr>
        <w:t xml:space="preserve">these events can </w:t>
      </w:r>
      <w:r w:rsidR="002E0370" w:rsidRPr="003B6EC8">
        <w:rPr>
          <w:sz w:val="24"/>
          <w:szCs w:val="24"/>
        </w:rPr>
        <w:t>include</w:t>
      </w:r>
      <w:r w:rsidR="001D1DDC" w:rsidRPr="003B6EC8">
        <w:rPr>
          <w:sz w:val="24"/>
          <w:szCs w:val="24"/>
        </w:rPr>
        <w:t xml:space="preserve"> </w:t>
      </w:r>
      <w:r w:rsidR="002E0370" w:rsidRPr="003B6EC8">
        <w:rPr>
          <w:sz w:val="24"/>
          <w:szCs w:val="24"/>
        </w:rPr>
        <w:t xml:space="preserve">a series of smaller incidents, a </w:t>
      </w:r>
      <w:r w:rsidR="001D1DDC" w:rsidRPr="003B6EC8">
        <w:rPr>
          <w:sz w:val="24"/>
          <w:szCs w:val="24"/>
        </w:rPr>
        <w:t>serious transport accident</w:t>
      </w:r>
      <w:r w:rsidR="002E0370" w:rsidRPr="003B6EC8">
        <w:rPr>
          <w:sz w:val="24"/>
          <w:szCs w:val="24"/>
        </w:rPr>
        <w:t xml:space="preserve"> or</w:t>
      </w:r>
      <w:r w:rsidR="001D1DDC" w:rsidRPr="003B6EC8">
        <w:rPr>
          <w:sz w:val="24"/>
          <w:szCs w:val="24"/>
        </w:rPr>
        <w:t xml:space="preserve"> explosions</w:t>
      </w:r>
      <w:r w:rsidR="002E0370" w:rsidRPr="003B6EC8">
        <w:rPr>
          <w:sz w:val="24"/>
          <w:szCs w:val="24"/>
        </w:rPr>
        <w:t xml:space="preserve">, </w:t>
      </w:r>
      <w:r w:rsidRPr="003B6EC8">
        <w:rPr>
          <w:sz w:val="24"/>
          <w:szCs w:val="24"/>
        </w:rPr>
        <w:t>the 7/7 London bombing a</w:t>
      </w:r>
      <w:r w:rsidR="001D1DDC" w:rsidRPr="003B6EC8">
        <w:rPr>
          <w:sz w:val="24"/>
          <w:szCs w:val="24"/>
        </w:rPr>
        <w:t>ttacks f</w:t>
      </w:r>
      <w:r w:rsidR="002E0370" w:rsidRPr="003B6EC8">
        <w:rPr>
          <w:sz w:val="24"/>
          <w:szCs w:val="24"/>
        </w:rPr>
        <w:t>ell</w:t>
      </w:r>
      <w:r w:rsidR="001D1DDC" w:rsidRPr="003B6EC8">
        <w:rPr>
          <w:sz w:val="24"/>
          <w:szCs w:val="24"/>
        </w:rPr>
        <w:t xml:space="preserve"> into this c</w:t>
      </w:r>
      <w:r w:rsidR="001D1DDC" w:rsidRPr="009767D0">
        <w:rPr>
          <w:sz w:val="24"/>
          <w:szCs w:val="24"/>
        </w:rPr>
        <w:t>ategory.</w:t>
      </w:r>
    </w:p>
    <w:p w:rsidR="00F97F16" w:rsidRDefault="00F97F16" w:rsidP="00B13696">
      <w:pPr>
        <w:spacing w:after="200" w:line="360" w:lineRule="auto"/>
        <w:rPr>
          <w:b/>
          <w:sz w:val="24"/>
          <w:szCs w:val="24"/>
        </w:rPr>
      </w:pPr>
    </w:p>
    <w:p w:rsidR="00A578D3" w:rsidRPr="003B6EC8" w:rsidRDefault="00A578D3" w:rsidP="00B13696">
      <w:pPr>
        <w:spacing w:after="200" w:line="360" w:lineRule="auto"/>
        <w:rPr>
          <w:b/>
          <w:sz w:val="24"/>
          <w:szCs w:val="24"/>
        </w:rPr>
      </w:pPr>
      <w:r>
        <w:rPr>
          <w:b/>
          <w:sz w:val="24"/>
          <w:szCs w:val="24"/>
        </w:rPr>
        <w:t>R</w:t>
      </w:r>
      <w:r w:rsidRPr="003B6EC8">
        <w:rPr>
          <w:b/>
          <w:sz w:val="24"/>
          <w:szCs w:val="24"/>
        </w:rPr>
        <w:t xml:space="preserve">eflect on the duties placed on responders by the Act and define who these organisations are and what </w:t>
      </w:r>
      <w:proofErr w:type="gramStart"/>
      <w:r w:rsidRPr="003B6EC8">
        <w:rPr>
          <w:b/>
          <w:sz w:val="24"/>
          <w:szCs w:val="24"/>
        </w:rPr>
        <w:t>are their responsibilities</w:t>
      </w:r>
      <w:proofErr w:type="gramEnd"/>
      <w:r w:rsidRPr="003B6EC8">
        <w:rPr>
          <w:b/>
          <w:sz w:val="24"/>
          <w:szCs w:val="24"/>
        </w:rPr>
        <w:t xml:space="preserve"> and incorporate these in your assignment.</w:t>
      </w:r>
    </w:p>
    <w:p w:rsidR="00216757" w:rsidRPr="009767D0" w:rsidRDefault="00FC7E52" w:rsidP="00216757">
      <w:pPr>
        <w:spacing w:after="200" w:line="360" w:lineRule="auto"/>
        <w:rPr>
          <w:sz w:val="24"/>
          <w:szCs w:val="24"/>
        </w:rPr>
      </w:pPr>
      <w:r w:rsidRPr="009767D0">
        <w:rPr>
          <w:sz w:val="24"/>
          <w:szCs w:val="24"/>
        </w:rPr>
        <w:t>London Emergency Services Liaison Panel (</w:t>
      </w:r>
      <w:proofErr w:type="spellStart"/>
      <w:r w:rsidRPr="009767D0">
        <w:rPr>
          <w:sz w:val="24"/>
          <w:szCs w:val="24"/>
        </w:rPr>
        <w:t>LESLP</w:t>
      </w:r>
      <w:proofErr w:type="spellEnd"/>
      <w:r w:rsidRPr="009767D0">
        <w:rPr>
          <w:sz w:val="24"/>
          <w:szCs w:val="24"/>
        </w:rPr>
        <w:t>) Major Incident Procedure Manual (2019)</w:t>
      </w:r>
      <w:r w:rsidR="00C579DA" w:rsidRPr="009767D0">
        <w:rPr>
          <w:sz w:val="24"/>
          <w:szCs w:val="24"/>
        </w:rPr>
        <w:t xml:space="preserve"> - (London Resilience Partnership, 2019, p</w:t>
      </w:r>
      <w:proofErr w:type="gramStart"/>
      <w:r w:rsidR="00C579DA" w:rsidRPr="009767D0">
        <w:rPr>
          <w:sz w:val="24"/>
          <w:szCs w:val="24"/>
        </w:rPr>
        <w:t>. ?)</w:t>
      </w:r>
      <w:proofErr w:type="gramEnd"/>
      <w:r w:rsidR="00C87F0B" w:rsidRPr="009767D0">
        <w:rPr>
          <w:sz w:val="24"/>
          <w:szCs w:val="24"/>
        </w:rPr>
        <w:t xml:space="preserve">  </w:t>
      </w:r>
      <w:proofErr w:type="gramStart"/>
      <w:r w:rsidR="00C87F0B" w:rsidRPr="009767D0">
        <w:rPr>
          <w:sz w:val="24"/>
          <w:szCs w:val="24"/>
        </w:rPr>
        <w:t>touch</w:t>
      </w:r>
      <w:proofErr w:type="gramEnd"/>
      <w:r w:rsidR="00C87F0B" w:rsidRPr="009767D0">
        <w:rPr>
          <w:sz w:val="24"/>
          <w:szCs w:val="24"/>
        </w:rPr>
        <w:t xml:space="preserve"> on this here again? F</w:t>
      </w:r>
      <w:r w:rsidR="00216757" w:rsidRPr="009767D0">
        <w:rPr>
          <w:sz w:val="24"/>
          <w:szCs w:val="24"/>
        </w:rPr>
        <w:t xml:space="preserve">orerunner for </w:t>
      </w:r>
      <w:proofErr w:type="spellStart"/>
      <w:r w:rsidR="00216757" w:rsidRPr="009767D0">
        <w:rPr>
          <w:sz w:val="24"/>
          <w:szCs w:val="24"/>
        </w:rPr>
        <w:t>JDM</w:t>
      </w:r>
      <w:proofErr w:type="spellEnd"/>
      <w:r w:rsidR="00216757" w:rsidRPr="009767D0">
        <w:rPr>
          <w:sz w:val="24"/>
          <w:szCs w:val="24"/>
        </w:rPr>
        <w:t>, bound London services to work together</w:t>
      </w:r>
      <w:r w:rsidR="00C568D4" w:rsidRPr="009767D0">
        <w:rPr>
          <w:sz w:val="24"/>
          <w:szCs w:val="24"/>
        </w:rPr>
        <w:t xml:space="preserve">, definition of a Major Incident p.5 (‘A major incident is an event or situation with a range of serious consequences which requires special </w:t>
      </w:r>
      <w:r w:rsidR="00C568D4" w:rsidRPr="00C568D4">
        <w:rPr>
          <w:sz w:val="24"/>
          <w:szCs w:val="24"/>
        </w:rPr>
        <w:t xml:space="preserve">arrangements to be implemented by one or more emergency responder agency.’), </w:t>
      </w:r>
      <w:r w:rsidR="00C568D4">
        <w:rPr>
          <w:sz w:val="24"/>
          <w:szCs w:val="24"/>
        </w:rPr>
        <w:t xml:space="preserve">stages of incident p. 6 (four stages: initial response; consolidation phase; recovery phase; and </w:t>
      </w:r>
      <w:r w:rsidR="00C568D4" w:rsidRPr="009767D0">
        <w:rPr>
          <w:sz w:val="24"/>
          <w:szCs w:val="24"/>
        </w:rPr>
        <w:t xml:space="preserve">restoration of normality), need to list all Category 1 responders? P. 8, </w:t>
      </w:r>
    </w:p>
    <w:p w:rsidR="00130A52" w:rsidRPr="009767D0" w:rsidRDefault="00130A52" w:rsidP="00130A52">
      <w:pPr>
        <w:spacing w:after="200" w:line="360" w:lineRule="auto"/>
        <w:rPr>
          <w:sz w:val="24"/>
          <w:szCs w:val="24"/>
        </w:rPr>
      </w:pPr>
      <w:r w:rsidRPr="009767D0">
        <w:rPr>
          <w:sz w:val="24"/>
          <w:szCs w:val="24"/>
        </w:rPr>
        <w:t>Which in turn assists with shared situational awareness and understanding</w:t>
      </w:r>
    </w:p>
    <w:p w:rsidR="00315308" w:rsidRPr="000922F4" w:rsidRDefault="00315308" w:rsidP="00FF30C9">
      <w:pPr>
        <w:spacing w:after="200" w:line="360" w:lineRule="auto"/>
        <w:rPr>
          <w:sz w:val="24"/>
          <w:szCs w:val="24"/>
        </w:rPr>
      </w:pPr>
      <w:r w:rsidRPr="009767D0">
        <w:rPr>
          <w:sz w:val="24"/>
          <w:szCs w:val="24"/>
        </w:rPr>
        <w:t>The Category 1 and 2 responsibilities can be found in</w:t>
      </w:r>
      <w:r w:rsidR="005C4BD5" w:rsidRPr="009767D0">
        <w:rPr>
          <w:sz w:val="24"/>
          <w:szCs w:val="24"/>
        </w:rPr>
        <w:t xml:space="preserve"> the Emergency Preparedness </w:t>
      </w:r>
      <w:r w:rsidR="005C4BD5" w:rsidRPr="000922F4">
        <w:rPr>
          <w:sz w:val="24"/>
          <w:szCs w:val="24"/>
        </w:rPr>
        <w:t xml:space="preserve">document Chapter 2 Co-operation </w:t>
      </w:r>
      <w:r w:rsidRPr="000922F4">
        <w:rPr>
          <w:sz w:val="24"/>
          <w:szCs w:val="24"/>
        </w:rPr>
        <w:t xml:space="preserve">(HM Government, </w:t>
      </w:r>
      <w:r w:rsidR="005C4BD5" w:rsidRPr="008E44A4">
        <w:rPr>
          <w:sz w:val="24"/>
          <w:szCs w:val="24"/>
        </w:rPr>
        <w:t>2012</w:t>
      </w:r>
      <w:r w:rsidR="00C579DA" w:rsidRPr="008E44A4">
        <w:rPr>
          <w:sz w:val="24"/>
          <w:szCs w:val="24"/>
        </w:rPr>
        <w:t>c</w:t>
      </w:r>
      <w:r w:rsidRPr="008E44A4">
        <w:rPr>
          <w:sz w:val="24"/>
          <w:szCs w:val="24"/>
        </w:rPr>
        <w:t>, p</w:t>
      </w:r>
      <w:r w:rsidRPr="000922F4">
        <w:rPr>
          <w:sz w:val="24"/>
          <w:szCs w:val="24"/>
        </w:rPr>
        <w:t>. 8)</w:t>
      </w:r>
      <w:r w:rsidR="005C4BD5" w:rsidRPr="000922F4">
        <w:rPr>
          <w:sz w:val="24"/>
          <w:szCs w:val="24"/>
        </w:rPr>
        <w:t>:</w:t>
      </w:r>
    </w:p>
    <w:p w:rsidR="00315308" w:rsidRPr="000922F4" w:rsidRDefault="00315308" w:rsidP="00315308">
      <w:pPr>
        <w:spacing w:after="200" w:line="360" w:lineRule="auto"/>
        <w:ind w:left="720"/>
        <w:rPr>
          <w:sz w:val="28"/>
          <w:szCs w:val="24"/>
        </w:rPr>
      </w:pPr>
      <w:r w:rsidRPr="000922F4">
        <w:rPr>
          <w:sz w:val="24"/>
        </w:rPr>
        <w:t>‘In looking more closely at co-operation as required in the Act and regulations, it is useful to define more clearly the circumstances in which Category 1 responders seek support from their Category 1 and 2 partners. Category 1 responders must co-operate with each other and with Category 2s. Category 2 responders must support Category 1s in delivering their Category 1 duties and co-operate with other Category 2s in support of the Category 1s.’</w:t>
      </w:r>
    </w:p>
    <w:p w:rsidR="00315308" w:rsidRPr="000922F4" w:rsidRDefault="00315308" w:rsidP="00315308">
      <w:pPr>
        <w:spacing w:after="200" w:line="360" w:lineRule="auto"/>
        <w:rPr>
          <w:sz w:val="24"/>
          <w:szCs w:val="24"/>
        </w:rPr>
      </w:pPr>
      <w:r w:rsidRPr="000922F4">
        <w:rPr>
          <w:sz w:val="24"/>
          <w:szCs w:val="24"/>
        </w:rPr>
        <w:t>The f</w:t>
      </w:r>
      <w:r w:rsidR="00FF30C9" w:rsidRPr="000922F4">
        <w:rPr>
          <w:sz w:val="24"/>
          <w:szCs w:val="24"/>
        </w:rPr>
        <w:t>ive main Category 1 duties</w:t>
      </w:r>
      <w:r w:rsidRPr="000922F4">
        <w:rPr>
          <w:sz w:val="24"/>
          <w:szCs w:val="24"/>
        </w:rPr>
        <w:t xml:space="preserve"> discussed in the above quotation are</w:t>
      </w:r>
      <w:r w:rsidR="00FF30C9" w:rsidRPr="000922F4">
        <w:rPr>
          <w:sz w:val="24"/>
          <w:szCs w:val="24"/>
        </w:rPr>
        <w:t>: Risk Assessment; Emergency Planning; Business Continuity Plans; Warning and Informing; and Promotion of Business Continuity Management.</w:t>
      </w:r>
      <w:r w:rsidRPr="000922F4">
        <w:rPr>
          <w:sz w:val="24"/>
          <w:szCs w:val="24"/>
        </w:rPr>
        <w:t xml:space="preserve">  A </w:t>
      </w:r>
      <w:r w:rsidR="005C4BD5" w:rsidRPr="000922F4">
        <w:rPr>
          <w:sz w:val="24"/>
          <w:szCs w:val="24"/>
        </w:rPr>
        <w:t xml:space="preserve">table containing </w:t>
      </w:r>
      <w:r w:rsidRPr="000922F4">
        <w:rPr>
          <w:sz w:val="24"/>
          <w:szCs w:val="24"/>
        </w:rPr>
        <w:t>detailed</w:t>
      </w:r>
      <w:r w:rsidR="005C4BD5" w:rsidRPr="000922F4">
        <w:rPr>
          <w:sz w:val="24"/>
          <w:szCs w:val="24"/>
        </w:rPr>
        <w:t xml:space="preserve"> information regarding these responsibilities can be found within the Chapter 2 Co-operation document (HM Government, 2012</w:t>
      </w:r>
      <w:r w:rsidR="00C579DA" w:rsidRPr="008E44A4">
        <w:rPr>
          <w:sz w:val="24"/>
          <w:szCs w:val="24"/>
        </w:rPr>
        <w:t>c</w:t>
      </w:r>
      <w:r w:rsidR="005C4BD5" w:rsidRPr="008E44A4">
        <w:rPr>
          <w:sz w:val="24"/>
          <w:szCs w:val="24"/>
        </w:rPr>
        <w:t>,</w:t>
      </w:r>
      <w:r w:rsidR="005C4BD5" w:rsidRPr="000922F4">
        <w:rPr>
          <w:sz w:val="24"/>
          <w:szCs w:val="24"/>
        </w:rPr>
        <w:t xml:space="preserve"> p. 61).</w:t>
      </w:r>
      <w:r w:rsidRPr="000922F4">
        <w:rPr>
          <w:sz w:val="24"/>
          <w:szCs w:val="24"/>
        </w:rPr>
        <w:t xml:space="preserve"> </w:t>
      </w:r>
    </w:p>
    <w:p w:rsidR="00E03176" w:rsidRPr="000922F4" w:rsidRDefault="00D00556" w:rsidP="00216757">
      <w:pPr>
        <w:spacing w:after="200" w:line="360" w:lineRule="auto"/>
        <w:rPr>
          <w:sz w:val="24"/>
          <w:szCs w:val="24"/>
        </w:rPr>
      </w:pPr>
      <w:r w:rsidRPr="000922F4">
        <w:rPr>
          <w:sz w:val="24"/>
          <w:szCs w:val="24"/>
        </w:rPr>
        <w:t xml:space="preserve">Within </w:t>
      </w:r>
      <w:r w:rsidR="00E03176" w:rsidRPr="000922F4">
        <w:rPr>
          <w:sz w:val="24"/>
          <w:szCs w:val="24"/>
        </w:rPr>
        <w:t xml:space="preserve">Wales the </w:t>
      </w:r>
      <w:r w:rsidR="00E24F20" w:rsidRPr="000922F4">
        <w:rPr>
          <w:sz w:val="24"/>
          <w:szCs w:val="24"/>
        </w:rPr>
        <w:t>Category</w:t>
      </w:r>
      <w:r w:rsidR="00216757" w:rsidRPr="000922F4">
        <w:rPr>
          <w:sz w:val="24"/>
          <w:szCs w:val="24"/>
        </w:rPr>
        <w:t xml:space="preserve"> 1 Responders </w:t>
      </w:r>
      <w:r w:rsidRPr="000922F4">
        <w:rPr>
          <w:sz w:val="24"/>
          <w:szCs w:val="24"/>
        </w:rPr>
        <w:t xml:space="preserve">include: </w:t>
      </w:r>
      <w:r w:rsidR="00E03176" w:rsidRPr="000922F4">
        <w:rPr>
          <w:sz w:val="24"/>
          <w:szCs w:val="24"/>
        </w:rPr>
        <w:t>Police</w:t>
      </w:r>
      <w:r w:rsidR="006C39C0">
        <w:rPr>
          <w:sz w:val="24"/>
          <w:szCs w:val="24"/>
        </w:rPr>
        <w:t xml:space="preserve"> Services – including British Transport Police</w:t>
      </w:r>
      <w:r w:rsidRPr="000922F4">
        <w:rPr>
          <w:sz w:val="24"/>
          <w:szCs w:val="24"/>
        </w:rPr>
        <w:t>;</w:t>
      </w:r>
      <w:r w:rsidR="00E03176" w:rsidRPr="000922F4">
        <w:rPr>
          <w:sz w:val="24"/>
          <w:szCs w:val="24"/>
        </w:rPr>
        <w:t xml:space="preserve"> Fire and R</w:t>
      </w:r>
      <w:r w:rsidRPr="000922F4">
        <w:rPr>
          <w:sz w:val="24"/>
          <w:szCs w:val="24"/>
        </w:rPr>
        <w:t>escue Service;</w:t>
      </w:r>
      <w:r w:rsidR="00E03176" w:rsidRPr="000922F4">
        <w:rPr>
          <w:sz w:val="24"/>
          <w:szCs w:val="24"/>
        </w:rPr>
        <w:t xml:space="preserve"> Ambulance</w:t>
      </w:r>
      <w:r w:rsidRPr="000922F4">
        <w:rPr>
          <w:sz w:val="24"/>
          <w:szCs w:val="24"/>
        </w:rPr>
        <w:t>;</w:t>
      </w:r>
      <w:r w:rsidR="00E03176" w:rsidRPr="000922F4">
        <w:rPr>
          <w:sz w:val="24"/>
          <w:szCs w:val="24"/>
        </w:rPr>
        <w:t xml:space="preserve"> HM Coastguard</w:t>
      </w:r>
      <w:r w:rsidRPr="000922F4">
        <w:rPr>
          <w:sz w:val="24"/>
          <w:szCs w:val="24"/>
        </w:rPr>
        <w:t>;</w:t>
      </w:r>
      <w:r w:rsidR="00E03176" w:rsidRPr="000922F4">
        <w:rPr>
          <w:sz w:val="24"/>
          <w:szCs w:val="24"/>
        </w:rPr>
        <w:t xml:space="preserve"> Local Authorities</w:t>
      </w:r>
      <w:r w:rsidRPr="000922F4">
        <w:rPr>
          <w:sz w:val="24"/>
          <w:szCs w:val="24"/>
        </w:rPr>
        <w:t>;</w:t>
      </w:r>
      <w:r w:rsidR="00E03176" w:rsidRPr="000922F4">
        <w:rPr>
          <w:sz w:val="24"/>
          <w:szCs w:val="24"/>
        </w:rPr>
        <w:t xml:space="preserve"> NHS Bodies – </w:t>
      </w:r>
      <w:r w:rsidR="0015384A" w:rsidRPr="000922F4">
        <w:rPr>
          <w:sz w:val="24"/>
          <w:szCs w:val="24"/>
        </w:rPr>
        <w:t xml:space="preserve">including </w:t>
      </w:r>
      <w:r w:rsidR="00E03176" w:rsidRPr="000922F4">
        <w:rPr>
          <w:sz w:val="24"/>
          <w:szCs w:val="24"/>
        </w:rPr>
        <w:t>Public Health Wales and Health Boards</w:t>
      </w:r>
      <w:r w:rsidRPr="000922F4">
        <w:rPr>
          <w:sz w:val="24"/>
          <w:szCs w:val="24"/>
        </w:rPr>
        <w:t>;</w:t>
      </w:r>
      <w:r w:rsidR="00E03176" w:rsidRPr="000922F4">
        <w:rPr>
          <w:sz w:val="24"/>
          <w:szCs w:val="24"/>
        </w:rPr>
        <w:t xml:space="preserve"> Natural Resources Wales</w:t>
      </w:r>
      <w:r w:rsidRPr="000922F4">
        <w:rPr>
          <w:sz w:val="24"/>
          <w:szCs w:val="24"/>
        </w:rPr>
        <w:t>;</w:t>
      </w:r>
      <w:r w:rsidR="00E03176" w:rsidRPr="000922F4">
        <w:rPr>
          <w:sz w:val="24"/>
          <w:szCs w:val="24"/>
        </w:rPr>
        <w:t xml:space="preserve"> and Port Health Authorities</w:t>
      </w:r>
      <w:r w:rsidR="000922F4">
        <w:rPr>
          <w:sz w:val="24"/>
          <w:szCs w:val="24"/>
        </w:rPr>
        <w:t>.</w:t>
      </w:r>
    </w:p>
    <w:p w:rsidR="00E03176" w:rsidRPr="000922F4" w:rsidRDefault="00D00556" w:rsidP="00216757">
      <w:pPr>
        <w:spacing w:after="200" w:line="360" w:lineRule="auto"/>
        <w:rPr>
          <w:sz w:val="24"/>
          <w:szCs w:val="24"/>
        </w:rPr>
      </w:pPr>
      <w:r w:rsidRPr="000922F4">
        <w:rPr>
          <w:sz w:val="24"/>
          <w:szCs w:val="24"/>
        </w:rPr>
        <w:t xml:space="preserve">Again within Wales the Category 2 Responders include: </w:t>
      </w:r>
      <w:r w:rsidR="00E03176" w:rsidRPr="000922F4">
        <w:rPr>
          <w:sz w:val="24"/>
          <w:szCs w:val="24"/>
        </w:rPr>
        <w:t>Health and Safety Executive</w:t>
      </w:r>
      <w:r w:rsidRPr="000922F4">
        <w:rPr>
          <w:sz w:val="24"/>
          <w:szCs w:val="24"/>
        </w:rPr>
        <w:t>;</w:t>
      </w:r>
      <w:r w:rsidR="00E03176" w:rsidRPr="000922F4">
        <w:rPr>
          <w:sz w:val="24"/>
          <w:szCs w:val="24"/>
        </w:rPr>
        <w:t xml:space="preserve"> </w:t>
      </w:r>
      <w:r w:rsidR="0015384A" w:rsidRPr="000922F4">
        <w:rPr>
          <w:sz w:val="24"/>
          <w:szCs w:val="24"/>
        </w:rPr>
        <w:t>Utilities Services (Electricity, Gas, Water and Sewerage, and Telephone service providers)</w:t>
      </w:r>
      <w:r w:rsidRPr="000922F4">
        <w:rPr>
          <w:sz w:val="24"/>
          <w:szCs w:val="24"/>
        </w:rPr>
        <w:t>;</w:t>
      </w:r>
      <w:r w:rsidR="0015384A" w:rsidRPr="000922F4">
        <w:rPr>
          <w:sz w:val="24"/>
          <w:szCs w:val="24"/>
        </w:rPr>
        <w:t xml:space="preserve"> </w:t>
      </w:r>
      <w:r w:rsidR="00E03176" w:rsidRPr="000922F4">
        <w:rPr>
          <w:sz w:val="24"/>
          <w:szCs w:val="24"/>
        </w:rPr>
        <w:t>Transport for Wales</w:t>
      </w:r>
      <w:r w:rsidRPr="000922F4">
        <w:rPr>
          <w:sz w:val="24"/>
          <w:szCs w:val="24"/>
        </w:rPr>
        <w:t>;</w:t>
      </w:r>
      <w:r w:rsidR="00E03176" w:rsidRPr="000922F4">
        <w:rPr>
          <w:sz w:val="24"/>
          <w:szCs w:val="24"/>
        </w:rPr>
        <w:t xml:space="preserve"> Network </w:t>
      </w:r>
      <w:r w:rsidR="0015384A" w:rsidRPr="000922F4">
        <w:rPr>
          <w:sz w:val="24"/>
          <w:szCs w:val="24"/>
        </w:rPr>
        <w:t>Rail</w:t>
      </w:r>
      <w:r w:rsidRPr="000922F4">
        <w:rPr>
          <w:sz w:val="24"/>
          <w:szCs w:val="24"/>
        </w:rPr>
        <w:t>;</w:t>
      </w:r>
      <w:r w:rsidR="00E03176" w:rsidRPr="000922F4">
        <w:rPr>
          <w:sz w:val="24"/>
          <w:szCs w:val="24"/>
        </w:rPr>
        <w:t xml:space="preserve"> Train Operating Companies</w:t>
      </w:r>
      <w:r w:rsidRPr="000922F4">
        <w:rPr>
          <w:sz w:val="24"/>
          <w:szCs w:val="24"/>
        </w:rPr>
        <w:t>;</w:t>
      </w:r>
      <w:r w:rsidR="00E03176" w:rsidRPr="000922F4">
        <w:rPr>
          <w:sz w:val="24"/>
          <w:szCs w:val="24"/>
        </w:rPr>
        <w:t xml:space="preserve"> Highways Wales</w:t>
      </w:r>
      <w:r w:rsidRPr="000922F4">
        <w:rPr>
          <w:sz w:val="24"/>
          <w:szCs w:val="24"/>
        </w:rPr>
        <w:t>;</w:t>
      </w:r>
      <w:r w:rsidR="00E03176" w:rsidRPr="000922F4">
        <w:rPr>
          <w:sz w:val="24"/>
          <w:szCs w:val="24"/>
        </w:rPr>
        <w:t xml:space="preserve"> Airport Operators</w:t>
      </w:r>
      <w:r w:rsidRPr="000922F4">
        <w:rPr>
          <w:sz w:val="24"/>
          <w:szCs w:val="24"/>
        </w:rPr>
        <w:t>;</w:t>
      </w:r>
      <w:r w:rsidR="00E03176" w:rsidRPr="000922F4">
        <w:rPr>
          <w:sz w:val="24"/>
          <w:szCs w:val="24"/>
        </w:rPr>
        <w:t xml:space="preserve"> and Harbour Authorities</w:t>
      </w:r>
      <w:r w:rsidR="000922F4">
        <w:rPr>
          <w:sz w:val="24"/>
          <w:szCs w:val="24"/>
        </w:rPr>
        <w:t>.</w:t>
      </w:r>
    </w:p>
    <w:p w:rsidR="00E24F20" w:rsidRPr="000922F4" w:rsidRDefault="006648D3" w:rsidP="00216757">
      <w:pPr>
        <w:spacing w:after="200" w:line="360" w:lineRule="auto"/>
        <w:rPr>
          <w:sz w:val="24"/>
          <w:szCs w:val="24"/>
        </w:rPr>
      </w:pPr>
      <w:r w:rsidRPr="000922F4">
        <w:rPr>
          <w:sz w:val="24"/>
          <w:szCs w:val="24"/>
        </w:rPr>
        <w:t>Uncategorised</w:t>
      </w:r>
      <w:r w:rsidR="00E24F20" w:rsidRPr="000922F4">
        <w:rPr>
          <w:sz w:val="24"/>
          <w:szCs w:val="24"/>
        </w:rPr>
        <w:t xml:space="preserve"> responders</w:t>
      </w:r>
      <w:r w:rsidR="00315308" w:rsidRPr="000922F4">
        <w:rPr>
          <w:sz w:val="24"/>
          <w:szCs w:val="24"/>
        </w:rPr>
        <w:t xml:space="preserve"> are those from the </w:t>
      </w:r>
      <w:r w:rsidR="00AC1D2D" w:rsidRPr="000922F4">
        <w:rPr>
          <w:sz w:val="24"/>
          <w:szCs w:val="24"/>
        </w:rPr>
        <w:t>3</w:t>
      </w:r>
      <w:r w:rsidR="00AC1D2D" w:rsidRPr="000922F4">
        <w:rPr>
          <w:sz w:val="24"/>
          <w:szCs w:val="24"/>
          <w:vertAlign w:val="superscript"/>
        </w:rPr>
        <w:t>rd</w:t>
      </w:r>
      <w:r w:rsidR="00AC1D2D" w:rsidRPr="000922F4">
        <w:rPr>
          <w:sz w:val="24"/>
          <w:szCs w:val="24"/>
        </w:rPr>
        <w:t xml:space="preserve"> sector group, such as the British Red Cross </w:t>
      </w:r>
      <w:r w:rsidR="00315308" w:rsidRPr="000922F4">
        <w:rPr>
          <w:sz w:val="24"/>
          <w:szCs w:val="24"/>
        </w:rPr>
        <w:t>and other charity organisations.</w:t>
      </w:r>
    </w:p>
    <w:p w:rsidR="006C39C0" w:rsidRPr="006C39C0" w:rsidRDefault="006C39C0" w:rsidP="00E24F20">
      <w:pPr>
        <w:spacing w:after="200" w:line="360" w:lineRule="auto"/>
        <w:rPr>
          <w:sz w:val="24"/>
          <w:szCs w:val="24"/>
        </w:rPr>
      </w:pPr>
      <w:r w:rsidRPr="006C39C0">
        <w:rPr>
          <w:sz w:val="24"/>
          <w:szCs w:val="24"/>
        </w:rPr>
        <w:t>During the 7/7 London bombing response it must be remembered that London has its own unique Category 2 responders, Transport for London and the London Underground</w:t>
      </w:r>
      <w:r w:rsidR="00C568D4">
        <w:rPr>
          <w:sz w:val="24"/>
          <w:szCs w:val="24"/>
        </w:rPr>
        <w:t xml:space="preserve"> Ltd</w:t>
      </w:r>
      <w:r w:rsidRPr="006C39C0">
        <w:rPr>
          <w:sz w:val="24"/>
          <w:szCs w:val="24"/>
        </w:rPr>
        <w:t xml:space="preserve"> were also involved in the response.  As well as the Category 1 Metropolitan Police Force and the British Transport Polices’ involvement these two services were severely impacted.</w:t>
      </w:r>
    </w:p>
    <w:p w:rsidR="00636D1C" w:rsidRPr="003B6EC8" w:rsidRDefault="00636D1C" w:rsidP="00B13696">
      <w:pPr>
        <w:spacing w:after="200" w:line="360" w:lineRule="auto"/>
        <w:rPr>
          <w:sz w:val="24"/>
          <w:szCs w:val="24"/>
        </w:rPr>
      </w:pPr>
    </w:p>
    <w:p w:rsidR="00E55C7F" w:rsidRDefault="00E31A80" w:rsidP="00B13696">
      <w:pPr>
        <w:spacing w:after="200" w:line="360" w:lineRule="auto"/>
        <w:rPr>
          <w:sz w:val="24"/>
          <w:szCs w:val="24"/>
        </w:rPr>
      </w:pPr>
      <w:r>
        <w:rPr>
          <w:sz w:val="24"/>
          <w:szCs w:val="24"/>
        </w:rPr>
        <w:t>T</w:t>
      </w:r>
      <w:r w:rsidR="00C419F3">
        <w:rPr>
          <w:sz w:val="24"/>
          <w:szCs w:val="24"/>
        </w:rPr>
        <w:t>his assignment has shown how the Civil Contingencies Act 2004</w:t>
      </w:r>
      <w:r>
        <w:rPr>
          <w:sz w:val="24"/>
          <w:szCs w:val="24"/>
        </w:rPr>
        <w:t xml:space="preserve"> replaced out dated legislation with a more fit-for-purpose 21</w:t>
      </w:r>
      <w:r w:rsidRPr="00E31A80">
        <w:rPr>
          <w:sz w:val="24"/>
          <w:szCs w:val="24"/>
          <w:vertAlign w:val="superscript"/>
        </w:rPr>
        <w:t>st</w:t>
      </w:r>
      <w:r>
        <w:rPr>
          <w:sz w:val="24"/>
          <w:szCs w:val="24"/>
        </w:rPr>
        <w:t xml:space="preserve"> Century reaction.  This legislation</w:t>
      </w:r>
      <w:r w:rsidR="00C419F3">
        <w:rPr>
          <w:sz w:val="24"/>
          <w:szCs w:val="24"/>
        </w:rPr>
        <w:t xml:space="preserve"> </w:t>
      </w:r>
      <w:r>
        <w:rPr>
          <w:sz w:val="24"/>
          <w:szCs w:val="24"/>
        </w:rPr>
        <w:t xml:space="preserve">has been used to support and aid all aspects of Emergency Preparedness, Emergency Response and Recovery, and the Nation Risk Register.  </w:t>
      </w:r>
    </w:p>
    <w:p w:rsidR="00FC7E52" w:rsidRPr="003B6EC8" w:rsidRDefault="00FC7E52" w:rsidP="00B13696">
      <w:pPr>
        <w:spacing w:after="200" w:line="360" w:lineRule="auto"/>
        <w:rPr>
          <w:sz w:val="24"/>
          <w:szCs w:val="24"/>
        </w:rPr>
      </w:pPr>
      <w:bookmarkStart w:id="0" w:name="_GoBack"/>
      <w:bookmarkEnd w:id="0"/>
    </w:p>
    <w:p w:rsidR="00E55C7F" w:rsidRPr="003B6EC8" w:rsidRDefault="00E55C7F" w:rsidP="00B13696">
      <w:pPr>
        <w:spacing w:after="200" w:line="360" w:lineRule="auto"/>
        <w:rPr>
          <w:sz w:val="24"/>
          <w:szCs w:val="24"/>
        </w:rPr>
      </w:pPr>
      <w:r w:rsidRPr="003B6EC8">
        <w:rPr>
          <w:sz w:val="24"/>
          <w:szCs w:val="24"/>
        </w:rPr>
        <w:t xml:space="preserve">Words: </w:t>
      </w:r>
      <w:r w:rsidR="008E44A4">
        <w:rPr>
          <w:sz w:val="24"/>
          <w:szCs w:val="24"/>
        </w:rPr>
        <w:t>276</w:t>
      </w:r>
      <w:r w:rsidR="00DD3E3D">
        <w:rPr>
          <w:sz w:val="24"/>
          <w:szCs w:val="24"/>
        </w:rPr>
        <w:t>5</w:t>
      </w:r>
    </w:p>
    <w:p w:rsidR="00C568D4" w:rsidRPr="003B6EC8" w:rsidRDefault="00C568D4" w:rsidP="0054260B">
      <w:pPr>
        <w:spacing w:after="200" w:line="360" w:lineRule="auto"/>
        <w:rPr>
          <w:sz w:val="24"/>
          <w:szCs w:val="24"/>
        </w:rPr>
      </w:pPr>
      <w:r w:rsidRPr="003B6EC8">
        <w:rPr>
          <w:sz w:val="24"/>
          <w:szCs w:val="24"/>
        </w:rPr>
        <w:t xml:space="preserve">Cabinet Office (2004) </w:t>
      </w:r>
      <w:r w:rsidRPr="003B6EC8">
        <w:rPr>
          <w:i/>
          <w:sz w:val="24"/>
          <w:szCs w:val="24"/>
        </w:rPr>
        <w:t>Civil Contingencies Secretariat. Civil contingencies Act 2004: a short guide (revised)</w:t>
      </w:r>
      <w:r w:rsidRPr="003B6EC8">
        <w:rPr>
          <w:sz w:val="24"/>
          <w:szCs w:val="24"/>
        </w:rPr>
        <w:t xml:space="preserve">.  Available at: </w:t>
      </w:r>
      <w:hyperlink r:id="rId7" w:anchor=":~:text=Civil%20Contingencies%20Act%202004%3A%20a%20short%20guide%20%28revised%29,modern%20civil%20protection%20efforts%20and%20that%20new%20" w:history="1">
        <w:r w:rsidRPr="003B6EC8">
          <w:rPr>
            <w:rStyle w:val="Hyperlink"/>
            <w:sz w:val="24"/>
            <w:szCs w:val="24"/>
          </w:rPr>
          <w:t>https://the-eps.org/wp-content/uploads/civil-contingencies-act-2004-a-short-guide- revised.pdf#:~:text=Civil%20Contingencies%20Act%202004%3A%20a%20short%20guide%20%28revised%29,modern%20civil%20protection%20efforts%20and%20that%20new%20</w:t>
        </w:r>
      </w:hyperlink>
      <w:r w:rsidRPr="003B6EC8">
        <w:rPr>
          <w:sz w:val="24"/>
          <w:szCs w:val="24"/>
        </w:rPr>
        <w:t xml:space="preserve"> (Accessed on 12</w:t>
      </w:r>
      <w:r w:rsidRPr="003B6EC8">
        <w:rPr>
          <w:sz w:val="24"/>
          <w:szCs w:val="24"/>
          <w:vertAlign w:val="superscript"/>
        </w:rPr>
        <w:t>th</w:t>
      </w:r>
      <w:r w:rsidRPr="003B6EC8">
        <w:rPr>
          <w:sz w:val="24"/>
          <w:szCs w:val="24"/>
        </w:rPr>
        <w:t xml:space="preserve"> January 2022)</w:t>
      </w:r>
    </w:p>
    <w:p w:rsidR="00C568D4" w:rsidRPr="00F27161" w:rsidRDefault="00C568D4">
      <w:pPr>
        <w:spacing w:after="200" w:line="360" w:lineRule="auto"/>
        <w:rPr>
          <w:sz w:val="24"/>
          <w:szCs w:val="24"/>
        </w:rPr>
      </w:pPr>
      <w:r w:rsidRPr="00F27161">
        <w:rPr>
          <w:sz w:val="24"/>
          <w:szCs w:val="24"/>
        </w:rPr>
        <w:t xml:space="preserve">Dr Kevin Pollock (2012) </w:t>
      </w:r>
      <w:r w:rsidRPr="00806457">
        <w:rPr>
          <w:i/>
          <w:sz w:val="24"/>
          <w:szCs w:val="24"/>
        </w:rPr>
        <w:t>Review of Persistent Lessons Identified Relating to Interoperability from Emergencies and Major Incidents since 1986</w:t>
      </w:r>
      <w:r>
        <w:rPr>
          <w:sz w:val="24"/>
          <w:szCs w:val="24"/>
        </w:rPr>
        <w:t xml:space="preserve">.  Available at: </w:t>
      </w:r>
      <w:hyperlink r:id="rId8" w:history="1">
        <w:r w:rsidRPr="00C54AA0">
          <w:rPr>
            <w:rStyle w:val="Hyperlink"/>
            <w:sz w:val="24"/>
            <w:szCs w:val="24"/>
          </w:rPr>
          <w:t>https://www.regulation.org.uk/library/2013-Pollock_Review.pdf</w:t>
        </w:r>
      </w:hyperlink>
      <w:r>
        <w:rPr>
          <w:sz w:val="24"/>
          <w:szCs w:val="24"/>
        </w:rPr>
        <w:t xml:space="preserve"> </w:t>
      </w:r>
      <w:r w:rsidRPr="003B6EC8">
        <w:rPr>
          <w:sz w:val="24"/>
          <w:szCs w:val="24"/>
        </w:rPr>
        <w:t>(Accessed o</w:t>
      </w:r>
      <w:r>
        <w:rPr>
          <w:sz w:val="24"/>
          <w:szCs w:val="24"/>
        </w:rPr>
        <w:t>n 1</w:t>
      </w:r>
      <w:r w:rsidRPr="0014398E">
        <w:rPr>
          <w:sz w:val="24"/>
          <w:szCs w:val="24"/>
          <w:vertAlign w:val="superscript"/>
        </w:rPr>
        <w:t>st</w:t>
      </w:r>
      <w:r>
        <w:rPr>
          <w:sz w:val="24"/>
          <w:szCs w:val="24"/>
          <w:vertAlign w:val="superscript"/>
        </w:rPr>
        <w:t xml:space="preserve"> </w:t>
      </w:r>
      <w:r>
        <w:rPr>
          <w:sz w:val="24"/>
          <w:szCs w:val="24"/>
        </w:rPr>
        <w:t xml:space="preserve">February </w:t>
      </w:r>
      <w:r w:rsidRPr="003B6EC8">
        <w:rPr>
          <w:sz w:val="24"/>
          <w:szCs w:val="24"/>
        </w:rPr>
        <w:t>2022)</w:t>
      </w:r>
    </w:p>
    <w:p w:rsidR="00C568D4" w:rsidRPr="003B6EC8" w:rsidRDefault="00C568D4" w:rsidP="0054260B">
      <w:pPr>
        <w:spacing w:after="200" w:line="360" w:lineRule="auto"/>
        <w:rPr>
          <w:sz w:val="24"/>
          <w:szCs w:val="24"/>
        </w:rPr>
      </w:pPr>
      <w:r w:rsidRPr="003B6EC8">
        <w:rPr>
          <w:sz w:val="24"/>
          <w:szCs w:val="24"/>
        </w:rPr>
        <w:t>HM Government (2012</w:t>
      </w:r>
      <w:r w:rsidRPr="008E44A4">
        <w:rPr>
          <w:sz w:val="24"/>
          <w:szCs w:val="24"/>
        </w:rPr>
        <w:t>a</w:t>
      </w:r>
      <w:r w:rsidRPr="003B6EC8">
        <w:rPr>
          <w:sz w:val="24"/>
          <w:szCs w:val="24"/>
        </w:rPr>
        <w:t xml:space="preserve">) </w:t>
      </w:r>
      <w:r w:rsidRPr="003B6EC8">
        <w:rPr>
          <w:i/>
          <w:sz w:val="24"/>
          <w:szCs w:val="24"/>
        </w:rPr>
        <w:t>Chapter 1: Introduction (revised March 2012)</w:t>
      </w:r>
      <w:r w:rsidRPr="003B6EC8">
        <w:rPr>
          <w:sz w:val="24"/>
          <w:szCs w:val="24"/>
        </w:rPr>
        <w:t xml:space="preserve">.  Available at: </w:t>
      </w:r>
      <w:hyperlink r:id="rId9" w:history="1">
        <w:r w:rsidRPr="003B6EC8">
          <w:rPr>
            <w:rStyle w:val="Hyperlink"/>
            <w:sz w:val="24"/>
            <w:szCs w:val="24"/>
          </w:rPr>
          <w:t>https://assets.publishing.service.gov.uk/government/uploads/system/uploads/attachment_data/file/61024/Chapter-1-Introduction_amends_16042012.pdf</w:t>
        </w:r>
      </w:hyperlink>
      <w:r w:rsidRPr="003B6EC8">
        <w:rPr>
          <w:sz w:val="24"/>
          <w:szCs w:val="24"/>
        </w:rPr>
        <w:t xml:space="preserve"> (Accessed o</w:t>
      </w:r>
      <w:r>
        <w:rPr>
          <w:sz w:val="24"/>
          <w:szCs w:val="24"/>
        </w:rPr>
        <w:t>n 1</w:t>
      </w:r>
      <w:r w:rsidRPr="0014398E">
        <w:rPr>
          <w:sz w:val="24"/>
          <w:szCs w:val="24"/>
          <w:vertAlign w:val="superscript"/>
        </w:rPr>
        <w:t>st</w:t>
      </w:r>
      <w:r>
        <w:rPr>
          <w:sz w:val="24"/>
          <w:szCs w:val="24"/>
          <w:vertAlign w:val="superscript"/>
        </w:rPr>
        <w:t xml:space="preserve"> </w:t>
      </w:r>
      <w:r>
        <w:rPr>
          <w:sz w:val="24"/>
          <w:szCs w:val="24"/>
        </w:rPr>
        <w:t xml:space="preserve">February </w:t>
      </w:r>
      <w:r w:rsidRPr="003B6EC8">
        <w:rPr>
          <w:sz w:val="24"/>
          <w:szCs w:val="24"/>
        </w:rPr>
        <w:t>2022)</w:t>
      </w:r>
    </w:p>
    <w:p w:rsidR="00C568D4" w:rsidRDefault="00C568D4">
      <w:pPr>
        <w:spacing w:after="200" w:line="360" w:lineRule="auto"/>
        <w:rPr>
          <w:sz w:val="24"/>
          <w:szCs w:val="24"/>
        </w:rPr>
      </w:pPr>
      <w:r>
        <w:rPr>
          <w:sz w:val="24"/>
          <w:szCs w:val="24"/>
        </w:rPr>
        <w:t>HM Government (2012</w:t>
      </w:r>
      <w:r w:rsidRPr="008E44A4">
        <w:rPr>
          <w:sz w:val="24"/>
          <w:szCs w:val="24"/>
        </w:rPr>
        <w:t>b)</w:t>
      </w:r>
      <w:r>
        <w:rPr>
          <w:sz w:val="24"/>
          <w:szCs w:val="24"/>
        </w:rPr>
        <w:t xml:space="preserve"> </w:t>
      </w:r>
      <w:r w:rsidRPr="00C579DA">
        <w:rPr>
          <w:i/>
          <w:sz w:val="24"/>
          <w:szCs w:val="24"/>
        </w:rPr>
        <w:t>Coroner’s Inquest into the London bombings of 7 July 2005: Review of progress</w:t>
      </w:r>
      <w:r>
        <w:rPr>
          <w:sz w:val="24"/>
          <w:szCs w:val="24"/>
        </w:rPr>
        <w:t xml:space="preserve">.  Available at: </w:t>
      </w:r>
      <w:hyperlink r:id="rId10" w:history="1">
        <w:r w:rsidRPr="00C54AA0">
          <w:rPr>
            <w:rStyle w:val="Hyperlink"/>
            <w:sz w:val="24"/>
            <w:szCs w:val="24"/>
          </w:rPr>
          <w:t>https://assets.publishing.service.gov.uk/government/uploads/system/uploads/attachment_data/file/97988/inquest-7-7-progress-report.pdf</w:t>
        </w:r>
      </w:hyperlink>
      <w:r>
        <w:rPr>
          <w:sz w:val="24"/>
          <w:szCs w:val="24"/>
        </w:rPr>
        <w:t xml:space="preserve"> </w:t>
      </w:r>
      <w:r w:rsidRPr="003B6EC8">
        <w:rPr>
          <w:sz w:val="24"/>
          <w:szCs w:val="24"/>
        </w:rPr>
        <w:t>(Accessed o</w:t>
      </w:r>
      <w:r>
        <w:rPr>
          <w:sz w:val="24"/>
          <w:szCs w:val="24"/>
        </w:rPr>
        <w:t>n 1</w:t>
      </w:r>
      <w:r w:rsidRPr="0014398E">
        <w:rPr>
          <w:sz w:val="24"/>
          <w:szCs w:val="24"/>
          <w:vertAlign w:val="superscript"/>
        </w:rPr>
        <w:t>st</w:t>
      </w:r>
      <w:r>
        <w:rPr>
          <w:sz w:val="24"/>
          <w:szCs w:val="24"/>
          <w:vertAlign w:val="superscript"/>
        </w:rPr>
        <w:t xml:space="preserve"> </w:t>
      </w:r>
      <w:r>
        <w:rPr>
          <w:sz w:val="24"/>
          <w:szCs w:val="24"/>
        </w:rPr>
        <w:t xml:space="preserve">February </w:t>
      </w:r>
      <w:r w:rsidRPr="003B6EC8">
        <w:rPr>
          <w:sz w:val="24"/>
          <w:szCs w:val="24"/>
        </w:rPr>
        <w:t>2022)</w:t>
      </w:r>
    </w:p>
    <w:p w:rsidR="00C568D4" w:rsidRDefault="00C568D4" w:rsidP="0054260B">
      <w:pPr>
        <w:spacing w:after="200" w:line="360" w:lineRule="auto"/>
        <w:rPr>
          <w:sz w:val="24"/>
          <w:szCs w:val="24"/>
        </w:rPr>
      </w:pPr>
      <w:r w:rsidRPr="003B6EC8">
        <w:rPr>
          <w:sz w:val="24"/>
          <w:szCs w:val="24"/>
        </w:rPr>
        <w:t>HM Government (2012</w:t>
      </w:r>
      <w:r w:rsidRPr="008E44A4">
        <w:rPr>
          <w:sz w:val="24"/>
          <w:szCs w:val="24"/>
        </w:rPr>
        <w:t>c)</w:t>
      </w:r>
      <w:r w:rsidRPr="003B6EC8">
        <w:rPr>
          <w:sz w:val="24"/>
          <w:szCs w:val="24"/>
        </w:rPr>
        <w:t xml:space="preserve"> </w:t>
      </w:r>
      <w:r w:rsidRPr="003B6EC8">
        <w:rPr>
          <w:i/>
          <w:sz w:val="24"/>
          <w:szCs w:val="24"/>
        </w:rPr>
        <w:t xml:space="preserve">Chapter </w:t>
      </w:r>
      <w:r>
        <w:rPr>
          <w:i/>
          <w:sz w:val="24"/>
          <w:szCs w:val="24"/>
        </w:rPr>
        <w:t>2</w:t>
      </w:r>
      <w:r w:rsidRPr="003B6EC8">
        <w:rPr>
          <w:i/>
          <w:sz w:val="24"/>
          <w:szCs w:val="24"/>
        </w:rPr>
        <w:t xml:space="preserve">: </w:t>
      </w:r>
      <w:r>
        <w:rPr>
          <w:i/>
          <w:sz w:val="24"/>
          <w:szCs w:val="24"/>
        </w:rPr>
        <w:t xml:space="preserve">Co-operation </w:t>
      </w:r>
      <w:r w:rsidRPr="003B6EC8">
        <w:rPr>
          <w:i/>
          <w:sz w:val="24"/>
          <w:szCs w:val="24"/>
        </w:rPr>
        <w:t>(revised March 2012)</w:t>
      </w:r>
      <w:r w:rsidRPr="003B6EC8">
        <w:rPr>
          <w:sz w:val="24"/>
          <w:szCs w:val="24"/>
        </w:rPr>
        <w:t>.  Available at:</w:t>
      </w:r>
      <w:r>
        <w:rPr>
          <w:sz w:val="24"/>
          <w:szCs w:val="24"/>
        </w:rPr>
        <w:t xml:space="preserve"> </w:t>
      </w:r>
      <w:hyperlink r:id="rId11" w:history="1">
        <w:r w:rsidRPr="00C54AA0">
          <w:rPr>
            <w:rStyle w:val="Hyperlink"/>
            <w:sz w:val="24"/>
            <w:szCs w:val="24"/>
          </w:rPr>
          <w:t>https://assets.publishing.service.gov.uk/government/uploads/system/uploads/attachment_data/file/61025/Chapter-2-Co-operation-revised-March-2012.pdf</w:t>
        </w:r>
      </w:hyperlink>
      <w:r>
        <w:rPr>
          <w:sz w:val="24"/>
          <w:szCs w:val="24"/>
        </w:rPr>
        <w:t xml:space="preserve"> </w:t>
      </w:r>
      <w:r w:rsidRPr="003B6EC8">
        <w:rPr>
          <w:sz w:val="24"/>
          <w:szCs w:val="24"/>
        </w:rPr>
        <w:t>(Accessed o</w:t>
      </w:r>
      <w:r>
        <w:rPr>
          <w:sz w:val="24"/>
          <w:szCs w:val="24"/>
        </w:rPr>
        <w:t>n 1</w:t>
      </w:r>
      <w:r w:rsidRPr="0014398E">
        <w:rPr>
          <w:sz w:val="24"/>
          <w:szCs w:val="24"/>
          <w:vertAlign w:val="superscript"/>
        </w:rPr>
        <w:t>st</w:t>
      </w:r>
      <w:r>
        <w:rPr>
          <w:sz w:val="24"/>
          <w:szCs w:val="24"/>
          <w:vertAlign w:val="superscript"/>
        </w:rPr>
        <w:t xml:space="preserve"> </w:t>
      </w:r>
      <w:r>
        <w:rPr>
          <w:sz w:val="24"/>
          <w:szCs w:val="24"/>
        </w:rPr>
        <w:t xml:space="preserve">February </w:t>
      </w:r>
      <w:r w:rsidRPr="003B6EC8">
        <w:rPr>
          <w:sz w:val="24"/>
          <w:szCs w:val="24"/>
        </w:rPr>
        <w:t>2022)</w:t>
      </w:r>
    </w:p>
    <w:p w:rsidR="00C568D4" w:rsidRPr="003B6EC8" w:rsidRDefault="00C568D4" w:rsidP="00D77A29">
      <w:pPr>
        <w:spacing w:after="200" w:line="360" w:lineRule="auto"/>
        <w:rPr>
          <w:color w:val="0070C0"/>
          <w:sz w:val="24"/>
          <w:szCs w:val="24"/>
        </w:rPr>
      </w:pPr>
      <w:r w:rsidRPr="0014398E">
        <w:rPr>
          <w:sz w:val="24"/>
          <w:szCs w:val="24"/>
        </w:rPr>
        <w:t xml:space="preserve">HM Government (2013) </w:t>
      </w:r>
      <w:r w:rsidRPr="0014398E">
        <w:rPr>
          <w:i/>
          <w:sz w:val="24"/>
          <w:szCs w:val="24"/>
        </w:rPr>
        <w:t>Emergency Response and Recovery. Non statutory guidance accompanying the Civil Contingencies Act 2004</w:t>
      </w:r>
      <w:r w:rsidRPr="0014398E">
        <w:rPr>
          <w:sz w:val="24"/>
          <w:szCs w:val="24"/>
        </w:rPr>
        <w:t xml:space="preserve">.  Available at: </w:t>
      </w:r>
      <w:hyperlink r:id="rId12" w:history="1">
        <w:r w:rsidRPr="003B6EC8">
          <w:rPr>
            <w:rStyle w:val="Hyperlink"/>
            <w:sz w:val="24"/>
            <w:szCs w:val="24"/>
          </w:rPr>
          <w:t>https://assets.publishing.service.gov.uk/government/uploads/system/uploads/attachment_data/file/253488/Emergency_Response_and_Recovery_5th_edition_October_2013.pdf</w:t>
        </w:r>
      </w:hyperlink>
      <w:r w:rsidRPr="003B6EC8">
        <w:rPr>
          <w:color w:val="0070C0"/>
          <w:sz w:val="24"/>
          <w:szCs w:val="24"/>
        </w:rPr>
        <w:t xml:space="preserve"> </w:t>
      </w:r>
      <w:r w:rsidRPr="003B6EC8">
        <w:rPr>
          <w:sz w:val="24"/>
          <w:szCs w:val="24"/>
        </w:rPr>
        <w:t>(Accessed o</w:t>
      </w:r>
      <w:r>
        <w:rPr>
          <w:sz w:val="24"/>
          <w:szCs w:val="24"/>
        </w:rPr>
        <w:t>n 1</w:t>
      </w:r>
      <w:r w:rsidRPr="0014398E">
        <w:rPr>
          <w:sz w:val="24"/>
          <w:szCs w:val="24"/>
          <w:vertAlign w:val="superscript"/>
        </w:rPr>
        <w:t>st</w:t>
      </w:r>
      <w:r>
        <w:rPr>
          <w:sz w:val="24"/>
          <w:szCs w:val="24"/>
          <w:vertAlign w:val="superscript"/>
        </w:rPr>
        <w:t xml:space="preserve"> </w:t>
      </w:r>
      <w:r>
        <w:rPr>
          <w:sz w:val="24"/>
          <w:szCs w:val="24"/>
        </w:rPr>
        <w:t xml:space="preserve">February </w:t>
      </w:r>
      <w:r w:rsidRPr="003B6EC8">
        <w:rPr>
          <w:sz w:val="24"/>
          <w:szCs w:val="24"/>
        </w:rPr>
        <w:t>2022)</w:t>
      </w:r>
    </w:p>
    <w:p w:rsidR="00C568D4" w:rsidRPr="003B6EC8" w:rsidRDefault="00C568D4" w:rsidP="0054260B">
      <w:pPr>
        <w:spacing w:after="200" w:line="360" w:lineRule="auto"/>
        <w:rPr>
          <w:sz w:val="24"/>
          <w:szCs w:val="24"/>
        </w:rPr>
      </w:pPr>
      <w:r w:rsidRPr="003B6EC8">
        <w:rPr>
          <w:sz w:val="24"/>
          <w:szCs w:val="24"/>
        </w:rPr>
        <w:t xml:space="preserve">HM Government (2020) </w:t>
      </w:r>
      <w:proofErr w:type="gramStart"/>
      <w:r w:rsidRPr="003B6EC8">
        <w:rPr>
          <w:i/>
          <w:sz w:val="24"/>
          <w:szCs w:val="24"/>
        </w:rPr>
        <w:t>The</w:t>
      </w:r>
      <w:proofErr w:type="gramEnd"/>
      <w:r w:rsidRPr="003B6EC8">
        <w:rPr>
          <w:i/>
          <w:sz w:val="24"/>
          <w:szCs w:val="24"/>
        </w:rPr>
        <w:t xml:space="preserve"> National Risk Register 2020 Edition</w:t>
      </w:r>
      <w:r w:rsidRPr="003B6EC8">
        <w:rPr>
          <w:sz w:val="24"/>
          <w:szCs w:val="24"/>
        </w:rPr>
        <w:t xml:space="preserve">.  Available at: </w:t>
      </w:r>
      <w:hyperlink r:id="rId13" w:history="1">
        <w:r w:rsidRPr="003B6EC8">
          <w:rPr>
            <w:rStyle w:val="Hyperlink"/>
            <w:sz w:val="24"/>
            <w:szCs w:val="24"/>
          </w:rPr>
          <w:t>https://assets.publishing.service.gov.uk/government/uploads/system/uploads/attachment_data/file/952959/6.6920_CO_CCS_s_National_Risk_Register_2020_11-1-21-FINAL.pdf</w:t>
        </w:r>
      </w:hyperlink>
      <w:r w:rsidRPr="003B6EC8">
        <w:rPr>
          <w:sz w:val="24"/>
          <w:szCs w:val="24"/>
        </w:rPr>
        <w:t xml:space="preserve"> (Accessed on 12</w:t>
      </w:r>
      <w:r w:rsidRPr="003B6EC8">
        <w:rPr>
          <w:sz w:val="24"/>
          <w:szCs w:val="24"/>
          <w:vertAlign w:val="superscript"/>
        </w:rPr>
        <w:t>th</w:t>
      </w:r>
      <w:r w:rsidRPr="003B6EC8">
        <w:rPr>
          <w:sz w:val="24"/>
          <w:szCs w:val="24"/>
        </w:rPr>
        <w:t xml:space="preserve"> January 2022)</w:t>
      </w:r>
    </w:p>
    <w:p w:rsidR="00C568D4" w:rsidRPr="003B6EC8" w:rsidRDefault="00C568D4" w:rsidP="00B13696">
      <w:pPr>
        <w:spacing w:after="200" w:line="360" w:lineRule="auto"/>
        <w:rPr>
          <w:sz w:val="24"/>
          <w:szCs w:val="24"/>
        </w:rPr>
      </w:pPr>
      <w:r w:rsidRPr="003B6EC8">
        <w:rPr>
          <w:sz w:val="24"/>
          <w:szCs w:val="24"/>
        </w:rPr>
        <w:t>Legislation.gov.uk (</w:t>
      </w:r>
      <w:r w:rsidRPr="008E44A4">
        <w:rPr>
          <w:sz w:val="24"/>
          <w:szCs w:val="24"/>
        </w:rPr>
        <w:t>2022a)</w:t>
      </w:r>
      <w:r w:rsidRPr="003B6EC8">
        <w:rPr>
          <w:sz w:val="24"/>
          <w:szCs w:val="24"/>
        </w:rPr>
        <w:t xml:space="preserve"> ‘Emergency Powers Act 1920’ [Online].  Available at </w:t>
      </w:r>
      <w:hyperlink r:id="rId14" w:history="1">
        <w:r w:rsidRPr="003B6EC8">
          <w:rPr>
            <w:rStyle w:val="Hyperlink"/>
            <w:sz w:val="24"/>
            <w:szCs w:val="24"/>
          </w:rPr>
          <w:t>https://www.legislation.gov.uk/ukpga/Geo5/10-11/55/enacted</w:t>
        </w:r>
      </w:hyperlink>
      <w:r w:rsidRPr="003B6EC8">
        <w:rPr>
          <w:sz w:val="24"/>
          <w:szCs w:val="24"/>
        </w:rPr>
        <w:t xml:space="preserve"> (Accessed on 12</w:t>
      </w:r>
      <w:r w:rsidRPr="003B6EC8">
        <w:rPr>
          <w:sz w:val="24"/>
          <w:szCs w:val="24"/>
          <w:vertAlign w:val="superscript"/>
        </w:rPr>
        <w:t>th</w:t>
      </w:r>
      <w:r w:rsidRPr="003B6EC8">
        <w:rPr>
          <w:sz w:val="24"/>
          <w:szCs w:val="24"/>
        </w:rPr>
        <w:t xml:space="preserve"> January 2022)</w:t>
      </w:r>
    </w:p>
    <w:p w:rsidR="00C568D4" w:rsidRPr="003B6EC8" w:rsidRDefault="00C568D4" w:rsidP="00B13696">
      <w:pPr>
        <w:spacing w:after="200" w:line="360" w:lineRule="auto"/>
        <w:rPr>
          <w:sz w:val="24"/>
          <w:szCs w:val="24"/>
        </w:rPr>
      </w:pPr>
      <w:r w:rsidRPr="003B6EC8">
        <w:rPr>
          <w:sz w:val="24"/>
          <w:szCs w:val="24"/>
        </w:rPr>
        <w:t>Legislation.gov.uk (2022</w:t>
      </w:r>
      <w:r w:rsidRPr="008E44A4">
        <w:rPr>
          <w:sz w:val="24"/>
          <w:szCs w:val="24"/>
        </w:rPr>
        <w:t>b)</w:t>
      </w:r>
      <w:r w:rsidRPr="003B6EC8">
        <w:rPr>
          <w:sz w:val="24"/>
          <w:szCs w:val="24"/>
        </w:rPr>
        <w:t xml:space="preserve"> </w:t>
      </w:r>
      <w:r w:rsidRPr="00FC7E52">
        <w:rPr>
          <w:i/>
          <w:sz w:val="24"/>
          <w:szCs w:val="24"/>
        </w:rPr>
        <w:t>‘Civil Defence Act 1948’</w:t>
      </w:r>
      <w:r w:rsidRPr="003B6EC8">
        <w:rPr>
          <w:sz w:val="24"/>
          <w:szCs w:val="24"/>
        </w:rPr>
        <w:t xml:space="preserve"> [Online].  Available at </w:t>
      </w:r>
      <w:hyperlink r:id="rId15" w:history="1">
        <w:r w:rsidRPr="003B6EC8">
          <w:rPr>
            <w:rStyle w:val="Hyperlink"/>
            <w:sz w:val="24"/>
            <w:szCs w:val="24"/>
          </w:rPr>
          <w:t>https://www.legislation.gov.uk/ukpga/Geo6/12-13-14/5/body/enacted</w:t>
        </w:r>
      </w:hyperlink>
      <w:r w:rsidRPr="003B6EC8">
        <w:rPr>
          <w:sz w:val="24"/>
          <w:szCs w:val="24"/>
        </w:rPr>
        <w:t xml:space="preserve"> (Accessed on 12</w:t>
      </w:r>
      <w:r w:rsidRPr="003B6EC8">
        <w:rPr>
          <w:sz w:val="24"/>
          <w:szCs w:val="24"/>
          <w:vertAlign w:val="superscript"/>
        </w:rPr>
        <w:t>th</w:t>
      </w:r>
      <w:r w:rsidRPr="003B6EC8">
        <w:rPr>
          <w:sz w:val="24"/>
          <w:szCs w:val="24"/>
        </w:rPr>
        <w:t xml:space="preserve"> January 2022)</w:t>
      </w:r>
    </w:p>
    <w:p w:rsidR="00C568D4" w:rsidRPr="003B6EC8" w:rsidRDefault="00C568D4" w:rsidP="00B13696">
      <w:pPr>
        <w:spacing w:after="200" w:line="360" w:lineRule="auto"/>
        <w:rPr>
          <w:sz w:val="24"/>
          <w:szCs w:val="24"/>
        </w:rPr>
      </w:pPr>
      <w:r w:rsidRPr="003B6EC8">
        <w:rPr>
          <w:sz w:val="24"/>
          <w:szCs w:val="24"/>
        </w:rPr>
        <w:t>Legislation.gov.uk (2022</w:t>
      </w:r>
      <w:r w:rsidRPr="008E44A4">
        <w:rPr>
          <w:sz w:val="24"/>
          <w:szCs w:val="24"/>
        </w:rPr>
        <w:t>c)</w:t>
      </w:r>
      <w:r w:rsidRPr="003B6EC8">
        <w:rPr>
          <w:sz w:val="24"/>
          <w:szCs w:val="24"/>
        </w:rPr>
        <w:t xml:space="preserve"> </w:t>
      </w:r>
      <w:r w:rsidRPr="00FC7E52">
        <w:rPr>
          <w:i/>
          <w:sz w:val="24"/>
          <w:szCs w:val="24"/>
        </w:rPr>
        <w:t xml:space="preserve">‘Civil Contingencies Act 2004’ </w:t>
      </w:r>
      <w:r w:rsidRPr="003B6EC8">
        <w:rPr>
          <w:sz w:val="24"/>
          <w:szCs w:val="24"/>
        </w:rPr>
        <w:t xml:space="preserve">[Online].  Available at </w:t>
      </w:r>
      <w:hyperlink r:id="rId16" w:history="1">
        <w:r w:rsidRPr="003B6EC8">
          <w:rPr>
            <w:rStyle w:val="Hyperlink"/>
            <w:sz w:val="24"/>
            <w:szCs w:val="24"/>
          </w:rPr>
          <w:t>https://www.legislation.gov.uk/ukpga/2004/36/contents</w:t>
        </w:r>
      </w:hyperlink>
      <w:r w:rsidRPr="003B6EC8">
        <w:rPr>
          <w:sz w:val="24"/>
          <w:szCs w:val="24"/>
        </w:rPr>
        <w:t xml:space="preserve"> (Accessed on 12</w:t>
      </w:r>
      <w:r w:rsidRPr="003B6EC8">
        <w:rPr>
          <w:sz w:val="24"/>
          <w:szCs w:val="24"/>
          <w:vertAlign w:val="superscript"/>
        </w:rPr>
        <w:t>th</w:t>
      </w:r>
      <w:r w:rsidRPr="003B6EC8">
        <w:rPr>
          <w:sz w:val="24"/>
          <w:szCs w:val="24"/>
        </w:rPr>
        <w:t xml:space="preserve"> January 2022)</w:t>
      </w:r>
    </w:p>
    <w:p w:rsidR="00C568D4" w:rsidRDefault="00C568D4">
      <w:pPr>
        <w:spacing w:after="200" w:line="360" w:lineRule="auto"/>
        <w:rPr>
          <w:sz w:val="24"/>
          <w:szCs w:val="24"/>
        </w:rPr>
      </w:pPr>
      <w:r>
        <w:rPr>
          <w:sz w:val="24"/>
          <w:szCs w:val="24"/>
        </w:rPr>
        <w:t xml:space="preserve">London Assembly (2006) </w:t>
      </w:r>
      <w:r w:rsidRPr="00C579DA">
        <w:rPr>
          <w:i/>
          <w:sz w:val="24"/>
          <w:szCs w:val="24"/>
        </w:rPr>
        <w:t>Report of the 7 July Review Committee</w:t>
      </w:r>
      <w:r>
        <w:rPr>
          <w:sz w:val="24"/>
          <w:szCs w:val="24"/>
        </w:rPr>
        <w:t xml:space="preserve">.  Available at: </w:t>
      </w:r>
      <w:hyperlink r:id="rId17" w:history="1">
        <w:r w:rsidRPr="00C54AA0">
          <w:rPr>
            <w:rStyle w:val="Hyperlink"/>
            <w:sz w:val="24"/>
            <w:szCs w:val="24"/>
          </w:rPr>
          <w:t>https://www.london.gov.uk/sites/default/files/gla_migrate_files_destination/archives/assembly-reports-7july-report.pdf</w:t>
        </w:r>
      </w:hyperlink>
      <w:r>
        <w:rPr>
          <w:sz w:val="24"/>
          <w:szCs w:val="24"/>
        </w:rPr>
        <w:t xml:space="preserve"> </w:t>
      </w:r>
      <w:r w:rsidRPr="003B6EC8">
        <w:rPr>
          <w:sz w:val="24"/>
          <w:szCs w:val="24"/>
        </w:rPr>
        <w:t>(Accessed o</w:t>
      </w:r>
      <w:r>
        <w:rPr>
          <w:sz w:val="24"/>
          <w:szCs w:val="24"/>
        </w:rPr>
        <w:t>n 1</w:t>
      </w:r>
      <w:r w:rsidRPr="0014398E">
        <w:rPr>
          <w:sz w:val="24"/>
          <w:szCs w:val="24"/>
          <w:vertAlign w:val="superscript"/>
        </w:rPr>
        <w:t>st</w:t>
      </w:r>
      <w:r>
        <w:rPr>
          <w:sz w:val="24"/>
          <w:szCs w:val="24"/>
          <w:vertAlign w:val="superscript"/>
        </w:rPr>
        <w:t xml:space="preserve"> </w:t>
      </w:r>
      <w:r>
        <w:rPr>
          <w:sz w:val="24"/>
          <w:szCs w:val="24"/>
        </w:rPr>
        <w:t xml:space="preserve">February </w:t>
      </w:r>
      <w:r w:rsidRPr="003B6EC8">
        <w:rPr>
          <w:sz w:val="24"/>
          <w:szCs w:val="24"/>
        </w:rPr>
        <w:t>2022)</w:t>
      </w:r>
    </w:p>
    <w:p w:rsidR="00C568D4" w:rsidRDefault="00C568D4">
      <w:pPr>
        <w:spacing w:after="200" w:line="360" w:lineRule="auto"/>
        <w:rPr>
          <w:color w:val="0070C0"/>
          <w:sz w:val="24"/>
          <w:szCs w:val="24"/>
        </w:rPr>
      </w:pPr>
      <w:r>
        <w:rPr>
          <w:sz w:val="24"/>
          <w:szCs w:val="24"/>
        </w:rPr>
        <w:t xml:space="preserve">London Resilience Partnership (2019) </w:t>
      </w:r>
      <w:r w:rsidRPr="00FC7E52">
        <w:rPr>
          <w:i/>
          <w:sz w:val="24"/>
          <w:szCs w:val="24"/>
        </w:rPr>
        <w:t>London Emergency Services Panel (</w:t>
      </w:r>
      <w:proofErr w:type="spellStart"/>
      <w:r w:rsidRPr="00FC7E52">
        <w:rPr>
          <w:i/>
          <w:sz w:val="24"/>
          <w:szCs w:val="24"/>
        </w:rPr>
        <w:t>LESLP</w:t>
      </w:r>
      <w:proofErr w:type="spellEnd"/>
      <w:r w:rsidRPr="00FC7E52">
        <w:rPr>
          <w:i/>
          <w:sz w:val="24"/>
          <w:szCs w:val="24"/>
        </w:rPr>
        <w:t>) Major Incident Procedure Manual</w:t>
      </w:r>
      <w:r>
        <w:rPr>
          <w:sz w:val="24"/>
          <w:szCs w:val="24"/>
        </w:rPr>
        <w:t xml:space="preserve">. Available at: </w:t>
      </w:r>
      <w:hyperlink r:id="rId18" w:history="1">
        <w:r w:rsidRPr="00C54AA0">
          <w:rPr>
            <w:rStyle w:val="Hyperlink"/>
            <w:sz w:val="24"/>
            <w:szCs w:val="24"/>
          </w:rPr>
          <w:t>https://www.london.gov.uk/sites/default/files/leslp_mi_procedure_manual_2019_version_10.1.pdf</w:t>
        </w:r>
      </w:hyperlink>
      <w:r>
        <w:rPr>
          <w:color w:val="0070C0"/>
          <w:sz w:val="24"/>
          <w:szCs w:val="24"/>
        </w:rPr>
        <w:t xml:space="preserve"> </w:t>
      </w:r>
      <w:r w:rsidRPr="003B6EC8">
        <w:rPr>
          <w:sz w:val="24"/>
          <w:szCs w:val="24"/>
        </w:rPr>
        <w:t>(Accessed o</w:t>
      </w:r>
      <w:r>
        <w:rPr>
          <w:sz w:val="24"/>
          <w:szCs w:val="24"/>
        </w:rPr>
        <w:t>n 1</w:t>
      </w:r>
      <w:r w:rsidRPr="0014398E">
        <w:rPr>
          <w:sz w:val="24"/>
          <w:szCs w:val="24"/>
          <w:vertAlign w:val="superscript"/>
        </w:rPr>
        <w:t>st</w:t>
      </w:r>
      <w:r>
        <w:rPr>
          <w:sz w:val="24"/>
          <w:szCs w:val="24"/>
          <w:vertAlign w:val="superscript"/>
        </w:rPr>
        <w:t xml:space="preserve"> </w:t>
      </w:r>
      <w:r>
        <w:rPr>
          <w:sz w:val="24"/>
          <w:szCs w:val="24"/>
        </w:rPr>
        <w:t xml:space="preserve">February </w:t>
      </w:r>
      <w:r w:rsidRPr="003B6EC8">
        <w:rPr>
          <w:sz w:val="24"/>
          <w:szCs w:val="24"/>
        </w:rPr>
        <w:t>2022)</w:t>
      </w:r>
    </w:p>
    <w:p w:rsidR="00F27161" w:rsidRPr="00F27161" w:rsidRDefault="00F27161">
      <w:pPr>
        <w:spacing w:after="200" w:line="360" w:lineRule="auto"/>
        <w:rPr>
          <w:sz w:val="24"/>
          <w:szCs w:val="24"/>
        </w:rPr>
      </w:pPr>
    </w:p>
    <w:sectPr w:rsidR="00F27161" w:rsidRPr="00F27161">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5F33" w:rsidRDefault="00115F33" w:rsidP="00E55C7F">
      <w:pPr>
        <w:spacing w:after="0" w:line="240" w:lineRule="auto"/>
      </w:pPr>
      <w:r>
        <w:separator/>
      </w:r>
    </w:p>
  </w:endnote>
  <w:endnote w:type="continuationSeparator" w:id="0">
    <w:p w:rsidR="00115F33" w:rsidRDefault="00115F33" w:rsidP="00E55C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5F33" w:rsidRDefault="00115F33" w:rsidP="00E55C7F">
      <w:pPr>
        <w:spacing w:after="0" w:line="240" w:lineRule="auto"/>
      </w:pPr>
      <w:r>
        <w:separator/>
      </w:r>
    </w:p>
  </w:footnote>
  <w:footnote w:type="continuationSeparator" w:id="0">
    <w:p w:rsidR="00115F33" w:rsidRDefault="00115F33" w:rsidP="00E55C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5F33" w:rsidRPr="00E55C7F" w:rsidRDefault="00115F33">
    <w:pPr>
      <w:pStyle w:val="Header"/>
      <w:rPr>
        <w:sz w:val="24"/>
      </w:rPr>
    </w:pPr>
    <w:r w:rsidRPr="00E55C7F">
      <w:rPr>
        <w:sz w:val="24"/>
      </w:rPr>
      <w:t>Claire Conroy</w:t>
    </w:r>
  </w:p>
  <w:p w:rsidR="00115F33" w:rsidRPr="00E55C7F" w:rsidRDefault="00115F33">
    <w:pPr>
      <w:pStyle w:val="Header"/>
      <w:rPr>
        <w:sz w:val="24"/>
      </w:rPr>
    </w:pPr>
    <w:r w:rsidRPr="00E55C7F">
      <w:rPr>
        <w:sz w:val="24"/>
      </w:rPr>
      <w:t>Cert HE Emergency Preparedness and Civil Protection</w:t>
    </w:r>
  </w:p>
  <w:p w:rsidR="00115F33" w:rsidRDefault="00115F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0A5E4C"/>
    <w:multiLevelType w:val="hybridMultilevel"/>
    <w:tmpl w:val="8940B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F95685"/>
    <w:multiLevelType w:val="hybridMultilevel"/>
    <w:tmpl w:val="CED68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C7F"/>
    <w:rsid w:val="00043824"/>
    <w:rsid w:val="00060D46"/>
    <w:rsid w:val="000922F4"/>
    <w:rsid w:val="000A539B"/>
    <w:rsid w:val="00115F33"/>
    <w:rsid w:val="00130A52"/>
    <w:rsid w:val="0014398E"/>
    <w:rsid w:val="00146822"/>
    <w:rsid w:val="0015384A"/>
    <w:rsid w:val="00177C81"/>
    <w:rsid w:val="001937D6"/>
    <w:rsid w:val="001D1DDC"/>
    <w:rsid w:val="00205B66"/>
    <w:rsid w:val="00216757"/>
    <w:rsid w:val="00227B7E"/>
    <w:rsid w:val="002447DF"/>
    <w:rsid w:val="00261D4C"/>
    <w:rsid w:val="0029605E"/>
    <w:rsid w:val="002E0370"/>
    <w:rsid w:val="002E3AC3"/>
    <w:rsid w:val="002F3974"/>
    <w:rsid w:val="00302002"/>
    <w:rsid w:val="00315308"/>
    <w:rsid w:val="003521C7"/>
    <w:rsid w:val="003B6EC8"/>
    <w:rsid w:val="004514F1"/>
    <w:rsid w:val="00462852"/>
    <w:rsid w:val="0047572E"/>
    <w:rsid w:val="004B1F26"/>
    <w:rsid w:val="004D502E"/>
    <w:rsid w:val="00502843"/>
    <w:rsid w:val="00526E50"/>
    <w:rsid w:val="0054260B"/>
    <w:rsid w:val="005C4BD5"/>
    <w:rsid w:val="00605B29"/>
    <w:rsid w:val="00612C6C"/>
    <w:rsid w:val="00630C93"/>
    <w:rsid w:val="00636D1C"/>
    <w:rsid w:val="006648D3"/>
    <w:rsid w:val="006704B3"/>
    <w:rsid w:val="006834F9"/>
    <w:rsid w:val="00685AD0"/>
    <w:rsid w:val="00692FEC"/>
    <w:rsid w:val="006C39C0"/>
    <w:rsid w:val="006C774F"/>
    <w:rsid w:val="00722F9B"/>
    <w:rsid w:val="00763ABD"/>
    <w:rsid w:val="007765FE"/>
    <w:rsid w:val="007C02E3"/>
    <w:rsid w:val="007E5DA8"/>
    <w:rsid w:val="00806457"/>
    <w:rsid w:val="008C33A3"/>
    <w:rsid w:val="008E44A4"/>
    <w:rsid w:val="009600C8"/>
    <w:rsid w:val="009767D0"/>
    <w:rsid w:val="00992E39"/>
    <w:rsid w:val="009E171D"/>
    <w:rsid w:val="00A229C6"/>
    <w:rsid w:val="00A35DAD"/>
    <w:rsid w:val="00A42468"/>
    <w:rsid w:val="00A578D3"/>
    <w:rsid w:val="00A9096F"/>
    <w:rsid w:val="00AC1D2D"/>
    <w:rsid w:val="00AD77F6"/>
    <w:rsid w:val="00B043E3"/>
    <w:rsid w:val="00B13696"/>
    <w:rsid w:val="00B31F6E"/>
    <w:rsid w:val="00B34366"/>
    <w:rsid w:val="00B36FD3"/>
    <w:rsid w:val="00B618E4"/>
    <w:rsid w:val="00C10C9A"/>
    <w:rsid w:val="00C419F3"/>
    <w:rsid w:val="00C568D4"/>
    <w:rsid w:val="00C579DA"/>
    <w:rsid w:val="00C74247"/>
    <w:rsid w:val="00C75FB6"/>
    <w:rsid w:val="00C87F0B"/>
    <w:rsid w:val="00CB74FD"/>
    <w:rsid w:val="00D00556"/>
    <w:rsid w:val="00D06E44"/>
    <w:rsid w:val="00D15F00"/>
    <w:rsid w:val="00D47CA3"/>
    <w:rsid w:val="00D521F8"/>
    <w:rsid w:val="00D77A29"/>
    <w:rsid w:val="00D912CA"/>
    <w:rsid w:val="00D969A1"/>
    <w:rsid w:val="00DA463B"/>
    <w:rsid w:val="00DD3E3D"/>
    <w:rsid w:val="00DD5B51"/>
    <w:rsid w:val="00E03176"/>
    <w:rsid w:val="00E24F20"/>
    <w:rsid w:val="00E31A80"/>
    <w:rsid w:val="00E55C7F"/>
    <w:rsid w:val="00E6025C"/>
    <w:rsid w:val="00E80C49"/>
    <w:rsid w:val="00EC642E"/>
    <w:rsid w:val="00F10A6C"/>
    <w:rsid w:val="00F11498"/>
    <w:rsid w:val="00F27161"/>
    <w:rsid w:val="00F97F16"/>
    <w:rsid w:val="00FC7E52"/>
    <w:rsid w:val="00FF30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4E70D"/>
  <w15:chartTrackingRefBased/>
  <w15:docId w15:val="{A4EAFDB6-F52F-44BB-A0D0-2D8845D54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5C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5C7F"/>
  </w:style>
  <w:style w:type="paragraph" w:styleId="Footer">
    <w:name w:val="footer"/>
    <w:basedOn w:val="Normal"/>
    <w:link w:val="FooterChar"/>
    <w:uiPriority w:val="99"/>
    <w:unhideWhenUsed/>
    <w:rsid w:val="00E55C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5C7F"/>
  </w:style>
  <w:style w:type="paragraph" w:styleId="ListParagraph">
    <w:name w:val="List Paragraph"/>
    <w:basedOn w:val="Normal"/>
    <w:uiPriority w:val="34"/>
    <w:qFormat/>
    <w:rsid w:val="00E55C7F"/>
    <w:pPr>
      <w:ind w:left="720"/>
      <w:contextualSpacing/>
    </w:pPr>
  </w:style>
  <w:style w:type="character" w:styleId="Hyperlink">
    <w:name w:val="Hyperlink"/>
    <w:basedOn w:val="DefaultParagraphFont"/>
    <w:uiPriority w:val="99"/>
    <w:unhideWhenUsed/>
    <w:rsid w:val="00B136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gulation.org.uk/library/2013-Pollock_Review.pdf" TargetMode="External"/><Relationship Id="rId13" Type="http://schemas.openxmlformats.org/officeDocument/2006/relationships/hyperlink" Target="https://assets.publishing.service.gov.uk/government/uploads/system/uploads/attachment_data/file/952959/6.6920_CO_CCS_s_National_Risk_Register_2020_11-1-21-FINAL.pdf" TargetMode="External"/><Relationship Id="rId18" Type="http://schemas.openxmlformats.org/officeDocument/2006/relationships/hyperlink" Target="https://www.london.gov.uk/sites/default/files/leslp_mi_procedure_manual_2019_version_10.1.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the-eps.org/wp-content/uploads/civil-contingencies-act-2004-a-short-guide-%20revised.pdf" TargetMode="External"/><Relationship Id="rId12" Type="http://schemas.openxmlformats.org/officeDocument/2006/relationships/hyperlink" Target="https://assets.publishing.service.gov.uk/government/uploads/system/uploads/attachment_data/file/253488/Emergency_Response_and_Recovery_5th_edition_October_2013.pdf" TargetMode="External"/><Relationship Id="rId17" Type="http://schemas.openxmlformats.org/officeDocument/2006/relationships/hyperlink" Target="https://www.london.gov.uk/sites/default/files/gla_migrate_files_destination/archives/assembly-reports-7july-report.pdf" TargetMode="External"/><Relationship Id="rId2" Type="http://schemas.openxmlformats.org/officeDocument/2006/relationships/styles" Target="styles.xml"/><Relationship Id="rId16" Type="http://schemas.openxmlformats.org/officeDocument/2006/relationships/hyperlink" Target="https://www.legislation.gov.uk/ukpga/2004/36/content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61025/Chapter-2-Co-operation-revised-March-2012.pdf" TargetMode="External"/><Relationship Id="rId5" Type="http://schemas.openxmlformats.org/officeDocument/2006/relationships/footnotes" Target="footnotes.xml"/><Relationship Id="rId15" Type="http://schemas.openxmlformats.org/officeDocument/2006/relationships/hyperlink" Target="https://www.legislation.gov.uk/ukpga/Geo6/12-13-14/5/body/enacted" TargetMode="External"/><Relationship Id="rId10" Type="http://schemas.openxmlformats.org/officeDocument/2006/relationships/hyperlink" Target="https://assets.publishing.service.gov.uk/government/uploads/system/uploads/attachment_data/file/97988/inquest-7-7-progress-report.pdf"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61024/Chapter-1-Introduction_amends_16042012.pdf" TargetMode="External"/><Relationship Id="rId14" Type="http://schemas.openxmlformats.org/officeDocument/2006/relationships/hyperlink" Target="https://www.legislation.gov.uk/ukpga/Geo5/10-11/55/ena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1150</TotalTime>
  <Pages>11</Pages>
  <Words>3502</Words>
  <Characters>19964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23420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Conroy (Hywel Dda UHB - Emergency Planning Officer)</dc:creator>
  <cp:keywords/>
  <dc:description/>
  <cp:lastModifiedBy>Claire Conroy (Hywel Dda UHB - Emergency Planning Officer)</cp:lastModifiedBy>
  <cp:revision>42</cp:revision>
  <dcterms:created xsi:type="dcterms:W3CDTF">2022-01-12T10:10:00Z</dcterms:created>
  <dcterms:modified xsi:type="dcterms:W3CDTF">2022-02-01T19:07:00Z</dcterms:modified>
</cp:coreProperties>
</file>