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3E27B1" w14:textId="77777777" w:rsidR="002659C9" w:rsidRDefault="002659C9" w:rsidP="002659C9">
      <w:pPr>
        <w:pStyle w:val="Title"/>
        <w:jc w:val="center"/>
        <w:rPr>
          <w:rFonts w:ascii="Times New Roman" w:hAnsi="Times New Roman" w:cs="Times New Roman"/>
          <w:b/>
          <w:color w:val="auto"/>
          <w:sz w:val="36"/>
          <w:lang w:val="en-GB"/>
        </w:rPr>
      </w:pPr>
    </w:p>
    <w:p w14:paraId="59858239" w14:textId="77777777" w:rsidR="002659C9" w:rsidRDefault="002659C9" w:rsidP="002659C9">
      <w:pPr>
        <w:pStyle w:val="Title"/>
        <w:jc w:val="center"/>
        <w:rPr>
          <w:rFonts w:ascii="Times New Roman" w:hAnsi="Times New Roman" w:cs="Times New Roman"/>
          <w:b/>
          <w:color w:val="auto"/>
          <w:sz w:val="36"/>
          <w:lang w:val="en-GB"/>
        </w:rPr>
      </w:pPr>
    </w:p>
    <w:p w14:paraId="71E1A523" w14:textId="20CA5AF4" w:rsidR="002659C9" w:rsidRDefault="002659C9" w:rsidP="002659C9">
      <w:pPr>
        <w:pStyle w:val="Title"/>
        <w:jc w:val="center"/>
        <w:rPr>
          <w:rFonts w:ascii="Times New Roman" w:hAnsi="Times New Roman" w:cs="Times New Roman"/>
          <w:b/>
          <w:color w:val="auto"/>
          <w:sz w:val="36"/>
          <w:lang w:val="en-GB"/>
        </w:rPr>
      </w:pPr>
    </w:p>
    <w:p w14:paraId="2AAC85E4" w14:textId="77777777" w:rsidR="00B84314" w:rsidRDefault="00B84314" w:rsidP="00B84314">
      <w:pPr>
        <w:pStyle w:val="Title"/>
        <w:jc w:val="center"/>
        <w:rPr>
          <w:rFonts w:ascii="Times New Roman" w:hAnsi="Times New Roman" w:cs="Times New Roman"/>
          <w:b/>
          <w:color w:val="auto"/>
          <w:sz w:val="36"/>
          <w:lang w:val="en-GB"/>
        </w:rPr>
      </w:pPr>
    </w:p>
    <w:p w14:paraId="3799506C" w14:textId="77777777" w:rsidR="00B84314" w:rsidRDefault="00B84314" w:rsidP="00B84314">
      <w:pPr>
        <w:rPr>
          <w:lang w:val="en-GB"/>
        </w:rPr>
      </w:pPr>
    </w:p>
    <w:p w14:paraId="0FAF1BD9" w14:textId="77777777" w:rsidR="00B84314" w:rsidRPr="005305C6" w:rsidRDefault="00B84314" w:rsidP="00B84314">
      <w:pPr>
        <w:rPr>
          <w:lang w:val="en-GB"/>
        </w:rPr>
      </w:pPr>
    </w:p>
    <w:p w14:paraId="4BCC1ACA" w14:textId="77777777" w:rsidR="00B84314" w:rsidRPr="009D12E6" w:rsidRDefault="00B84314" w:rsidP="00B84314">
      <w:pPr>
        <w:pStyle w:val="Title"/>
        <w:jc w:val="center"/>
        <w:rPr>
          <w:rFonts w:ascii="Times New Roman" w:hAnsi="Times New Roman" w:cs="Times New Roman"/>
          <w:b/>
          <w:color w:val="auto"/>
          <w:sz w:val="36"/>
          <w:lang w:val="en-GB"/>
        </w:rPr>
      </w:pPr>
      <w:r w:rsidRPr="009D12E6">
        <w:rPr>
          <w:rFonts w:ascii="Times New Roman" w:hAnsi="Times New Roman" w:cs="Times New Roman"/>
          <w:b/>
          <w:color w:val="auto"/>
          <w:sz w:val="36"/>
          <w:lang w:val="en-GB"/>
        </w:rPr>
        <w:t>DEVELOPING WORKPLACE CRITICAL THINKING</w:t>
      </w:r>
    </w:p>
    <w:p w14:paraId="0E1005EE" w14:textId="0F72315A" w:rsidR="00B84314" w:rsidRDefault="00B84314" w:rsidP="00B84314">
      <w:pPr>
        <w:rPr>
          <w:bCs/>
          <w:sz w:val="32"/>
          <w:szCs w:val="32"/>
          <w:lang w:val="en-GB"/>
        </w:rPr>
      </w:pPr>
    </w:p>
    <w:p w14:paraId="2ADC075D" w14:textId="56134111" w:rsidR="003174C2" w:rsidRDefault="003174C2" w:rsidP="00B84314">
      <w:pPr>
        <w:rPr>
          <w:bCs/>
          <w:sz w:val="32"/>
          <w:szCs w:val="32"/>
          <w:lang w:val="en-GB"/>
        </w:rPr>
      </w:pPr>
    </w:p>
    <w:p w14:paraId="3BB4118D" w14:textId="0612290A" w:rsidR="003174C2" w:rsidRDefault="003174C2" w:rsidP="00B84314">
      <w:pPr>
        <w:rPr>
          <w:bCs/>
          <w:sz w:val="32"/>
          <w:szCs w:val="32"/>
          <w:lang w:val="en-GB"/>
        </w:rPr>
      </w:pPr>
    </w:p>
    <w:p w14:paraId="01BD1DCF" w14:textId="4F2D3204" w:rsidR="003174C2" w:rsidRDefault="003174C2" w:rsidP="00B84314">
      <w:pPr>
        <w:rPr>
          <w:bCs/>
          <w:sz w:val="32"/>
          <w:szCs w:val="32"/>
          <w:lang w:val="en-GB"/>
        </w:rPr>
      </w:pPr>
    </w:p>
    <w:p w14:paraId="13E4968E" w14:textId="43707A8F" w:rsidR="003174C2" w:rsidRDefault="003174C2" w:rsidP="00B84314">
      <w:pPr>
        <w:rPr>
          <w:bCs/>
          <w:sz w:val="32"/>
          <w:szCs w:val="32"/>
          <w:lang w:val="en-GB"/>
        </w:rPr>
      </w:pPr>
    </w:p>
    <w:p w14:paraId="4D1AA9E6" w14:textId="4E543B27" w:rsidR="003174C2" w:rsidRDefault="003174C2" w:rsidP="00B84314">
      <w:pPr>
        <w:rPr>
          <w:bCs/>
          <w:sz w:val="32"/>
          <w:szCs w:val="32"/>
          <w:lang w:val="en-GB"/>
        </w:rPr>
      </w:pPr>
    </w:p>
    <w:p w14:paraId="106E3371" w14:textId="6EB83B95" w:rsidR="00C6417E" w:rsidRDefault="00C6417E" w:rsidP="00B84314">
      <w:pPr>
        <w:rPr>
          <w:bCs/>
          <w:sz w:val="32"/>
          <w:szCs w:val="32"/>
          <w:lang w:val="en-GB"/>
        </w:rPr>
      </w:pPr>
    </w:p>
    <w:p w14:paraId="2CD2B28C" w14:textId="2A188299" w:rsidR="00C6417E" w:rsidRDefault="00C6417E" w:rsidP="00B84314">
      <w:pPr>
        <w:rPr>
          <w:bCs/>
          <w:sz w:val="32"/>
          <w:szCs w:val="32"/>
          <w:lang w:val="en-GB"/>
        </w:rPr>
      </w:pPr>
    </w:p>
    <w:p w14:paraId="0956E3FA" w14:textId="6574B0BB" w:rsidR="00C6417E" w:rsidRDefault="00C6417E" w:rsidP="00B84314">
      <w:pPr>
        <w:rPr>
          <w:bCs/>
          <w:sz w:val="32"/>
          <w:szCs w:val="32"/>
          <w:lang w:val="en-GB"/>
        </w:rPr>
      </w:pPr>
    </w:p>
    <w:p w14:paraId="48ACD7A4" w14:textId="29D98306" w:rsidR="00C6417E" w:rsidRDefault="00C6417E" w:rsidP="00B84314">
      <w:pPr>
        <w:rPr>
          <w:bCs/>
          <w:sz w:val="32"/>
          <w:szCs w:val="32"/>
          <w:lang w:val="en-GB"/>
        </w:rPr>
      </w:pPr>
    </w:p>
    <w:p w14:paraId="18844BDB" w14:textId="265EDFC2" w:rsidR="00C6417E" w:rsidRDefault="00C6417E" w:rsidP="00B84314">
      <w:pPr>
        <w:rPr>
          <w:bCs/>
          <w:sz w:val="32"/>
          <w:szCs w:val="32"/>
          <w:lang w:val="en-GB"/>
        </w:rPr>
      </w:pPr>
    </w:p>
    <w:p w14:paraId="20BAEF18" w14:textId="77777777" w:rsidR="00C6417E" w:rsidRPr="00E1597B" w:rsidRDefault="00C6417E" w:rsidP="00B84314">
      <w:pPr>
        <w:rPr>
          <w:bCs/>
          <w:sz w:val="32"/>
          <w:szCs w:val="32"/>
          <w:lang w:val="en-GB"/>
        </w:rPr>
      </w:pPr>
    </w:p>
    <w:p w14:paraId="78892726" w14:textId="2E277FBB" w:rsidR="002659C9" w:rsidRPr="00E1597B" w:rsidRDefault="00E1597B" w:rsidP="00E1597B">
      <w:pPr>
        <w:pStyle w:val="Title"/>
        <w:ind w:left="1440"/>
        <w:rPr>
          <w:rFonts w:ascii="Times New Roman" w:hAnsi="Times New Roman" w:cs="Times New Roman"/>
          <w:bCs/>
          <w:color w:val="auto"/>
          <w:sz w:val="32"/>
          <w:szCs w:val="32"/>
          <w:lang w:val="en-GB"/>
        </w:rPr>
      </w:pPr>
      <w:r w:rsidRPr="00E1597B">
        <w:rPr>
          <w:rFonts w:ascii="Times New Roman" w:hAnsi="Times New Roman" w:cs="Times New Roman"/>
          <w:bCs/>
          <w:color w:val="auto"/>
          <w:sz w:val="32"/>
          <w:szCs w:val="32"/>
          <w:lang w:val="en-GB"/>
        </w:rPr>
        <w:t xml:space="preserve">  </w:t>
      </w:r>
      <w:r>
        <w:rPr>
          <w:rFonts w:ascii="Times New Roman" w:hAnsi="Times New Roman" w:cs="Times New Roman"/>
          <w:bCs/>
          <w:color w:val="auto"/>
          <w:sz w:val="32"/>
          <w:szCs w:val="32"/>
          <w:lang w:val="en-GB"/>
        </w:rPr>
        <w:t xml:space="preserve">           </w:t>
      </w:r>
      <w:r w:rsidR="005B507D" w:rsidRPr="00E1597B">
        <w:rPr>
          <w:rFonts w:ascii="Times New Roman" w:hAnsi="Times New Roman" w:cs="Times New Roman"/>
          <w:bCs/>
          <w:color w:val="auto"/>
          <w:sz w:val="32"/>
          <w:szCs w:val="32"/>
          <w:lang w:val="en-GB"/>
        </w:rPr>
        <w:t>Mihaela Angela Sirghi</w:t>
      </w:r>
      <w:r w:rsidR="00B075D9" w:rsidRPr="00E1597B">
        <w:rPr>
          <w:rFonts w:ascii="Times New Roman" w:hAnsi="Times New Roman" w:cs="Times New Roman"/>
          <w:bCs/>
          <w:color w:val="auto"/>
          <w:sz w:val="32"/>
          <w:szCs w:val="32"/>
          <w:lang w:val="en-GB"/>
        </w:rPr>
        <w:t xml:space="preserve"> (1706192)</w:t>
      </w:r>
    </w:p>
    <w:p w14:paraId="6A195073" w14:textId="77777777" w:rsidR="002659C9" w:rsidRDefault="002659C9" w:rsidP="002659C9">
      <w:pPr>
        <w:rPr>
          <w:rFonts w:ascii="Times New Roman" w:hAnsi="Times New Roman" w:cs="Times New Roman"/>
          <w:b/>
          <w:sz w:val="24"/>
          <w:szCs w:val="24"/>
          <w:lang w:val="en-GB"/>
        </w:rPr>
      </w:pPr>
      <w:r>
        <w:rPr>
          <w:rFonts w:ascii="Times New Roman" w:hAnsi="Times New Roman" w:cs="Times New Roman"/>
          <w:b/>
          <w:sz w:val="24"/>
          <w:szCs w:val="24"/>
          <w:lang w:val="en-GB"/>
        </w:rPr>
        <w:br w:type="page"/>
      </w:r>
    </w:p>
    <w:p w14:paraId="6830314E" w14:textId="77777777" w:rsidR="005305C6" w:rsidRDefault="005305C6" w:rsidP="002659C9">
      <w:pPr>
        <w:spacing w:line="360" w:lineRule="auto"/>
        <w:jc w:val="center"/>
        <w:rPr>
          <w:rFonts w:ascii="Times New Roman" w:hAnsi="Times New Roman" w:cs="Times New Roman"/>
          <w:b/>
          <w:sz w:val="24"/>
          <w:szCs w:val="24"/>
          <w:lang w:val="en-GB"/>
        </w:rPr>
      </w:pPr>
    </w:p>
    <w:p w14:paraId="1BE05BE6" w14:textId="77777777" w:rsidR="005305C6" w:rsidRDefault="005305C6" w:rsidP="002659C9">
      <w:pPr>
        <w:spacing w:line="360" w:lineRule="auto"/>
        <w:jc w:val="center"/>
        <w:rPr>
          <w:rFonts w:ascii="Times New Roman" w:hAnsi="Times New Roman" w:cs="Times New Roman"/>
          <w:b/>
          <w:sz w:val="24"/>
          <w:szCs w:val="24"/>
          <w:lang w:val="en-GB"/>
        </w:rPr>
      </w:pPr>
    </w:p>
    <w:sdt>
      <w:sdtPr>
        <w:rPr>
          <w:rFonts w:asciiTheme="minorHAnsi" w:eastAsiaTheme="minorHAnsi" w:hAnsiTheme="minorHAnsi" w:cstheme="minorBidi"/>
          <w:color w:val="auto"/>
          <w:sz w:val="22"/>
          <w:szCs w:val="22"/>
          <w:lang w:val="en-IN"/>
        </w:rPr>
        <w:id w:val="-1799830388"/>
        <w:docPartObj>
          <w:docPartGallery w:val="Table of Contents"/>
          <w:docPartUnique/>
        </w:docPartObj>
      </w:sdtPr>
      <w:sdtEndPr>
        <w:rPr>
          <w:b/>
          <w:bCs/>
          <w:noProof/>
        </w:rPr>
      </w:sdtEndPr>
      <w:sdtContent>
        <w:p w14:paraId="6E86E292" w14:textId="391AB134" w:rsidR="008624CC" w:rsidRDefault="008624CC">
          <w:pPr>
            <w:pStyle w:val="TOCHeading"/>
          </w:pPr>
          <w:r>
            <w:t>Contents</w:t>
          </w:r>
        </w:p>
        <w:p w14:paraId="500CD8ED" w14:textId="26BE9119" w:rsidR="008624CC" w:rsidRDefault="008624CC" w:rsidP="008624CC">
          <w:pPr>
            <w:rPr>
              <w:lang w:val="en-US"/>
            </w:rPr>
          </w:pPr>
        </w:p>
        <w:p w14:paraId="77D12061" w14:textId="77777777" w:rsidR="008624CC" w:rsidRPr="008624CC" w:rsidRDefault="008624CC" w:rsidP="008624CC">
          <w:pPr>
            <w:rPr>
              <w:lang w:val="en-US"/>
            </w:rPr>
          </w:pPr>
        </w:p>
        <w:p w14:paraId="39A696C6" w14:textId="46260E16" w:rsidR="00906672" w:rsidRPr="007B7F79" w:rsidRDefault="008624CC">
          <w:pPr>
            <w:pStyle w:val="TOC1"/>
            <w:tabs>
              <w:tab w:val="right" w:leader="dot" w:pos="9016"/>
            </w:tabs>
            <w:rPr>
              <w:rFonts w:eastAsiaTheme="minorEastAsia"/>
              <w:b/>
              <w:bCs/>
              <w:noProof/>
              <w:sz w:val="24"/>
              <w:szCs w:val="24"/>
              <w:lang w:val="en-GB" w:eastAsia="en-GB"/>
            </w:rPr>
          </w:pPr>
          <w:r>
            <w:fldChar w:fldCharType="begin"/>
          </w:r>
          <w:r>
            <w:instrText xml:space="preserve"> TOC \o "1-3" \h \z \u </w:instrText>
          </w:r>
          <w:r>
            <w:fldChar w:fldCharType="separate"/>
          </w:r>
          <w:hyperlink w:anchor="_Toc27140743" w:history="1">
            <w:r w:rsidR="00906672" w:rsidRPr="007B7F79">
              <w:rPr>
                <w:rStyle w:val="Hyperlink"/>
                <w:b/>
                <w:bCs/>
                <w:noProof/>
                <w:sz w:val="24"/>
                <w:szCs w:val="24"/>
              </w:rPr>
              <w:t>Introduction</w:t>
            </w:r>
            <w:r w:rsidR="00906672" w:rsidRPr="007B7F79">
              <w:rPr>
                <w:b/>
                <w:bCs/>
                <w:noProof/>
                <w:webHidden/>
                <w:sz w:val="24"/>
                <w:szCs w:val="24"/>
              </w:rPr>
              <w:tab/>
            </w:r>
            <w:r w:rsidR="00906672" w:rsidRPr="007B7F79">
              <w:rPr>
                <w:b/>
                <w:bCs/>
                <w:noProof/>
                <w:webHidden/>
                <w:sz w:val="24"/>
                <w:szCs w:val="24"/>
              </w:rPr>
              <w:fldChar w:fldCharType="begin"/>
            </w:r>
            <w:r w:rsidR="00906672" w:rsidRPr="007B7F79">
              <w:rPr>
                <w:b/>
                <w:bCs/>
                <w:noProof/>
                <w:webHidden/>
                <w:sz w:val="24"/>
                <w:szCs w:val="24"/>
              </w:rPr>
              <w:instrText xml:space="preserve"> PAGEREF _Toc27140743 \h </w:instrText>
            </w:r>
            <w:r w:rsidR="00906672" w:rsidRPr="007B7F79">
              <w:rPr>
                <w:b/>
                <w:bCs/>
                <w:noProof/>
                <w:webHidden/>
                <w:sz w:val="24"/>
                <w:szCs w:val="24"/>
              </w:rPr>
            </w:r>
            <w:r w:rsidR="00906672" w:rsidRPr="007B7F79">
              <w:rPr>
                <w:b/>
                <w:bCs/>
                <w:noProof/>
                <w:webHidden/>
                <w:sz w:val="24"/>
                <w:szCs w:val="24"/>
              </w:rPr>
              <w:fldChar w:fldCharType="separate"/>
            </w:r>
            <w:r w:rsidR="00FB16DE">
              <w:rPr>
                <w:b/>
                <w:bCs/>
                <w:noProof/>
                <w:webHidden/>
                <w:sz w:val="24"/>
                <w:szCs w:val="24"/>
              </w:rPr>
              <w:t>3</w:t>
            </w:r>
            <w:r w:rsidR="00906672" w:rsidRPr="007B7F79">
              <w:rPr>
                <w:b/>
                <w:bCs/>
                <w:noProof/>
                <w:webHidden/>
                <w:sz w:val="24"/>
                <w:szCs w:val="24"/>
              </w:rPr>
              <w:fldChar w:fldCharType="end"/>
            </w:r>
          </w:hyperlink>
        </w:p>
        <w:p w14:paraId="46F306B1" w14:textId="70F92BFE" w:rsidR="00906672" w:rsidRPr="007B7F79" w:rsidRDefault="003058AF">
          <w:pPr>
            <w:pStyle w:val="TOC1"/>
            <w:tabs>
              <w:tab w:val="right" w:leader="dot" w:pos="9016"/>
            </w:tabs>
            <w:rPr>
              <w:rFonts w:eastAsiaTheme="minorEastAsia"/>
              <w:b/>
              <w:bCs/>
              <w:noProof/>
              <w:sz w:val="24"/>
              <w:szCs w:val="24"/>
              <w:lang w:val="en-GB" w:eastAsia="en-GB"/>
            </w:rPr>
          </w:pPr>
          <w:hyperlink w:anchor="_Toc27140744" w:history="1">
            <w:r w:rsidR="00906672" w:rsidRPr="007B7F79">
              <w:rPr>
                <w:rStyle w:val="Hyperlink"/>
                <w:b/>
                <w:bCs/>
                <w:noProof/>
                <w:sz w:val="24"/>
                <w:szCs w:val="24"/>
              </w:rPr>
              <w:t>Main Findings</w:t>
            </w:r>
            <w:r w:rsidR="00906672" w:rsidRPr="007B7F79">
              <w:rPr>
                <w:b/>
                <w:bCs/>
                <w:noProof/>
                <w:webHidden/>
                <w:sz w:val="24"/>
                <w:szCs w:val="24"/>
              </w:rPr>
              <w:tab/>
            </w:r>
            <w:r w:rsidR="00906672" w:rsidRPr="007B7F79">
              <w:rPr>
                <w:b/>
                <w:bCs/>
                <w:noProof/>
                <w:webHidden/>
                <w:sz w:val="24"/>
                <w:szCs w:val="24"/>
              </w:rPr>
              <w:fldChar w:fldCharType="begin"/>
            </w:r>
            <w:r w:rsidR="00906672" w:rsidRPr="007B7F79">
              <w:rPr>
                <w:b/>
                <w:bCs/>
                <w:noProof/>
                <w:webHidden/>
                <w:sz w:val="24"/>
                <w:szCs w:val="24"/>
              </w:rPr>
              <w:instrText xml:space="preserve"> PAGEREF _Toc27140744 \h </w:instrText>
            </w:r>
            <w:r w:rsidR="00906672" w:rsidRPr="007B7F79">
              <w:rPr>
                <w:b/>
                <w:bCs/>
                <w:noProof/>
                <w:webHidden/>
                <w:sz w:val="24"/>
                <w:szCs w:val="24"/>
              </w:rPr>
            </w:r>
            <w:r w:rsidR="00906672" w:rsidRPr="007B7F79">
              <w:rPr>
                <w:b/>
                <w:bCs/>
                <w:noProof/>
                <w:webHidden/>
                <w:sz w:val="24"/>
                <w:szCs w:val="24"/>
              </w:rPr>
              <w:fldChar w:fldCharType="separate"/>
            </w:r>
            <w:r w:rsidR="00FB16DE">
              <w:rPr>
                <w:b/>
                <w:bCs/>
                <w:noProof/>
                <w:webHidden/>
                <w:sz w:val="24"/>
                <w:szCs w:val="24"/>
              </w:rPr>
              <w:t>4</w:t>
            </w:r>
            <w:r w:rsidR="00906672" w:rsidRPr="007B7F79">
              <w:rPr>
                <w:b/>
                <w:bCs/>
                <w:noProof/>
                <w:webHidden/>
                <w:sz w:val="24"/>
                <w:szCs w:val="24"/>
              </w:rPr>
              <w:fldChar w:fldCharType="end"/>
            </w:r>
          </w:hyperlink>
        </w:p>
        <w:p w14:paraId="74548931" w14:textId="4BAD6CD4" w:rsidR="00906672" w:rsidRPr="007B7F79" w:rsidRDefault="003058AF">
          <w:pPr>
            <w:pStyle w:val="TOC2"/>
            <w:tabs>
              <w:tab w:val="left" w:pos="660"/>
              <w:tab w:val="right" w:leader="dot" w:pos="9016"/>
            </w:tabs>
            <w:rPr>
              <w:rFonts w:eastAsiaTheme="minorEastAsia"/>
              <w:b/>
              <w:bCs/>
              <w:noProof/>
              <w:sz w:val="24"/>
              <w:szCs w:val="24"/>
              <w:lang w:val="en-GB" w:eastAsia="en-GB"/>
            </w:rPr>
          </w:pPr>
          <w:hyperlink w:anchor="_Toc27140745" w:history="1">
            <w:r w:rsidR="00906672" w:rsidRPr="007B7F79">
              <w:rPr>
                <w:rStyle w:val="Hyperlink"/>
                <w:rFonts w:cs="Times New Roman"/>
                <w:b/>
                <w:bCs/>
                <w:noProof/>
                <w:sz w:val="24"/>
                <w:szCs w:val="24"/>
                <w:lang w:val="en-GB"/>
              </w:rPr>
              <w:t>a)</w:t>
            </w:r>
            <w:r w:rsidR="00906672" w:rsidRPr="007B7F79">
              <w:rPr>
                <w:rFonts w:eastAsiaTheme="minorEastAsia"/>
                <w:b/>
                <w:bCs/>
                <w:noProof/>
                <w:sz w:val="24"/>
                <w:szCs w:val="24"/>
                <w:lang w:val="en-GB" w:eastAsia="en-GB"/>
              </w:rPr>
              <w:tab/>
            </w:r>
            <w:r w:rsidR="00906672" w:rsidRPr="007B7F79">
              <w:rPr>
                <w:rStyle w:val="Hyperlink"/>
                <w:rFonts w:cs="Times New Roman"/>
                <w:b/>
                <w:bCs/>
                <w:noProof/>
                <w:sz w:val="24"/>
                <w:szCs w:val="24"/>
                <w:lang w:val="en-GB"/>
              </w:rPr>
              <w:t>Identify and analyse management theories relevant to an organisational example and critically assess the impact of these theories on the beliefs, attitudes and values of its employees.</w:t>
            </w:r>
            <w:r w:rsidR="00906672" w:rsidRPr="007B7F79">
              <w:rPr>
                <w:b/>
                <w:bCs/>
                <w:noProof/>
                <w:webHidden/>
                <w:sz w:val="24"/>
                <w:szCs w:val="24"/>
              </w:rPr>
              <w:tab/>
            </w:r>
            <w:r w:rsidR="00906672" w:rsidRPr="007B7F79">
              <w:rPr>
                <w:b/>
                <w:bCs/>
                <w:noProof/>
                <w:webHidden/>
                <w:sz w:val="24"/>
                <w:szCs w:val="24"/>
              </w:rPr>
              <w:fldChar w:fldCharType="begin"/>
            </w:r>
            <w:r w:rsidR="00906672" w:rsidRPr="007B7F79">
              <w:rPr>
                <w:b/>
                <w:bCs/>
                <w:noProof/>
                <w:webHidden/>
                <w:sz w:val="24"/>
                <w:szCs w:val="24"/>
              </w:rPr>
              <w:instrText xml:space="preserve"> PAGEREF _Toc27140745 \h </w:instrText>
            </w:r>
            <w:r w:rsidR="00906672" w:rsidRPr="007B7F79">
              <w:rPr>
                <w:b/>
                <w:bCs/>
                <w:noProof/>
                <w:webHidden/>
                <w:sz w:val="24"/>
                <w:szCs w:val="24"/>
              </w:rPr>
            </w:r>
            <w:r w:rsidR="00906672" w:rsidRPr="007B7F79">
              <w:rPr>
                <w:b/>
                <w:bCs/>
                <w:noProof/>
                <w:webHidden/>
                <w:sz w:val="24"/>
                <w:szCs w:val="24"/>
              </w:rPr>
              <w:fldChar w:fldCharType="separate"/>
            </w:r>
            <w:r w:rsidR="00FB16DE">
              <w:rPr>
                <w:b/>
                <w:bCs/>
                <w:noProof/>
                <w:webHidden/>
                <w:sz w:val="24"/>
                <w:szCs w:val="24"/>
              </w:rPr>
              <w:t>4</w:t>
            </w:r>
            <w:r w:rsidR="00906672" w:rsidRPr="007B7F79">
              <w:rPr>
                <w:b/>
                <w:bCs/>
                <w:noProof/>
                <w:webHidden/>
                <w:sz w:val="24"/>
                <w:szCs w:val="24"/>
              </w:rPr>
              <w:fldChar w:fldCharType="end"/>
            </w:r>
          </w:hyperlink>
        </w:p>
        <w:p w14:paraId="6A201549" w14:textId="1FD70B17" w:rsidR="00906672" w:rsidRPr="007B7F79" w:rsidRDefault="003058AF">
          <w:pPr>
            <w:pStyle w:val="TOC2"/>
            <w:tabs>
              <w:tab w:val="left" w:pos="660"/>
              <w:tab w:val="right" w:leader="dot" w:pos="9016"/>
            </w:tabs>
            <w:rPr>
              <w:rFonts w:eastAsiaTheme="minorEastAsia"/>
              <w:b/>
              <w:bCs/>
              <w:noProof/>
              <w:sz w:val="24"/>
              <w:szCs w:val="24"/>
              <w:lang w:val="en-GB" w:eastAsia="en-GB"/>
            </w:rPr>
          </w:pPr>
          <w:hyperlink w:anchor="_Toc27140746" w:history="1">
            <w:r w:rsidR="00906672" w:rsidRPr="007B7F79">
              <w:rPr>
                <w:rStyle w:val="Hyperlink"/>
                <w:rFonts w:cs="Times New Roman"/>
                <w:b/>
                <w:bCs/>
                <w:noProof/>
                <w:sz w:val="24"/>
                <w:szCs w:val="24"/>
                <w:lang w:val="en-GB"/>
              </w:rPr>
              <w:t>b)</w:t>
            </w:r>
            <w:r w:rsidR="00906672" w:rsidRPr="007B7F79">
              <w:rPr>
                <w:rFonts w:eastAsiaTheme="minorEastAsia"/>
                <w:b/>
                <w:bCs/>
                <w:noProof/>
                <w:sz w:val="24"/>
                <w:szCs w:val="24"/>
                <w:lang w:val="en-GB" w:eastAsia="en-GB"/>
              </w:rPr>
              <w:tab/>
            </w:r>
            <w:r w:rsidR="00906672" w:rsidRPr="007B7F79">
              <w:rPr>
                <w:rStyle w:val="Hyperlink"/>
                <w:rFonts w:cs="Times New Roman"/>
                <w:b/>
                <w:bCs/>
                <w:noProof/>
                <w:sz w:val="24"/>
                <w:szCs w:val="24"/>
                <w:lang w:val="en-GB"/>
              </w:rPr>
              <w:t>Critically analyse the impact of these theories on the success of these organisations reflecting on their values, beliefs and attitudes to their work force and customer base.</w:t>
            </w:r>
            <w:r w:rsidR="00906672" w:rsidRPr="007B7F79">
              <w:rPr>
                <w:b/>
                <w:bCs/>
                <w:noProof/>
                <w:webHidden/>
                <w:sz w:val="24"/>
                <w:szCs w:val="24"/>
              </w:rPr>
              <w:tab/>
            </w:r>
            <w:r w:rsidR="00906672" w:rsidRPr="007B7F79">
              <w:rPr>
                <w:b/>
                <w:bCs/>
                <w:noProof/>
                <w:webHidden/>
                <w:sz w:val="24"/>
                <w:szCs w:val="24"/>
              </w:rPr>
              <w:fldChar w:fldCharType="begin"/>
            </w:r>
            <w:r w:rsidR="00906672" w:rsidRPr="007B7F79">
              <w:rPr>
                <w:b/>
                <w:bCs/>
                <w:noProof/>
                <w:webHidden/>
                <w:sz w:val="24"/>
                <w:szCs w:val="24"/>
              </w:rPr>
              <w:instrText xml:space="preserve"> PAGEREF _Toc27140746 \h </w:instrText>
            </w:r>
            <w:r w:rsidR="00906672" w:rsidRPr="007B7F79">
              <w:rPr>
                <w:b/>
                <w:bCs/>
                <w:noProof/>
                <w:webHidden/>
                <w:sz w:val="24"/>
                <w:szCs w:val="24"/>
              </w:rPr>
            </w:r>
            <w:r w:rsidR="00906672" w:rsidRPr="007B7F79">
              <w:rPr>
                <w:b/>
                <w:bCs/>
                <w:noProof/>
                <w:webHidden/>
                <w:sz w:val="24"/>
                <w:szCs w:val="24"/>
              </w:rPr>
              <w:fldChar w:fldCharType="separate"/>
            </w:r>
            <w:r w:rsidR="00FB16DE">
              <w:rPr>
                <w:b/>
                <w:bCs/>
                <w:noProof/>
                <w:webHidden/>
                <w:sz w:val="24"/>
                <w:szCs w:val="24"/>
              </w:rPr>
              <w:t>7</w:t>
            </w:r>
            <w:r w:rsidR="00906672" w:rsidRPr="007B7F79">
              <w:rPr>
                <w:b/>
                <w:bCs/>
                <w:noProof/>
                <w:webHidden/>
                <w:sz w:val="24"/>
                <w:szCs w:val="24"/>
              </w:rPr>
              <w:fldChar w:fldCharType="end"/>
            </w:r>
          </w:hyperlink>
        </w:p>
        <w:p w14:paraId="6BDD6E5A" w14:textId="4E50A79C" w:rsidR="00906672" w:rsidRPr="007B7F79" w:rsidRDefault="003058AF">
          <w:pPr>
            <w:pStyle w:val="TOC1"/>
            <w:tabs>
              <w:tab w:val="right" w:leader="dot" w:pos="9016"/>
            </w:tabs>
            <w:rPr>
              <w:rFonts w:eastAsiaTheme="minorEastAsia"/>
              <w:b/>
              <w:bCs/>
              <w:noProof/>
              <w:sz w:val="24"/>
              <w:szCs w:val="24"/>
              <w:lang w:val="en-GB" w:eastAsia="en-GB"/>
            </w:rPr>
          </w:pPr>
          <w:hyperlink w:anchor="_Toc27140747" w:history="1">
            <w:r w:rsidR="00906672" w:rsidRPr="007B7F79">
              <w:rPr>
                <w:rStyle w:val="Hyperlink"/>
                <w:b/>
                <w:bCs/>
                <w:noProof/>
                <w:sz w:val="24"/>
                <w:szCs w:val="24"/>
              </w:rPr>
              <w:t>Conclusion</w:t>
            </w:r>
            <w:r w:rsidR="00906672" w:rsidRPr="007B7F79">
              <w:rPr>
                <w:b/>
                <w:bCs/>
                <w:noProof/>
                <w:webHidden/>
                <w:sz w:val="24"/>
                <w:szCs w:val="24"/>
              </w:rPr>
              <w:tab/>
            </w:r>
            <w:r w:rsidR="00906672" w:rsidRPr="007B7F79">
              <w:rPr>
                <w:b/>
                <w:bCs/>
                <w:noProof/>
                <w:webHidden/>
                <w:sz w:val="24"/>
                <w:szCs w:val="24"/>
              </w:rPr>
              <w:fldChar w:fldCharType="begin"/>
            </w:r>
            <w:r w:rsidR="00906672" w:rsidRPr="007B7F79">
              <w:rPr>
                <w:b/>
                <w:bCs/>
                <w:noProof/>
                <w:webHidden/>
                <w:sz w:val="24"/>
                <w:szCs w:val="24"/>
              </w:rPr>
              <w:instrText xml:space="preserve"> PAGEREF _Toc27140747 \h </w:instrText>
            </w:r>
            <w:r w:rsidR="00906672" w:rsidRPr="007B7F79">
              <w:rPr>
                <w:b/>
                <w:bCs/>
                <w:noProof/>
                <w:webHidden/>
                <w:sz w:val="24"/>
                <w:szCs w:val="24"/>
              </w:rPr>
            </w:r>
            <w:r w:rsidR="00906672" w:rsidRPr="007B7F79">
              <w:rPr>
                <w:b/>
                <w:bCs/>
                <w:noProof/>
                <w:webHidden/>
                <w:sz w:val="24"/>
                <w:szCs w:val="24"/>
              </w:rPr>
              <w:fldChar w:fldCharType="separate"/>
            </w:r>
            <w:r w:rsidR="00FB16DE">
              <w:rPr>
                <w:b/>
                <w:bCs/>
                <w:noProof/>
                <w:webHidden/>
                <w:sz w:val="24"/>
                <w:szCs w:val="24"/>
              </w:rPr>
              <w:t>11</w:t>
            </w:r>
            <w:r w:rsidR="00906672" w:rsidRPr="007B7F79">
              <w:rPr>
                <w:b/>
                <w:bCs/>
                <w:noProof/>
                <w:webHidden/>
                <w:sz w:val="24"/>
                <w:szCs w:val="24"/>
              </w:rPr>
              <w:fldChar w:fldCharType="end"/>
            </w:r>
          </w:hyperlink>
        </w:p>
        <w:p w14:paraId="28DF74EC" w14:textId="7A5B3A8F" w:rsidR="00906672" w:rsidRPr="007B7F79" w:rsidRDefault="003058AF">
          <w:pPr>
            <w:pStyle w:val="TOC1"/>
            <w:tabs>
              <w:tab w:val="right" w:leader="dot" w:pos="9016"/>
            </w:tabs>
            <w:rPr>
              <w:rFonts w:eastAsiaTheme="minorEastAsia"/>
              <w:b/>
              <w:bCs/>
              <w:noProof/>
              <w:sz w:val="24"/>
              <w:szCs w:val="24"/>
              <w:lang w:val="en-GB" w:eastAsia="en-GB"/>
            </w:rPr>
          </w:pPr>
          <w:hyperlink w:anchor="_Toc27140748" w:history="1">
            <w:r w:rsidR="00906672" w:rsidRPr="007B7F79">
              <w:rPr>
                <w:rStyle w:val="Hyperlink"/>
                <w:b/>
                <w:bCs/>
                <w:noProof/>
                <w:sz w:val="24"/>
                <w:szCs w:val="24"/>
              </w:rPr>
              <w:t>References</w:t>
            </w:r>
            <w:r w:rsidR="00906672" w:rsidRPr="007B7F79">
              <w:rPr>
                <w:b/>
                <w:bCs/>
                <w:noProof/>
                <w:webHidden/>
                <w:sz w:val="24"/>
                <w:szCs w:val="24"/>
              </w:rPr>
              <w:tab/>
            </w:r>
            <w:r w:rsidR="00906672" w:rsidRPr="007B7F79">
              <w:rPr>
                <w:b/>
                <w:bCs/>
                <w:noProof/>
                <w:webHidden/>
                <w:sz w:val="24"/>
                <w:szCs w:val="24"/>
              </w:rPr>
              <w:fldChar w:fldCharType="begin"/>
            </w:r>
            <w:r w:rsidR="00906672" w:rsidRPr="007B7F79">
              <w:rPr>
                <w:b/>
                <w:bCs/>
                <w:noProof/>
                <w:webHidden/>
                <w:sz w:val="24"/>
                <w:szCs w:val="24"/>
              </w:rPr>
              <w:instrText xml:space="preserve"> PAGEREF _Toc27140748 \h </w:instrText>
            </w:r>
            <w:r w:rsidR="00906672" w:rsidRPr="007B7F79">
              <w:rPr>
                <w:b/>
                <w:bCs/>
                <w:noProof/>
                <w:webHidden/>
                <w:sz w:val="24"/>
                <w:szCs w:val="24"/>
              </w:rPr>
            </w:r>
            <w:r w:rsidR="00906672" w:rsidRPr="007B7F79">
              <w:rPr>
                <w:b/>
                <w:bCs/>
                <w:noProof/>
                <w:webHidden/>
                <w:sz w:val="24"/>
                <w:szCs w:val="24"/>
              </w:rPr>
              <w:fldChar w:fldCharType="separate"/>
            </w:r>
            <w:r w:rsidR="00FB16DE">
              <w:rPr>
                <w:b/>
                <w:bCs/>
                <w:noProof/>
                <w:webHidden/>
                <w:sz w:val="24"/>
                <w:szCs w:val="24"/>
              </w:rPr>
              <w:t>12</w:t>
            </w:r>
            <w:r w:rsidR="00906672" w:rsidRPr="007B7F79">
              <w:rPr>
                <w:b/>
                <w:bCs/>
                <w:noProof/>
                <w:webHidden/>
                <w:sz w:val="24"/>
                <w:szCs w:val="24"/>
              </w:rPr>
              <w:fldChar w:fldCharType="end"/>
            </w:r>
          </w:hyperlink>
        </w:p>
        <w:p w14:paraId="47AEFA0B" w14:textId="1F954FE3" w:rsidR="008624CC" w:rsidRDefault="008624CC">
          <w:r>
            <w:rPr>
              <w:b/>
              <w:bCs/>
              <w:noProof/>
            </w:rPr>
            <w:fldChar w:fldCharType="end"/>
          </w:r>
        </w:p>
      </w:sdtContent>
    </w:sdt>
    <w:p w14:paraId="7F2978FA" w14:textId="2BBF2521" w:rsidR="002659C9" w:rsidRDefault="002659C9" w:rsidP="002659C9">
      <w:pPr>
        <w:rPr>
          <w:rFonts w:ascii="Times New Roman" w:hAnsi="Times New Roman" w:cs="Times New Roman"/>
          <w:b/>
          <w:sz w:val="24"/>
          <w:szCs w:val="24"/>
          <w:lang w:val="en-GB"/>
        </w:rPr>
      </w:pPr>
      <w:bookmarkStart w:id="0" w:name="_GoBack"/>
      <w:bookmarkEnd w:id="0"/>
    </w:p>
    <w:p w14:paraId="75130727" w14:textId="77777777" w:rsidR="002659C9" w:rsidRPr="00AB7EE8" w:rsidRDefault="002659C9" w:rsidP="002659C9">
      <w:pPr>
        <w:rPr>
          <w:lang w:val="en-GB"/>
        </w:rPr>
      </w:pPr>
      <w:r>
        <w:rPr>
          <w:lang w:val="en-GB"/>
        </w:rPr>
        <w:br w:type="page"/>
      </w:r>
    </w:p>
    <w:p w14:paraId="76065894" w14:textId="21AC8559" w:rsidR="002659C9" w:rsidRDefault="002659C9" w:rsidP="002659C9">
      <w:pPr>
        <w:spacing w:line="360" w:lineRule="auto"/>
        <w:jc w:val="both"/>
        <w:rPr>
          <w:rFonts w:ascii="Times New Roman" w:hAnsi="Times New Roman" w:cs="Times New Roman"/>
          <w:b/>
          <w:sz w:val="24"/>
          <w:szCs w:val="24"/>
          <w:lang w:val="en-GB"/>
        </w:rPr>
      </w:pPr>
    </w:p>
    <w:p w14:paraId="72847DF2" w14:textId="77777777" w:rsidR="00FB21F0" w:rsidRDefault="00FB21F0" w:rsidP="00053DD3">
      <w:pPr>
        <w:pStyle w:val="Heading1"/>
        <w:rPr>
          <w:b w:val="0"/>
        </w:rPr>
      </w:pPr>
    </w:p>
    <w:p w14:paraId="1F6908B7" w14:textId="2DC38969" w:rsidR="002007E7" w:rsidRDefault="002659C9" w:rsidP="00053DD3">
      <w:pPr>
        <w:pStyle w:val="Heading1"/>
      </w:pPr>
      <w:bookmarkStart w:id="1" w:name="_Toc27140743"/>
      <w:r w:rsidRPr="00A31699">
        <w:t>Introduction</w:t>
      </w:r>
      <w:bookmarkEnd w:id="1"/>
    </w:p>
    <w:p w14:paraId="63932A93" w14:textId="77777777" w:rsidR="000327E1" w:rsidRPr="000327E1" w:rsidRDefault="000327E1" w:rsidP="000327E1">
      <w:pPr>
        <w:rPr>
          <w:lang w:val="en-GB"/>
        </w:rPr>
      </w:pPr>
    </w:p>
    <w:p w14:paraId="34797512" w14:textId="77777777" w:rsidR="00D43040" w:rsidRPr="002530B7" w:rsidRDefault="00D43040" w:rsidP="00D43040">
      <w:pPr>
        <w:rPr>
          <w:rFonts w:cs="Times New Roman"/>
          <w:sz w:val="24"/>
          <w:szCs w:val="24"/>
          <w:lang w:val="en-GB"/>
        </w:rPr>
      </w:pPr>
      <w:r w:rsidRPr="002530B7">
        <w:rPr>
          <w:rFonts w:cs="Times New Roman"/>
          <w:sz w:val="24"/>
          <w:szCs w:val="24"/>
          <w:lang w:val="en-GB"/>
        </w:rPr>
        <w:t xml:space="preserve">The variation in the beliefs, values as well as attitudes in the workplace modulates the effectiveness and efficiency of workplace. This is additionally characterised by the modulation in the segment of organisational success in the long end. The aim of this segment lays in identification and the analysis of multiple management theories that could be aligned with the undertaken organisation. For effective execution of the study, Tesco Plc has been taken. The values, beliefs and the attitude of the organisation have been identified in the preceding task. The scope of this study however lies in understanding of the potential management theories in success of the organisation. </w:t>
      </w:r>
    </w:p>
    <w:p w14:paraId="686FCA1A" w14:textId="390F69C3" w:rsidR="008A6BCF" w:rsidRPr="002530B7" w:rsidRDefault="008A6BCF" w:rsidP="008A6BCF">
      <w:pPr>
        <w:rPr>
          <w:rFonts w:cs="Times New Roman"/>
          <w:sz w:val="24"/>
          <w:szCs w:val="24"/>
          <w:lang w:val="en-GB"/>
        </w:rPr>
      </w:pPr>
      <w:r w:rsidRPr="002530B7">
        <w:rPr>
          <w:rFonts w:cs="Times New Roman"/>
          <w:sz w:val="24"/>
          <w:szCs w:val="24"/>
          <w:lang w:val="en-GB"/>
        </w:rPr>
        <w:t>In order to make the report argumentative, Toulmin’s argumentative approach is taken. Philosopher Stephen Toulmin had introduced a style of argumentation, which helps to break an argument into six different components, which are claim, grounds, warrant, qualifier rebuttal and backing. According to the author, first part of the argumentative writing should demonstrate position of the issue or a thesis, which is needed to be proved (</w:t>
      </w:r>
      <w:r w:rsidRPr="002530B7">
        <w:rPr>
          <w:sz w:val="24"/>
          <w:szCs w:val="24"/>
          <w:shd w:val="clear" w:color="auto" w:fill="FFFFFF"/>
        </w:rPr>
        <w:t>Zainuddin and Rafik-Galea, 2016)</w:t>
      </w:r>
      <w:r w:rsidRPr="002530B7">
        <w:rPr>
          <w:rFonts w:cs="Times New Roman"/>
          <w:sz w:val="24"/>
          <w:szCs w:val="24"/>
          <w:lang w:val="en-GB"/>
        </w:rPr>
        <w:t xml:space="preserve">. The second stage is the process of data collection through which appropriate evidence can be collected to support the argument. In the third, one must provide a proper connection between the evidence and </w:t>
      </w:r>
      <w:r w:rsidR="00053DD3" w:rsidRPr="002530B7">
        <w:rPr>
          <w:rFonts w:cs="Times New Roman"/>
          <w:sz w:val="24"/>
          <w:szCs w:val="24"/>
          <w:lang w:val="en-GB"/>
        </w:rPr>
        <w:t>claim,</w:t>
      </w:r>
      <w:r w:rsidRPr="002530B7">
        <w:rPr>
          <w:rFonts w:cs="Times New Roman"/>
          <w:sz w:val="24"/>
          <w:szCs w:val="24"/>
          <w:lang w:val="en-GB"/>
        </w:rPr>
        <w:t xml:space="preserve"> and then further evidence must be provided to </w:t>
      </w:r>
      <w:proofErr w:type="spellStart"/>
      <w:r w:rsidRPr="002530B7">
        <w:rPr>
          <w:rFonts w:cs="Times New Roman"/>
          <w:sz w:val="24"/>
          <w:szCs w:val="24"/>
          <w:lang w:val="en-GB"/>
        </w:rPr>
        <w:t>backup</w:t>
      </w:r>
      <w:proofErr w:type="spellEnd"/>
      <w:r w:rsidRPr="002530B7">
        <w:rPr>
          <w:rFonts w:cs="Times New Roman"/>
          <w:sz w:val="24"/>
          <w:szCs w:val="24"/>
          <w:lang w:val="en-GB"/>
        </w:rPr>
        <w:t xml:space="preserve"> the claim, which is mentioned in the fourth part. One of the most important components is Rebuttal where counter arguments must be provided anticipating potential objection to the claim and the final part is qualified claim. All these concepts of argumentation are appropriately used while critically analysing impact of management theories on the beliefs, values and attitudes of employees of an organisation.</w:t>
      </w:r>
    </w:p>
    <w:p w14:paraId="1B3CB4A5" w14:textId="716F913A" w:rsidR="00FB21F0" w:rsidRPr="002530B7" w:rsidRDefault="00FB21F0" w:rsidP="002659C9">
      <w:pPr>
        <w:spacing w:line="360" w:lineRule="auto"/>
        <w:jc w:val="both"/>
        <w:rPr>
          <w:rFonts w:ascii="Times New Roman" w:hAnsi="Times New Roman" w:cs="Times New Roman"/>
          <w:sz w:val="24"/>
          <w:szCs w:val="24"/>
          <w:lang w:val="en-GB"/>
        </w:rPr>
      </w:pPr>
    </w:p>
    <w:p w14:paraId="60235EF0" w14:textId="54AE76D7" w:rsidR="00FB21F0" w:rsidRPr="002530B7" w:rsidRDefault="00FB21F0" w:rsidP="002659C9">
      <w:pPr>
        <w:spacing w:line="360" w:lineRule="auto"/>
        <w:jc w:val="both"/>
        <w:rPr>
          <w:rFonts w:ascii="Times New Roman" w:hAnsi="Times New Roman" w:cs="Times New Roman"/>
          <w:sz w:val="24"/>
          <w:szCs w:val="24"/>
          <w:lang w:val="en-GB"/>
        </w:rPr>
      </w:pPr>
    </w:p>
    <w:p w14:paraId="4411E9A7" w14:textId="3567AA5F" w:rsidR="00FB21F0" w:rsidRPr="002530B7" w:rsidRDefault="00FB21F0" w:rsidP="002659C9">
      <w:pPr>
        <w:spacing w:line="360" w:lineRule="auto"/>
        <w:jc w:val="both"/>
        <w:rPr>
          <w:rFonts w:ascii="Times New Roman" w:hAnsi="Times New Roman" w:cs="Times New Roman"/>
          <w:sz w:val="24"/>
          <w:szCs w:val="24"/>
          <w:lang w:val="en-GB"/>
        </w:rPr>
      </w:pPr>
    </w:p>
    <w:p w14:paraId="64FFC624" w14:textId="18F0A417" w:rsidR="00FB21F0" w:rsidRPr="002530B7" w:rsidRDefault="00FB21F0" w:rsidP="002659C9">
      <w:pPr>
        <w:spacing w:line="360" w:lineRule="auto"/>
        <w:jc w:val="both"/>
        <w:rPr>
          <w:rFonts w:ascii="Times New Roman" w:hAnsi="Times New Roman" w:cs="Times New Roman"/>
          <w:sz w:val="24"/>
          <w:szCs w:val="24"/>
          <w:lang w:val="en-GB"/>
        </w:rPr>
      </w:pPr>
    </w:p>
    <w:p w14:paraId="62D3B782" w14:textId="6DCF8E9F" w:rsidR="00FB21F0" w:rsidRPr="002530B7" w:rsidRDefault="00FB21F0" w:rsidP="002659C9">
      <w:pPr>
        <w:spacing w:line="360" w:lineRule="auto"/>
        <w:jc w:val="both"/>
        <w:rPr>
          <w:rFonts w:ascii="Times New Roman" w:hAnsi="Times New Roman" w:cs="Times New Roman"/>
          <w:sz w:val="24"/>
          <w:szCs w:val="24"/>
          <w:lang w:val="en-GB"/>
        </w:rPr>
      </w:pPr>
    </w:p>
    <w:p w14:paraId="4E9F63E5" w14:textId="47EE9B82" w:rsidR="00FB21F0" w:rsidRPr="002530B7" w:rsidRDefault="00FB21F0" w:rsidP="002659C9">
      <w:pPr>
        <w:spacing w:line="360" w:lineRule="auto"/>
        <w:jc w:val="both"/>
        <w:rPr>
          <w:rFonts w:ascii="Times New Roman" w:hAnsi="Times New Roman" w:cs="Times New Roman"/>
          <w:sz w:val="24"/>
          <w:szCs w:val="24"/>
          <w:lang w:val="en-GB"/>
        </w:rPr>
      </w:pPr>
    </w:p>
    <w:p w14:paraId="7B99DDA8" w14:textId="32727EB1" w:rsidR="00B3143E" w:rsidRPr="002530B7" w:rsidRDefault="00B3143E" w:rsidP="002659C9">
      <w:pPr>
        <w:spacing w:line="360" w:lineRule="auto"/>
        <w:jc w:val="both"/>
        <w:rPr>
          <w:rFonts w:ascii="Times New Roman" w:hAnsi="Times New Roman" w:cs="Times New Roman"/>
          <w:sz w:val="24"/>
          <w:szCs w:val="24"/>
          <w:lang w:val="en-GB"/>
        </w:rPr>
      </w:pPr>
    </w:p>
    <w:p w14:paraId="6D731D85" w14:textId="7440739F" w:rsidR="005B6234" w:rsidRPr="002530B7" w:rsidRDefault="005B6234" w:rsidP="002659C9">
      <w:pPr>
        <w:spacing w:line="360" w:lineRule="auto"/>
        <w:jc w:val="both"/>
        <w:rPr>
          <w:rFonts w:ascii="Times New Roman" w:hAnsi="Times New Roman" w:cs="Times New Roman"/>
          <w:sz w:val="24"/>
          <w:szCs w:val="24"/>
          <w:lang w:val="en-GB"/>
        </w:rPr>
      </w:pPr>
    </w:p>
    <w:p w14:paraId="67A081C9" w14:textId="77777777" w:rsidR="005B6234" w:rsidRPr="002530B7" w:rsidRDefault="005B6234" w:rsidP="00053DD3">
      <w:pPr>
        <w:pStyle w:val="Heading1"/>
      </w:pPr>
    </w:p>
    <w:p w14:paraId="196F421D" w14:textId="3248CA00" w:rsidR="00B3143E" w:rsidRPr="002530B7" w:rsidRDefault="007779C8" w:rsidP="00053DD3">
      <w:pPr>
        <w:pStyle w:val="Heading1"/>
      </w:pPr>
      <w:bookmarkStart w:id="2" w:name="_Toc27140744"/>
      <w:r w:rsidRPr="002530B7">
        <w:t xml:space="preserve">Main </w:t>
      </w:r>
      <w:r w:rsidR="0069538E" w:rsidRPr="002530B7">
        <w:t>Findings</w:t>
      </w:r>
      <w:bookmarkEnd w:id="2"/>
    </w:p>
    <w:p w14:paraId="2D7A26DC" w14:textId="77777777" w:rsidR="0069538E" w:rsidRPr="002530B7" w:rsidRDefault="0069538E" w:rsidP="002659C9">
      <w:pPr>
        <w:spacing w:line="360" w:lineRule="auto"/>
        <w:jc w:val="both"/>
        <w:rPr>
          <w:rFonts w:ascii="Times New Roman" w:hAnsi="Times New Roman" w:cs="Times New Roman"/>
          <w:sz w:val="24"/>
          <w:szCs w:val="24"/>
          <w:lang w:val="en-GB"/>
        </w:rPr>
      </w:pPr>
    </w:p>
    <w:p w14:paraId="0B69D979" w14:textId="77777777" w:rsidR="00037BFD" w:rsidRPr="002530B7" w:rsidRDefault="00037BFD" w:rsidP="00053DD3">
      <w:pPr>
        <w:pStyle w:val="ListParagraph"/>
        <w:numPr>
          <w:ilvl w:val="0"/>
          <w:numId w:val="6"/>
        </w:numPr>
        <w:spacing w:line="360" w:lineRule="auto"/>
        <w:jc w:val="both"/>
        <w:outlineLvl w:val="1"/>
        <w:rPr>
          <w:rFonts w:cs="Times New Roman"/>
          <w:b/>
          <w:sz w:val="24"/>
          <w:szCs w:val="24"/>
          <w:lang w:val="en-GB"/>
        </w:rPr>
      </w:pPr>
      <w:bookmarkStart w:id="3" w:name="_Toc27140745"/>
      <w:r w:rsidRPr="002530B7">
        <w:rPr>
          <w:rFonts w:cs="Times New Roman"/>
          <w:b/>
          <w:sz w:val="24"/>
          <w:szCs w:val="24"/>
          <w:lang w:val="en-GB"/>
        </w:rPr>
        <w:t>Identify and analyse management theories relevant to an organisational example and critically assess the impact of these theories on the beliefs, attitudes and values of its employees.</w:t>
      </w:r>
      <w:bookmarkEnd w:id="3"/>
    </w:p>
    <w:p w14:paraId="76C8BAFD" w14:textId="73100EC4" w:rsidR="00037BFD" w:rsidRDefault="00037BFD" w:rsidP="00037BFD">
      <w:pPr>
        <w:rPr>
          <w:rFonts w:cs="Times New Roman"/>
          <w:sz w:val="24"/>
          <w:szCs w:val="24"/>
          <w:lang w:val="en-GB"/>
        </w:rPr>
      </w:pPr>
      <w:r w:rsidRPr="002530B7">
        <w:rPr>
          <w:rFonts w:cs="Times New Roman"/>
          <w:sz w:val="24"/>
          <w:szCs w:val="24"/>
          <w:lang w:val="en-GB"/>
        </w:rPr>
        <w:t>For an organisation like Tesco Plc, multiple management theories could be considered for the incorporation of the same. Some of the management would include the following:</w:t>
      </w:r>
    </w:p>
    <w:p w14:paraId="4A135A5B" w14:textId="77777777" w:rsidR="00B011A7" w:rsidRPr="002530B7" w:rsidRDefault="00B011A7" w:rsidP="00037BFD">
      <w:pPr>
        <w:rPr>
          <w:rFonts w:cs="Times New Roman"/>
          <w:sz w:val="24"/>
          <w:szCs w:val="24"/>
          <w:lang w:val="en-GB"/>
        </w:rPr>
      </w:pPr>
    </w:p>
    <w:p w14:paraId="0DBA796B" w14:textId="77777777" w:rsidR="00037BFD" w:rsidRPr="002530B7" w:rsidRDefault="00037BFD" w:rsidP="00037BFD">
      <w:pPr>
        <w:rPr>
          <w:rFonts w:cs="Times New Roman"/>
          <w:b/>
          <w:sz w:val="24"/>
          <w:szCs w:val="24"/>
          <w:lang w:val="en-GB"/>
        </w:rPr>
      </w:pPr>
      <w:r w:rsidRPr="002530B7">
        <w:rPr>
          <w:rFonts w:cs="Times New Roman"/>
          <w:b/>
          <w:sz w:val="24"/>
          <w:szCs w:val="24"/>
          <w:lang w:val="en-GB"/>
        </w:rPr>
        <w:t>Scientific Management Theory of Frederick Taylor</w:t>
      </w:r>
    </w:p>
    <w:p w14:paraId="45D0BAF0" w14:textId="77006488" w:rsidR="00037BFD" w:rsidRPr="002530B7" w:rsidRDefault="00037BFD" w:rsidP="00037BFD">
      <w:pPr>
        <w:rPr>
          <w:rFonts w:cs="Times New Roman"/>
          <w:sz w:val="24"/>
          <w:szCs w:val="24"/>
          <w:lang w:val="en-GB"/>
        </w:rPr>
      </w:pPr>
      <w:r w:rsidRPr="002530B7">
        <w:rPr>
          <w:rFonts w:cs="Times New Roman"/>
          <w:sz w:val="24"/>
          <w:szCs w:val="24"/>
          <w:lang w:val="en-GB"/>
        </w:rPr>
        <w:t xml:space="preserve">Scientific management theory of Frederick Taylor explains that scolding an employee cannot fetch best results for the organisation, as it is better to reward employees in order to improve the productivity of the organisation </w:t>
      </w:r>
      <w:r w:rsidRPr="002530B7">
        <w:rPr>
          <w:rFonts w:cs="Times New Roman"/>
          <w:sz w:val="24"/>
          <w:szCs w:val="24"/>
        </w:rPr>
        <w:t xml:space="preserve">(Waring, 2016). </w:t>
      </w:r>
      <w:r w:rsidRPr="002530B7">
        <w:rPr>
          <w:rFonts w:cs="Times New Roman"/>
          <w:sz w:val="24"/>
          <w:szCs w:val="24"/>
          <w:lang w:val="en-GB"/>
        </w:rPr>
        <w:t xml:space="preserve">It is mentioned in the theory that securing highest prosperity should be the principle objective for the organisations such as Tesco through which each branch of the organisation can be developed to the maximum level excellence. This practice introduces noteworthy contribution to the productivity of the </w:t>
      </w:r>
      <w:r w:rsidR="00053DD3" w:rsidRPr="002530B7">
        <w:rPr>
          <w:rFonts w:cs="Times New Roman"/>
          <w:sz w:val="24"/>
          <w:szCs w:val="24"/>
          <w:lang w:val="en-GB"/>
        </w:rPr>
        <w:t>organisation,</w:t>
      </w:r>
      <w:r w:rsidRPr="002530B7">
        <w:rPr>
          <w:rFonts w:cs="Times New Roman"/>
          <w:sz w:val="24"/>
          <w:szCs w:val="24"/>
          <w:lang w:val="en-GB"/>
        </w:rPr>
        <w:t xml:space="preserve"> and it is one of the most common aspects of contemporary organisations through which workplace challenges can be easily mitigated. </w:t>
      </w:r>
    </w:p>
    <w:p w14:paraId="73A06473" w14:textId="43A769E7" w:rsidR="00037BFD" w:rsidRPr="002530B7" w:rsidRDefault="00037BFD" w:rsidP="00037BFD">
      <w:pPr>
        <w:rPr>
          <w:rFonts w:cs="Times New Roman"/>
          <w:sz w:val="24"/>
          <w:szCs w:val="24"/>
          <w:lang w:val="en-GB"/>
        </w:rPr>
      </w:pPr>
      <w:r w:rsidRPr="002530B7">
        <w:rPr>
          <w:rFonts w:cs="Times New Roman"/>
          <w:sz w:val="24"/>
          <w:szCs w:val="24"/>
          <w:lang w:val="en-GB"/>
        </w:rPr>
        <w:t xml:space="preserve">According to </w:t>
      </w:r>
      <w:proofErr w:type="spellStart"/>
      <w:r w:rsidRPr="002530B7">
        <w:rPr>
          <w:sz w:val="24"/>
          <w:szCs w:val="24"/>
          <w:shd w:val="clear" w:color="auto" w:fill="FFFFFF"/>
        </w:rPr>
        <w:t>Shafritz</w:t>
      </w:r>
      <w:proofErr w:type="spellEnd"/>
      <w:r w:rsidRPr="002530B7">
        <w:rPr>
          <w:sz w:val="24"/>
          <w:szCs w:val="24"/>
          <w:shd w:val="clear" w:color="auto" w:fill="FFFFFF"/>
        </w:rPr>
        <w:t>,</w:t>
      </w:r>
      <w:r w:rsidRPr="002530B7">
        <w:rPr>
          <w:rFonts w:cs="Times New Roman"/>
          <w:sz w:val="24"/>
          <w:szCs w:val="24"/>
        </w:rPr>
        <w:t xml:space="preserve"> (2015),</w:t>
      </w:r>
      <w:r w:rsidRPr="002530B7">
        <w:rPr>
          <w:rFonts w:cs="Times New Roman"/>
          <w:sz w:val="24"/>
          <w:szCs w:val="24"/>
          <w:lang w:val="en-GB"/>
        </w:rPr>
        <w:t xml:space="preserve"> this management theory has four principles that mention the appropriate management system to improve the efficiency of employees and influence their values, attitudes and beliefs regarding the organisation. The first part mentions that management of an organisation must breakdown any assignments into different subtasks. This is one of the major steps through which appropriate harmony can be established in the workforce. Breaking down a larger task into subtasks helps an organisation to manage the whole process carefully. On the other hand, </w:t>
      </w:r>
      <w:r w:rsidRPr="002530B7">
        <w:rPr>
          <w:sz w:val="24"/>
          <w:szCs w:val="24"/>
          <w:shd w:val="clear" w:color="auto" w:fill="FFFFFF"/>
        </w:rPr>
        <w:t xml:space="preserve">Rosenbloom (2016) opined that </w:t>
      </w:r>
      <w:r w:rsidRPr="002530B7">
        <w:rPr>
          <w:rFonts w:cs="Times New Roman"/>
          <w:sz w:val="24"/>
          <w:szCs w:val="24"/>
          <w:lang w:val="en-GB"/>
        </w:rPr>
        <w:t xml:space="preserve">allocating each </w:t>
      </w:r>
      <w:r w:rsidR="00053DD3" w:rsidRPr="002530B7">
        <w:rPr>
          <w:rFonts w:cs="Times New Roman"/>
          <w:sz w:val="24"/>
          <w:szCs w:val="24"/>
          <w:lang w:val="en-GB"/>
        </w:rPr>
        <w:t>task</w:t>
      </w:r>
      <w:r w:rsidRPr="002530B7">
        <w:rPr>
          <w:rFonts w:cs="Times New Roman"/>
          <w:sz w:val="24"/>
          <w:szCs w:val="24"/>
          <w:lang w:val="en-GB"/>
        </w:rPr>
        <w:t xml:space="preserve"> according to the efficiency and strengths of the employees boost their attitude towards the work as they feel that their skills have appropriate value to the organisation. The second principle mentions to delegate employees and train workers according to their skills. In organisations such as Tesco, role of workers every </w:t>
      </w:r>
      <w:proofErr w:type="gramStart"/>
      <w:r w:rsidRPr="002530B7">
        <w:rPr>
          <w:rFonts w:cs="Times New Roman"/>
          <w:sz w:val="24"/>
          <w:szCs w:val="24"/>
          <w:lang w:val="en-GB"/>
        </w:rPr>
        <w:t>workers</w:t>
      </w:r>
      <w:proofErr w:type="gramEnd"/>
      <w:r w:rsidRPr="002530B7">
        <w:rPr>
          <w:rFonts w:cs="Times New Roman"/>
          <w:sz w:val="24"/>
          <w:szCs w:val="24"/>
          <w:lang w:val="en-GB"/>
        </w:rPr>
        <w:t xml:space="preserve"> are fixed as they had key roles to play in order to acquire a cumulative success for the organisation. On the other hand, appropriate training helps employees to improve their skills and their self-belief regarding their contribution to the organisation. All these factors immensely influence performance of an organisation. Training facilities in Tesco is enriched with appropriate planning where </w:t>
      </w:r>
      <w:r w:rsidRPr="002530B7">
        <w:rPr>
          <w:rFonts w:cs="Times New Roman"/>
          <w:sz w:val="24"/>
          <w:szCs w:val="24"/>
          <w:lang w:val="en-GB"/>
        </w:rPr>
        <w:lastRenderedPageBreak/>
        <w:t>employees can apply for different training facilities evaluating their annual performance review and carrier discussions with the management (</w:t>
      </w:r>
      <w:r w:rsidRPr="002530B7">
        <w:rPr>
          <w:sz w:val="24"/>
          <w:szCs w:val="24"/>
        </w:rPr>
        <w:t>tescoplc.com, 2019)</w:t>
      </w:r>
      <w:r w:rsidRPr="002530B7">
        <w:rPr>
          <w:rFonts w:cs="Times New Roman"/>
          <w:sz w:val="24"/>
          <w:szCs w:val="24"/>
          <w:lang w:val="en-GB"/>
        </w:rPr>
        <w:t>.</w:t>
      </w:r>
    </w:p>
    <w:p w14:paraId="6B3A72C1" w14:textId="77777777" w:rsidR="00037BFD" w:rsidRPr="002530B7" w:rsidRDefault="00037BFD" w:rsidP="00037BFD">
      <w:pPr>
        <w:rPr>
          <w:rFonts w:cs="Times New Roman"/>
          <w:sz w:val="24"/>
          <w:szCs w:val="24"/>
          <w:lang w:val="en-GB"/>
        </w:rPr>
      </w:pPr>
      <w:r w:rsidRPr="002530B7">
        <w:rPr>
          <w:rFonts w:cs="Times New Roman"/>
          <w:sz w:val="24"/>
          <w:szCs w:val="24"/>
          <w:lang w:val="en-GB"/>
        </w:rPr>
        <w:t xml:space="preserve">The third principle of the theory mentions the performance monitoring process in the organisation. Tesco has unique performance monitoring process and every year annual performance report is introduced by the organisation through which employees can evaluate their position in the organisation and ask for different training facilities to improve the skill. This type of approach within the organisation helps an employee to be motivated. On the other hand, their attitude towards their work is also improved by gaining maximum support through it. The last principle is about allocating works between employees and managers. Taylor had mentioned that in the hierarchy structure power and responsibilities must be divided according to the responsibilities of the designation. </w:t>
      </w:r>
    </w:p>
    <w:p w14:paraId="3C51545E" w14:textId="0CCE5275" w:rsidR="00037BFD" w:rsidRDefault="00037BFD" w:rsidP="00037BFD">
      <w:pPr>
        <w:rPr>
          <w:rFonts w:cs="Times New Roman"/>
          <w:sz w:val="24"/>
          <w:szCs w:val="24"/>
          <w:lang w:val="en-GB"/>
        </w:rPr>
      </w:pPr>
      <w:proofErr w:type="spellStart"/>
      <w:r w:rsidRPr="002530B7">
        <w:rPr>
          <w:rFonts w:cs="Times New Roman"/>
          <w:sz w:val="24"/>
          <w:szCs w:val="24"/>
          <w:lang w:val="en-GB"/>
        </w:rPr>
        <w:t>Carraher</w:t>
      </w:r>
      <w:proofErr w:type="spellEnd"/>
      <w:r w:rsidRPr="002530B7">
        <w:rPr>
          <w:rFonts w:cs="Times New Roman"/>
          <w:sz w:val="24"/>
          <w:szCs w:val="24"/>
          <w:lang w:val="en-GB"/>
        </w:rPr>
        <w:t xml:space="preserve"> (2015) argues it, critics that principles of scientific management mostly confined to the process of production management. According to them, these principles cannot be applied in different, other parts such as accounting and marketing. Through the progress of the evaluation of the theory, </w:t>
      </w:r>
      <w:proofErr w:type="gramStart"/>
      <w:r w:rsidRPr="002530B7">
        <w:rPr>
          <w:rFonts w:cs="Times New Roman"/>
          <w:sz w:val="24"/>
          <w:szCs w:val="24"/>
          <w:lang w:val="en-GB"/>
        </w:rPr>
        <w:t>it can be seen that it</w:t>
      </w:r>
      <w:proofErr w:type="gramEnd"/>
      <w:r w:rsidRPr="002530B7">
        <w:rPr>
          <w:rFonts w:cs="Times New Roman"/>
          <w:sz w:val="24"/>
          <w:szCs w:val="24"/>
          <w:lang w:val="en-GB"/>
        </w:rPr>
        <w:t xml:space="preserve"> </w:t>
      </w:r>
      <w:r w:rsidR="00053DD3" w:rsidRPr="002530B7">
        <w:rPr>
          <w:rFonts w:cs="Times New Roman"/>
          <w:sz w:val="24"/>
          <w:szCs w:val="24"/>
          <w:lang w:val="en-GB"/>
        </w:rPr>
        <w:t>introduces</w:t>
      </w:r>
      <w:r w:rsidRPr="002530B7">
        <w:rPr>
          <w:rFonts w:cs="Times New Roman"/>
          <w:sz w:val="24"/>
          <w:szCs w:val="24"/>
          <w:lang w:val="en-GB"/>
        </w:rPr>
        <w:t xml:space="preserve"> enough flexibility to use as an organisational management model. As opined by </w:t>
      </w:r>
      <w:r w:rsidRPr="002530B7">
        <w:rPr>
          <w:sz w:val="24"/>
          <w:szCs w:val="24"/>
          <w:shd w:val="clear" w:color="auto" w:fill="FFFFFF"/>
        </w:rPr>
        <w:t>Morden (2017</w:t>
      </w:r>
      <w:r w:rsidRPr="002530B7">
        <w:rPr>
          <w:rFonts w:cs="Times New Roman"/>
          <w:sz w:val="24"/>
          <w:szCs w:val="24"/>
          <w:lang w:val="en-GB"/>
        </w:rPr>
        <w:t xml:space="preserve">), scientific management model appropriately </w:t>
      </w:r>
      <w:r w:rsidR="00053DD3" w:rsidRPr="002530B7">
        <w:rPr>
          <w:rFonts w:cs="Times New Roman"/>
          <w:sz w:val="24"/>
          <w:szCs w:val="24"/>
          <w:lang w:val="en-GB"/>
        </w:rPr>
        <w:t>highlights</w:t>
      </w:r>
      <w:r w:rsidRPr="002530B7">
        <w:rPr>
          <w:rFonts w:cs="Times New Roman"/>
          <w:sz w:val="24"/>
          <w:szCs w:val="24"/>
          <w:lang w:val="en-GB"/>
        </w:rPr>
        <w:t xml:space="preserve"> the performance improvement process of any employees within the organisation.</w:t>
      </w:r>
    </w:p>
    <w:p w14:paraId="623E0F1E" w14:textId="77777777" w:rsidR="00FD5A90" w:rsidRPr="002530B7" w:rsidRDefault="00FD5A90" w:rsidP="00037BFD">
      <w:pPr>
        <w:rPr>
          <w:rFonts w:cs="Times New Roman"/>
          <w:sz w:val="24"/>
          <w:szCs w:val="24"/>
          <w:lang w:val="en-GB"/>
        </w:rPr>
      </w:pPr>
    </w:p>
    <w:p w14:paraId="171E768A" w14:textId="77777777" w:rsidR="00037BFD" w:rsidRPr="002530B7" w:rsidRDefault="00037BFD" w:rsidP="00037BFD">
      <w:pPr>
        <w:rPr>
          <w:rFonts w:cs="Times New Roman"/>
          <w:b/>
          <w:sz w:val="24"/>
          <w:szCs w:val="24"/>
          <w:lang w:val="en-GB"/>
        </w:rPr>
      </w:pPr>
      <w:r w:rsidRPr="002530B7">
        <w:rPr>
          <w:rFonts w:cs="Times New Roman"/>
          <w:b/>
          <w:sz w:val="24"/>
          <w:szCs w:val="24"/>
          <w:lang w:val="en-GB"/>
        </w:rPr>
        <w:t>Systems Management Theory</w:t>
      </w:r>
    </w:p>
    <w:p w14:paraId="06B63E30" w14:textId="77777777" w:rsidR="00037BFD" w:rsidRPr="002530B7" w:rsidRDefault="00037BFD" w:rsidP="00037BFD">
      <w:pPr>
        <w:rPr>
          <w:rFonts w:cs="Times New Roman"/>
          <w:sz w:val="24"/>
          <w:szCs w:val="24"/>
          <w:lang w:val="en-GB"/>
        </w:rPr>
      </w:pPr>
      <w:r w:rsidRPr="002530B7">
        <w:rPr>
          <w:rFonts w:cs="Times New Roman"/>
          <w:sz w:val="24"/>
          <w:szCs w:val="24"/>
          <w:lang w:val="en-GB"/>
        </w:rPr>
        <w:t>The mentioned theory is characterised by the consideration of situations in which multiple parts or departments of an organisation is considered as individual entities (</w:t>
      </w:r>
      <w:r w:rsidRPr="002530B7">
        <w:rPr>
          <w:rFonts w:cs="Times New Roman"/>
          <w:sz w:val="24"/>
          <w:szCs w:val="24"/>
          <w:shd w:val="clear" w:color="auto" w:fill="FFFFFF"/>
        </w:rPr>
        <w:t>Rothaermel, 2017</w:t>
      </w:r>
      <w:r w:rsidRPr="002530B7">
        <w:rPr>
          <w:rFonts w:cs="Times New Roman"/>
          <w:sz w:val="24"/>
          <w:szCs w:val="24"/>
          <w:lang w:val="en-GB"/>
        </w:rPr>
        <w:t>). Additionally, each of the departments is required to function independently and effectively for the creation of value of the whole system (</w:t>
      </w:r>
      <w:r w:rsidRPr="002530B7">
        <w:rPr>
          <w:rFonts w:cs="Times New Roman"/>
          <w:sz w:val="24"/>
          <w:szCs w:val="24"/>
        </w:rPr>
        <w:t>corporatefinanceinstitute.com, 2019</w:t>
      </w:r>
      <w:r w:rsidRPr="002530B7">
        <w:rPr>
          <w:rFonts w:cs="Times New Roman"/>
          <w:sz w:val="24"/>
          <w:szCs w:val="24"/>
          <w:lang w:val="en-GB"/>
        </w:rPr>
        <w:t xml:space="preserve">). </w:t>
      </w:r>
    </w:p>
    <w:p w14:paraId="187C77CE" w14:textId="77777777" w:rsidR="00037BFD" w:rsidRPr="002530B7" w:rsidRDefault="00037BFD" w:rsidP="00037BFD">
      <w:pPr>
        <w:jc w:val="center"/>
        <w:rPr>
          <w:rFonts w:cs="Times New Roman"/>
          <w:sz w:val="24"/>
          <w:szCs w:val="24"/>
          <w:lang w:val="en-GB"/>
        </w:rPr>
      </w:pPr>
      <w:r w:rsidRPr="002530B7">
        <w:rPr>
          <w:rFonts w:cs="Times New Roman"/>
          <w:noProof/>
          <w:sz w:val="24"/>
          <w:szCs w:val="24"/>
          <w:lang w:val="en-US"/>
        </w:rPr>
        <w:drawing>
          <wp:inline distT="0" distB="0" distL="0" distR="0" wp14:anchorId="2733501D" wp14:editId="769527FF">
            <wp:extent cx="3735238" cy="1893321"/>
            <wp:effectExtent l="76200" t="76200" r="132080" b="126365"/>
            <wp:docPr id="1" name="Picture 1" descr="Image result for system management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ystem management theor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32785" cy="189207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A0CCE6F" w14:textId="134A2DCB" w:rsidR="00037BFD" w:rsidRPr="002530B7" w:rsidRDefault="00037BFD" w:rsidP="00037BFD">
      <w:pPr>
        <w:jc w:val="center"/>
        <w:rPr>
          <w:rFonts w:cs="Times New Roman"/>
          <w:b/>
          <w:sz w:val="24"/>
          <w:szCs w:val="24"/>
          <w:lang w:val="en-GB"/>
        </w:rPr>
      </w:pPr>
      <w:r w:rsidRPr="002530B7">
        <w:rPr>
          <w:rFonts w:cs="Times New Roman"/>
          <w:b/>
          <w:sz w:val="24"/>
          <w:szCs w:val="24"/>
          <w:lang w:val="en-GB"/>
        </w:rPr>
        <w:t>System theory of management</w:t>
      </w:r>
    </w:p>
    <w:p w14:paraId="585865CB" w14:textId="77777777" w:rsidR="00037BFD" w:rsidRPr="002530B7" w:rsidRDefault="00037BFD" w:rsidP="00037BFD">
      <w:pPr>
        <w:jc w:val="center"/>
        <w:rPr>
          <w:rFonts w:cs="Times New Roman"/>
          <w:sz w:val="24"/>
          <w:szCs w:val="24"/>
          <w:lang w:val="en-GB"/>
        </w:rPr>
      </w:pPr>
      <w:r w:rsidRPr="002530B7">
        <w:rPr>
          <w:rFonts w:cs="Times New Roman"/>
          <w:sz w:val="24"/>
          <w:szCs w:val="24"/>
          <w:lang w:val="en-GB"/>
        </w:rPr>
        <w:lastRenderedPageBreak/>
        <w:t xml:space="preserve">(Source: </w:t>
      </w:r>
      <w:r w:rsidRPr="002530B7">
        <w:rPr>
          <w:rFonts w:cs="Times New Roman"/>
          <w:sz w:val="24"/>
          <w:szCs w:val="24"/>
        </w:rPr>
        <w:t>researchgate.net, 2017)</w:t>
      </w:r>
    </w:p>
    <w:p w14:paraId="5246051F" w14:textId="77777777" w:rsidR="00037BFD" w:rsidRPr="002530B7" w:rsidRDefault="00037BFD" w:rsidP="00037BFD">
      <w:pPr>
        <w:rPr>
          <w:rFonts w:cs="Times New Roman"/>
          <w:sz w:val="24"/>
          <w:szCs w:val="24"/>
          <w:lang w:val="en-GB"/>
        </w:rPr>
      </w:pPr>
      <w:r w:rsidRPr="002530B7">
        <w:rPr>
          <w:rFonts w:cs="Times New Roman"/>
          <w:sz w:val="24"/>
          <w:szCs w:val="24"/>
          <w:lang w:val="en-GB"/>
        </w:rPr>
        <w:t>The mentioned figure represents the system theory of management. The entire theory is characterised by three inter-related segments. This includes the generation of required output by the incorporation of standard transformation process in the conduction of the business. The modulating factor of environment is characterised by both the external and the internal environment. Multiple factors of the external environment include technology, capital and others. These external environmental factors could be associated with the factors of PESTEL (</w:t>
      </w:r>
      <w:proofErr w:type="spellStart"/>
      <w:r w:rsidRPr="002530B7">
        <w:rPr>
          <w:rFonts w:cs="Times New Roman"/>
          <w:sz w:val="24"/>
          <w:szCs w:val="24"/>
          <w:shd w:val="clear" w:color="auto" w:fill="FFFFFF"/>
        </w:rPr>
        <w:t>Bismark</w:t>
      </w:r>
      <w:proofErr w:type="spellEnd"/>
      <w:r w:rsidRPr="002530B7">
        <w:rPr>
          <w:rFonts w:cs="Times New Roman"/>
          <w:sz w:val="24"/>
          <w:szCs w:val="24"/>
          <w:shd w:val="clear" w:color="auto" w:fill="FFFFFF"/>
        </w:rPr>
        <w:t xml:space="preserve"> </w:t>
      </w:r>
      <w:r w:rsidRPr="002530B7">
        <w:rPr>
          <w:rFonts w:cs="Times New Roman"/>
          <w:i/>
          <w:sz w:val="24"/>
          <w:szCs w:val="24"/>
          <w:shd w:val="clear" w:color="auto" w:fill="FFFFFF"/>
        </w:rPr>
        <w:t>et al</w:t>
      </w:r>
      <w:r w:rsidRPr="002530B7">
        <w:rPr>
          <w:rFonts w:cs="Times New Roman"/>
          <w:sz w:val="24"/>
          <w:szCs w:val="24"/>
          <w:shd w:val="clear" w:color="auto" w:fill="FFFFFF"/>
        </w:rPr>
        <w:t>., 2018</w:t>
      </w:r>
      <w:r w:rsidRPr="002530B7">
        <w:rPr>
          <w:rFonts w:cs="Times New Roman"/>
          <w:sz w:val="24"/>
          <w:szCs w:val="24"/>
          <w:lang w:val="en-GB"/>
        </w:rPr>
        <w:t>). For example, the identified factors like capital could be incorporated in the economic segment while the use of multiple technological attributes could be associated with the technological factors. Similarly, the theory is characterised by the incorporation of Porter’s forces for the analysis of the internal factors (</w:t>
      </w:r>
      <w:proofErr w:type="spellStart"/>
      <w:r w:rsidRPr="002530B7">
        <w:rPr>
          <w:rFonts w:cs="Times New Roman"/>
          <w:sz w:val="24"/>
          <w:szCs w:val="24"/>
          <w:shd w:val="clear" w:color="auto" w:fill="FFFFFF"/>
        </w:rPr>
        <w:t>Zinovieva</w:t>
      </w:r>
      <w:proofErr w:type="spellEnd"/>
      <w:r w:rsidRPr="002530B7">
        <w:rPr>
          <w:rFonts w:cs="Times New Roman"/>
          <w:sz w:val="24"/>
          <w:szCs w:val="24"/>
          <w:shd w:val="clear" w:color="auto" w:fill="FFFFFF"/>
        </w:rPr>
        <w:t xml:space="preserve"> </w:t>
      </w:r>
      <w:r w:rsidRPr="002530B7">
        <w:rPr>
          <w:rFonts w:cs="Times New Roman"/>
          <w:i/>
          <w:sz w:val="24"/>
          <w:szCs w:val="24"/>
          <w:shd w:val="clear" w:color="auto" w:fill="FFFFFF"/>
        </w:rPr>
        <w:t>et al</w:t>
      </w:r>
      <w:r w:rsidRPr="002530B7">
        <w:rPr>
          <w:rFonts w:cs="Times New Roman"/>
          <w:sz w:val="24"/>
          <w:szCs w:val="24"/>
          <w:shd w:val="clear" w:color="auto" w:fill="FFFFFF"/>
        </w:rPr>
        <w:t>., 2016</w:t>
      </w:r>
      <w:r w:rsidRPr="002530B7">
        <w:rPr>
          <w:rFonts w:cs="Times New Roman"/>
          <w:sz w:val="24"/>
          <w:szCs w:val="24"/>
          <w:lang w:val="en-GB"/>
        </w:rPr>
        <w:t>). Examples would include management of activities being aligned with the market entry force across business verticals.</w:t>
      </w:r>
    </w:p>
    <w:p w14:paraId="633F5113" w14:textId="278F223C" w:rsidR="00037BFD" w:rsidRPr="002530B7" w:rsidRDefault="00037BFD" w:rsidP="00037BFD">
      <w:pPr>
        <w:rPr>
          <w:rFonts w:cs="Times New Roman"/>
          <w:sz w:val="24"/>
          <w:szCs w:val="24"/>
          <w:lang w:val="en-GB"/>
        </w:rPr>
      </w:pPr>
      <w:r w:rsidRPr="002530B7">
        <w:rPr>
          <w:rFonts w:cs="Times New Roman"/>
          <w:sz w:val="24"/>
          <w:szCs w:val="24"/>
          <w:lang w:val="en-GB"/>
        </w:rPr>
        <w:t>The major advantage associated with the theory would include a high degree of planning in the management of the overall system (</w:t>
      </w:r>
      <w:r w:rsidRPr="002530B7">
        <w:rPr>
          <w:rFonts w:cs="Times New Roman"/>
          <w:sz w:val="24"/>
          <w:szCs w:val="24"/>
          <w:shd w:val="clear" w:color="auto" w:fill="FFFFFF"/>
        </w:rPr>
        <w:t>De Roo and Hillier, 2016</w:t>
      </w:r>
      <w:r w:rsidRPr="002530B7">
        <w:rPr>
          <w:rFonts w:cs="Times New Roman"/>
          <w:sz w:val="24"/>
          <w:szCs w:val="24"/>
          <w:lang w:val="en-GB"/>
        </w:rPr>
        <w:t xml:space="preserve">). This would be characterised by the incorporation of risk identification and management techniques. Additionally, this includes the aspect of management of three types of activities that complement the meeting of the organisational requirements over time. However, one of the minor </w:t>
      </w:r>
      <w:r w:rsidR="00053DD3" w:rsidRPr="002530B7">
        <w:rPr>
          <w:rFonts w:cs="Times New Roman"/>
          <w:sz w:val="24"/>
          <w:szCs w:val="24"/>
          <w:lang w:val="en-GB"/>
        </w:rPr>
        <w:t>limitations</w:t>
      </w:r>
      <w:r w:rsidRPr="002530B7">
        <w:rPr>
          <w:rFonts w:cs="Times New Roman"/>
          <w:sz w:val="24"/>
          <w:szCs w:val="24"/>
          <w:lang w:val="en-GB"/>
        </w:rPr>
        <w:t xml:space="preserve"> for the incorporation of the mentioned theory lies in the limited dynamicity to respond to multiple and sudden challenges in the operational market. The rationale includes the increased reliance on set pattern and management by protocols on a real time basis.</w:t>
      </w:r>
    </w:p>
    <w:p w14:paraId="0F162570" w14:textId="77777777" w:rsidR="00037BFD" w:rsidRPr="002530B7" w:rsidRDefault="00037BFD" w:rsidP="00037BFD">
      <w:pPr>
        <w:rPr>
          <w:rFonts w:cs="Times New Roman"/>
          <w:sz w:val="24"/>
          <w:szCs w:val="24"/>
          <w:lang w:val="en-GB"/>
        </w:rPr>
      </w:pPr>
      <w:r w:rsidRPr="002530B7">
        <w:rPr>
          <w:rFonts w:cs="Times New Roman"/>
          <w:sz w:val="24"/>
          <w:szCs w:val="24"/>
          <w:lang w:val="en-GB"/>
        </w:rPr>
        <w:t>The critical impact of the incorporation on the employees of the organisation could be analysed in three aspects. First, in the domain of belief, employee service and benefits are the prime drivers for motivation of the employees. The incorporation of the system theory essentially has resulted in the development of multiple employee benefits and services in a pre-defined manner. Some of the same includes:</w:t>
      </w:r>
    </w:p>
    <w:p w14:paraId="5FA703DD" w14:textId="77777777" w:rsidR="00037BFD" w:rsidRPr="002530B7" w:rsidRDefault="00037BFD" w:rsidP="00037BFD">
      <w:pPr>
        <w:pStyle w:val="ListParagraph"/>
        <w:numPr>
          <w:ilvl w:val="0"/>
          <w:numId w:val="1"/>
        </w:numPr>
        <w:spacing w:line="360" w:lineRule="auto"/>
        <w:jc w:val="both"/>
        <w:rPr>
          <w:rFonts w:cs="Times New Roman"/>
          <w:sz w:val="24"/>
          <w:szCs w:val="24"/>
          <w:lang w:val="en-GB"/>
        </w:rPr>
      </w:pPr>
      <w:r w:rsidRPr="002530B7">
        <w:rPr>
          <w:rFonts w:cs="Times New Roman"/>
          <w:sz w:val="24"/>
          <w:szCs w:val="24"/>
          <w:lang w:val="en-GB"/>
        </w:rPr>
        <w:t>10% discount due to service holders post the conduction of six months of service</w:t>
      </w:r>
    </w:p>
    <w:p w14:paraId="254C2EBF" w14:textId="77777777" w:rsidR="00037BFD" w:rsidRPr="002530B7" w:rsidRDefault="00037BFD" w:rsidP="00037BFD">
      <w:pPr>
        <w:pStyle w:val="ListParagraph"/>
        <w:numPr>
          <w:ilvl w:val="0"/>
          <w:numId w:val="1"/>
        </w:numPr>
        <w:spacing w:line="360" w:lineRule="auto"/>
        <w:jc w:val="both"/>
        <w:rPr>
          <w:rFonts w:cs="Times New Roman"/>
          <w:sz w:val="24"/>
          <w:szCs w:val="24"/>
          <w:lang w:val="en-GB"/>
        </w:rPr>
      </w:pPr>
      <w:r w:rsidRPr="002530B7">
        <w:rPr>
          <w:rFonts w:cs="Times New Roman"/>
          <w:sz w:val="24"/>
          <w:szCs w:val="24"/>
          <w:lang w:val="en-GB"/>
        </w:rPr>
        <w:t>Fixed bonus plan with the setting of maximum limit of bonus at 3.5% (</w:t>
      </w:r>
      <w:r w:rsidRPr="002530B7">
        <w:rPr>
          <w:rFonts w:cs="Times New Roman"/>
          <w:sz w:val="24"/>
          <w:szCs w:val="24"/>
        </w:rPr>
        <w:t>Tesco-careers.com, 2019</w:t>
      </w:r>
      <w:r w:rsidRPr="002530B7">
        <w:rPr>
          <w:rFonts w:cs="Times New Roman"/>
          <w:sz w:val="24"/>
          <w:szCs w:val="24"/>
          <w:lang w:val="en-GB"/>
        </w:rPr>
        <w:t>)</w:t>
      </w:r>
    </w:p>
    <w:p w14:paraId="76AA19B8" w14:textId="3BF8BA70" w:rsidR="00037BFD" w:rsidRPr="002530B7" w:rsidRDefault="00037BFD" w:rsidP="00037BFD">
      <w:pPr>
        <w:rPr>
          <w:rFonts w:cs="Times New Roman"/>
          <w:sz w:val="24"/>
          <w:szCs w:val="24"/>
          <w:lang w:val="en-GB"/>
        </w:rPr>
      </w:pPr>
      <w:r w:rsidRPr="002530B7">
        <w:rPr>
          <w:rFonts w:cs="Times New Roman"/>
          <w:sz w:val="24"/>
          <w:szCs w:val="24"/>
          <w:lang w:val="en-GB"/>
        </w:rPr>
        <w:t xml:space="preserve">The net result </w:t>
      </w:r>
      <w:r w:rsidR="00053DD3" w:rsidRPr="002530B7">
        <w:rPr>
          <w:rFonts w:cs="Times New Roman"/>
          <w:sz w:val="24"/>
          <w:szCs w:val="24"/>
          <w:lang w:val="en-GB"/>
        </w:rPr>
        <w:t>increases</w:t>
      </w:r>
      <w:r w:rsidRPr="002530B7">
        <w:rPr>
          <w:rFonts w:cs="Times New Roman"/>
          <w:sz w:val="24"/>
          <w:szCs w:val="24"/>
          <w:lang w:val="en-GB"/>
        </w:rPr>
        <w:t xml:space="preserve"> the development of skills based and </w:t>
      </w:r>
      <w:r w:rsidR="00B75D6D" w:rsidRPr="002530B7">
        <w:rPr>
          <w:rFonts w:cs="Times New Roman"/>
          <w:sz w:val="24"/>
          <w:szCs w:val="24"/>
          <w:lang w:val="en-GB"/>
        </w:rPr>
        <w:t>target-based</w:t>
      </w:r>
      <w:r w:rsidRPr="002530B7">
        <w:rPr>
          <w:rFonts w:cs="Times New Roman"/>
          <w:sz w:val="24"/>
          <w:szCs w:val="24"/>
          <w:lang w:val="en-GB"/>
        </w:rPr>
        <w:t xml:space="preserve"> task execution and development of motivated belief on oneself.</w:t>
      </w:r>
    </w:p>
    <w:p w14:paraId="76A99ADB" w14:textId="1FE472FF" w:rsidR="00037BFD" w:rsidRPr="002530B7" w:rsidRDefault="00037BFD" w:rsidP="00037BFD">
      <w:pPr>
        <w:rPr>
          <w:rFonts w:cs="Times New Roman"/>
          <w:sz w:val="24"/>
          <w:szCs w:val="24"/>
          <w:lang w:val="en-GB"/>
        </w:rPr>
      </w:pPr>
      <w:r w:rsidRPr="002530B7">
        <w:rPr>
          <w:rFonts w:cs="Times New Roman"/>
          <w:sz w:val="24"/>
          <w:szCs w:val="24"/>
          <w:lang w:val="en-GB"/>
        </w:rPr>
        <w:t xml:space="preserve">Second, in the segment of the values, the mentioned theory essentially </w:t>
      </w:r>
      <w:r w:rsidR="00053DD3" w:rsidRPr="002530B7">
        <w:rPr>
          <w:rFonts w:cs="Times New Roman"/>
          <w:sz w:val="24"/>
          <w:szCs w:val="24"/>
          <w:lang w:val="en-GB"/>
        </w:rPr>
        <w:t>influences</w:t>
      </w:r>
      <w:r w:rsidRPr="002530B7">
        <w:rPr>
          <w:rFonts w:cs="Times New Roman"/>
          <w:sz w:val="24"/>
          <w:szCs w:val="24"/>
          <w:lang w:val="en-GB"/>
        </w:rPr>
        <w:t xml:space="preserve"> the incorporation the customer centric values of the organisation. The rationale against the same would include the presence of a fixed framework for the incorporation of organisational value by the employees. Evidence for the same could be found by the multiple comments provided by the employees in the segment of working experience at </w:t>
      </w:r>
      <w:r w:rsidRPr="002530B7">
        <w:rPr>
          <w:rFonts w:cs="Times New Roman"/>
          <w:sz w:val="24"/>
          <w:szCs w:val="24"/>
          <w:lang w:val="en-GB"/>
        </w:rPr>
        <w:lastRenderedPageBreak/>
        <w:t>Tesco (</w:t>
      </w:r>
      <w:r w:rsidRPr="002530B7">
        <w:rPr>
          <w:rFonts w:cs="Times New Roman"/>
          <w:sz w:val="24"/>
          <w:szCs w:val="24"/>
        </w:rPr>
        <w:t>thesun.co.uk, 2019</w:t>
      </w:r>
      <w:r w:rsidRPr="002530B7">
        <w:rPr>
          <w:rFonts w:cs="Times New Roman"/>
          <w:sz w:val="24"/>
          <w:szCs w:val="24"/>
          <w:lang w:val="en-GB"/>
        </w:rPr>
        <w:t>). On a personal front, the mentioned theory essentially would complement the development of personalised value for an employee. The rationale for the same would include the presence of standard variable of operations to an employee.</w:t>
      </w:r>
    </w:p>
    <w:p w14:paraId="63A6BCDE" w14:textId="7A4EAA3D" w:rsidR="00037BFD" w:rsidRDefault="00037BFD" w:rsidP="00037BFD">
      <w:pPr>
        <w:rPr>
          <w:rFonts w:cs="Times New Roman"/>
          <w:sz w:val="24"/>
          <w:szCs w:val="24"/>
          <w:lang w:val="en-GB"/>
        </w:rPr>
      </w:pPr>
      <w:r w:rsidRPr="002530B7">
        <w:rPr>
          <w:rFonts w:cs="Times New Roman"/>
          <w:sz w:val="24"/>
          <w:szCs w:val="24"/>
          <w:lang w:val="en-GB"/>
        </w:rPr>
        <w:t xml:space="preserve">Third in the segment of attitude, the mentioned would essentially affect the employees in a dynamic sense. The rationale would include the incorporation of the three management domains that aid in the creation of benefits for the organisation. For example, the presence of pre-defined deadlines would complement the development of a </w:t>
      </w:r>
      <w:r w:rsidR="00B75D6D" w:rsidRPr="002530B7">
        <w:rPr>
          <w:rFonts w:cs="Times New Roman"/>
          <w:sz w:val="24"/>
          <w:szCs w:val="24"/>
          <w:lang w:val="en-GB"/>
        </w:rPr>
        <w:t>timeframe-based</w:t>
      </w:r>
      <w:r w:rsidRPr="002530B7">
        <w:rPr>
          <w:rFonts w:cs="Times New Roman"/>
          <w:sz w:val="24"/>
          <w:szCs w:val="24"/>
          <w:lang w:val="en-GB"/>
        </w:rPr>
        <w:t xml:space="preserve"> attitude among the employees. This would cause mutual benefit for the organisation as well as the employees due to the potential increase in the effective index on a real time basis.</w:t>
      </w:r>
    </w:p>
    <w:p w14:paraId="677411E9" w14:textId="77777777" w:rsidR="00FD5A90" w:rsidRDefault="00FD5A90" w:rsidP="00037BFD">
      <w:pPr>
        <w:rPr>
          <w:rFonts w:cs="Times New Roman"/>
          <w:sz w:val="24"/>
          <w:szCs w:val="24"/>
          <w:lang w:val="en-GB"/>
        </w:rPr>
      </w:pPr>
    </w:p>
    <w:p w14:paraId="48E94620" w14:textId="77777777" w:rsidR="00FD5A90" w:rsidRPr="002530B7" w:rsidRDefault="00FD5A90" w:rsidP="00037BFD">
      <w:pPr>
        <w:rPr>
          <w:rFonts w:cs="Times New Roman"/>
          <w:sz w:val="24"/>
          <w:szCs w:val="24"/>
          <w:lang w:val="en-GB"/>
        </w:rPr>
      </w:pPr>
    </w:p>
    <w:p w14:paraId="0DAD12AB" w14:textId="457041C8" w:rsidR="00037BFD" w:rsidRPr="008E4A82" w:rsidRDefault="00037BFD" w:rsidP="00053DD3">
      <w:pPr>
        <w:pStyle w:val="ListParagraph"/>
        <w:numPr>
          <w:ilvl w:val="0"/>
          <w:numId w:val="6"/>
        </w:numPr>
        <w:outlineLvl w:val="1"/>
        <w:rPr>
          <w:rFonts w:cs="Times New Roman"/>
          <w:b/>
          <w:sz w:val="24"/>
          <w:szCs w:val="24"/>
          <w:lang w:val="en-GB"/>
        </w:rPr>
      </w:pPr>
      <w:bookmarkStart w:id="4" w:name="_Toc27140746"/>
      <w:r w:rsidRPr="008E4A82">
        <w:rPr>
          <w:rFonts w:cs="Times New Roman"/>
          <w:b/>
          <w:sz w:val="24"/>
          <w:szCs w:val="24"/>
          <w:lang w:val="en-GB"/>
        </w:rPr>
        <w:t>Critically analyse the impact of these theories on the success of these organisations reflecting on their values, beliefs and attitudes to their work force and customer base.</w:t>
      </w:r>
      <w:bookmarkEnd w:id="4"/>
    </w:p>
    <w:p w14:paraId="43B1D4C1" w14:textId="77777777" w:rsidR="00037BFD" w:rsidRPr="002530B7" w:rsidRDefault="00037BFD" w:rsidP="00037BFD">
      <w:pPr>
        <w:rPr>
          <w:rFonts w:cs="Times New Roman"/>
          <w:sz w:val="24"/>
          <w:szCs w:val="24"/>
          <w:lang w:val="en-GB"/>
        </w:rPr>
      </w:pPr>
      <w:r w:rsidRPr="002530B7">
        <w:rPr>
          <w:rFonts w:cs="Times New Roman"/>
          <w:sz w:val="24"/>
          <w:szCs w:val="24"/>
          <w:lang w:val="en-GB"/>
        </w:rPr>
        <w:t xml:space="preserve">Success of an organisation could be measured based on multiple factors. Some includes the following: </w:t>
      </w:r>
    </w:p>
    <w:p w14:paraId="183BD784" w14:textId="77777777" w:rsidR="00037BFD" w:rsidRPr="002530B7" w:rsidRDefault="00037BFD" w:rsidP="00037BFD">
      <w:pPr>
        <w:pStyle w:val="ListParagraph"/>
        <w:numPr>
          <w:ilvl w:val="0"/>
          <w:numId w:val="2"/>
        </w:numPr>
        <w:spacing w:line="360" w:lineRule="auto"/>
        <w:jc w:val="both"/>
        <w:rPr>
          <w:rFonts w:cs="Times New Roman"/>
          <w:sz w:val="24"/>
          <w:szCs w:val="24"/>
          <w:lang w:val="en-GB"/>
        </w:rPr>
      </w:pPr>
      <w:r w:rsidRPr="002530B7">
        <w:rPr>
          <w:rFonts w:cs="Times New Roman"/>
          <w:sz w:val="24"/>
          <w:szCs w:val="24"/>
          <w:lang w:val="en-GB"/>
        </w:rPr>
        <w:t>Growth in the segment of sales revenue</w:t>
      </w:r>
    </w:p>
    <w:p w14:paraId="4AC7AFE7" w14:textId="77777777" w:rsidR="00037BFD" w:rsidRPr="002530B7" w:rsidRDefault="00037BFD" w:rsidP="00037BFD">
      <w:pPr>
        <w:rPr>
          <w:rFonts w:cs="Times New Roman"/>
          <w:sz w:val="24"/>
          <w:szCs w:val="24"/>
          <w:lang w:val="en-GB"/>
        </w:rPr>
      </w:pPr>
      <w:r w:rsidRPr="002530B7">
        <w:rPr>
          <w:rFonts w:cs="Times New Roman"/>
          <w:sz w:val="24"/>
          <w:szCs w:val="24"/>
          <w:lang w:val="en-GB"/>
        </w:rPr>
        <w:t xml:space="preserve">Over the years, Tesco Plc has seen an increase in the sales growth during the Christmas time. </w:t>
      </w:r>
    </w:p>
    <w:p w14:paraId="69B41FA9" w14:textId="77777777" w:rsidR="00037BFD" w:rsidRPr="002530B7" w:rsidRDefault="00037BFD" w:rsidP="00037BFD">
      <w:pPr>
        <w:jc w:val="center"/>
        <w:rPr>
          <w:rFonts w:cs="Times New Roman"/>
          <w:sz w:val="24"/>
          <w:szCs w:val="24"/>
          <w:lang w:val="en-GB"/>
        </w:rPr>
      </w:pPr>
      <w:r w:rsidRPr="002530B7">
        <w:rPr>
          <w:rFonts w:cs="Times New Roman"/>
          <w:noProof/>
          <w:sz w:val="24"/>
          <w:szCs w:val="24"/>
          <w:lang w:val="en-US"/>
        </w:rPr>
        <w:drawing>
          <wp:inline distT="0" distB="0" distL="0" distR="0" wp14:anchorId="6F29FFD7" wp14:editId="3948D0F8">
            <wp:extent cx="3498574" cy="2841772"/>
            <wp:effectExtent l="76200" t="76200" r="140335" b="130175"/>
            <wp:docPr id="3" name="Picture 3" descr="Image result for tesco uk sales sta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tesco uk sales stat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01580" cy="284421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E2F8211" w14:textId="6CE52CFE" w:rsidR="00037BFD" w:rsidRPr="002530B7" w:rsidRDefault="00037BFD" w:rsidP="00037BFD">
      <w:pPr>
        <w:jc w:val="center"/>
        <w:rPr>
          <w:rFonts w:cs="Times New Roman"/>
          <w:b/>
          <w:sz w:val="24"/>
          <w:szCs w:val="24"/>
          <w:lang w:val="en-GB"/>
        </w:rPr>
      </w:pPr>
      <w:r w:rsidRPr="002530B7">
        <w:rPr>
          <w:rFonts w:cs="Times New Roman"/>
          <w:b/>
          <w:sz w:val="24"/>
          <w:szCs w:val="24"/>
          <w:lang w:val="en-GB"/>
        </w:rPr>
        <w:t>Sales growth of Tesco over the years</w:t>
      </w:r>
    </w:p>
    <w:p w14:paraId="3F9DA0B1" w14:textId="77777777" w:rsidR="00037BFD" w:rsidRPr="002530B7" w:rsidRDefault="00037BFD" w:rsidP="00037BFD">
      <w:pPr>
        <w:jc w:val="center"/>
        <w:rPr>
          <w:rFonts w:cs="Times New Roman"/>
          <w:sz w:val="24"/>
          <w:szCs w:val="24"/>
          <w:lang w:val="en-GB"/>
        </w:rPr>
      </w:pPr>
      <w:r w:rsidRPr="002530B7">
        <w:rPr>
          <w:rFonts w:cs="Times New Roman"/>
          <w:sz w:val="24"/>
          <w:szCs w:val="24"/>
          <w:lang w:val="en-GB"/>
        </w:rPr>
        <w:lastRenderedPageBreak/>
        <w:t xml:space="preserve">(Source: </w:t>
      </w:r>
      <w:r w:rsidRPr="002530B7">
        <w:rPr>
          <w:rFonts w:cs="Times New Roman"/>
          <w:sz w:val="24"/>
          <w:szCs w:val="24"/>
        </w:rPr>
        <w:t>bbc.co.uk, 2019)</w:t>
      </w:r>
    </w:p>
    <w:p w14:paraId="1D2A69F7" w14:textId="77777777" w:rsidR="00037BFD" w:rsidRPr="002530B7" w:rsidRDefault="00037BFD" w:rsidP="00037BFD">
      <w:pPr>
        <w:rPr>
          <w:rFonts w:cs="Times New Roman"/>
          <w:sz w:val="24"/>
          <w:szCs w:val="24"/>
          <w:lang w:val="en-GB"/>
        </w:rPr>
      </w:pPr>
      <w:r w:rsidRPr="002530B7">
        <w:rPr>
          <w:rFonts w:cs="Times New Roman"/>
          <w:sz w:val="24"/>
          <w:szCs w:val="24"/>
          <w:lang w:val="en-GB"/>
        </w:rPr>
        <w:t>Based on the mentioned figure, it could be deduced that the organisation has been experiencing success in the sales domain over the years. The system management theory is based on meticulous planning in the segment of project execution and analysis. Hence, the effective planning could be considered as one of the major reasons for regularised increase in the sales quantum over the years at the time of Christmas. The rationale includes the drastic variation in the sales quantum post the 2014-2015 eras. Additionally, in during the time of Brexit, the sales of the UK based conglomerate have increased in the mentioned quantum (</w:t>
      </w:r>
      <w:r w:rsidRPr="002530B7">
        <w:rPr>
          <w:rFonts w:cs="Times New Roman"/>
          <w:sz w:val="24"/>
          <w:szCs w:val="24"/>
        </w:rPr>
        <w:t>Farrell, 2019</w:t>
      </w:r>
      <w:r w:rsidRPr="002530B7">
        <w:rPr>
          <w:rFonts w:cs="Times New Roman"/>
          <w:sz w:val="24"/>
          <w:szCs w:val="24"/>
          <w:lang w:val="en-GB"/>
        </w:rPr>
        <w:t xml:space="preserve">). This could only be possible in the event of meticulous planning and development of strict frameworks. </w:t>
      </w:r>
    </w:p>
    <w:p w14:paraId="7F2FDD07" w14:textId="77777777" w:rsidR="00037BFD" w:rsidRPr="002530B7" w:rsidRDefault="00037BFD" w:rsidP="00037BFD">
      <w:pPr>
        <w:rPr>
          <w:rFonts w:cs="Times New Roman"/>
          <w:sz w:val="24"/>
          <w:szCs w:val="24"/>
          <w:lang w:val="en-GB"/>
        </w:rPr>
      </w:pPr>
      <w:r w:rsidRPr="002530B7">
        <w:rPr>
          <w:rFonts w:cs="Times New Roman"/>
          <w:sz w:val="24"/>
          <w:szCs w:val="24"/>
          <w:lang w:val="en-GB"/>
        </w:rPr>
        <w:t>Additionally, it could be deduced that in the event the situational theory of management be incorporated in the organisation, the success of the same might increase in the overall segment. The rationale includes the multiple types of business conducted by the organisation like financial services, retail and others. The presence of multiple leaderships would enable the creation of limited autonomy in the conduction of the business. As a result, business decisions against customers as well as employees taken by the management of a vertical would be independent of the others.</w:t>
      </w:r>
    </w:p>
    <w:p w14:paraId="6A3F4D80" w14:textId="77777777" w:rsidR="00037BFD" w:rsidRPr="002530B7" w:rsidRDefault="00037BFD" w:rsidP="00037BFD">
      <w:pPr>
        <w:pStyle w:val="ListParagraph"/>
        <w:numPr>
          <w:ilvl w:val="0"/>
          <w:numId w:val="2"/>
        </w:numPr>
        <w:spacing w:line="360" w:lineRule="auto"/>
        <w:jc w:val="both"/>
        <w:rPr>
          <w:rFonts w:cs="Times New Roman"/>
          <w:sz w:val="24"/>
          <w:szCs w:val="24"/>
          <w:lang w:val="en-GB"/>
        </w:rPr>
      </w:pPr>
      <w:r w:rsidRPr="002530B7">
        <w:rPr>
          <w:rFonts w:cs="Times New Roman"/>
          <w:sz w:val="24"/>
          <w:szCs w:val="24"/>
          <w:lang w:val="en-GB"/>
        </w:rPr>
        <w:t>Increase in the number of employees of the organisation</w:t>
      </w:r>
    </w:p>
    <w:p w14:paraId="198D205D" w14:textId="77777777" w:rsidR="00037BFD" w:rsidRPr="002530B7" w:rsidRDefault="00037BFD" w:rsidP="00037BFD">
      <w:pPr>
        <w:jc w:val="center"/>
        <w:rPr>
          <w:rFonts w:cs="Times New Roman"/>
          <w:sz w:val="24"/>
          <w:szCs w:val="24"/>
          <w:lang w:val="en-GB"/>
        </w:rPr>
      </w:pPr>
      <w:r w:rsidRPr="002530B7">
        <w:rPr>
          <w:rFonts w:cs="Times New Roman"/>
          <w:noProof/>
          <w:sz w:val="24"/>
          <w:szCs w:val="24"/>
          <w:lang w:val="en-US"/>
        </w:rPr>
        <w:drawing>
          <wp:inline distT="0" distB="0" distL="0" distR="0" wp14:anchorId="3985894B" wp14:editId="52F0DBDC">
            <wp:extent cx="3896139" cy="2620736"/>
            <wp:effectExtent l="76200" t="76200" r="142875" b="1416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stretch>
                      <a:fillRect/>
                    </a:stretch>
                  </pic:blipFill>
                  <pic:spPr>
                    <a:xfrm>
                      <a:off x="0" y="0"/>
                      <a:ext cx="3895201" cy="26201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61F42BC" w14:textId="1FCB70F5" w:rsidR="00037BFD" w:rsidRPr="002530B7" w:rsidRDefault="00037BFD" w:rsidP="00037BFD">
      <w:pPr>
        <w:jc w:val="center"/>
        <w:rPr>
          <w:rFonts w:cs="Times New Roman"/>
          <w:b/>
          <w:sz w:val="24"/>
          <w:szCs w:val="24"/>
          <w:lang w:val="en-GB"/>
        </w:rPr>
      </w:pPr>
      <w:r w:rsidRPr="002530B7">
        <w:rPr>
          <w:rFonts w:cs="Times New Roman"/>
          <w:b/>
          <w:sz w:val="24"/>
          <w:szCs w:val="24"/>
          <w:lang w:val="en-GB"/>
        </w:rPr>
        <w:t>Number of employees of Tesco over the years</w:t>
      </w:r>
    </w:p>
    <w:p w14:paraId="085013EC" w14:textId="77777777" w:rsidR="00037BFD" w:rsidRPr="002530B7" w:rsidRDefault="00037BFD" w:rsidP="00037BFD">
      <w:pPr>
        <w:jc w:val="center"/>
        <w:rPr>
          <w:rFonts w:cs="Times New Roman"/>
          <w:sz w:val="24"/>
          <w:szCs w:val="24"/>
          <w:lang w:val="en-GB"/>
        </w:rPr>
      </w:pPr>
      <w:r w:rsidRPr="002530B7">
        <w:rPr>
          <w:rFonts w:cs="Times New Roman"/>
          <w:sz w:val="24"/>
          <w:szCs w:val="24"/>
          <w:lang w:val="en-GB"/>
        </w:rPr>
        <w:t xml:space="preserve">(Source: </w:t>
      </w:r>
      <w:r w:rsidRPr="002530B7">
        <w:rPr>
          <w:rFonts w:cs="Times New Roman"/>
          <w:sz w:val="24"/>
          <w:szCs w:val="24"/>
        </w:rPr>
        <w:t>statista.com, 2019)</w:t>
      </w:r>
    </w:p>
    <w:p w14:paraId="0318EE40" w14:textId="169BD2BB" w:rsidR="00037BFD" w:rsidRPr="002530B7" w:rsidRDefault="00037BFD" w:rsidP="00037BFD">
      <w:pPr>
        <w:rPr>
          <w:rFonts w:cs="Times New Roman"/>
          <w:sz w:val="24"/>
          <w:szCs w:val="24"/>
          <w:lang w:val="en-GB"/>
        </w:rPr>
      </w:pPr>
      <w:r w:rsidRPr="002530B7">
        <w:rPr>
          <w:rFonts w:cs="Times New Roman"/>
          <w:sz w:val="24"/>
          <w:szCs w:val="24"/>
          <w:lang w:val="en-GB"/>
        </w:rPr>
        <w:t xml:space="preserve">Relative to the above figure, it is evident that there is a projected increase in the number of employees associated with the organisation. The increase in the number of employees is a reflection against the positive values as attitudes associated with the workforce towards the </w:t>
      </w:r>
      <w:r w:rsidRPr="002530B7">
        <w:rPr>
          <w:rFonts w:cs="Times New Roman"/>
          <w:sz w:val="24"/>
          <w:szCs w:val="24"/>
          <w:lang w:val="en-GB"/>
        </w:rPr>
        <w:lastRenderedPageBreak/>
        <w:t xml:space="preserve">organisation. This would be due to two reasons. First, the increase in the number of employees reflects the positive working environment of the organisation. This includes the creation of positive synergies in the shared values between staff and organisation. In the segment of working attitude, the growth of the number of employees reflects the </w:t>
      </w:r>
      <w:r w:rsidR="008E4A82" w:rsidRPr="002530B7">
        <w:rPr>
          <w:rFonts w:cs="Times New Roman"/>
          <w:sz w:val="24"/>
          <w:szCs w:val="24"/>
          <w:lang w:val="en-GB"/>
        </w:rPr>
        <w:t>performance-based</w:t>
      </w:r>
      <w:r w:rsidRPr="002530B7">
        <w:rPr>
          <w:rFonts w:cs="Times New Roman"/>
          <w:sz w:val="24"/>
          <w:szCs w:val="24"/>
          <w:lang w:val="en-GB"/>
        </w:rPr>
        <w:t xml:space="preserve"> working of the same. Evidence against this practice would include the growth of employees despite the regular layoffs in the UK market. This includes the 1800 quantum of layoffs in 2018 coupled with 4500 layoffs in 2019 (</w:t>
      </w:r>
      <w:r w:rsidRPr="002530B7">
        <w:rPr>
          <w:rFonts w:cs="Times New Roman"/>
          <w:sz w:val="24"/>
          <w:szCs w:val="24"/>
        </w:rPr>
        <w:t>Davies, 2019</w:t>
      </w:r>
      <w:r w:rsidRPr="002530B7">
        <w:rPr>
          <w:rFonts w:cs="Times New Roman"/>
          <w:sz w:val="24"/>
          <w:szCs w:val="24"/>
          <w:lang w:val="en-GB"/>
        </w:rPr>
        <w:t>).</w:t>
      </w:r>
    </w:p>
    <w:p w14:paraId="6E78B27D" w14:textId="32A258E0" w:rsidR="00037BFD" w:rsidRDefault="00037BFD" w:rsidP="00037BFD">
      <w:pPr>
        <w:rPr>
          <w:rFonts w:cs="Times New Roman"/>
          <w:sz w:val="24"/>
          <w:szCs w:val="24"/>
          <w:lang w:val="en-GB"/>
        </w:rPr>
      </w:pPr>
      <w:r w:rsidRPr="002530B7">
        <w:rPr>
          <w:rFonts w:cs="Times New Roman"/>
          <w:sz w:val="24"/>
          <w:szCs w:val="24"/>
          <w:lang w:val="en-GB"/>
        </w:rPr>
        <w:t>Additionally, it could be identified that in the event the situational management theory is incorporated, the degree of layoff might have been reduced. This would be because; alternative solutions against termination would include skill development of the employees. In the long end, this would increase the positive belief of employee benefit and service against Tesco in the UK market. The net result would include the increase in the motivation of the employees and hence productivity increase.</w:t>
      </w:r>
    </w:p>
    <w:p w14:paraId="19385EA5" w14:textId="77777777" w:rsidR="008E4A82" w:rsidRPr="002530B7" w:rsidRDefault="008E4A82" w:rsidP="00037BFD">
      <w:pPr>
        <w:rPr>
          <w:rFonts w:cs="Times New Roman"/>
          <w:sz w:val="24"/>
          <w:szCs w:val="24"/>
          <w:lang w:val="en-GB"/>
        </w:rPr>
      </w:pPr>
    </w:p>
    <w:p w14:paraId="276449D1" w14:textId="77777777" w:rsidR="00037BFD" w:rsidRPr="002530B7" w:rsidRDefault="00037BFD" w:rsidP="00037BFD">
      <w:pPr>
        <w:pStyle w:val="ListParagraph"/>
        <w:numPr>
          <w:ilvl w:val="0"/>
          <w:numId w:val="2"/>
        </w:numPr>
        <w:spacing w:line="360" w:lineRule="auto"/>
        <w:jc w:val="both"/>
        <w:rPr>
          <w:rFonts w:cs="Times New Roman"/>
          <w:sz w:val="24"/>
          <w:szCs w:val="24"/>
          <w:lang w:val="en-GB"/>
        </w:rPr>
      </w:pPr>
      <w:r w:rsidRPr="002530B7">
        <w:rPr>
          <w:rFonts w:cs="Times New Roman"/>
          <w:sz w:val="24"/>
          <w:szCs w:val="24"/>
          <w:lang w:val="en-GB"/>
        </w:rPr>
        <w:t>Increase of market share</w:t>
      </w:r>
    </w:p>
    <w:p w14:paraId="4D70B0C4" w14:textId="77777777" w:rsidR="00037BFD" w:rsidRPr="002530B7" w:rsidRDefault="00037BFD" w:rsidP="00037BFD">
      <w:pPr>
        <w:jc w:val="center"/>
        <w:rPr>
          <w:rFonts w:cs="Times New Roman"/>
          <w:sz w:val="24"/>
          <w:szCs w:val="24"/>
          <w:lang w:val="en-GB"/>
        </w:rPr>
      </w:pPr>
      <w:r w:rsidRPr="002530B7">
        <w:rPr>
          <w:rFonts w:cs="Times New Roman"/>
          <w:noProof/>
          <w:sz w:val="24"/>
          <w:szCs w:val="24"/>
          <w:lang w:val="en-US"/>
        </w:rPr>
        <w:drawing>
          <wp:inline distT="0" distB="0" distL="0" distR="0" wp14:anchorId="7D2F6A0C" wp14:editId="1F045A7A">
            <wp:extent cx="2828532" cy="1932088"/>
            <wp:effectExtent l="76200" t="76200" r="124460" b="12573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stretch>
                      <a:fillRect/>
                    </a:stretch>
                  </pic:blipFill>
                  <pic:spPr>
                    <a:xfrm>
                      <a:off x="0" y="0"/>
                      <a:ext cx="2826403" cy="193063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73A20DF" w14:textId="5AB920EC" w:rsidR="00037BFD" w:rsidRPr="002530B7" w:rsidRDefault="00037BFD" w:rsidP="00037BFD">
      <w:pPr>
        <w:jc w:val="center"/>
        <w:rPr>
          <w:rFonts w:cs="Times New Roman"/>
          <w:b/>
          <w:sz w:val="24"/>
          <w:szCs w:val="24"/>
          <w:lang w:val="en-GB"/>
        </w:rPr>
      </w:pPr>
      <w:r w:rsidRPr="002530B7">
        <w:rPr>
          <w:rFonts w:cs="Times New Roman"/>
          <w:b/>
          <w:sz w:val="24"/>
          <w:szCs w:val="24"/>
          <w:lang w:val="en-GB"/>
        </w:rPr>
        <w:t>Market share of Tesco</w:t>
      </w:r>
    </w:p>
    <w:p w14:paraId="0C0C0AC5" w14:textId="77777777" w:rsidR="00037BFD" w:rsidRPr="002530B7" w:rsidRDefault="00037BFD" w:rsidP="00037BFD">
      <w:pPr>
        <w:jc w:val="center"/>
        <w:rPr>
          <w:rFonts w:cs="Times New Roman"/>
          <w:sz w:val="24"/>
          <w:szCs w:val="24"/>
          <w:lang w:val="en-GB"/>
        </w:rPr>
      </w:pPr>
      <w:r w:rsidRPr="002530B7">
        <w:rPr>
          <w:rFonts w:cs="Times New Roman"/>
          <w:sz w:val="24"/>
          <w:szCs w:val="24"/>
          <w:lang w:val="en-GB"/>
        </w:rPr>
        <w:t xml:space="preserve">(Source: </w:t>
      </w:r>
      <w:r w:rsidRPr="002530B7">
        <w:rPr>
          <w:rFonts w:cs="Times New Roman"/>
          <w:sz w:val="24"/>
          <w:szCs w:val="24"/>
        </w:rPr>
        <w:t>bbc.co.uk, 2019)</w:t>
      </w:r>
    </w:p>
    <w:p w14:paraId="4505CF81" w14:textId="77777777" w:rsidR="00037BFD" w:rsidRPr="002530B7" w:rsidRDefault="00037BFD" w:rsidP="00037BFD">
      <w:pPr>
        <w:rPr>
          <w:rFonts w:cs="Times New Roman"/>
          <w:sz w:val="24"/>
          <w:szCs w:val="24"/>
          <w:lang w:val="en-GB"/>
        </w:rPr>
      </w:pPr>
      <w:r w:rsidRPr="002530B7">
        <w:rPr>
          <w:rFonts w:cs="Times New Roman"/>
          <w:sz w:val="24"/>
          <w:szCs w:val="24"/>
          <w:lang w:val="en-GB"/>
        </w:rPr>
        <w:t xml:space="preserve">The variation in the market share of an organisation directly reflects the customer based of the same in the operating market. The rationale for the same includes the catering to the number of customers in a competitive market through identification market share. In this case, the system theory of management could be incorporated for analysis of the market share. The mechanism would include the planned business execution in the UK market despite multiple political and legislative challenges in the current months. Some of the challenges include the occurrence of Brexit coupled with the development of GDPR framework. Hence, in such cases, effective planning and scheduling of jobs resulted in the organisation being the prime holder of market share in the UK. For example, Tesco was </w:t>
      </w:r>
      <w:r w:rsidRPr="002530B7">
        <w:rPr>
          <w:rFonts w:cs="Times New Roman"/>
          <w:sz w:val="24"/>
          <w:szCs w:val="24"/>
          <w:lang w:val="en-GB"/>
        </w:rPr>
        <w:lastRenderedPageBreak/>
        <w:t>fined by the regulatory commission due the poor response and security provided to customers of the banking wing of the organisation. The fine quantum of 16.4 million GBP was against the failure of the bank to restrict cyber-attacks (</w:t>
      </w:r>
      <w:proofErr w:type="spellStart"/>
      <w:proofErr w:type="gramStart"/>
      <w:r w:rsidRPr="002530B7">
        <w:rPr>
          <w:rFonts w:cs="Times New Roman"/>
          <w:sz w:val="24"/>
          <w:szCs w:val="24"/>
        </w:rPr>
        <w:t>gdpr.report</w:t>
      </w:r>
      <w:proofErr w:type="spellEnd"/>
      <w:proofErr w:type="gramEnd"/>
      <w:r w:rsidRPr="002530B7">
        <w:rPr>
          <w:rFonts w:cs="Times New Roman"/>
          <w:sz w:val="24"/>
          <w:szCs w:val="24"/>
        </w:rPr>
        <w:t>, 2018</w:t>
      </w:r>
      <w:r w:rsidRPr="002530B7">
        <w:rPr>
          <w:rFonts w:cs="Times New Roman"/>
          <w:sz w:val="24"/>
          <w:szCs w:val="24"/>
          <w:lang w:val="en-GB"/>
        </w:rPr>
        <w:t xml:space="preserve">). However, the dealing of the fraud by the organisation could be associated with the system management style as no account holder was victimised due to the fault of the bank. </w:t>
      </w:r>
    </w:p>
    <w:p w14:paraId="0AF65A96" w14:textId="77777777" w:rsidR="00037BFD" w:rsidRPr="002530B7" w:rsidRDefault="00037BFD" w:rsidP="00037BFD">
      <w:pPr>
        <w:rPr>
          <w:rFonts w:cs="Times New Roman"/>
          <w:sz w:val="24"/>
          <w:szCs w:val="24"/>
          <w:lang w:val="en-GB"/>
        </w:rPr>
      </w:pPr>
      <w:r w:rsidRPr="002530B7">
        <w:rPr>
          <w:rFonts w:cs="Times New Roman"/>
          <w:sz w:val="24"/>
          <w:szCs w:val="24"/>
          <w:lang w:val="en-GB"/>
        </w:rPr>
        <w:t>Additionally, in the segment of incorporation of the situational leadership, the success of the same in the domain of belief includes creation of positive creation of employee benefits. Evidence for the same could be associated with the post 2014 alteration of the management. The basic features of the change included the creation of a transparent and open source dialogs against company benefits and policies (</w:t>
      </w:r>
      <w:r w:rsidRPr="002530B7">
        <w:rPr>
          <w:rFonts w:cs="Times New Roman"/>
          <w:sz w:val="24"/>
          <w:szCs w:val="24"/>
        </w:rPr>
        <w:t>Selby, 2014</w:t>
      </w:r>
      <w:r w:rsidRPr="002530B7">
        <w:rPr>
          <w:rFonts w:cs="Times New Roman"/>
          <w:sz w:val="24"/>
          <w:szCs w:val="24"/>
          <w:lang w:val="en-GB"/>
        </w:rPr>
        <w:t xml:space="preserve">). The success associated with dynamic change could be identified by the drastic increase in the quantum of Christmas sales post 2014 and has been growing since. The organisation has been on the tinder hooks due to the alleged practice of wrong statements to the stakeholders and the management rather than providing the actual data.  Post the dynamic change, once the data has been provided, the organisation has been showing growth in terms of number of employees as well as the customers. </w:t>
      </w:r>
    </w:p>
    <w:p w14:paraId="27FDF45A" w14:textId="77777777" w:rsidR="00037BFD" w:rsidRPr="002530B7" w:rsidRDefault="00037BFD" w:rsidP="00037BFD">
      <w:pPr>
        <w:rPr>
          <w:rFonts w:cs="Times New Roman"/>
          <w:b/>
          <w:sz w:val="24"/>
          <w:szCs w:val="24"/>
          <w:lang w:val="en-GB"/>
        </w:rPr>
      </w:pPr>
      <w:r w:rsidRPr="002530B7">
        <w:rPr>
          <w:rFonts w:cs="Times New Roman"/>
          <w:b/>
          <w:sz w:val="24"/>
          <w:szCs w:val="24"/>
          <w:lang w:val="en-GB"/>
        </w:rPr>
        <w:br w:type="page"/>
      </w:r>
    </w:p>
    <w:p w14:paraId="238AAAC7" w14:textId="77777777" w:rsidR="002530B7" w:rsidRDefault="002530B7" w:rsidP="00DF79C2">
      <w:pPr>
        <w:pStyle w:val="Heading1"/>
        <w:rPr>
          <w:b w:val="0"/>
        </w:rPr>
      </w:pPr>
    </w:p>
    <w:p w14:paraId="5493DB97" w14:textId="3AFAB3FD" w:rsidR="00037BFD" w:rsidRDefault="00037BFD" w:rsidP="00DF79C2">
      <w:pPr>
        <w:pStyle w:val="Heading1"/>
        <w:rPr>
          <w:b w:val="0"/>
        </w:rPr>
      </w:pPr>
      <w:bookmarkStart w:id="5" w:name="_Toc27140747"/>
      <w:r w:rsidRPr="002530B7">
        <w:t>Conclusion</w:t>
      </w:r>
      <w:bookmarkEnd w:id="5"/>
    </w:p>
    <w:p w14:paraId="3ED7C25C" w14:textId="77777777" w:rsidR="00C107DC" w:rsidRPr="002530B7" w:rsidRDefault="00C107DC" w:rsidP="00037BFD">
      <w:pPr>
        <w:rPr>
          <w:rFonts w:cs="Times New Roman"/>
          <w:b/>
          <w:sz w:val="24"/>
          <w:szCs w:val="24"/>
          <w:lang w:val="en-GB"/>
        </w:rPr>
      </w:pPr>
    </w:p>
    <w:p w14:paraId="475C00DA" w14:textId="77777777" w:rsidR="00037BFD" w:rsidRPr="002530B7" w:rsidRDefault="00037BFD" w:rsidP="00037BFD">
      <w:pPr>
        <w:rPr>
          <w:rFonts w:cs="Times New Roman"/>
          <w:sz w:val="24"/>
          <w:szCs w:val="24"/>
          <w:lang w:val="en-GB"/>
        </w:rPr>
      </w:pPr>
      <w:r w:rsidRPr="002530B7">
        <w:rPr>
          <w:rFonts w:cs="Times New Roman"/>
          <w:sz w:val="24"/>
          <w:szCs w:val="24"/>
          <w:lang w:val="en-GB"/>
        </w:rPr>
        <w:t>The conducted study against the impact of the management theories in the conduction of the organisation, two concluding statements could be identified. First, in the segment of incorporation of management theories, it could be concluded that Tesco as an organisation incorporated the system theory of management as well as the scientific theory of management. The rationales for the same include the type of response provided to adverse situations like the occurrence of Brexit, the cyber fraud at the financial unit of the organisation and other.</w:t>
      </w:r>
    </w:p>
    <w:p w14:paraId="2F999299" w14:textId="77777777" w:rsidR="00037BFD" w:rsidRPr="002530B7" w:rsidRDefault="00037BFD" w:rsidP="00037BFD">
      <w:pPr>
        <w:rPr>
          <w:rFonts w:cs="Times New Roman"/>
          <w:sz w:val="24"/>
          <w:szCs w:val="24"/>
          <w:lang w:val="en-GB"/>
        </w:rPr>
      </w:pPr>
      <w:r w:rsidRPr="002530B7">
        <w:rPr>
          <w:rFonts w:cs="Times New Roman"/>
          <w:sz w:val="24"/>
          <w:szCs w:val="24"/>
          <w:lang w:val="en-GB"/>
        </w:rPr>
        <w:t xml:space="preserve">Second, it could be concluded that the impact of the mentioned theories in the success of the organisation are dependent on three major domains. This includes values, attitude and wellbeing of the employees as wells the organisation on a real time basis. The mechanism includes the variation in the approach undertaken by the organisation under multiple conditions that has modulated the success rates and mechanisms. Some of the domains of success that has been impacted by the mentioned management theories include the creation of sales volume, the variation in the number of employees and modulation of yearly market share. Overall, it could be concluded the multiple management theories essentially has a positive impact on the organisational success. The rationale for the same includes the dynamic incorporation of the same. </w:t>
      </w:r>
    </w:p>
    <w:p w14:paraId="3199C489" w14:textId="77777777" w:rsidR="00037BFD" w:rsidRPr="002530B7" w:rsidRDefault="00037BFD" w:rsidP="00037BFD">
      <w:pPr>
        <w:rPr>
          <w:rFonts w:cs="Times New Roman"/>
          <w:sz w:val="24"/>
          <w:szCs w:val="24"/>
          <w:lang w:val="en-GB"/>
        </w:rPr>
      </w:pPr>
      <w:r w:rsidRPr="002530B7">
        <w:rPr>
          <w:rFonts w:cs="Times New Roman"/>
          <w:sz w:val="24"/>
          <w:szCs w:val="24"/>
          <w:lang w:val="en-GB"/>
        </w:rPr>
        <w:br w:type="page"/>
      </w:r>
    </w:p>
    <w:p w14:paraId="73158426" w14:textId="77777777" w:rsidR="00037BFD" w:rsidRPr="002530B7" w:rsidRDefault="00037BFD" w:rsidP="00037BFD">
      <w:pPr>
        <w:pStyle w:val="Heading1"/>
      </w:pPr>
      <w:bookmarkStart w:id="6" w:name="_Toc24557380"/>
      <w:bookmarkStart w:id="7" w:name="_Toc27140748"/>
      <w:r w:rsidRPr="002530B7">
        <w:lastRenderedPageBreak/>
        <w:t>Reference</w:t>
      </w:r>
      <w:bookmarkEnd w:id="6"/>
      <w:r w:rsidRPr="002530B7">
        <w:t>s</w:t>
      </w:r>
      <w:bookmarkEnd w:id="7"/>
    </w:p>
    <w:p w14:paraId="1B7B917B" w14:textId="77777777" w:rsidR="00037BFD" w:rsidRPr="002530B7" w:rsidRDefault="00037BFD" w:rsidP="00037BFD">
      <w:pPr>
        <w:rPr>
          <w:rFonts w:cs="Times New Roman"/>
          <w:sz w:val="24"/>
          <w:szCs w:val="24"/>
        </w:rPr>
      </w:pPr>
      <w:r w:rsidRPr="002530B7">
        <w:rPr>
          <w:rFonts w:cs="Times New Roman"/>
          <w:sz w:val="24"/>
          <w:szCs w:val="24"/>
        </w:rPr>
        <w:t xml:space="preserve">bbc.co.uk 2019. </w:t>
      </w:r>
      <w:r w:rsidRPr="002530B7">
        <w:rPr>
          <w:rFonts w:cs="Times New Roman"/>
          <w:i/>
          <w:sz w:val="24"/>
          <w:szCs w:val="24"/>
        </w:rPr>
        <w:t>Market share of Tesco</w:t>
      </w:r>
      <w:r w:rsidRPr="002530B7">
        <w:rPr>
          <w:rFonts w:cs="Times New Roman"/>
          <w:sz w:val="24"/>
          <w:szCs w:val="24"/>
        </w:rPr>
        <w:t xml:space="preserve">. [online] Available at:  </w:t>
      </w:r>
      <w:hyperlink r:id="rId12" w:history="1">
        <w:r w:rsidRPr="002530B7">
          <w:rPr>
            <w:rStyle w:val="Hyperlink"/>
            <w:rFonts w:cs="Times New Roman"/>
            <w:color w:val="auto"/>
            <w:sz w:val="24"/>
            <w:szCs w:val="24"/>
          </w:rPr>
          <w:t>https://www.bbc.co.uk/news/business-47784817</w:t>
        </w:r>
      </w:hyperlink>
      <w:r w:rsidRPr="002530B7">
        <w:rPr>
          <w:rFonts w:cs="Times New Roman"/>
          <w:sz w:val="24"/>
          <w:szCs w:val="24"/>
        </w:rPr>
        <w:t xml:space="preserve">  [Accessed 13 Nov. 2019].</w:t>
      </w:r>
    </w:p>
    <w:p w14:paraId="6E88CFE8" w14:textId="77777777" w:rsidR="00037BFD" w:rsidRPr="002530B7" w:rsidRDefault="00037BFD" w:rsidP="00037BFD">
      <w:pPr>
        <w:rPr>
          <w:rFonts w:cs="Times New Roman"/>
          <w:sz w:val="24"/>
          <w:szCs w:val="24"/>
        </w:rPr>
      </w:pPr>
      <w:r w:rsidRPr="002530B7">
        <w:rPr>
          <w:rFonts w:cs="Times New Roman"/>
          <w:sz w:val="24"/>
          <w:szCs w:val="24"/>
        </w:rPr>
        <w:t xml:space="preserve">bbc.co.uk 2019. </w:t>
      </w:r>
      <w:r w:rsidRPr="002530B7">
        <w:rPr>
          <w:rFonts w:cs="Times New Roman"/>
          <w:i/>
          <w:sz w:val="24"/>
          <w:szCs w:val="24"/>
        </w:rPr>
        <w:t>Tesco’s Christmas sales growth</w:t>
      </w:r>
      <w:r w:rsidRPr="002530B7">
        <w:rPr>
          <w:rFonts w:cs="Times New Roman"/>
          <w:sz w:val="24"/>
          <w:szCs w:val="24"/>
        </w:rPr>
        <w:t>. [online] Available at:  https://www.bbc.co.uk/news/business-46820908</w:t>
      </w:r>
    </w:p>
    <w:p w14:paraId="119CE847" w14:textId="77777777" w:rsidR="00037BFD" w:rsidRPr="002530B7" w:rsidRDefault="00037BFD" w:rsidP="00037BFD">
      <w:pPr>
        <w:rPr>
          <w:rFonts w:cs="Times New Roman"/>
          <w:sz w:val="24"/>
          <w:szCs w:val="24"/>
        </w:rPr>
      </w:pPr>
      <w:proofErr w:type="spellStart"/>
      <w:r w:rsidRPr="002530B7">
        <w:rPr>
          <w:rFonts w:cs="Times New Roman"/>
          <w:sz w:val="24"/>
          <w:szCs w:val="24"/>
          <w:shd w:val="clear" w:color="auto" w:fill="FFFFFF"/>
        </w:rPr>
        <w:t>Bismark</w:t>
      </w:r>
      <w:proofErr w:type="spellEnd"/>
      <w:r w:rsidRPr="002530B7">
        <w:rPr>
          <w:rFonts w:cs="Times New Roman"/>
          <w:sz w:val="24"/>
          <w:szCs w:val="24"/>
          <w:shd w:val="clear" w:color="auto" w:fill="FFFFFF"/>
        </w:rPr>
        <w:t xml:space="preserve">, O., Kofi, O.A., Frank, A.G. and Eric, H., 2018. Utilizing </w:t>
      </w:r>
      <w:proofErr w:type="spellStart"/>
      <w:r w:rsidRPr="002530B7">
        <w:rPr>
          <w:rFonts w:cs="Times New Roman"/>
          <w:sz w:val="24"/>
          <w:szCs w:val="24"/>
          <w:shd w:val="clear" w:color="auto" w:fill="FFFFFF"/>
        </w:rPr>
        <w:t>Mckinsey</w:t>
      </w:r>
      <w:proofErr w:type="spellEnd"/>
      <w:r w:rsidRPr="002530B7">
        <w:rPr>
          <w:rFonts w:cs="Times New Roman"/>
          <w:sz w:val="24"/>
          <w:szCs w:val="24"/>
          <w:shd w:val="clear" w:color="auto" w:fill="FFFFFF"/>
        </w:rPr>
        <w:t xml:space="preserve"> 7s Model, SWOT Analysis, PESTLE and Balance Scorecard to Foster Efficient Implementation of Organizational Strategy. Evidence from The Community Hospital Group-Ghana Limited. </w:t>
      </w:r>
      <w:r w:rsidRPr="002530B7">
        <w:rPr>
          <w:rFonts w:cs="Times New Roman"/>
          <w:i/>
          <w:iCs/>
          <w:sz w:val="24"/>
          <w:szCs w:val="24"/>
          <w:shd w:val="clear" w:color="auto" w:fill="FFFFFF"/>
        </w:rPr>
        <w:t>International Journal of Research in Business, Economics and Management</w:t>
      </w:r>
      <w:r w:rsidRPr="002530B7">
        <w:rPr>
          <w:rFonts w:cs="Times New Roman"/>
          <w:sz w:val="24"/>
          <w:szCs w:val="24"/>
          <w:shd w:val="clear" w:color="auto" w:fill="FFFFFF"/>
        </w:rPr>
        <w:t>, pp.94-113.</w:t>
      </w:r>
    </w:p>
    <w:p w14:paraId="4B879BF9" w14:textId="77777777" w:rsidR="00037BFD" w:rsidRPr="002530B7" w:rsidRDefault="00037BFD" w:rsidP="00037BFD">
      <w:pPr>
        <w:rPr>
          <w:rFonts w:cs="Times New Roman"/>
          <w:sz w:val="24"/>
          <w:szCs w:val="24"/>
          <w:shd w:val="clear" w:color="auto" w:fill="FFFFFF"/>
        </w:rPr>
      </w:pPr>
      <w:proofErr w:type="spellStart"/>
      <w:r w:rsidRPr="002530B7">
        <w:rPr>
          <w:rFonts w:cs="Times New Roman"/>
          <w:sz w:val="24"/>
          <w:szCs w:val="24"/>
          <w:shd w:val="clear" w:color="auto" w:fill="FFFFFF"/>
        </w:rPr>
        <w:t>Bohstedt</w:t>
      </w:r>
      <w:proofErr w:type="spellEnd"/>
      <w:r w:rsidRPr="002530B7">
        <w:rPr>
          <w:rFonts w:cs="Times New Roman"/>
          <w:sz w:val="24"/>
          <w:szCs w:val="24"/>
          <w:shd w:val="clear" w:color="auto" w:fill="FFFFFF"/>
        </w:rPr>
        <w:t>, J., 2016. The politics of provisions: food riots, moral economy, and market transition in England, c. 1550–1850. Routledge.</w:t>
      </w:r>
    </w:p>
    <w:p w14:paraId="2C77716E" w14:textId="77777777" w:rsidR="00037BFD" w:rsidRPr="002530B7" w:rsidRDefault="00037BFD" w:rsidP="00037BFD">
      <w:pPr>
        <w:rPr>
          <w:rFonts w:cs="Times New Roman"/>
          <w:sz w:val="24"/>
          <w:szCs w:val="24"/>
          <w:shd w:val="clear" w:color="auto" w:fill="FFFFFF"/>
        </w:rPr>
      </w:pPr>
      <w:proofErr w:type="spellStart"/>
      <w:r w:rsidRPr="002530B7">
        <w:rPr>
          <w:rFonts w:cs="Times New Roman"/>
          <w:sz w:val="24"/>
          <w:szCs w:val="24"/>
          <w:shd w:val="clear" w:color="auto" w:fill="FFFFFF"/>
        </w:rPr>
        <w:t>Boutet</w:t>
      </w:r>
      <w:proofErr w:type="spellEnd"/>
      <w:r w:rsidRPr="002530B7">
        <w:rPr>
          <w:rFonts w:cs="Times New Roman"/>
          <w:sz w:val="24"/>
          <w:szCs w:val="24"/>
          <w:shd w:val="clear" w:color="auto" w:fill="FFFFFF"/>
        </w:rPr>
        <w:t xml:space="preserve">, I., </w:t>
      </w:r>
      <w:proofErr w:type="spellStart"/>
      <w:r w:rsidRPr="002530B7">
        <w:rPr>
          <w:rFonts w:cs="Times New Roman"/>
          <w:sz w:val="24"/>
          <w:szCs w:val="24"/>
          <w:shd w:val="clear" w:color="auto" w:fill="FFFFFF"/>
        </w:rPr>
        <w:t>Vandette</w:t>
      </w:r>
      <w:proofErr w:type="spellEnd"/>
      <w:r w:rsidRPr="002530B7">
        <w:rPr>
          <w:rFonts w:cs="Times New Roman"/>
          <w:sz w:val="24"/>
          <w:szCs w:val="24"/>
          <w:shd w:val="clear" w:color="auto" w:fill="FFFFFF"/>
        </w:rPr>
        <w:t xml:space="preserve">, M.P. and </w:t>
      </w:r>
      <w:proofErr w:type="spellStart"/>
      <w:r w:rsidRPr="002530B7">
        <w:rPr>
          <w:rFonts w:cs="Times New Roman"/>
          <w:sz w:val="24"/>
          <w:szCs w:val="24"/>
          <w:shd w:val="clear" w:color="auto" w:fill="FFFFFF"/>
        </w:rPr>
        <w:t>Valiquette</w:t>
      </w:r>
      <w:proofErr w:type="spellEnd"/>
      <w:r w:rsidRPr="002530B7">
        <w:rPr>
          <w:rFonts w:cs="Times New Roman"/>
          <w:sz w:val="24"/>
          <w:szCs w:val="24"/>
          <w:shd w:val="clear" w:color="auto" w:fill="FFFFFF"/>
        </w:rPr>
        <w:t>-Tessier, S.C., 2017. Evaluating the Implementation and Effectiveness of Reflection Writing. </w:t>
      </w:r>
      <w:r w:rsidRPr="002530B7">
        <w:rPr>
          <w:rFonts w:cs="Times New Roman"/>
          <w:i/>
          <w:iCs/>
          <w:sz w:val="24"/>
          <w:szCs w:val="24"/>
          <w:shd w:val="clear" w:color="auto" w:fill="FFFFFF"/>
        </w:rPr>
        <w:t>Canadian Journal for the Scholarship of Teaching and Learning</w:t>
      </w:r>
      <w:r w:rsidRPr="002530B7">
        <w:rPr>
          <w:rFonts w:cs="Times New Roman"/>
          <w:sz w:val="24"/>
          <w:szCs w:val="24"/>
          <w:shd w:val="clear" w:color="auto" w:fill="FFFFFF"/>
        </w:rPr>
        <w:t>, </w:t>
      </w:r>
      <w:r w:rsidRPr="002530B7">
        <w:rPr>
          <w:rFonts w:cs="Times New Roman"/>
          <w:i/>
          <w:iCs/>
          <w:sz w:val="24"/>
          <w:szCs w:val="24"/>
          <w:shd w:val="clear" w:color="auto" w:fill="FFFFFF"/>
        </w:rPr>
        <w:t>8</w:t>
      </w:r>
      <w:r w:rsidRPr="002530B7">
        <w:rPr>
          <w:rFonts w:cs="Times New Roman"/>
          <w:sz w:val="24"/>
          <w:szCs w:val="24"/>
          <w:shd w:val="clear" w:color="auto" w:fill="FFFFFF"/>
        </w:rPr>
        <w:t>(1), p.8.</w:t>
      </w:r>
    </w:p>
    <w:p w14:paraId="7D4757DB" w14:textId="77777777" w:rsidR="00037BFD" w:rsidRPr="002530B7" w:rsidRDefault="00037BFD" w:rsidP="00037BFD">
      <w:pPr>
        <w:rPr>
          <w:rFonts w:cs="Times New Roman"/>
          <w:sz w:val="24"/>
          <w:szCs w:val="24"/>
        </w:rPr>
      </w:pPr>
      <w:r w:rsidRPr="002530B7">
        <w:rPr>
          <w:rFonts w:cs="Times New Roman"/>
          <w:sz w:val="24"/>
          <w:szCs w:val="24"/>
          <w:shd w:val="clear" w:color="auto" w:fill="FFFFFF"/>
        </w:rPr>
        <w:t>Bryson, A., 2018. Mutual Gains? The Role for Employee Engagement in the Modern Workplace. In </w:t>
      </w:r>
      <w:r w:rsidRPr="002530B7">
        <w:rPr>
          <w:rFonts w:cs="Times New Roman"/>
          <w:i/>
          <w:iCs/>
          <w:sz w:val="24"/>
          <w:szCs w:val="24"/>
          <w:shd w:val="clear" w:color="auto" w:fill="FFFFFF"/>
        </w:rPr>
        <w:t>Rethinking Entrepreneurial Human Capital</w:t>
      </w:r>
      <w:r w:rsidRPr="002530B7">
        <w:rPr>
          <w:rFonts w:cs="Times New Roman"/>
          <w:sz w:val="24"/>
          <w:szCs w:val="24"/>
          <w:shd w:val="clear" w:color="auto" w:fill="FFFFFF"/>
        </w:rPr>
        <w:t> (pp. 43-62). Springer, Cham.</w:t>
      </w:r>
    </w:p>
    <w:p w14:paraId="35027707" w14:textId="77777777" w:rsidR="00037BFD" w:rsidRPr="002530B7" w:rsidRDefault="00037BFD" w:rsidP="00037BFD">
      <w:pPr>
        <w:rPr>
          <w:sz w:val="24"/>
          <w:szCs w:val="24"/>
          <w:shd w:val="clear" w:color="auto" w:fill="FFFFFF"/>
        </w:rPr>
      </w:pPr>
      <w:proofErr w:type="spellStart"/>
      <w:r w:rsidRPr="002530B7">
        <w:rPr>
          <w:sz w:val="24"/>
          <w:szCs w:val="24"/>
          <w:shd w:val="clear" w:color="auto" w:fill="FFFFFF"/>
        </w:rPr>
        <w:t>Carraher</w:t>
      </w:r>
      <w:proofErr w:type="spellEnd"/>
      <w:r w:rsidRPr="002530B7">
        <w:rPr>
          <w:sz w:val="24"/>
          <w:szCs w:val="24"/>
          <w:shd w:val="clear" w:color="auto" w:fill="FFFFFF"/>
        </w:rPr>
        <w:t xml:space="preserve">, S., 2015. </w:t>
      </w:r>
      <w:proofErr w:type="spellStart"/>
      <w:r w:rsidRPr="002530B7">
        <w:rPr>
          <w:sz w:val="24"/>
          <w:szCs w:val="24"/>
          <w:shd w:val="clear" w:color="auto" w:fill="FFFFFF"/>
        </w:rPr>
        <w:t>Signaling</w:t>
      </w:r>
      <w:proofErr w:type="spellEnd"/>
      <w:r w:rsidRPr="002530B7">
        <w:rPr>
          <w:sz w:val="24"/>
          <w:szCs w:val="24"/>
          <w:shd w:val="clear" w:color="auto" w:fill="FFFFFF"/>
        </w:rPr>
        <w:t xml:space="preserve"> intelligence, </w:t>
      </w:r>
      <w:proofErr w:type="spellStart"/>
      <w:r w:rsidRPr="002530B7">
        <w:rPr>
          <w:sz w:val="24"/>
          <w:szCs w:val="24"/>
          <w:shd w:val="clear" w:color="auto" w:fill="FFFFFF"/>
        </w:rPr>
        <w:t>signaling</w:t>
      </w:r>
      <w:proofErr w:type="spellEnd"/>
      <w:r w:rsidRPr="002530B7">
        <w:rPr>
          <w:sz w:val="24"/>
          <w:szCs w:val="24"/>
          <w:shd w:val="clear" w:color="auto" w:fill="FFFFFF"/>
        </w:rPr>
        <w:t xml:space="preserve"> theory, Project A, and excellent management history research. </w:t>
      </w:r>
      <w:r w:rsidRPr="002530B7">
        <w:rPr>
          <w:i/>
          <w:iCs/>
          <w:sz w:val="24"/>
          <w:szCs w:val="24"/>
          <w:shd w:val="clear" w:color="auto" w:fill="FFFFFF"/>
        </w:rPr>
        <w:t>Journal of Management History</w:t>
      </w:r>
      <w:r w:rsidRPr="002530B7">
        <w:rPr>
          <w:sz w:val="24"/>
          <w:szCs w:val="24"/>
          <w:shd w:val="clear" w:color="auto" w:fill="FFFFFF"/>
        </w:rPr>
        <w:t>, </w:t>
      </w:r>
      <w:r w:rsidRPr="002530B7">
        <w:rPr>
          <w:i/>
          <w:iCs/>
          <w:sz w:val="24"/>
          <w:szCs w:val="24"/>
          <w:shd w:val="clear" w:color="auto" w:fill="FFFFFF"/>
        </w:rPr>
        <w:t>21</w:t>
      </w:r>
      <w:r w:rsidRPr="002530B7">
        <w:rPr>
          <w:sz w:val="24"/>
          <w:szCs w:val="24"/>
          <w:shd w:val="clear" w:color="auto" w:fill="FFFFFF"/>
        </w:rPr>
        <w:t>(2).</w:t>
      </w:r>
    </w:p>
    <w:p w14:paraId="3A9D14CB" w14:textId="77777777" w:rsidR="00037BFD" w:rsidRPr="002530B7" w:rsidRDefault="00037BFD" w:rsidP="00037BFD">
      <w:pPr>
        <w:rPr>
          <w:rFonts w:cs="Times New Roman"/>
          <w:sz w:val="24"/>
          <w:szCs w:val="24"/>
        </w:rPr>
      </w:pPr>
      <w:r w:rsidRPr="002530B7">
        <w:rPr>
          <w:rFonts w:cs="Times New Roman"/>
          <w:sz w:val="24"/>
          <w:szCs w:val="24"/>
        </w:rPr>
        <w:t>Corporate Finance Institute. 2019. </w:t>
      </w:r>
      <w:r w:rsidRPr="002530B7">
        <w:rPr>
          <w:rFonts w:cs="Times New Roman"/>
          <w:i/>
          <w:iCs/>
          <w:sz w:val="24"/>
          <w:szCs w:val="24"/>
        </w:rPr>
        <w:t>Management Theories - How Modern Organizations Manage People</w:t>
      </w:r>
      <w:r w:rsidRPr="002530B7">
        <w:rPr>
          <w:rFonts w:cs="Times New Roman"/>
          <w:sz w:val="24"/>
          <w:szCs w:val="24"/>
        </w:rPr>
        <w:t>. [online] Available at: https://corporatefinanceinstitute.com/resources/careers/soft-skills/management-theories/#:~:targetText=Some%20of%20the%20most%20popular,and%20the%20scientific%20management%20theory. [Accessed 13 Nov. 2019].</w:t>
      </w:r>
    </w:p>
    <w:p w14:paraId="37339400" w14:textId="77777777" w:rsidR="00037BFD" w:rsidRPr="002530B7" w:rsidRDefault="00037BFD" w:rsidP="00037BFD">
      <w:pPr>
        <w:rPr>
          <w:rFonts w:cs="Times New Roman"/>
          <w:sz w:val="24"/>
          <w:szCs w:val="24"/>
        </w:rPr>
      </w:pPr>
      <w:r w:rsidRPr="002530B7">
        <w:rPr>
          <w:rFonts w:cs="Times New Roman"/>
          <w:sz w:val="24"/>
          <w:szCs w:val="24"/>
        </w:rPr>
        <w:t>Cyfar.org. 2019. [online] Available at: https://cyfar.org/sites/default/files/Least_PreferredCoworkerScale.pdf [Accessed 13 Nov. 2019].</w:t>
      </w:r>
    </w:p>
    <w:p w14:paraId="50C19F30" w14:textId="77777777" w:rsidR="00037BFD" w:rsidRPr="002530B7" w:rsidRDefault="00037BFD" w:rsidP="00037BFD">
      <w:pPr>
        <w:rPr>
          <w:rFonts w:cs="Times New Roman"/>
          <w:sz w:val="24"/>
          <w:szCs w:val="24"/>
        </w:rPr>
      </w:pPr>
      <w:r w:rsidRPr="002530B7">
        <w:rPr>
          <w:rFonts w:cs="Times New Roman"/>
          <w:sz w:val="24"/>
          <w:szCs w:val="24"/>
        </w:rPr>
        <w:t>Davies, R. 2019. </w:t>
      </w:r>
      <w:r w:rsidRPr="002530B7">
        <w:rPr>
          <w:rFonts w:cs="Times New Roman"/>
          <w:i/>
          <w:iCs/>
          <w:sz w:val="24"/>
          <w:szCs w:val="24"/>
        </w:rPr>
        <w:t>Tesco to cut 4,500 jobs at 153 UK outlets in latest redundancies</w:t>
      </w:r>
      <w:r w:rsidRPr="002530B7">
        <w:rPr>
          <w:rFonts w:cs="Times New Roman"/>
          <w:sz w:val="24"/>
          <w:szCs w:val="24"/>
        </w:rPr>
        <w:t>. [online] the Guardian. Available at: https://www.theguardian.com/business/2019/aug/05/tesco-cut-jobs-latest-redundancies-counter-staff [Accessed 13 Nov. 2019].</w:t>
      </w:r>
    </w:p>
    <w:p w14:paraId="2F04D073" w14:textId="77777777" w:rsidR="00037BFD" w:rsidRPr="002530B7" w:rsidRDefault="00037BFD" w:rsidP="00037BFD">
      <w:pPr>
        <w:rPr>
          <w:rFonts w:cs="Times New Roman"/>
          <w:sz w:val="24"/>
          <w:szCs w:val="24"/>
          <w:shd w:val="clear" w:color="auto" w:fill="FFFFFF"/>
        </w:rPr>
      </w:pPr>
      <w:r w:rsidRPr="002530B7">
        <w:rPr>
          <w:rFonts w:cs="Times New Roman"/>
          <w:sz w:val="24"/>
          <w:szCs w:val="24"/>
          <w:shd w:val="clear" w:color="auto" w:fill="FFFFFF"/>
        </w:rPr>
        <w:t>De Roo, G. and Hillier, J., 2016. Complexity and planning: Systems, assemblages and simulations. Routledge.</w:t>
      </w:r>
    </w:p>
    <w:p w14:paraId="66BDA7B6" w14:textId="77777777" w:rsidR="00037BFD" w:rsidRPr="002530B7" w:rsidRDefault="00037BFD" w:rsidP="00037BFD">
      <w:pPr>
        <w:rPr>
          <w:rFonts w:cs="Times New Roman"/>
          <w:sz w:val="24"/>
          <w:szCs w:val="24"/>
        </w:rPr>
      </w:pPr>
      <w:r w:rsidRPr="002530B7">
        <w:rPr>
          <w:rFonts w:cs="Times New Roman"/>
          <w:sz w:val="24"/>
          <w:szCs w:val="24"/>
        </w:rPr>
        <w:t>Farrell, S. 2019. </w:t>
      </w:r>
      <w:r w:rsidRPr="002530B7">
        <w:rPr>
          <w:rFonts w:cs="Times New Roman"/>
          <w:i/>
          <w:iCs/>
          <w:sz w:val="24"/>
          <w:szCs w:val="24"/>
        </w:rPr>
        <w:t>Tesco has it tough enough already without a no-deal Brexit</w:t>
      </w:r>
      <w:r w:rsidRPr="002530B7">
        <w:rPr>
          <w:rFonts w:cs="Times New Roman"/>
          <w:sz w:val="24"/>
          <w:szCs w:val="24"/>
        </w:rPr>
        <w:t>. [online] the Guardian. Available at: https://www.theguardian.com/business/2019/sep/28/tesco-no-deal-brexit-supermarkets-hard-border-uk-eu [Accessed 13 Nov. 2019].</w:t>
      </w:r>
    </w:p>
    <w:p w14:paraId="14D7EC74" w14:textId="77777777" w:rsidR="00037BFD" w:rsidRPr="002530B7" w:rsidRDefault="00037BFD" w:rsidP="00037BFD">
      <w:pPr>
        <w:rPr>
          <w:rFonts w:cs="Times New Roman"/>
          <w:sz w:val="24"/>
          <w:szCs w:val="24"/>
        </w:rPr>
      </w:pPr>
      <w:proofErr w:type="spellStart"/>
      <w:proofErr w:type="gramStart"/>
      <w:r w:rsidRPr="002530B7">
        <w:rPr>
          <w:rFonts w:cs="Times New Roman"/>
          <w:sz w:val="24"/>
          <w:szCs w:val="24"/>
        </w:rPr>
        <w:lastRenderedPageBreak/>
        <w:t>gdpr.report</w:t>
      </w:r>
      <w:proofErr w:type="spellEnd"/>
      <w:proofErr w:type="gramEnd"/>
      <w:r w:rsidRPr="002530B7">
        <w:rPr>
          <w:rFonts w:cs="Times New Roman"/>
          <w:sz w:val="24"/>
          <w:szCs w:val="24"/>
        </w:rPr>
        <w:t>. 2018. </w:t>
      </w:r>
      <w:r w:rsidRPr="002530B7">
        <w:rPr>
          <w:rFonts w:cs="Times New Roman"/>
          <w:i/>
          <w:iCs/>
          <w:sz w:val="24"/>
          <w:szCs w:val="24"/>
        </w:rPr>
        <w:t xml:space="preserve">Tesco hit with £16.4m fine following cyber fraud - </w:t>
      </w:r>
      <w:proofErr w:type="spellStart"/>
      <w:r w:rsidRPr="002530B7">
        <w:rPr>
          <w:rFonts w:cs="Times New Roman"/>
          <w:i/>
          <w:iCs/>
          <w:sz w:val="24"/>
          <w:szCs w:val="24"/>
        </w:rPr>
        <w:t>PrivSec</w:t>
      </w:r>
      <w:proofErr w:type="spellEnd"/>
      <w:r w:rsidRPr="002530B7">
        <w:rPr>
          <w:rFonts w:cs="Times New Roman"/>
          <w:i/>
          <w:iCs/>
          <w:sz w:val="24"/>
          <w:szCs w:val="24"/>
        </w:rPr>
        <w:t xml:space="preserve"> Report</w:t>
      </w:r>
      <w:r w:rsidRPr="002530B7">
        <w:rPr>
          <w:rFonts w:cs="Times New Roman"/>
          <w:sz w:val="24"/>
          <w:szCs w:val="24"/>
        </w:rPr>
        <w:t>. [online] Available at: https://gdpr.report/news/2018/10/03/tesco-hit-with-16-4m-fine-following-cyber-fraud/ [Accessed 13 Nov. 2019].</w:t>
      </w:r>
    </w:p>
    <w:p w14:paraId="3A96D0DE" w14:textId="77777777" w:rsidR="00037BFD" w:rsidRPr="002530B7" w:rsidRDefault="00037BFD" w:rsidP="00037BFD">
      <w:pPr>
        <w:rPr>
          <w:rFonts w:cs="Times New Roman"/>
          <w:sz w:val="24"/>
          <w:szCs w:val="24"/>
          <w:shd w:val="clear" w:color="auto" w:fill="FFFFFF"/>
        </w:rPr>
      </w:pPr>
      <w:r w:rsidRPr="002530B7">
        <w:rPr>
          <w:rFonts w:cs="Times New Roman"/>
          <w:sz w:val="24"/>
          <w:szCs w:val="24"/>
          <w:shd w:val="clear" w:color="auto" w:fill="FFFFFF"/>
        </w:rPr>
        <w:t>Greenfield, B.H., Bridges, P.H., Carter, V., Barefoot, T., Dobson, A., Eldridge, E., Nicoletti, L., Ng, N. and Phillips, T., 2017. Reflective Narratives by Student Physical Therapists on Their Early Clinical Experiences: An Inductive and Deductive Analysis—The Use of a Reflective Framework. </w:t>
      </w:r>
      <w:r w:rsidRPr="002530B7">
        <w:rPr>
          <w:rFonts w:cs="Times New Roman"/>
          <w:i/>
          <w:iCs/>
          <w:sz w:val="24"/>
          <w:szCs w:val="24"/>
          <w:shd w:val="clear" w:color="auto" w:fill="FFFFFF"/>
        </w:rPr>
        <w:t>Journal of Physical Therapy Education</w:t>
      </w:r>
      <w:r w:rsidRPr="002530B7">
        <w:rPr>
          <w:rFonts w:cs="Times New Roman"/>
          <w:sz w:val="24"/>
          <w:szCs w:val="24"/>
          <w:shd w:val="clear" w:color="auto" w:fill="FFFFFF"/>
        </w:rPr>
        <w:t>, </w:t>
      </w:r>
      <w:r w:rsidRPr="002530B7">
        <w:rPr>
          <w:rFonts w:cs="Times New Roman"/>
          <w:i/>
          <w:iCs/>
          <w:sz w:val="24"/>
          <w:szCs w:val="24"/>
          <w:shd w:val="clear" w:color="auto" w:fill="FFFFFF"/>
        </w:rPr>
        <w:t>31</w:t>
      </w:r>
      <w:r w:rsidRPr="002530B7">
        <w:rPr>
          <w:rFonts w:cs="Times New Roman"/>
          <w:sz w:val="24"/>
          <w:szCs w:val="24"/>
          <w:shd w:val="clear" w:color="auto" w:fill="FFFFFF"/>
        </w:rPr>
        <w:t>(4), pp.49-58.</w:t>
      </w:r>
    </w:p>
    <w:p w14:paraId="46D7AD5D" w14:textId="77777777" w:rsidR="00037BFD" w:rsidRPr="002530B7" w:rsidRDefault="00037BFD" w:rsidP="00037BFD">
      <w:pPr>
        <w:rPr>
          <w:rFonts w:cs="Times New Roman"/>
          <w:sz w:val="24"/>
          <w:szCs w:val="24"/>
        </w:rPr>
      </w:pPr>
      <w:r w:rsidRPr="002530B7">
        <w:rPr>
          <w:rFonts w:cs="Times New Roman"/>
          <w:sz w:val="24"/>
          <w:szCs w:val="24"/>
        </w:rPr>
        <w:t>in.reuters.com 2019. </w:t>
      </w:r>
      <w:r w:rsidRPr="002530B7">
        <w:rPr>
          <w:rFonts w:cs="Times New Roman"/>
          <w:i/>
          <w:iCs/>
          <w:sz w:val="24"/>
          <w:szCs w:val="24"/>
        </w:rPr>
        <w:t>Tesco has three issues, but only one matters</w:t>
      </w:r>
      <w:r w:rsidRPr="002530B7">
        <w:rPr>
          <w:rFonts w:cs="Times New Roman"/>
          <w:sz w:val="24"/>
          <w:szCs w:val="24"/>
        </w:rPr>
        <w:t>. [online] Available at: https://in.reuters.com/article/us-britain-tesco-breakingviews/tesco-has-three-issues-but-only-one-matters-idINKBN16Z1A8 [Accessed 13 Nov. 2019].</w:t>
      </w:r>
    </w:p>
    <w:p w14:paraId="5B22A505" w14:textId="77777777" w:rsidR="00037BFD" w:rsidRPr="002530B7" w:rsidRDefault="00037BFD" w:rsidP="00037BFD">
      <w:pPr>
        <w:rPr>
          <w:sz w:val="24"/>
          <w:szCs w:val="24"/>
          <w:shd w:val="clear" w:color="auto" w:fill="FFFFFF"/>
        </w:rPr>
      </w:pPr>
      <w:r w:rsidRPr="002530B7">
        <w:rPr>
          <w:sz w:val="24"/>
          <w:szCs w:val="24"/>
          <w:shd w:val="clear" w:color="auto" w:fill="FFFFFF"/>
        </w:rPr>
        <w:t>Morden, T., 2017. </w:t>
      </w:r>
      <w:r w:rsidRPr="002530B7">
        <w:rPr>
          <w:i/>
          <w:iCs/>
          <w:sz w:val="24"/>
          <w:szCs w:val="24"/>
          <w:shd w:val="clear" w:color="auto" w:fill="FFFFFF"/>
        </w:rPr>
        <w:t>Principles of management</w:t>
      </w:r>
      <w:r w:rsidRPr="002530B7">
        <w:rPr>
          <w:sz w:val="24"/>
          <w:szCs w:val="24"/>
          <w:shd w:val="clear" w:color="auto" w:fill="FFFFFF"/>
        </w:rPr>
        <w:t>. Routledge.</w:t>
      </w:r>
    </w:p>
    <w:p w14:paraId="5B21A1A8" w14:textId="56148A90" w:rsidR="00037BFD" w:rsidRPr="002530B7" w:rsidRDefault="00037BFD" w:rsidP="00037BFD">
      <w:pPr>
        <w:rPr>
          <w:rFonts w:cs="Times New Roman"/>
          <w:sz w:val="24"/>
          <w:szCs w:val="24"/>
        </w:rPr>
      </w:pPr>
      <w:r w:rsidRPr="002530B7">
        <w:rPr>
          <w:rFonts w:cs="Times New Roman"/>
          <w:sz w:val="24"/>
          <w:szCs w:val="24"/>
        </w:rPr>
        <w:t>researchgate.net 2017</w:t>
      </w:r>
      <w:r w:rsidR="002530B7" w:rsidRPr="002530B7">
        <w:rPr>
          <w:rFonts w:cs="Times New Roman"/>
          <w:sz w:val="24"/>
          <w:szCs w:val="24"/>
        </w:rPr>
        <w:t>.:</w:t>
      </w:r>
      <w:r w:rsidRPr="002530B7">
        <w:rPr>
          <w:rFonts w:cs="Times New Roman"/>
          <w:sz w:val="24"/>
          <w:szCs w:val="24"/>
        </w:rPr>
        <w:t xml:space="preserve"> System theory of </w:t>
      </w:r>
      <w:r w:rsidR="002530B7" w:rsidRPr="002530B7">
        <w:rPr>
          <w:rFonts w:cs="Times New Roman"/>
          <w:sz w:val="24"/>
          <w:szCs w:val="24"/>
        </w:rPr>
        <w:t>management [</w:t>
      </w:r>
      <w:r w:rsidRPr="002530B7">
        <w:rPr>
          <w:rFonts w:cs="Times New Roman"/>
          <w:sz w:val="24"/>
          <w:szCs w:val="24"/>
        </w:rPr>
        <w:t xml:space="preserve">online]. Available at: </w:t>
      </w:r>
      <w:hyperlink r:id="rId13" w:history="1">
        <w:r w:rsidRPr="002530B7">
          <w:rPr>
            <w:rStyle w:val="Hyperlink"/>
            <w:rFonts w:cs="Times New Roman"/>
            <w:color w:val="auto"/>
            <w:sz w:val="24"/>
            <w:szCs w:val="24"/>
          </w:rPr>
          <w:t>https://www.researchgate.net/figure/Organizational-system-theory-model-from-Hayajneh-2007-p-5_fig1_326518093</w:t>
        </w:r>
      </w:hyperlink>
      <w:r w:rsidRPr="002530B7">
        <w:rPr>
          <w:rFonts w:cs="Times New Roman"/>
          <w:sz w:val="24"/>
          <w:szCs w:val="24"/>
        </w:rPr>
        <w:t xml:space="preserve"> [Accessed 13 Nov. 2019].</w:t>
      </w:r>
    </w:p>
    <w:p w14:paraId="34439900" w14:textId="4BF0370D" w:rsidR="00037BFD" w:rsidRPr="002530B7" w:rsidRDefault="00037BFD" w:rsidP="00037BFD">
      <w:pPr>
        <w:rPr>
          <w:sz w:val="24"/>
          <w:szCs w:val="24"/>
        </w:rPr>
      </w:pPr>
      <w:r w:rsidRPr="002530B7">
        <w:rPr>
          <w:sz w:val="24"/>
          <w:szCs w:val="24"/>
          <w:shd w:val="clear" w:color="auto" w:fill="FFFFFF"/>
        </w:rPr>
        <w:t>Rosenbloom, D.H., 2016. 3a. Public Administrative Theory and the Separation of Powers. In </w:t>
      </w:r>
      <w:r w:rsidR="002530B7" w:rsidRPr="002530B7">
        <w:rPr>
          <w:i/>
          <w:iCs/>
          <w:sz w:val="24"/>
          <w:szCs w:val="24"/>
          <w:shd w:val="clear" w:color="auto" w:fill="FFFFFF"/>
        </w:rPr>
        <w:t>the</w:t>
      </w:r>
      <w:r w:rsidRPr="002530B7">
        <w:rPr>
          <w:i/>
          <w:iCs/>
          <w:sz w:val="24"/>
          <w:szCs w:val="24"/>
          <w:shd w:val="clear" w:color="auto" w:fill="FFFFFF"/>
        </w:rPr>
        <w:t xml:space="preserve"> Constitutional School of American Public Administration</w:t>
      </w:r>
      <w:r w:rsidRPr="002530B7">
        <w:rPr>
          <w:sz w:val="24"/>
          <w:szCs w:val="24"/>
          <w:shd w:val="clear" w:color="auto" w:fill="FFFFFF"/>
        </w:rPr>
        <w:t> (pp. 78-94). Routledge.</w:t>
      </w:r>
    </w:p>
    <w:p w14:paraId="20516F37" w14:textId="77777777" w:rsidR="00037BFD" w:rsidRPr="002530B7" w:rsidRDefault="00037BFD" w:rsidP="00037BFD">
      <w:pPr>
        <w:rPr>
          <w:rFonts w:cs="Times New Roman"/>
          <w:sz w:val="24"/>
          <w:szCs w:val="24"/>
          <w:shd w:val="clear" w:color="auto" w:fill="FFFFFF"/>
        </w:rPr>
      </w:pPr>
      <w:r w:rsidRPr="002530B7">
        <w:rPr>
          <w:rFonts w:cs="Times New Roman"/>
          <w:sz w:val="24"/>
          <w:szCs w:val="24"/>
          <w:shd w:val="clear" w:color="auto" w:fill="FFFFFF"/>
        </w:rPr>
        <w:t>Rothaermel, F.T., 2017. </w:t>
      </w:r>
      <w:r w:rsidRPr="002530B7">
        <w:rPr>
          <w:rFonts w:cs="Times New Roman"/>
          <w:i/>
          <w:iCs/>
          <w:sz w:val="24"/>
          <w:szCs w:val="24"/>
          <w:shd w:val="clear" w:color="auto" w:fill="FFFFFF"/>
        </w:rPr>
        <w:t>Strategic management</w:t>
      </w:r>
      <w:r w:rsidRPr="002530B7">
        <w:rPr>
          <w:rFonts w:cs="Times New Roman"/>
          <w:sz w:val="24"/>
          <w:szCs w:val="24"/>
          <w:shd w:val="clear" w:color="auto" w:fill="FFFFFF"/>
        </w:rPr>
        <w:t>. New York, NY: McGraw-Hill Education.</w:t>
      </w:r>
    </w:p>
    <w:p w14:paraId="6F245F21" w14:textId="77777777" w:rsidR="00037BFD" w:rsidRPr="002530B7" w:rsidRDefault="00037BFD" w:rsidP="00037BFD">
      <w:pPr>
        <w:rPr>
          <w:rFonts w:cs="Times New Roman"/>
          <w:sz w:val="24"/>
          <w:szCs w:val="24"/>
          <w:shd w:val="clear" w:color="auto" w:fill="FFFFFF"/>
        </w:rPr>
      </w:pPr>
      <w:proofErr w:type="spellStart"/>
      <w:r w:rsidRPr="002530B7">
        <w:rPr>
          <w:rFonts w:cs="Times New Roman"/>
          <w:sz w:val="24"/>
          <w:szCs w:val="24"/>
          <w:shd w:val="clear" w:color="auto" w:fill="FFFFFF"/>
        </w:rPr>
        <w:t>Schnetler</w:t>
      </w:r>
      <w:proofErr w:type="spellEnd"/>
      <w:r w:rsidRPr="002530B7">
        <w:rPr>
          <w:rFonts w:cs="Times New Roman"/>
          <w:sz w:val="24"/>
          <w:szCs w:val="24"/>
          <w:shd w:val="clear" w:color="auto" w:fill="FFFFFF"/>
        </w:rPr>
        <w:t xml:space="preserve">, R., Steyn, H. and van </w:t>
      </w:r>
      <w:proofErr w:type="spellStart"/>
      <w:r w:rsidRPr="002530B7">
        <w:rPr>
          <w:rFonts w:cs="Times New Roman"/>
          <w:sz w:val="24"/>
          <w:szCs w:val="24"/>
          <w:shd w:val="clear" w:color="auto" w:fill="FFFFFF"/>
        </w:rPr>
        <w:t>Staden</w:t>
      </w:r>
      <w:proofErr w:type="spellEnd"/>
      <w:r w:rsidRPr="002530B7">
        <w:rPr>
          <w:rFonts w:cs="Times New Roman"/>
          <w:sz w:val="24"/>
          <w:szCs w:val="24"/>
          <w:shd w:val="clear" w:color="auto" w:fill="FFFFFF"/>
        </w:rPr>
        <w:t>, P.J., 2015. Characteristics of matrix structures, and their effects on project success. </w:t>
      </w:r>
      <w:r w:rsidRPr="002530B7">
        <w:rPr>
          <w:rFonts w:cs="Times New Roman"/>
          <w:i/>
          <w:iCs/>
          <w:sz w:val="24"/>
          <w:szCs w:val="24"/>
          <w:shd w:val="clear" w:color="auto" w:fill="FFFFFF"/>
        </w:rPr>
        <w:t>South African Journal of Industrial Engineering</w:t>
      </w:r>
      <w:r w:rsidRPr="002530B7">
        <w:rPr>
          <w:rFonts w:cs="Times New Roman"/>
          <w:sz w:val="24"/>
          <w:szCs w:val="24"/>
          <w:shd w:val="clear" w:color="auto" w:fill="FFFFFF"/>
        </w:rPr>
        <w:t>, </w:t>
      </w:r>
      <w:r w:rsidRPr="002530B7">
        <w:rPr>
          <w:rFonts w:cs="Times New Roman"/>
          <w:i/>
          <w:iCs/>
          <w:sz w:val="24"/>
          <w:szCs w:val="24"/>
          <w:shd w:val="clear" w:color="auto" w:fill="FFFFFF"/>
        </w:rPr>
        <w:t>26</w:t>
      </w:r>
      <w:r w:rsidRPr="002530B7">
        <w:rPr>
          <w:rFonts w:cs="Times New Roman"/>
          <w:sz w:val="24"/>
          <w:szCs w:val="24"/>
          <w:shd w:val="clear" w:color="auto" w:fill="FFFFFF"/>
        </w:rPr>
        <w:t>(1), pp.11-26.</w:t>
      </w:r>
    </w:p>
    <w:p w14:paraId="61626022" w14:textId="77777777" w:rsidR="00037BFD" w:rsidRPr="002530B7" w:rsidRDefault="00037BFD" w:rsidP="00037BFD">
      <w:pPr>
        <w:rPr>
          <w:rFonts w:cs="Times New Roman"/>
          <w:sz w:val="24"/>
          <w:szCs w:val="24"/>
        </w:rPr>
      </w:pPr>
      <w:r w:rsidRPr="002530B7">
        <w:rPr>
          <w:rFonts w:cs="Times New Roman"/>
          <w:sz w:val="24"/>
          <w:szCs w:val="24"/>
        </w:rPr>
        <w:t>Selby, L. 2014. </w:t>
      </w:r>
      <w:r w:rsidRPr="002530B7">
        <w:rPr>
          <w:rFonts w:cs="Times New Roman"/>
          <w:i/>
          <w:iCs/>
          <w:sz w:val="24"/>
          <w:szCs w:val="24"/>
        </w:rPr>
        <w:t>Using the power of leadership and change at Tesco</w:t>
      </w:r>
      <w:r w:rsidRPr="002530B7">
        <w:rPr>
          <w:rFonts w:cs="Times New Roman"/>
          <w:sz w:val="24"/>
          <w:szCs w:val="24"/>
        </w:rPr>
        <w:t xml:space="preserve">. [online] </w:t>
      </w:r>
      <w:proofErr w:type="spellStart"/>
      <w:r w:rsidRPr="002530B7">
        <w:rPr>
          <w:rFonts w:cs="Times New Roman"/>
          <w:sz w:val="24"/>
          <w:szCs w:val="24"/>
        </w:rPr>
        <w:t>Afiniti</w:t>
      </w:r>
      <w:proofErr w:type="spellEnd"/>
      <w:r w:rsidRPr="002530B7">
        <w:rPr>
          <w:rFonts w:cs="Times New Roman"/>
          <w:sz w:val="24"/>
          <w:szCs w:val="24"/>
        </w:rPr>
        <w:t>. Available at: https://www.afiniti.co.uk/2014/10/01/using-power-leadership-change-tesco-crisis/ [Accessed 13 Nov. 2019].</w:t>
      </w:r>
    </w:p>
    <w:p w14:paraId="160EEEF7" w14:textId="77777777" w:rsidR="00037BFD" w:rsidRPr="002530B7" w:rsidRDefault="00037BFD" w:rsidP="00037BFD">
      <w:pPr>
        <w:rPr>
          <w:sz w:val="24"/>
          <w:szCs w:val="24"/>
          <w:shd w:val="clear" w:color="auto" w:fill="FFFFFF"/>
        </w:rPr>
      </w:pPr>
      <w:proofErr w:type="spellStart"/>
      <w:r w:rsidRPr="002530B7">
        <w:rPr>
          <w:sz w:val="24"/>
          <w:szCs w:val="24"/>
          <w:shd w:val="clear" w:color="auto" w:fill="FFFFFF"/>
        </w:rPr>
        <w:t>Shafritz</w:t>
      </w:r>
      <w:proofErr w:type="spellEnd"/>
      <w:r w:rsidRPr="002530B7">
        <w:rPr>
          <w:sz w:val="24"/>
          <w:szCs w:val="24"/>
          <w:shd w:val="clear" w:color="auto" w:fill="FFFFFF"/>
        </w:rPr>
        <w:t>, J.M., Ott, J.S. and Jang, Y.S., 2015. </w:t>
      </w:r>
      <w:r w:rsidRPr="002530B7">
        <w:rPr>
          <w:i/>
          <w:iCs/>
          <w:sz w:val="24"/>
          <w:szCs w:val="24"/>
          <w:shd w:val="clear" w:color="auto" w:fill="FFFFFF"/>
        </w:rPr>
        <w:t>Classics of organization theory</w:t>
      </w:r>
      <w:r w:rsidRPr="002530B7">
        <w:rPr>
          <w:sz w:val="24"/>
          <w:szCs w:val="24"/>
          <w:shd w:val="clear" w:color="auto" w:fill="FFFFFF"/>
        </w:rPr>
        <w:t>. Cengage Learning.</w:t>
      </w:r>
    </w:p>
    <w:p w14:paraId="55F241CF" w14:textId="77777777" w:rsidR="00037BFD" w:rsidRPr="002530B7" w:rsidRDefault="00037BFD" w:rsidP="00037BFD">
      <w:pPr>
        <w:rPr>
          <w:rFonts w:cs="Times New Roman"/>
          <w:sz w:val="24"/>
          <w:szCs w:val="24"/>
        </w:rPr>
      </w:pPr>
      <w:r w:rsidRPr="002530B7">
        <w:rPr>
          <w:rFonts w:cs="Times New Roman"/>
          <w:sz w:val="24"/>
          <w:szCs w:val="24"/>
        </w:rPr>
        <w:t>Statista. 2019. </w:t>
      </w:r>
      <w:r w:rsidRPr="002530B7">
        <w:rPr>
          <w:rFonts w:cs="Times New Roman"/>
          <w:i/>
          <w:iCs/>
          <w:sz w:val="24"/>
          <w:szCs w:val="24"/>
        </w:rPr>
        <w:t>Tesco: employees UK 2012-2018 | Statista</w:t>
      </w:r>
      <w:r w:rsidRPr="002530B7">
        <w:rPr>
          <w:rFonts w:cs="Times New Roman"/>
          <w:sz w:val="24"/>
          <w:szCs w:val="24"/>
        </w:rPr>
        <w:t>. [online] Available at: https://www.statista.com/statistics/490882/tesco-group-united-kingdom-uk-number-of-employees/ [Accessed 13 Nov. 2019].</w:t>
      </w:r>
    </w:p>
    <w:p w14:paraId="49D3985C" w14:textId="77777777" w:rsidR="00037BFD" w:rsidRPr="002530B7" w:rsidRDefault="00037BFD" w:rsidP="00037BFD">
      <w:pPr>
        <w:rPr>
          <w:rFonts w:cs="Times New Roman"/>
          <w:sz w:val="24"/>
          <w:szCs w:val="24"/>
        </w:rPr>
      </w:pPr>
      <w:r w:rsidRPr="002530B7">
        <w:rPr>
          <w:rFonts w:cs="Times New Roman"/>
          <w:sz w:val="24"/>
          <w:szCs w:val="24"/>
          <w:shd w:val="clear" w:color="auto" w:fill="FFFFFF"/>
        </w:rPr>
        <w:t xml:space="preserve">Steinbach, A.L., Holcomb, T.R., Holmes Jr, R.M., Devers, C.E. and Cannella Jr, A.A., 2017. Top management team incentive heterogeneity, strategic investment </w:t>
      </w:r>
      <w:proofErr w:type="spellStart"/>
      <w:r w:rsidRPr="002530B7">
        <w:rPr>
          <w:rFonts w:cs="Times New Roman"/>
          <w:sz w:val="24"/>
          <w:szCs w:val="24"/>
          <w:shd w:val="clear" w:color="auto" w:fill="FFFFFF"/>
        </w:rPr>
        <w:t>behavior</w:t>
      </w:r>
      <w:proofErr w:type="spellEnd"/>
      <w:r w:rsidRPr="002530B7">
        <w:rPr>
          <w:rFonts w:cs="Times New Roman"/>
          <w:sz w:val="24"/>
          <w:szCs w:val="24"/>
          <w:shd w:val="clear" w:color="auto" w:fill="FFFFFF"/>
        </w:rPr>
        <w:t>, and performance: A contingency theory of incentive alignment. </w:t>
      </w:r>
      <w:r w:rsidRPr="002530B7">
        <w:rPr>
          <w:rFonts w:cs="Times New Roman"/>
          <w:i/>
          <w:iCs/>
          <w:sz w:val="24"/>
          <w:szCs w:val="24"/>
          <w:shd w:val="clear" w:color="auto" w:fill="FFFFFF"/>
        </w:rPr>
        <w:t>Strategic Management Journal</w:t>
      </w:r>
      <w:r w:rsidRPr="002530B7">
        <w:rPr>
          <w:rFonts w:cs="Times New Roman"/>
          <w:sz w:val="24"/>
          <w:szCs w:val="24"/>
          <w:shd w:val="clear" w:color="auto" w:fill="FFFFFF"/>
        </w:rPr>
        <w:t>, </w:t>
      </w:r>
      <w:r w:rsidRPr="002530B7">
        <w:rPr>
          <w:rFonts w:cs="Times New Roman"/>
          <w:i/>
          <w:iCs/>
          <w:sz w:val="24"/>
          <w:szCs w:val="24"/>
          <w:shd w:val="clear" w:color="auto" w:fill="FFFFFF"/>
        </w:rPr>
        <w:t>38</w:t>
      </w:r>
      <w:r w:rsidRPr="002530B7">
        <w:rPr>
          <w:rFonts w:cs="Times New Roman"/>
          <w:sz w:val="24"/>
          <w:szCs w:val="24"/>
          <w:shd w:val="clear" w:color="auto" w:fill="FFFFFF"/>
        </w:rPr>
        <w:t>(8), pp.1701-1720.</w:t>
      </w:r>
    </w:p>
    <w:p w14:paraId="5588EC6B" w14:textId="77777777" w:rsidR="00037BFD" w:rsidRPr="002530B7" w:rsidRDefault="00037BFD" w:rsidP="00037BFD">
      <w:pPr>
        <w:rPr>
          <w:rFonts w:cs="Times New Roman"/>
          <w:sz w:val="24"/>
          <w:szCs w:val="24"/>
        </w:rPr>
      </w:pPr>
      <w:r w:rsidRPr="002530B7">
        <w:rPr>
          <w:rFonts w:cs="Times New Roman"/>
          <w:sz w:val="24"/>
          <w:szCs w:val="24"/>
        </w:rPr>
        <w:lastRenderedPageBreak/>
        <w:t>Tesco PLC. 2019. </w:t>
      </w:r>
      <w:r w:rsidRPr="002530B7">
        <w:rPr>
          <w:rFonts w:cs="Times New Roman"/>
          <w:i/>
          <w:iCs/>
          <w:sz w:val="24"/>
          <w:szCs w:val="24"/>
        </w:rPr>
        <w:t>Core Purpose and Values</w:t>
      </w:r>
      <w:r w:rsidRPr="002530B7">
        <w:rPr>
          <w:rFonts w:cs="Times New Roman"/>
          <w:sz w:val="24"/>
          <w:szCs w:val="24"/>
        </w:rPr>
        <w:t>. [online] Available at: https://www.tescoplc.com/about/how-we-do-business/core-purpose-and-values/ [Accessed 13 Nov. 2019].</w:t>
      </w:r>
    </w:p>
    <w:p w14:paraId="00E2AD66" w14:textId="77777777" w:rsidR="00037BFD" w:rsidRPr="002530B7" w:rsidRDefault="00037BFD" w:rsidP="00037BFD">
      <w:pPr>
        <w:rPr>
          <w:rFonts w:cs="Times New Roman"/>
          <w:sz w:val="24"/>
          <w:szCs w:val="24"/>
        </w:rPr>
      </w:pPr>
      <w:r w:rsidRPr="002530B7">
        <w:rPr>
          <w:rFonts w:cs="Times New Roman"/>
          <w:sz w:val="24"/>
          <w:szCs w:val="24"/>
        </w:rPr>
        <w:t>Tesco-careers.com. 2019. </w:t>
      </w:r>
      <w:r w:rsidRPr="002530B7">
        <w:rPr>
          <w:rFonts w:cs="Times New Roman"/>
          <w:i/>
          <w:iCs/>
          <w:sz w:val="24"/>
          <w:szCs w:val="24"/>
        </w:rPr>
        <w:t>Benefits | Tesco Careers</w:t>
      </w:r>
      <w:r w:rsidRPr="002530B7">
        <w:rPr>
          <w:rFonts w:cs="Times New Roman"/>
          <w:sz w:val="24"/>
          <w:szCs w:val="24"/>
        </w:rPr>
        <w:t>. [online] Available at: https://www.tesco-careers.com/explore-our-world/benefits/ [Accessed 13 Nov. 2019].</w:t>
      </w:r>
    </w:p>
    <w:p w14:paraId="1322E472" w14:textId="77777777" w:rsidR="00037BFD" w:rsidRPr="002530B7" w:rsidRDefault="00037BFD" w:rsidP="00037BFD">
      <w:pPr>
        <w:rPr>
          <w:sz w:val="24"/>
          <w:szCs w:val="24"/>
        </w:rPr>
      </w:pPr>
      <w:r w:rsidRPr="002530B7">
        <w:rPr>
          <w:sz w:val="24"/>
          <w:szCs w:val="24"/>
        </w:rPr>
        <w:t xml:space="preserve">tescoplc.com 2019 </w:t>
      </w:r>
      <w:r w:rsidRPr="002530B7">
        <w:rPr>
          <w:i/>
          <w:sz w:val="24"/>
          <w:szCs w:val="24"/>
        </w:rPr>
        <w:t>How we create an inclusive working environment</w:t>
      </w:r>
      <w:r w:rsidRPr="002530B7">
        <w:rPr>
          <w:sz w:val="24"/>
          <w:szCs w:val="24"/>
        </w:rPr>
        <w:t xml:space="preserve"> [Online] Available At: https://www.tescoplc.com/sustainability/downloads/inclusion-policy/ [Accessed 12</w:t>
      </w:r>
      <w:r w:rsidRPr="002530B7">
        <w:rPr>
          <w:sz w:val="24"/>
          <w:szCs w:val="24"/>
          <w:vertAlign w:val="superscript"/>
        </w:rPr>
        <w:t>th</w:t>
      </w:r>
      <w:r w:rsidRPr="002530B7">
        <w:rPr>
          <w:sz w:val="24"/>
          <w:szCs w:val="24"/>
        </w:rPr>
        <w:t xml:space="preserve"> Dec 2019]</w:t>
      </w:r>
    </w:p>
    <w:p w14:paraId="3CA29A58" w14:textId="77777777" w:rsidR="00037BFD" w:rsidRPr="002530B7" w:rsidRDefault="00037BFD" w:rsidP="00037BFD">
      <w:pPr>
        <w:rPr>
          <w:rFonts w:cs="Times New Roman"/>
          <w:sz w:val="24"/>
          <w:szCs w:val="24"/>
        </w:rPr>
      </w:pPr>
      <w:r w:rsidRPr="002530B7">
        <w:rPr>
          <w:rFonts w:cs="Times New Roman"/>
          <w:sz w:val="24"/>
          <w:szCs w:val="24"/>
        </w:rPr>
        <w:t>The University of Edinburgh. 2019. </w:t>
      </w:r>
      <w:r w:rsidRPr="002530B7">
        <w:rPr>
          <w:rFonts w:cs="Times New Roman"/>
          <w:i/>
          <w:iCs/>
          <w:sz w:val="24"/>
          <w:szCs w:val="24"/>
        </w:rPr>
        <w:t>Gibbs' reflective cycle</w:t>
      </w:r>
      <w:r w:rsidRPr="002530B7">
        <w:rPr>
          <w:rFonts w:cs="Times New Roman"/>
          <w:sz w:val="24"/>
          <w:szCs w:val="24"/>
        </w:rPr>
        <w:t>. [online] Available at: https://www.ed.ac.uk/reflection/reflectors-toolkit/reflecting-on-experience/gibbs-reflective-cycle [Accessed 13 Nov. 2019].</w:t>
      </w:r>
    </w:p>
    <w:p w14:paraId="4507F866" w14:textId="77777777" w:rsidR="00037BFD" w:rsidRPr="002530B7" w:rsidRDefault="00037BFD" w:rsidP="00037BFD">
      <w:pPr>
        <w:rPr>
          <w:rFonts w:cs="Times New Roman"/>
          <w:sz w:val="24"/>
          <w:szCs w:val="24"/>
        </w:rPr>
      </w:pPr>
      <w:r w:rsidRPr="002530B7">
        <w:rPr>
          <w:rFonts w:cs="Times New Roman"/>
          <w:sz w:val="24"/>
          <w:szCs w:val="24"/>
        </w:rPr>
        <w:t>thesun.co.uk. 2019. </w:t>
      </w:r>
      <w:r w:rsidRPr="002530B7">
        <w:rPr>
          <w:rFonts w:cs="Times New Roman"/>
          <w:i/>
          <w:sz w:val="24"/>
          <w:szCs w:val="24"/>
        </w:rPr>
        <w:t>Tesco worker, 19, whose rant about needy customers went viral shares new videos of her messing about on shift riding cage and pulling faces</w:t>
      </w:r>
      <w:r w:rsidRPr="002530B7">
        <w:rPr>
          <w:rFonts w:cs="Times New Roman"/>
          <w:sz w:val="24"/>
          <w:szCs w:val="24"/>
        </w:rPr>
        <w:t>. [online] The Sun. Available at: https://www.thesun.co.uk/news/10023768/tesco-worker-19-rant-riding-cage-pulling-faces/ [Accessed 13 Nov. 2019].</w:t>
      </w:r>
    </w:p>
    <w:p w14:paraId="5DD13BB7" w14:textId="77777777" w:rsidR="00037BFD" w:rsidRPr="002530B7" w:rsidRDefault="00037BFD" w:rsidP="00037BFD">
      <w:pPr>
        <w:rPr>
          <w:rFonts w:cs="Times New Roman"/>
          <w:sz w:val="24"/>
          <w:szCs w:val="24"/>
          <w:shd w:val="clear" w:color="auto" w:fill="FFFFFF"/>
        </w:rPr>
      </w:pPr>
      <w:r w:rsidRPr="002530B7">
        <w:rPr>
          <w:rFonts w:cs="Times New Roman"/>
          <w:sz w:val="24"/>
          <w:szCs w:val="24"/>
          <w:shd w:val="clear" w:color="auto" w:fill="FFFFFF"/>
        </w:rPr>
        <w:t xml:space="preserve">Travers, C.J., </w:t>
      </w:r>
      <w:proofErr w:type="spellStart"/>
      <w:r w:rsidRPr="002530B7">
        <w:rPr>
          <w:rFonts w:cs="Times New Roman"/>
          <w:sz w:val="24"/>
          <w:szCs w:val="24"/>
          <w:shd w:val="clear" w:color="auto" w:fill="FFFFFF"/>
        </w:rPr>
        <w:t>Morisano</w:t>
      </w:r>
      <w:proofErr w:type="spellEnd"/>
      <w:r w:rsidRPr="002530B7">
        <w:rPr>
          <w:rFonts w:cs="Times New Roman"/>
          <w:sz w:val="24"/>
          <w:szCs w:val="24"/>
          <w:shd w:val="clear" w:color="auto" w:fill="FFFFFF"/>
        </w:rPr>
        <w:t>, D. and Locke, E.A., 2015. Self</w:t>
      </w:r>
      <w:r w:rsidRPr="002530B7">
        <w:rPr>
          <w:rFonts w:ascii="Cambria Math" w:hAnsi="Cambria Math" w:cs="Cambria Math"/>
          <w:sz w:val="24"/>
          <w:szCs w:val="24"/>
          <w:shd w:val="clear" w:color="auto" w:fill="FFFFFF"/>
        </w:rPr>
        <w:t>‐</w:t>
      </w:r>
      <w:r w:rsidRPr="002530B7">
        <w:rPr>
          <w:rFonts w:cs="Times New Roman"/>
          <w:sz w:val="24"/>
          <w:szCs w:val="24"/>
          <w:shd w:val="clear" w:color="auto" w:fill="FFFFFF"/>
        </w:rPr>
        <w:t>reflection, growth goals, and academic outcomes: A qualitative study. </w:t>
      </w:r>
      <w:r w:rsidRPr="002530B7">
        <w:rPr>
          <w:rFonts w:cs="Times New Roman"/>
          <w:i/>
          <w:iCs/>
          <w:sz w:val="24"/>
          <w:szCs w:val="24"/>
          <w:shd w:val="clear" w:color="auto" w:fill="FFFFFF"/>
        </w:rPr>
        <w:t>British Journal of Educational Psychology</w:t>
      </w:r>
      <w:r w:rsidRPr="002530B7">
        <w:rPr>
          <w:rFonts w:cs="Times New Roman"/>
          <w:sz w:val="24"/>
          <w:szCs w:val="24"/>
          <w:shd w:val="clear" w:color="auto" w:fill="FFFFFF"/>
        </w:rPr>
        <w:t>, </w:t>
      </w:r>
      <w:r w:rsidRPr="002530B7">
        <w:rPr>
          <w:rFonts w:cs="Times New Roman"/>
          <w:i/>
          <w:iCs/>
          <w:sz w:val="24"/>
          <w:szCs w:val="24"/>
          <w:shd w:val="clear" w:color="auto" w:fill="FFFFFF"/>
        </w:rPr>
        <w:t>85</w:t>
      </w:r>
      <w:r w:rsidRPr="002530B7">
        <w:rPr>
          <w:rFonts w:cs="Times New Roman"/>
          <w:sz w:val="24"/>
          <w:szCs w:val="24"/>
          <w:shd w:val="clear" w:color="auto" w:fill="FFFFFF"/>
        </w:rPr>
        <w:t>(2), pp.224-241.</w:t>
      </w:r>
    </w:p>
    <w:p w14:paraId="3EECD371" w14:textId="77777777" w:rsidR="00037BFD" w:rsidRPr="002530B7" w:rsidRDefault="00037BFD" w:rsidP="00037BFD">
      <w:pPr>
        <w:rPr>
          <w:rFonts w:cs="Times New Roman"/>
          <w:sz w:val="24"/>
          <w:szCs w:val="24"/>
          <w:shd w:val="clear" w:color="auto" w:fill="FFFFFF"/>
        </w:rPr>
      </w:pPr>
      <w:r w:rsidRPr="002530B7">
        <w:rPr>
          <w:rFonts w:cs="Times New Roman"/>
          <w:sz w:val="24"/>
          <w:szCs w:val="24"/>
          <w:shd w:val="clear" w:color="auto" w:fill="FFFFFF"/>
        </w:rPr>
        <w:t xml:space="preserve">van der Kolk, B., van Veen-Dirks, P.M. and </w:t>
      </w:r>
      <w:proofErr w:type="spellStart"/>
      <w:r w:rsidRPr="002530B7">
        <w:rPr>
          <w:rFonts w:cs="Times New Roman"/>
          <w:sz w:val="24"/>
          <w:szCs w:val="24"/>
          <w:shd w:val="clear" w:color="auto" w:fill="FFFFFF"/>
        </w:rPr>
        <w:t>ter</w:t>
      </w:r>
      <w:proofErr w:type="spellEnd"/>
      <w:r w:rsidRPr="002530B7">
        <w:rPr>
          <w:rFonts w:cs="Times New Roman"/>
          <w:sz w:val="24"/>
          <w:szCs w:val="24"/>
          <w:shd w:val="clear" w:color="auto" w:fill="FFFFFF"/>
        </w:rPr>
        <w:t xml:space="preserve"> </w:t>
      </w:r>
      <w:proofErr w:type="spellStart"/>
      <w:r w:rsidRPr="002530B7">
        <w:rPr>
          <w:rFonts w:cs="Times New Roman"/>
          <w:sz w:val="24"/>
          <w:szCs w:val="24"/>
          <w:shd w:val="clear" w:color="auto" w:fill="FFFFFF"/>
        </w:rPr>
        <w:t>Bogt</w:t>
      </w:r>
      <w:proofErr w:type="spellEnd"/>
      <w:r w:rsidRPr="002530B7">
        <w:rPr>
          <w:rFonts w:cs="Times New Roman"/>
          <w:sz w:val="24"/>
          <w:szCs w:val="24"/>
          <w:shd w:val="clear" w:color="auto" w:fill="FFFFFF"/>
        </w:rPr>
        <w:t>, H.J., 2019. The impact of management control on employee motivation and performance in the public Sector. </w:t>
      </w:r>
      <w:r w:rsidRPr="002530B7">
        <w:rPr>
          <w:rFonts w:cs="Times New Roman"/>
          <w:i/>
          <w:iCs/>
          <w:sz w:val="24"/>
          <w:szCs w:val="24"/>
          <w:shd w:val="clear" w:color="auto" w:fill="FFFFFF"/>
        </w:rPr>
        <w:t>European Accounting Review</w:t>
      </w:r>
      <w:r w:rsidRPr="002530B7">
        <w:rPr>
          <w:rFonts w:cs="Times New Roman"/>
          <w:sz w:val="24"/>
          <w:szCs w:val="24"/>
          <w:shd w:val="clear" w:color="auto" w:fill="FFFFFF"/>
        </w:rPr>
        <w:t>, </w:t>
      </w:r>
      <w:r w:rsidRPr="002530B7">
        <w:rPr>
          <w:rFonts w:cs="Times New Roman"/>
          <w:i/>
          <w:iCs/>
          <w:sz w:val="24"/>
          <w:szCs w:val="24"/>
          <w:shd w:val="clear" w:color="auto" w:fill="FFFFFF"/>
        </w:rPr>
        <w:t>28</w:t>
      </w:r>
      <w:r w:rsidRPr="002530B7">
        <w:rPr>
          <w:rFonts w:cs="Times New Roman"/>
          <w:sz w:val="24"/>
          <w:szCs w:val="24"/>
          <w:shd w:val="clear" w:color="auto" w:fill="FFFFFF"/>
        </w:rPr>
        <w:t>(5), pp.901-928.</w:t>
      </w:r>
    </w:p>
    <w:p w14:paraId="1E786879" w14:textId="77777777" w:rsidR="00037BFD" w:rsidRPr="002530B7" w:rsidRDefault="00037BFD" w:rsidP="00037BFD">
      <w:pPr>
        <w:rPr>
          <w:rFonts w:cs="Times New Roman"/>
          <w:sz w:val="24"/>
          <w:szCs w:val="24"/>
          <w:shd w:val="clear" w:color="auto" w:fill="FFFFFF"/>
        </w:rPr>
      </w:pPr>
      <w:r w:rsidRPr="002530B7">
        <w:rPr>
          <w:rFonts w:cs="Times New Roman"/>
          <w:sz w:val="24"/>
          <w:szCs w:val="24"/>
          <w:shd w:val="clear" w:color="auto" w:fill="FFFFFF"/>
        </w:rPr>
        <w:t xml:space="preserve">Van der </w:t>
      </w:r>
      <w:proofErr w:type="spellStart"/>
      <w:r w:rsidRPr="002530B7">
        <w:rPr>
          <w:rFonts w:cs="Times New Roman"/>
          <w:sz w:val="24"/>
          <w:szCs w:val="24"/>
          <w:shd w:val="clear" w:color="auto" w:fill="FFFFFF"/>
        </w:rPr>
        <w:t>Voordt</w:t>
      </w:r>
      <w:proofErr w:type="spellEnd"/>
      <w:r w:rsidRPr="002530B7">
        <w:rPr>
          <w:rFonts w:cs="Times New Roman"/>
          <w:sz w:val="24"/>
          <w:szCs w:val="24"/>
          <w:shd w:val="clear" w:color="auto" w:fill="FFFFFF"/>
        </w:rPr>
        <w:t>, T. and Jensen, P.A., 2017, July. Benchmarking of workplace performance. In </w:t>
      </w:r>
      <w:r w:rsidRPr="002530B7">
        <w:rPr>
          <w:rFonts w:cs="Times New Roman"/>
          <w:i/>
          <w:iCs/>
          <w:sz w:val="24"/>
          <w:szCs w:val="24"/>
          <w:shd w:val="clear" w:color="auto" w:fill="FFFFFF"/>
        </w:rPr>
        <w:t>ERES 2017: 24th Annual Conference of the European Real Estate Society</w:t>
      </w:r>
      <w:r w:rsidRPr="002530B7">
        <w:rPr>
          <w:rFonts w:cs="Times New Roman"/>
          <w:sz w:val="24"/>
          <w:szCs w:val="24"/>
          <w:shd w:val="clear" w:color="auto" w:fill="FFFFFF"/>
        </w:rPr>
        <w:t>.</w:t>
      </w:r>
    </w:p>
    <w:p w14:paraId="0C4CBC4F" w14:textId="1939534C" w:rsidR="00037BFD" w:rsidRPr="002530B7" w:rsidRDefault="00037BFD" w:rsidP="00037BFD">
      <w:pPr>
        <w:rPr>
          <w:sz w:val="24"/>
          <w:szCs w:val="24"/>
        </w:rPr>
      </w:pPr>
      <w:r w:rsidRPr="002530B7">
        <w:rPr>
          <w:sz w:val="24"/>
          <w:szCs w:val="24"/>
          <w:shd w:val="clear" w:color="auto" w:fill="FFFFFF"/>
        </w:rPr>
        <w:t xml:space="preserve">Wahid, A. and Marni, S., 2018. Content Area Literacy Strategy </w:t>
      </w:r>
      <w:r w:rsidR="002530B7" w:rsidRPr="002530B7">
        <w:rPr>
          <w:sz w:val="24"/>
          <w:szCs w:val="24"/>
          <w:shd w:val="clear" w:color="auto" w:fill="FFFFFF"/>
        </w:rPr>
        <w:t>for</w:t>
      </w:r>
      <w:r w:rsidRPr="002530B7">
        <w:rPr>
          <w:sz w:val="24"/>
          <w:szCs w:val="24"/>
          <w:shd w:val="clear" w:color="auto" w:fill="FFFFFF"/>
        </w:rPr>
        <w:t xml:space="preserve"> Argumentative Writing Learning </w:t>
      </w:r>
      <w:proofErr w:type="gramStart"/>
      <w:r w:rsidRPr="002530B7">
        <w:rPr>
          <w:sz w:val="24"/>
          <w:szCs w:val="24"/>
          <w:shd w:val="clear" w:color="auto" w:fill="FFFFFF"/>
        </w:rPr>
        <w:t>In</w:t>
      </w:r>
      <w:proofErr w:type="gramEnd"/>
      <w:r w:rsidRPr="002530B7">
        <w:rPr>
          <w:sz w:val="24"/>
          <w:szCs w:val="24"/>
          <w:shd w:val="clear" w:color="auto" w:fill="FFFFFF"/>
        </w:rPr>
        <w:t xml:space="preserve"> Higher Education. </w:t>
      </w:r>
      <w:r w:rsidRPr="002530B7">
        <w:rPr>
          <w:i/>
          <w:iCs/>
          <w:sz w:val="24"/>
          <w:szCs w:val="24"/>
          <w:shd w:val="clear" w:color="auto" w:fill="FFFFFF"/>
        </w:rPr>
        <w:t>ISCE: Journal of Innovative Studies on Character and Education</w:t>
      </w:r>
      <w:r w:rsidRPr="002530B7">
        <w:rPr>
          <w:sz w:val="24"/>
          <w:szCs w:val="24"/>
          <w:shd w:val="clear" w:color="auto" w:fill="FFFFFF"/>
        </w:rPr>
        <w:t>, </w:t>
      </w:r>
      <w:r w:rsidRPr="002530B7">
        <w:rPr>
          <w:i/>
          <w:iCs/>
          <w:sz w:val="24"/>
          <w:szCs w:val="24"/>
          <w:shd w:val="clear" w:color="auto" w:fill="FFFFFF"/>
        </w:rPr>
        <w:t>2</w:t>
      </w:r>
      <w:r w:rsidRPr="002530B7">
        <w:rPr>
          <w:sz w:val="24"/>
          <w:szCs w:val="24"/>
          <w:shd w:val="clear" w:color="auto" w:fill="FFFFFF"/>
        </w:rPr>
        <w:t>(2), pp.234-246.</w:t>
      </w:r>
    </w:p>
    <w:p w14:paraId="76E0C7B6" w14:textId="77777777" w:rsidR="00037BFD" w:rsidRPr="002530B7" w:rsidRDefault="00037BFD" w:rsidP="00037BFD">
      <w:pPr>
        <w:rPr>
          <w:i/>
          <w:sz w:val="24"/>
          <w:szCs w:val="24"/>
          <w:shd w:val="clear" w:color="auto" w:fill="FFFFFF"/>
        </w:rPr>
      </w:pPr>
      <w:r w:rsidRPr="002530B7">
        <w:rPr>
          <w:sz w:val="24"/>
          <w:szCs w:val="24"/>
          <w:shd w:val="clear" w:color="auto" w:fill="FFFFFF"/>
        </w:rPr>
        <w:t xml:space="preserve">Waring, S.P., 2016. Taylorism transformed: Scientific management theory since 1945. </w:t>
      </w:r>
      <w:r w:rsidRPr="002530B7">
        <w:rPr>
          <w:i/>
          <w:sz w:val="24"/>
          <w:szCs w:val="24"/>
          <w:shd w:val="clear" w:color="auto" w:fill="FFFFFF"/>
        </w:rPr>
        <w:t>UNC Press Books.</w:t>
      </w:r>
    </w:p>
    <w:p w14:paraId="285A86FB" w14:textId="77777777" w:rsidR="00037BFD" w:rsidRPr="002530B7" w:rsidRDefault="00037BFD" w:rsidP="00037BFD">
      <w:pPr>
        <w:rPr>
          <w:sz w:val="24"/>
          <w:szCs w:val="24"/>
          <w:shd w:val="clear" w:color="auto" w:fill="FFFFFF"/>
        </w:rPr>
      </w:pPr>
      <w:r w:rsidRPr="002530B7">
        <w:rPr>
          <w:sz w:val="24"/>
          <w:szCs w:val="24"/>
          <w:shd w:val="clear" w:color="auto" w:fill="FFFFFF"/>
        </w:rPr>
        <w:t>Zainuddin, S.Z. and Rafik-Galea, S., 2016. EFFECTS OF TRAINING IN THE USE OF TOULMIN’S MODEL ON ESL STUDENTS’ARGUMENTATIVE WRITING AND CRITICAL THINKING ABILITY. </w:t>
      </w:r>
      <w:r w:rsidRPr="002530B7">
        <w:rPr>
          <w:i/>
          <w:iCs/>
          <w:sz w:val="24"/>
          <w:szCs w:val="24"/>
          <w:shd w:val="clear" w:color="auto" w:fill="FFFFFF"/>
        </w:rPr>
        <w:t>Malaysian Journal of Languages and Linguistics (MJLL)</w:t>
      </w:r>
      <w:r w:rsidRPr="002530B7">
        <w:rPr>
          <w:sz w:val="24"/>
          <w:szCs w:val="24"/>
          <w:shd w:val="clear" w:color="auto" w:fill="FFFFFF"/>
        </w:rPr>
        <w:t>, </w:t>
      </w:r>
      <w:r w:rsidRPr="002530B7">
        <w:rPr>
          <w:i/>
          <w:iCs/>
          <w:sz w:val="24"/>
          <w:szCs w:val="24"/>
          <w:shd w:val="clear" w:color="auto" w:fill="FFFFFF"/>
        </w:rPr>
        <w:t>5</w:t>
      </w:r>
      <w:r w:rsidRPr="002530B7">
        <w:rPr>
          <w:sz w:val="24"/>
          <w:szCs w:val="24"/>
          <w:shd w:val="clear" w:color="auto" w:fill="FFFFFF"/>
        </w:rPr>
        <w:t>(2), pp.114-133.</w:t>
      </w:r>
    </w:p>
    <w:p w14:paraId="33F91A62" w14:textId="77777777" w:rsidR="00037BFD" w:rsidRPr="002530B7" w:rsidRDefault="00037BFD" w:rsidP="00037BFD">
      <w:pPr>
        <w:rPr>
          <w:rFonts w:cs="Times New Roman"/>
          <w:sz w:val="24"/>
          <w:szCs w:val="24"/>
          <w:shd w:val="clear" w:color="auto" w:fill="FFFFFF"/>
        </w:rPr>
      </w:pPr>
      <w:proofErr w:type="spellStart"/>
      <w:r w:rsidRPr="002530B7">
        <w:rPr>
          <w:rFonts w:cs="Times New Roman"/>
          <w:sz w:val="24"/>
          <w:szCs w:val="24"/>
          <w:shd w:val="clear" w:color="auto" w:fill="FFFFFF"/>
        </w:rPr>
        <w:t>Zinovieva</w:t>
      </w:r>
      <w:proofErr w:type="spellEnd"/>
      <w:r w:rsidRPr="002530B7">
        <w:rPr>
          <w:rFonts w:cs="Times New Roman"/>
          <w:sz w:val="24"/>
          <w:szCs w:val="24"/>
          <w:shd w:val="clear" w:color="auto" w:fill="FFFFFF"/>
        </w:rPr>
        <w:t xml:space="preserve">, C.G., Kuznetsova, M.V., Dorfman, T.V., </w:t>
      </w:r>
      <w:proofErr w:type="spellStart"/>
      <w:r w:rsidRPr="002530B7">
        <w:rPr>
          <w:rFonts w:cs="Times New Roman"/>
          <w:sz w:val="24"/>
          <w:szCs w:val="24"/>
          <w:shd w:val="clear" w:color="auto" w:fill="FFFFFF"/>
        </w:rPr>
        <w:t>Limarev</w:t>
      </w:r>
      <w:proofErr w:type="spellEnd"/>
      <w:r w:rsidRPr="002530B7">
        <w:rPr>
          <w:rFonts w:cs="Times New Roman"/>
          <w:sz w:val="24"/>
          <w:szCs w:val="24"/>
          <w:shd w:val="clear" w:color="auto" w:fill="FFFFFF"/>
        </w:rPr>
        <w:t xml:space="preserve">, P.V. and </w:t>
      </w:r>
      <w:proofErr w:type="spellStart"/>
      <w:r w:rsidRPr="002530B7">
        <w:rPr>
          <w:rFonts w:cs="Times New Roman"/>
          <w:sz w:val="24"/>
          <w:szCs w:val="24"/>
          <w:shd w:val="clear" w:color="auto" w:fill="FFFFFF"/>
        </w:rPr>
        <w:t>Limareva</w:t>
      </w:r>
      <w:proofErr w:type="spellEnd"/>
      <w:r w:rsidRPr="002530B7">
        <w:rPr>
          <w:rFonts w:cs="Times New Roman"/>
          <w:sz w:val="24"/>
          <w:szCs w:val="24"/>
          <w:shd w:val="clear" w:color="auto" w:fill="FFFFFF"/>
        </w:rPr>
        <w:t>, J.A., 2016. Study of external and internal factors affecting enterprise’s stability. </w:t>
      </w:r>
      <w:r w:rsidRPr="002530B7">
        <w:rPr>
          <w:rFonts w:cs="Times New Roman"/>
          <w:i/>
          <w:iCs/>
          <w:sz w:val="24"/>
          <w:szCs w:val="24"/>
          <w:shd w:val="clear" w:color="auto" w:fill="FFFFFF"/>
        </w:rPr>
        <w:t>Advances in Systems Science and Applications</w:t>
      </w:r>
      <w:r w:rsidRPr="002530B7">
        <w:rPr>
          <w:rFonts w:cs="Times New Roman"/>
          <w:sz w:val="24"/>
          <w:szCs w:val="24"/>
          <w:shd w:val="clear" w:color="auto" w:fill="FFFFFF"/>
        </w:rPr>
        <w:t>, </w:t>
      </w:r>
      <w:r w:rsidRPr="002530B7">
        <w:rPr>
          <w:rFonts w:cs="Times New Roman"/>
          <w:i/>
          <w:iCs/>
          <w:sz w:val="24"/>
          <w:szCs w:val="24"/>
          <w:shd w:val="clear" w:color="auto" w:fill="FFFFFF"/>
        </w:rPr>
        <w:t>16</w:t>
      </w:r>
      <w:r w:rsidRPr="002530B7">
        <w:rPr>
          <w:rFonts w:cs="Times New Roman"/>
          <w:sz w:val="24"/>
          <w:szCs w:val="24"/>
          <w:shd w:val="clear" w:color="auto" w:fill="FFFFFF"/>
        </w:rPr>
        <w:t>(1), pp.62-71.</w:t>
      </w:r>
    </w:p>
    <w:p w14:paraId="7675FB36" w14:textId="77777777" w:rsidR="00037BFD" w:rsidRPr="002530B7" w:rsidRDefault="00037BFD" w:rsidP="00037BFD">
      <w:pPr>
        <w:rPr>
          <w:sz w:val="24"/>
          <w:szCs w:val="24"/>
          <w:shd w:val="clear" w:color="auto" w:fill="FFFFFF"/>
        </w:rPr>
      </w:pPr>
      <w:r w:rsidRPr="002530B7">
        <w:rPr>
          <w:sz w:val="24"/>
          <w:szCs w:val="24"/>
          <w:shd w:val="clear" w:color="auto" w:fill="FFFFFF"/>
        </w:rPr>
        <w:br w:type="page"/>
      </w:r>
    </w:p>
    <w:p w14:paraId="0DCE4909" w14:textId="77777777" w:rsidR="002659C9" w:rsidRPr="002530B7" w:rsidRDefault="002659C9">
      <w:pPr>
        <w:rPr>
          <w:sz w:val="24"/>
          <w:szCs w:val="24"/>
        </w:rPr>
      </w:pPr>
    </w:p>
    <w:sectPr w:rsidR="002659C9" w:rsidRPr="002530B7">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7F5FC5" w14:textId="77777777" w:rsidR="003058AF" w:rsidRDefault="003058AF" w:rsidP="005305C6">
      <w:pPr>
        <w:spacing w:after="0" w:line="240" w:lineRule="auto"/>
      </w:pPr>
      <w:r>
        <w:separator/>
      </w:r>
    </w:p>
  </w:endnote>
  <w:endnote w:type="continuationSeparator" w:id="0">
    <w:p w14:paraId="1F77FBB5" w14:textId="77777777" w:rsidR="003058AF" w:rsidRDefault="003058AF" w:rsidP="005305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01333686"/>
      <w:docPartObj>
        <w:docPartGallery w:val="Page Numbers (Bottom of Page)"/>
        <w:docPartUnique/>
      </w:docPartObj>
    </w:sdtPr>
    <w:sdtEndPr>
      <w:rPr>
        <w:noProof/>
      </w:rPr>
    </w:sdtEndPr>
    <w:sdtContent>
      <w:p w14:paraId="086982F9" w14:textId="77777777" w:rsidR="005305C6" w:rsidRDefault="005305C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D248A6" w14:textId="77777777" w:rsidR="005305C6" w:rsidRDefault="005305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7DF6B8" w14:textId="77777777" w:rsidR="003058AF" w:rsidRDefault="003058AF" w:rsidP="005305C6">
      <w:pPr>
        <w:spacing w:after="0" w:line="240" w:lineRule="auto"/>
      </w:pPr>
      <w:r>
        <w:separator/>
      </w:r>
    </w:p>
  </w:footnote>
  <w:footnote w:type="continuationSeparator" w:id="0">
    <w:p w14:paraId="10C04412" w14:textId="77777777" w:rsidR="003058AF" w:rsidRDefault="003058AF" w:rsidP="005305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C631B6"/>
    <w:multiLevelType w:val="hybridMultilevel"/>
    <w:tmpl w:val="42D4288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B92480"/>
    <w:multiLevelType w:val="hybridMultilevel"/>
    <w:tmpl w:val="87EA7EC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A83468"/>
    <w:multiLevelType w:val="hybridMultilevel"/>
    <w:tmpl w:val="00D686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0DA3752"/>
    <w:multiLevelType w:val="hybridMultilevel"/>
    <w:tmpl w:val="0D58530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6DA13E6"/>
    <w:multiLevelType w:val="hybridMultilevel"/>
    <w:tmpl w:val="424026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7F8F5CFE"/>
    <w:multiLevelType w:val="hybridMultilevel"/>
    <w:tmpl w:val="DB06152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4"/>
  </w:num>
  <w:num w:numId="3">
    <w:abstractNumId w:val="0"/>
  </w:num>
  <w:num w:numId="4">
    <w:abstractNumId w:val="5"/>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DQxszA2sjQzNDC3MDJU0lEKTi0uzszPAykwqQUApv35jSwAAAA="/>
  </w:docVars>
  <w:rsids>
    <w:rsidRoot w:val="002659C9"/>
    <w:rsid w:val="000327E1"/>
    <w:rsid w:val="00036582"/>
    <w:rsid w:val="00037BFD"/>
    <w:rsid w:val="00053DD3"/>
    <w:rsid w:val="00094414"/>
    <w:rsid w:val="000C4F2A"/>
    <w:rsid w:val="00195D69"/>
    <w:rsid w:val="002007E7"/>
    <w:rsid w:val="00206587"/>
    <w:rsid w:val="002530B7"/>
    <w:rsid w:val="002659C9"/>
    <w:rsid w:val="002B0977"/>
    <w:rsid w:val="002D3471"/>
    <w:rsid w:val="003058AF"/>
    <w:rsid w:val="003174C2"/>
    <w:rsid w:val="00365743"/>
    <w:rsid w:val="003C364A"/>
    <w:rsid w:val="004033CC"/>
    <w:rsid w:val="00423117"/>
    <w:rsid w:val="004C7734"/>
    <w:rsid w:val="005305C6"/>
    <w:rsid w:val="00553CF7"/>
    <w:rsid w:val="005704F5"/>
    <w:rsid w:val="005B507D"/>
    <w:rsid w:val="005B6234"/>
    <w:rsid w:val="00602E76"/>
    <w:rsid w:val="0069538E"/>
    <w:rsid w:val="006D044E"/>
    <w:rsid w:val="00713A5B"/>
    <w:rsid w:val="007779C8"/>
    <w:rsid w:val="007B7F79"/>
    <w:rsid w:val="008624CC"/>
    <w:rsid w:val="008960D7"/>
    <w:rsid w:val="008A4647"/>
    <w:rsid w:val="008A6BCF"/>
    <w:rsid w:val="008E4A82"/>
    <w:rsid w:val="00906672"/>
    <w:rsid w:val="00983F07"/>
    <w:rsid w:val="009A01CE"/>
    <w:rsid w:val="009D1CC3"/>
    <w:rsid w:val="009F4214"/>
    <w:rsid w:val="00A41E6B"/>
    <w:rsid w:val="00B011A7"/>
    <w:rsid w:val="00B075D9"/>
    <w:rsid w:val="00B3143E"/>
    <w:rsid w:val="00B75D6D"/>
    <w:rsid w:val="00B84314"/>
    <w:rsid w:val="00BB39A6"/>
    <w:rsid w:val="00BE4640"/>
    <w:rsid w:val="00C107DC"/>
    <w:rsid w:val="00C405AB"/>
    <w:rsid w:val="00C44200"/>
    <w:rsid w:val="00C53280"/>
    <w:rsid w:val="00C6417E"/>
    <w:rsid w:val="00CF6B02"/>
    <w:rsid w:val="00D216D3"/>
    <w:rsid w:val="00D43040"/>
    <w:rsid w:val="00D92DC4"/>
    <w:rsid w:val="00DF79C2"/>
    <w:rsid w:val="00E1597B"/>
    <w:rsid w:val="00E33FC4"/>
    <w:rsid w:val="00EA2DDF"/>
    <w:rsid w:val="00F31A21"/>
    <w:rsid w:val="00F54B47"/>
    <w:rsid w:val="00F75CE2"/>
    <w:rsid w:val="00FB16DE"/>
    <w:rsid w:val="00FB21F0"/>
    <w:rsid w:val="00FD107A"/>
    <w:rsid w:val="00FD5A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D80BCE5"/>
  <w15:chartTrackingRefBased/>
  <w15:docId w15:val="{220D46D5-6D2F-4F69-BFAA-730F5A8837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59C9"/>
    <w:pPr>
      <w:spacing w:after="200" w:line="276" w:lineRule="auto"/>
    </w:pPr>
    <w:rPr>
      <w:lang w:val="en-IN"/>
    </w:rPr>
  </w:style>
  <w:style w:type="paragraph" w:styleId="Heading1">
    <w:name w:val="heading 1"/>
    <w:basedOn w:val="Normal"/>
    <w:next w:val="Normal"/>
    <w:link w:val="Heading1Char"/>
    <w:uiPriority w:val="9"/>
    <w:qFormat/>
    <w:rsid w:val="002659C9"/>
    <w:pPr>
      <w:spacing w:line="360" w:lineRule="auto"/>
      <w:jc w:val="both"/>
      <w:outlineLvl w:val="0"/>
    </w:pPr>
    <w:rPr>
      <w:rFonts w:ascii="Times New Roman" w:hAnsi="Times New Roman" w:cs="Times New Roman"/>
      <w:b/>
      <w:sz w:val="24"/>
      <w:szCs w:val="24"/>
      <w:lang w:val="en-GB"/>
    </w:rPr>
  </w:style>
  <w:style w:type="paragraph" w:styleId="Heading2">
    <w:name w:val="heading 2"/>
    <w:basedOn w:val="Normal"/>
    <w:next w:val="Normal"/>
    <w:link w:val="Heading2Char"/>
    <w:uiPriority w:val="9"/>
    <w:semiHidden/>
    <w:unhideWhenUsed/>
    <w:qFormat/>
    <w:rsid w:val="004033C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59C9"/>
    <w:rPr>
      <w:rFonts w:ascii="Times New Roman" w:hAnsi="Times New Roman" w:cs="Times New Roman"/>
      <w:b/>
      <w:sz w:val="24"/>
      <w:szCs w:val="24"/>
    </w:rPr>
  </w:style>
  <w:style w:type="paragraph" w:styleId="ListParagraph">
    <w:name w:val="List Paragraph"/>
    <w:basedOn w:val="Normal"/>
    <w:uiPriority w:val="34"/>
    <w:qFormat/>
    <w:rsid w:val="002659C9"/>
    <w:pPr>
      <w:ind w:left="720"/>
      <w:contextualSpacing/>
    </w:pPr>
  </w:style>
  <w:style w:type="character" w:styleId="Hyperlink">
    <w:name w:val="Hyperlink"/>
    <w:basedOn w:val="DefaultParagraphFont"/>
    <w:uiPriority w:val="99"/>
    <w:unhideWhenUsed/>
    <w:rsid w:val="002659C9"/>
    <w:rPr>
      <w:color w:val="0563C1" w:themeColor="hyperlink"/>
      <w:u w:val="single"/>
    </w:rPr>
  </w:style>
  <w:style w:type="paragraph" w:styleId="Title">
    <w:name w:val="Title"/>
    <w:basedOn w:val="Normal"/>
    <w:next w:val="Normal"/>
    <w:link w:val="TitleChar"/>
    <w:uiPriority w:val="10"/>
    <w:qFormat/>
    <w:rsid w:val="002659C9"/>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2659C9"/>
    <w:rPr>
      <w:rFonts w:asciiTheme="majorHAnsi" w:eastAsiaTheme="majorEastAsia" w:hAnsiTheme="majorHAnsi" w:cstheme="majorBidi"/>
      <w:color w:val="323E4F" w:themeColor="text2" w:themeShade="BF"/>
      <w:spacing w:val="5"/>
      <w:kern w:val="28"/>
      <w:sz w:val="52"/>
      <w:szCs w:val="52"/>
      <w:lang w:val="en-IN"/>
    </w:rPr>
  </w:style>
  <w:style w:type="paragraph" w:styleId="TableofFigures">
    <w:name w:val="table of figures"/>
    <w:basedOn w:val="Normal"/>
    <w:next w:val="Normal"/>
    <w:uiPriority w:val="99"/>
    <w:unhideWhenUsed/>
    <w:rsid w:val="002659C9"/>
    <w:pPr>
      <w:spacing w:after="0"/>
    </w:pPr>
  </w:style>
  <w:style w:type="paragraph" w:styleId="Header">
    <w:name w:val="header"/>
    <w:basedOn w:val="Normal"/>
    <w:link w:val="HeaderChar"/>
    <w:uiPriority w:val="99"/>
    <w:unhideWhenUsed/>
    <w:rsid w:val="005305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05C6"/>
    <w:rPr>
      <w:lang w:val="en-IN"/>
    </w:rPr>
  </w:style>
  <w:style w:type="paragraph" w:styleId="Footer">
    <w:name w:val="footer"/>
    <w:basedOn w:val="Normal"/>
    <w:link w:val="FooterChar"/>
    <w:uiPriority w:val="99"/>
    <w:unhideWhenUsed/>
    <w:rsid w:val="005305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05C6"/>
    <w:rPr>
      <w:lang w:val="en-IN"/>
    </w:rPr>
  </w:style>
  <w:style w:type="character" w:customStyle="1" w:styleId="Heading2Char">
    <w:name w:val="Heading 2 Char"/>
    <w:basedOn w:val="DefaultParagraphFont"/>
    <w:link w:val="Heading2"/>
    <w:uiPriority w:val="9"/>
    <w:semiHidden/>
    <w:rsid w:val="004033CC"/>
    <w:rPr>
      <w:rFonts w:asciiTheme="majorHAnsi" w:eastAsiaTheme="majorEastAsia" w:hAnsiTheme="majorHAnsi" w:cstheme="majorBidi"/>
      <w:color w:val="2F5496" w:themeColor="accent1" w:themeShade="BF"/>
      <w:sz w:val="26"/>
      <w:szCs w:val="26"/>
      <w:lang w:val="en-IN"/>
    </w:rPr>
  </w:style>
  <w:style w:type="paragraph" w:styleId="TOCHeading">
    <w:name w:val="TOC Heading"/>
    <w:basedOn w:val="Heading1"/>
    <w:next w:val="Normal"/>
    <w:uiPriority w:val="39"/>
    <w:unhideWhenUsed/>
    <w:qFormat/>
    <w:rsid w:val="00CF6B02"/>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CF6B02"/>
    <w:pPr>
      <w:spacing w:after="100"/>
    </w:pPr>
  </w:style>
  <w:style w:type="paragraph" w:styleId="TOC2">
    <w:name w:val="toc 2"/>
    <w:basedOn w:val="Normal"/>
    <w:next w:val="Normal"/>
    <w:autoRedefine/>
    <w:uiPriority w:val="39"/>
    <w:unhideWhenUsed/>
    <w:rsid w:val="00CF6B0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searchgate.net/figure/Organizational-system-theory-model-from-Hayajneh-2007-p-5_fig1_326518093"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bc.co.uk/news/business-47784817"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4F1846-C440-4F8E-A665-FA1E88188D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15</Pages>
  <Words>3724</Words>
  <Characters>21232</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Mihaela-Angela Sirghi</dc:creator>
  <cp:keywords/>
  <dc:description/>
  <cp:lastModifiedBy>Mihaela-Angela Sirghi</cp:lastModifiedBy>
  <cp:revision>43</cp:revision>
  <dcterms:created xsi:type="dcterms:W3CDTF">2019-11-29T02:52:00Z</dcterms:created>
  <dcterms:modified xsi:type="dcterms:W3CDTF">2019-12-13T14:58:00Z</dcterms:modified>
</cp:coreProperties>
</file>