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0B52B1" w14:textId="77777777" w:rsidR="00B03980" w:rsidRPr="00B03980" w:rsidRDefault="00B03980" w:rsidP="00B03980">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val="en-GB" w:eastAsia="en-GB"/>
        </w:rPr>
      </w:pPr>
      <w:r w:rsidRPr="00B03980">
        <w:rPr>
          <w:rFonts w:ascii="Arial" w:eastAsia="Times New Roman" w:hAnsi="Arial" w:cs="Arial"/>
          <w:b/>
          <w:color w:val="000000"/>
          <w:sz w:val="24"/>
          <w:szCs w:val="24"/>
          <w:lang w:val="en-GB" w:eastAsia="en-GB"/>
        </w:rPr>
        <w:t xml:space="preserve">Section 4 </w:t>
      </w:r>
    </w:p>
    <w:p w14:paraId="02701218" w14:textId="77777777" w:rsidR="00B03980" w:rsidRPr="00B03980" w:rsidRDefault="00B03980" w:rsidP="00B03980">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14:paraId="2072C244" w14:textId="77777777" w:rsidR="00B03980" w:rsidRPr="00B03980" w:rsidRDefault="00B03980" w:rsidP="00B03980">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B03980">
        <w:rPr>
          <w:rFonts w:ascii="Arial" w:eastAsia="Times New Roman" w:hAnsi="Arial" w:cs="Arial"/>
          <w:b/>
          <w:sz w:val="24"/>
          <w:szCs w:val="24"/>
          <w:lang w:val="en-GB" w:eastAsia="en-GB"/>
        </w:rPr>
        <w:t>Safeguarding and working in complex situations – Case Study</w:t>
      </w:r>
    </w:p>
    <w:p w14:paraId="6D93703D" w14:textId="77777777" w:rsidR="00B03980" w:rsidRPr="00B03980" w:rsidRDefault="00B03980" w:rsidP="00B03980">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B03980" w:rsidRPr="00B03980" w14:paraId="1BC47637" w14:textId="77777777" w:rsidTr="00E069C0">
        <w:tc>
          <w:tcPr>
            <w:tcW w:w="10188" w:type="dxa"/>
          </w:tcPr>
          <w:p w14:paraId="4C45B438" w14:textId="77777777" w:rsidR="00B03980" w:rsidRPr="00B03980" w:rsidRDefault="00B03980" w:rsidP="00B0398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Complete a critically reflective case study based on an assessment, undertaken with others (</w:t>
            </w:r>
            <w:r w:rsidRPr="00B03980">
              <w:rPr>
                <w:rFonts w:ascii="Arial" w:eastAsia="Times New Roman" w:hAnsi="Arial" w:cs="Arial"/>
                <w:b/>
                <w:color w:val="000000"/>
                <w:sz w:val="24"/>
                <w:szCs w:val="24"/>
                <w:lang w:val="en-GB" w:eastAsia="en-GB"/>
              </w:rPr>
              <w:t>in your own area of work)</w:t>
            </w:r>
            <w:r w:rsidRPr="00B03980">
              <w:rPr>
                <w:rFonts w:ascii="Arial" w:eastAsia="Times New Roman" w:hAnsi="Arial" w:cs="Arial"/>
                <w:color w:val="000000"/>
                <w:sz w:val="24"/>
                <w:szCs w:val="24"/>
                <w:lang w:val="en-GB"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291F9D17" w14:textId="77777777" w:rsidR="00B03980" w:rsidRPr="00B03980" w:rsidRDefault="00B03980" w:rsidP="00B0398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CDA3F8A" w14:textId="77777777" w:rsidR="00B03980" w:rsidRPr="00B03980" w:rsidRDefault="00B03980" w:rsidP="00B0398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i/>
                <w:color w:val="000000"/>
                <w:sz w:val="24"/>
                <w:szCs w:val="24"/>
                <w:lang w:val="en-GB" w:eastAsia="en-GB"/>
              </w:rPr>
              <w:t>4000 words</w:t>
            </w:r>
            <w:r w:rsidRPr="00B03980">
              <w:rPr>
                <w:rFonts w:ascii="Arial" w:eastAsia="Times New Roman" w:hAnsi="Arial" w:cs="Arial"/>
                <w:color w:val="000000"/>
                <w:sz w:val="24"/>
                <w:szCs w:val="24"/>
                <w:lang w:val="en-GB" w:eastAsia="en-GB"/>
              </w:rPr>
              <w:t xml:space="preserve"> </w:t>
            </w:r>
            <w:r w:rsidRPr="00B03980">
              <w:rPr>
                <w:rFonts w:ascii="Arial" w:eastAsia="Times New Roman" w:hAnsi="Arial" w:cs="Arial"/>
                <w:i/>
                <w:color w:val="000000"/>
                <w:sz w:val="24"/>
                <w:szCs w:val="24"/>
                <w:lang w:val="en-GB" w:eastAsia="en-GB"/>
              </w:rPr>
              <w:t>(+/- 10%: include your actual word count at the end of each section)</w:t>
            </w:r>
          </w:p>
        </w:tc>
      </w:tr>
    </w:tbl>
    <w:p w14:paraId="5AF7D0BB" w14:textId="77777777" w:rsidR="00B03980" w:rsidRPr="00B03980" w:rsidRDefault="00B03980" w:rsidP="00B0398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700F6AF9" w14:textId="34DF2118" w:rsidR="00B03980" w:rsidRPr="0086599D"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B03980">
        <w:rPr>
          <w:rFonts w:ascii="Arial" w:eastAsia="Times New Roman" w:hAnsi="Arial" w:cs="Arial"/>
          <w:color w:val="000000"/>
          <w:sz w:val="24"/>
          <w:szCs w:val="24"/>
          <w:lang w:val="en-GB" w:eastAsia="en-GB"/>
        </w:rPr>
        <w:t>This critically reflective case study is based upon a long term piece of work that involves risk assessing whether two children can be returned back to the care of their mother</w:t>
      </w:r>
      <w:r w:rsidR="0097258F">
        <w:rPr>
          <w:rFonts w:ascii="Arial" w:eastAsia="Times New Roman" w:hAnsi="Arial" w:cs="Arial"/>
          <w:color w:val="000000"/>
          <w:sz w:val="24"/>
          <w:szCs w:val="24"/>
          <w:lang w:val="en-GB" w:eastAsia="en-GB"/>
        </w:rPr>
        <w:t>, individual 2</w:t>
      </w:r>
      <w:r w:rsidRPr="00B03980">
        <w:rPr>
          <w:rFonts w:ascii="Arial" w:eastAsia="Times New Roman" w:hAnsi="Arial" w:cs="Arial"/>
          <w:color w:val="000000"/>
          <w:sz w:val="24"/>
          <w:szCs w:val="24"/>
          <w:lang w:val="en-GB" w:eastAsia="en-GB"/>
        </w:rPr>
        <w:t>, as she wishes to co-parent alongside the children’s father</w:t>
      </w:r>
      <w:r w:rsidR="0097258F">
        <w:rPr>
          <w:rFonts w:ascii="Arial" w:eastAsia="Times New Roman" w:hAnsi="Arial" w:cs="Arial"/>
          <w:color w:val="000000"/>
          <w:sz w:val="24"/>
          <w:szCs w:val="24"/>
          <w:lang w:val="en-GB" w:eastAsia="en-GB"/>
        </w:rPr>
        <w:t>, individual 1</w:t>
      </w:r>
      <w:r w:rsidRPr="00B03980">
        <w:rPr>
          <w:rFonts w:ascii="Arial" w:eastAsia="Times New Roman" w:hAnsi="Arial" w:cs="Arial"/>
          <w:color w:val="000000"/>
          <w:sz w:val="24"/>
          <w:szCs w:val="24"/>
          <w:lang w:val="en-GB" w:eastAsia="en-GB"/>
        </w:rPr>
        <w:t xml:space="preserve">.  </w:t>
      </w:r>
      <w:r w:rsidRPr="00B03980">
        <w:rPr>
          <w:rFonts w:ascii="Arial" w:eastAsia="Times New Roman" w:hAnsi="Arial" w:cs="Arial"/>
          <w:sz w:val="24"/>
          <w:szCs w:val="24"/>
          <w:lang w:val="en-GB" w:eastAsia="en-GB"/>
        </w:rPr>
        <w:t>The purp</w:t>
      </w:r>
      <w:r w:rsidR="00896A76">
        <w:rPr>
          <w:rFonts w:ascii="Arial" w:eastAsia="Times New Roman" w:hAnsi="Arial" w:cs="Arial"/>
          <w:sz w:val="24"/>
          <w:szCs w:val="24"/>
          <w:lang w:val="en-GB" w:eastAsia="en-GB"/>
        </w:rPr>
        <w:t>ose of the</w:t>
      </w:r>
      <w:r w:rsidRPr="00B03980">
        <w:rPr>
          <w:rFonts w:ascii="Arial" w:eastAsia="Times New Roman" w:hAnsi="Arial" w:cs="Arial"/>
          <w:sz w:val="24"/>
          <w:szCs w:val="24"/>
          <w:lang w:val="en-GB" w:eastAsia="en-GB"/>
        </w:rPr>
        <w:t xml:space="preserve"> case study is to demonstrate how my work relates to safeguarding children</w:t>
      </w:r>
      <w:r w:rsidR="005968B1">
        <w:rPr>
          <w:rFonts w:ascii="Arial" w:eastAsia="Times New Roman" w:hAnsi="Arial" w:cs="Arial"/>
          <w:sz w:val="24"/>
          <w:szCs w:val="24"/>
          <w:lang w:val="en-GB" w:eastAsia="en-GB"/>
        </w:rPr>
        <w:t xml:space="preserve"> and to evidence</w:t>
      </w:r>
      <w:r w:rsidR="00AC238E">
        <w:rPr>
          <w:rFonts w:ascii="Arial" w:eastAsia="Times New Roman" w:hAnsi="Arial" w:cs="Arial"/>
          <w:sz w:val="24"/>
          <w:szCs w:val="24"/>
          <w:lang w:val="en-GB" w:eastAsia="en-GB"/>
        </w:rPr>
        <w:t xml:space="preserve"> how I practice in accordance to the Code of Professional </w:t>
      </w:r>
      <w:r w:rsidR="005968B1">
        <w:rPr>
          <w:rFonts w:ascii="Arial" w:eastAsia="Times New Roman" w:hAnsi="Arial" w:cs="Arial"/>
          <w:sz w:val="24"/>
          <w:szCs w:val="24"/>
          <w:lang w:val="en-GB" w:eastAsia="en-GB"/>
        </w:rPr>
        <w:t>Practice (Social Care Wales, 2020)</w:t>
      </w:r>
      <w:r w:rsidRPr="00B03980">
        <w:rPr>
          <w:rFonts w:ascii="Arial" w:eastAsia="Times New Roman" w:hAnsi="Arial" w:cs="Arial"/>
          <w:sz w:val="24"/>
          <w:szCs w:val="24"/>
          <w:lang w:val="en-GB" w:eastAsia="en-GB"/>
        </w:rPr>
        <w:t xml:space="preserve">. Throughout the time of the case study there has not been any evidence of safeguarding concerns which have triggered safeguarding procedures. </w:t>
      </w:r>
      <w:bookmarkStart w:id="0" w:name="_GoBack"/>
      <w:bookmarkEnd w:id="0"/>
      <w:r w:rsidRPr="00B03980">
        <w:rPr>
          <w:rFonts w:ascii="Arial" w:eastAsia="Times New Roman" w:hAnsi="Arial" w:cs="Arial"/>
          <w:sz w:val="24"/>
          <w:szCs w:val="24"/>
          <w:lang w:val="en-GB" w:eastAsia="en-GB"/>
        </w:rPr>
        <w:t>However, the risk of future safeguarding concerns have needed to be very carefully considered during the professional decision making process,</w:t>
      </w:r>
      <w:r w:rsidR="0097258F" w:rsidRPr="0097258F">
        <w:rPr>
          <w:rFonts w:ascii="Arial" w:eastAsia="Times New Roman" w:hAnsi="Arial" w:cs="Arial"/>
          <w:sz w:val="24"/>
          <w:szCs w:val="24"/>
          <w:lang w:val="en-GB" w:eastAsia="en-GB"/>
        </w:rPr>
        <w:t xml:space="preserve"> when risk assessing the family as a result of previous significant safeguarding concerns</w:t>
      </w:r>
      <w:r w:rsidR="0097258F" w:rsidRPr="00B35EBF">
        <w:rPr>
          <w:rFonts w:ascii="Arial" w:eastAsia="Times New Roman" w:hAnsi="Arial" w:cs="Arial"/>
          <w:sz w:val="24"/>
          <w:szCs w:val="24"/>
          <w:lang w:val="en-GB" w:eastAsia="en-GB"/>
        </w:rPr>
        <w:t xml:space="preserve">. </w:t>
      </w:r>
      <w:r w:rsidR="00B35EBF" w:rsidRPr="00B35EBF">
        <w:rPr>
          <w:rFonts w:ascii="Arial" w:hAnsi="Arial" w:cs="Arial"/>
          <w:sz w:val="24"/>
          <w:szCs w:val="24"/>
        </w:rPr>
        <w:t>The Welsh authority they live in is close to the boarder of England. All members of the family identify themselves as British/Welsh, with English being their chosen language</w:t>
      </w:r>
      <w:r w:rsidR="0086599D">
        <w:rPr>
          <w:rFonts w:ascii="Arial" w:hAnsi="Arial" w:cs="Arial"/>
          <w:sz w:val="24"/>
          <w:szCs w:val="24"/>
        </w:rPr>
        <w:t xml:space="preserve">. </w:t>
      </w:r>
      <w:r w:rsidR="0086599D" w:rsidRPr="0086599D">
        <w:rPr>
          <w:rFonts w:ascii="Arial" w:hAnsi="Arial" w:cs="Arial"/>
          <w:sz w:val="24"/>
          <w:szCs w:val="24"/>
        </w:rPr>
        <w:t>During initial meetings with both parents</w:t>
      </w:r>
      <w:r w:rsidR="00C53E31">
        <w:rPr>
          <w:rFonts w:ascii="Arial" w:hAnsi="Arial" w:cs="Arial"/>
          <w:sz w:val="24"/>
          <w:szCs w:val="24"/>
        </w:rPr>
        <w:t>,</w:t>
      </w:r>
      <w:r w:rsidR="0086599D" w:rsidRPr="0086599D">
        <w:rPr>
          <w:rFonts w:ascii="Arial" w:hAnsi="Arial" w:cs="Arial"/>
          <w:sz w:val="24"/>
          <w:szCs w:val="24"/>
        </w:rPr>
        <w:t xml:space="preserve"> an ‘active offer’ was made to them</w:t>
      </w:r>
      <w:r w:rsidR="00C53E31">
        <w:rPr>
          <w:rFonts w:ascii="Arial" w:hAnsi="Arial" w:cs="Arial"/>
          <w:sz w:val="24"/>
          <w:szCs w:val="24"/>
        </w:rPr>
        <w:t>.</w:t>
      </w:r>
      <w:r w:rsidR="0086599D" w:rsidRPr="0086599D">
        <w:rPr>
          <w:rFonts w:ascii="Arial" w:hAnsi="Arial" w:cs="Arial"/>
          <w:sz w:val="24"/>
          <w:szCs w:val="24"/>
        </w:rPr>
        <w:t xml:space="preserve"> The purpose, to establish which language they wished to use to communicate with, therefore it was not made again during further meetings (Welsh Government, 2012).</w:t>
      </w:r>
    </w:p>
    <w:p w14:paraId="1A87D8E2" w14:textId="77777777" w:rsidR="0097258F" w:rsidRDefault="0097258F"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p>
    <w:p w14:paraId="6898047B"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B03980">
        <w:rPr>
          <w:rFonts w:ascii="Arial" w:eastAsia="Times New Roman" w:hAnsi="Arial" w:cs="Arial"/>
          <w:sz w:val="24"/>
          <w:szCs w:val="24"/>
          <w:lang w:val="en-GB" w:eastAsia="en-GB"/>
        </w:rPr>
        <w:t>Historically, individual 2 lived wit</w:t>
      </w:r>
      <w:r w:rsidR="0097258F" w:rsidRPr="0097258F">
        <w:rPr>
          <w:rFonts w:ascii="Arial" w:eastAsia="Times New Roman" w:hAnsi="Arial" w:cs="Arial"/>
          <w:sz w:val="24"/>
          <w:szCs w:val="24"/>
          <w:lang w:val="en-GB" w:eastAsia="en-GB"/>
        </w:rPr>
        <w:t>h a previous partner and their 4</w:t>
      </w:r>
      <w:r w:rsidRPr="00B03980">
        <w:rPr>
          <w:rFonts w:ascii="Arial" w:eastAsia="Times New Roman" w:hAnsi="Arial" w:cs="Arial"/>
          <w:sz w:val="24"/>
          <w:szCs w:val="24"/>
          <w:lang w:val="en-GB" w:eastAsia="en-GB"/>
        </w:rPr>
        <w:t xml:space="preserve"> children. Safeguarding concerns i</w:t>
      </w:r>
      <w:r w:rsidR="0097258F" w:rsidRPr="0097258F">
        <w:rPr>
          <w:rFonts w:ascii="Arial" w:eastAsia="Times New Roman" w:hAnsi="Arial" w:cs="Arial"/>
          <w:sz w:val="24"/>
          <w:szCs w:val="24"/>
          <w:lang w:val="en-GB" w:eastAsia="en-GB"/>
        </w:rPr>
        <w:t>n relation to the</w:t>
      </w:r>
      <w:r w:rsidRPr="00B03980">
        <w:rPr>
          <w:rFonts w:ascii="Arial" w:eastAsia="Times New Roman" w:hAnsi="Arial" w:cs="Arial"/>
          <w:sz w:val="24"/>
          <w:szCs w:val="24"/>
          <w:lang w:val="en-GB" w:eastAsia="en-GB"/>
        </w:rPr>
        <w:t xml:space="preserve"> children were; significant domestic abuse, including violence, substance misuse, poor mental health, neglect/lack of supervision, physical abuse towards two of her children, limited capacity to provide reasonable care, and an unstable and chaotic lifestyle resulting in a failure to priorities her children’s welfare. Individual 2 and her partner at the time, had numerous child protection investigations carried out whilst </w:t>
      </w:r>
      <w:r w:rsidRPr="00B03980">
        <w:rPr>
          <w:rFonts w:ascii="Arial" w:eastAsia="Times New Roman" w:hAnsi="Arial" w:cs="Arial"/>
          <w:sz w:val="24"/>
          <w:szCs w:val="24"/>
          <w:lang w:val="en-GB" w:eastAsia="en-GB"/>
        </w:rPr>
        <w:lastRenderedPageBreak/>
        <w:t xml:space="preserve">the children were in their care. These consisted of enquiries, S47 of the Children Act 1989 – a duty to investigate, ‘where a Local Authority have reasonable cause to suspect that a child who lives with, or is found, in their area in suffering, or is likely to suffer, significant harm’. (Children Act 1989). The aims of these investigations are to not only assess and explore allegations but to assess the needs of the children and whether the parents have the capacity to meet those needs. </w:t>
      </w:r>
    </w:p>
    <w:p w14:paraId="2AF0CD3C"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p>
    <w:p w14:paraId="72FE3582" w14:textId="6C0B838A" w:rsidR="00B03980" w:rsidRPr="0060305B"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B03980">
        <w:rPr>
          <w:rFonts w:ascii="Arial" w:eastAsia="Times New Roman" w:hAnsi="Arial" w:cs="Arial"/>
          <w:sz w:val="24"/>
          <w:szCs w:val="24"/>
          <w:lang w:val="en-GB" w:eastAsia="en-GB"/>
        </w:rPr>
        <w:t>As a result of these investigations the family were taken to</w:t>
      </w:r>
      <w:r w:rsidR="000157B5">
        <w:rPr>
          <w:rFonts w:ascii="Arial" w:eastAsia="Times New Roman" w:hAnsi="Arial" w:cs="Arial"/>
          <w:sz w:val="24"/>
          <w:szCs w:val="24"/>
          <w:lang w:val="en-GB" w:eastAsia="en-GB"/>
        </w:rPr>
        <w:t xml:space="preserve"> a number of</w:t>
      </w:r>
      <w:r w:rsidRPr="00B03980">
        <w:rPr>
          <w:rFonts w:ascii="Arial" w:eastAsia="Times New Roman" w:hAnsi="Arial" w:cs="Arial"/>
          <w:sz w:val="24"/>
          <w:szCs w:val="24"/>
          <w:lang w:val="en-GB" w:eastAsia="en-GB"/>
        </w:rPr>
        <w:t xml:space="preserve"> multi-agency Child Protection Case Conferences</w:t>
      </w:r>
      <w:r w:rsidR="00197FC4">
        <w:rPr>
          <w:rFonts w:ascii="Arial" w:eastAsia="Times New Roman" w:hAnsi="Arial" w:cs="Arial"/>
          <w:sz w:val="24"/>
          <w:szCs w:val="24"/>
          <w:lang w:val="en-GB" w:eastAsia="en-GB"/>
        </w:rPr>
        <w:t xml:space="preserve"> in accordance</w:t>
      </w:r>
      <w:r w:rsidR="00896A76">
        <w:rPr>
          <w:rFonts w:ascii="Arial" w:eastAsia="Times New Roman" w:hAnsi="Arial" w:cs="Arial"/>
          <w:sz w:val="24"/>
          <w:szCs w:val="24"/>
          <w:lang w:val="en-GB" w:eastAsia="en-GB"/>
        </w:rPr>
        <w:t xml:space="preserve"> with</w:t>
      </w:r>
      <w:r w:rsidR="00197FC4">
        <w:rPr>
          <w:rFonts w:ascii="Arial" w:eastAsia="Times New Roman" w:hAnsi="Arial" w:cs="Arial"/>
          <w:sz w:val="24"/>
          <w:szCs w:val="24"/>
          <w:lang w:val="en-GB" w:eastAsia="en-GB"/>
        </w:rPr>
        <w:t xml:space="preserve"> and following the All Wales Child Protection procedures, which</w:t>
      </w:r>
      <w:r w:rsidRPr="00B03980">
        <w:rPr>
          <w:rFonts w:ascii="Arial" w:eastAsia="Times New Roman" w:hAnsi="Arial" w:cs="Arial"/>
          <w:sz w:val="24"/>
          <w:szCs w:val="24"/>
          <w:lang w:val="en-GB" w:eastAsia="en-GB"/>
        </w:rPr>
        <w:t xml:space="preserve"> were chaired by an independent safeguarding chair. The children were placed upon the child protection register with a child protection plan, however the parents failed to work with the Local Authority, often using disguised compliance. This is a term used when parents or carers offer verbal compliance with professionals and appear to be co-operating with services in order to m</w:t>
      </w:r>
      <w:r w:rsidR="00C46702">
        <w:rPr>
          <w:rFonts w:ascii="Arial" w:eastAsia="Times New Roman" w:hAnsi="Arial" w:cs="Arial"/>
          <w:sz w:val="24"/>
          <w:szCs w:val="24"/>
          <w:lang w:val="en-GB" w:eastAsia="en-GB"/>
        </w:rPr>
        <w:t>inimise or conceal concerns</w:t>
      </w:r>
      <w:r w:rsidRPr="0060305B">
        <w:rPr>
          <w:rFonts w:ascii="Arial" w:eastAsia="Times New Roman" w:hAnsi="Arial" w:cs="Arial"/>
          <w:sz w:val="24"/>
          <w:szCs w:val="24"/>
          <w:lang w:val="en-GB" w:eastAsia="en-GB"/>
        </w:rPr>
        <w:t>. It is well known that there could be tragic consequences in terms of safeguarding, if disguised compliance is n</w:t>
      </w:r>
      <w:r w:rsidR="00C46702">
        <w:rPr>
          <w:rFonts w:ascii="Arial" w:eastAsia="Times New Roman" w:hAnsi="Arial" w:cs="Arial"/>
          <w:sz w:val="24"/>
          <w:szCs w:val="24"/>
          <w:lang w:val="en-GB" w:eastAsia="en-GB"/>
        </w:rPr>
        <w:t>ot identified (NSPCC, 2020).</w:t>
      </w:r>
    </w:p>
    <w:p w14:paraId="1D57BDB5"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p>
    <w:p w14:paraId="4A15776F" w14:textId="273D1C4C" w:rsidR="00BF4E42" w:rsidRPr="00995C45"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95C45">
        <w:rPr>
          <w:rFonts w:ascii="Arial" w:eastAsia="Times New Roman" w:hAnsi="Arial" w:cs="Arial"/>
          <w:sz w:val="24"/>
          <w:szCs w:val="24"/>
          <w:lang w:val="en-GB" w:eastAsia="en-GB"/>
        </w:rPr>
        <w:t xml:space="preserve">During the time that the </w:t>
      </w:r>
      <w:r w:rsidR="00E069C0" w:rsidRPr="00995C45">
        <w:rPr>
          <w:rFonts w:ascii="Arial" w:eastAsia="Times New Roman" w:hAnsi="Arial" w:cs="Arial"/>
          <w:sz w:val="24"/>
          <w:szCs w:val="24"/>
          <w:lang w:val="en-GB" w:eastAsia="en-GB"/>
        </w:rPr>
        <w:t>children lived with individual 1,</w:t>
      </w:r>
      <w:r w:rsidRPr="00995C45">
        <w:rPr>
          <w:rFonts w:ascii="Arial" w:eastAsia="Times New Roman" w:hAnsi="Arial" w:cs="Arial"/>
          <w:sz w:val="24"/>
          <w:szCs w:val="24"/>
          <w:lang w:val="en-GB" w:eastAsia="en-GB"/>
        </w:rPr>
        <w:t xml:space="preserve"> numerous safeguarding policies, strategies and procedures were used and there were a number of different laws and legislation that guided the</w:t>
      </w:r>
      <w:r w:rsidR="00E069C0" w:rsidRPr="00995C45">
        <w:rPr>
          <w:rFonts w:ascii="Arial" w:eastAsia="Times New Roman" w:hAnsi="Arial" w:cs="Arial"/>
          <w:sz w:val="24"/>
          <w:szCs w:val="24"/>
          <w:lang w:val="en-GB" w:eastAsia="en-GB"/>
        </w:rPr>
        <w:t>se</w:t>
      </w:r>
      <w:r w:rsidRPr="00995C45">
        <w:rPr>
          <w:rFonts w:ascii="Arial" w:eastAsia="Times New Roman" w:hAnsi="Arial" w:cs="Arial"/>
          <w:sz w:val="24"/>
          <w:szCs w:val="24"/>
          <w:lang w:val="en-GB" w:eastAsia="en-GB"/>
        </w:rPr>
        <w:t xml:space="preserve"> process</w:t>
      </w:r>
      <w:r w:rsidR="00E069C0" w:rsidRPr="00995C45">
        <w:rPr>
          <w:rFonts w:ascii="Arial" w:eastAsia="Times New Roman" w:hAnsi="Arial" w:cs="Arial"/>
          <w:sz w:val="24"/>
          <w:szCs w:val="24"/>
          <w:lang w:val="en-GB" w:eastAsia="en-GB"/>
        </w:rPr>
        <w:t>es in Wales;</w:t>
      </w:r>
      <w:r w:rsidRPr="00995C45">
        <w:rPr>
          <w:rFonts w:ascii="Arial" w:eastAsia="Times New Roman" w:hAnsi="Arial" w:cs="Arial"/>
          <w:sz w:val="24"/>
          <w:szCs w:val="24"/>
          <w:lang w:val="en-GB" w:eastAsia="en-GB"/>
        </w:rPr>
        <w:t xml:space="preserve"> including; the Children Act 1989, strengthened by the Children Act 2004 and the All Wales Child Protection Procedures 2008. However, the current legislation that is applicable to my practice is the Social Services and Well-being (Wales) 2014, which came into force in 2016. The fundamen</w:t>
      </w:r>
      <w:r w:rsidR="003C31B9">
        <w:rPr>
          <w:rFonts w:ascii="Arial" w:eastAsia="Times New Roman" w:hAnsi="Arial" w:cs="Arial"/>
          <w:sz w:val="24"/>
          <w:szCs w:val="24"/>
          <w:lang w:val="en-GB" w:eastAsia="en-GB"/>
        </w:rPr>
        <w:t>tal principles of the Act</w:t>
      </w:r>
      <w:r w:rsidRPr="00995C45">
        <w:rPr>
          <w:rFonts w:ascii="Arial" w:eastAsia="Times New Roman" w:hAnsi="Arial" w:cs="Arial"/>
          <w:sz w:val="24"/>
          <w:szCs w:val="24"/>
          <w:lang w:val="en-GB" w:eastAsia="en-GB"/>
        </w:rPr>
        <w:t xml:space="preserve"> are to give individuals who access services a voice and control over the outcomes they wish to achieve. The Act has eleven parts with part 7 focusing on safeguarding procedures that specify how to safeguard a child at risk of harm in Wales</w:t>
      </w:r>
      <w:r w:rsidR="003C31B9">
        <w:rPr>
          <w:rFonts w:ascii="Arial" w:eastAsia="Times New Roman" w:hAnsi="Arial" w:cs="Arial"/>
          <w:sz w:val="24"/>
          <w:szCs w:val="24"/>
          <w:lang w:val="en-GB" w:eastAsia="en-GB"/>
        </w:rPr>
        <w:t xml:space="preserve"> (SSWBA, 2014)</w:t>
      </w:r>
      <w:r w:rsidRPr="00995C45">
        <w:rPr>
          <w:rFonts w:ascii="Arial" w:eastAsia="Times New Roman" w:hAnsi="Arial" w:cs="Arial"/>
          <w:sz w:val="24"/>
          <w:szCs w:val="24"/>
          <w:lang w:val="en-GB" w:eastAsia="en-GB"/>
        </w:rPr>
        <w:t>. The stages of child protection process do however, remain set out in the All Wales Child Protection Procedures 2008.</w:t>
      </w:r>
      <w:r w:rsidR="00E069C0" w:rsidRPr="00995C45">
        <w:rPr>
          <w:rFonts w:ascii="Arial" w:eastAsia="Times New Roman" w:hAnsi="Arial" w:cs="Arial"/>
          <w:sz w:val="24"/>
          <w:szCs w:val="24"/>
          <w:lang w:val="en-GB" w:eastAsia="en-GB"/>
        </w:rPr>
        <w:t xml:space="preserve"> Whilst no safeguarding processes have been triggered during my work with this family, I still have to remain up to date with the procedures in the event that any concerns are raised.</w:t>
      </w:r>
      <w:r w:rsidRPr="00995C45">
        <w:rPr>
          <w:rFonts w:ascii="Arial" w:eastAsia="Times New Roman" w:hAnsi="Arial" w:cs="Arial"/>
          <w:sz w:val="24"/>
          <w:szCs w:val="24"/>
          <w:lang w:val="en-GB" w:eastAsia="en-GB"/>
        </w:rPr>
        <w:t xml:space="preserve">  Legislation in Wales differs to the legislation in England, which remains the Children Act 1989, strengthened by the Children </w:t>
      </w:r>
      <w:r w:rsidRPr="00995C45">
        <w:rPr>
          <w:rFonts w:ascii="Arial" w:eastAsia="Times New Roman" w:hAnsi="Arial" w:cs="Arial"/>
          <w:sz w:val="24"/>
          <w:szCs w:val="24"/>
          <w:lang w:val="en-GB" w:eastAsia="en-GB"/>
        </w:rPr>
        <w:lastRenderedPageBreak/>
        <w:t xml:space="preserve">Act 2004 and then further amended by the Children and Social Work Act 2017 (NSPCC, 2019). Safeguarding legislation in Scotland is found in the Young People (Scotland) Act 2014 and in Ireland it is the Children Northern Island Order 1995. </w:t>
      </w:r>
      <w:r w:rsidR="00E069C0" w:rsidRPr="00995C45">
        <w:rPr>
          <w:rFonts w:ascii="Arial" w:eastAsia="Times New Roman" w:hAnsi="Arial" w:cs="Arial"/>
          <w:sz w:val="24"/>
          <w:szCs w:val="24"/>
          <w:lang w:val="en-GB" w:eastAsia="en-GB"/>
        </w:rPr>
        <w:t>Shortly there will be further amendments made to part 7 SSWBA 14, which will come into force on 04/02/2020. There is now also a safeguarding application that can be downloaded onto smart phones</w:t>
      </w:r>
      <w:r w:rsidR="003C31B9">
        <w:rPr>
          <w:rFonts w:ascii="Arial" w:eastAsia="Times New Roman" w:hAnsi="Arial" w:cs="Arial"/>
          <w:sz w:val="24"/>
          <w:szCs w:val="24"/>
          <w:lang w:val="en-GB" w:eastAsia="en-GB"/>
        </w:rPr>
        <w:t>,</w:t>
      </w:r>
      <w:r w:rsidR="00F803BA" w:rsidRPr="00995C45">
        <w:rPr>
          <w:rFonts w:ascii="Arial" w:eastAsia="Times New Roman" w:hAnsi="Arial" w:cs="Arial"/>
          <w:sz w:val="24"/>
          <w:szCs w:val="24"/>
          <w:lang w:val="en-GB" w:eastAsia="en-GB"/>
        </w:rPr>
        <w:t xml:space="preserve"> which will be a useful and accessible new tool for all practitioners. This</w:t>
      </w:r>
      <w:r w:rsidR="00E069C0" w:rsidRPr="00995C45">
        <w:rPr>
          <w:rFonts w:ascii="Arial" w:eastAsia="Times New Roman" w:hAnsi="Arial" w:cs="Arial"/>
          <w:sz w:val="24"/>
          <w:szCs w:val="24"/>
          <w:lang w:val="en-GB" w:eastAsia="en-GB"/>
        </w:rPr>
        <w:t xml:space="preserve"> has been created by</w:t>
      </w:r>
      <w:r w:rsidR="00F803BA" w:rsidRPr="00995C45">
        <w:rPr>
          <w:rFonts w:ascii="Arial" w:eastAsia="Times New Roman" w:hAnsi="Arial" w:cs="Arial"/>
          <w:sz w:val="24"/>
          <w:szCs w:val="24"/>
          <w:lang w:val="en-GB" w:eastAsia="en-GB"/>
        </w:rPr>
        <w:t xml:space="preserve"> Regional</w:t>
      </w:r>
      <w:r w:rsidR="00927A35" w:rsidRPr="00995C45">
        <w:rPr>
          <w:rFonts w:ascii="Arial" w:eastAsia="Times New Roman" w:hAnsi="Arial" w:cs="Arial"/>
          <w:sz w:val="24"/>
          <w:szCs w:val="24"/>
          <w:lang w:val="en-GB" w:eastAsia="en-GB"/>
        </w:rPr>
        <w:t xml:space="preserve"> Safeguarding Boards in conjunction with</w:t>
      </w:r>
      <w:r w:rsidR="00E069C0" w:rsidRPr="00995C45">
        <w:rPr>
          <w:rFonts w:ascii="Arial" w:eastAsia="Times New Roman" w:hAnsi="Arial" w:cs="Arial"/>
          <w:sz w:val="24"/>
          <w:szCs w:val="24"/>
          <w:lang w:val="en-GB" w:eastAsia="en-GB"/>
        </w:rPr>
        <w:t xml:space="preserve"> the Welsh Government (Welsh Government, 2020). </w:t>
      </w:r>
    </w:p>
    <w:p w14:paraId="3493BD62" w14:textId="77777777" w:rsidR="00DA3B1C" w:rsidRPr="00B03980" w:rsidRDefault="00DA3B1C"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p>
    <w:p w14:paraId="22D52D33" w14:textId="51FB5667" w:rsidR="00B03980" w:rsidRPr="00C06349"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06349">
        <w:rPr>
          <w:rFonts w:ascii="Arial" w:eastAsia="Times New Roman" w:hAnsi="Arial" w:cs="Arial"/>
          <w:sz w:val="24"/>
          <w:szCs w:val="24"/>
          <w:lang w:val="en-GB" w:eastAsia="en-GB"/>
        </w:rPr>
        <w:t>In o</w:t>
      </w:r>
      <w:r w:rsidR="00F83E43">
        <w:rPr>
          <w:rFonts w:ascii="Arial" w:eastAsia="Times New Roman" w:hAnsi="Arial" w:cs="Arial"/>
          <w:sz w:val="24"/>
          <w:szCs w:val="24"/>
          <w:lang w:val="en-GB" w:eastAsia="en-GB"/>
        </w:rPr>
        <w:t>rder to</w:t>
      </w:r>
      <w:r w:rsidRPr="00C06349">
        <w:rPr>
          <w:rFonts w:ascii="Arial" w:eastAsia="Times New Roman" w:hAnsi="Arial" w:cs="Arial"/>
          <w:sz w:val="24"/>
          <w:szCs w:val="24"/>
          <w:lang w:val="en-GB" w:eastAsia="en-GB"/>
        </w:rPr>
        <w:t xml:space="preserve"> safeguard the children, they were removed into the care of the Local Authority under a Full Care Order and placed with a foster family. The court ordered that all contact between individual 2 and her children was to be supervised by the Local Authority. Sh</w:t>
      </w:r>
      <w:r w:rsidR="00955220" w:rsidRPr="00C06349">
        <w:rPr>
          <w:rFonts w:ascii="Arial" w:eastAsia="Times New Roman" w:hAnsi="Arial" w:cs="Arial"/>
          <w:sz w:val="24"/>
          <w:szCs w:val="24"/>
          <w:lang w:val="en-GB" w:eastAsia="en-GB"/>
        </w:rPr>
        <w:t>ortly after the removal of her 4</w:t>
      </w:r>
      <w:r w:rsidRPr="00C06349">
        <w:rPr>
          <w:rFonts w:ascii="Arial" w:eastAsia="Times New Roman" w:hAnsi="Arial" w:cs="Arial"/>
          <w:sz w:val="24"/>
          <w:szCs w:val="24"/>
          <w:lang w:val="en-GB" w:eastAsia="en-GB"/>
        </w:rPr>
        <w:t xml:space="preserve"> children, individual 2 began a relationship with individual 1 and they went onto having 2 children together. Child 1 was removed into Local Authority care at birth whilst parenting assessments were conducted and then child 2 was born and also removed into the care of the Local Authority whilst assessment</w:t>
      </w:r>
      <w:r w:rsidR="00F83E43">
        <w:rPr>
          <w:rFonts w:ascii="Arial" w:eastAsia="Times New Roman" w:hAnsi="Arial" w:cs="Arial"/>
          <w:sz w:val="24"/>
          <w:szCs w:val="24"/>
          <w:lang w:val="en-GB" w:eastAsia="en-GB"/>
        </w:rPr>
        <w:t>s</w:t>
      </w:r>
      <w:r w:rsidRPr="00C06349">
        <w:rPr>
          <w:rFonts w:ascii="Arial" w:eastAsia="Times New Roman" w:hAnsi="Arial" w:cs="Arial"/>
          <w:sz w:val="24"/>
          <w:szCs w:val="24"/>
          <w:lang w:val="en-GB" w:eastAsia="en-GB"/>
        </w:rPr>
        <w:t xml:space="preserve"> were conducted. I have been the allocated social worker since April 2018. The parents now live separately as a result of court findings that stipulate, in order to safeguard the children they must not </w:t>
      </w:r>
      <w:r w:rsidR="00C06349" w:rsidRPr="00C06349">
        <w:rPr>
          <w:rFonts w:ascii="Arial" w:eastAsia="Times New Roman" w:hAnsi="Arial" w:cs="Arial"/>
          <w:sz w:val="24"/>
          <w:szCs w:val="24"/>
          <w:lang w:val="en-GB" w:eastAsia="en-GB"/>
        </w:rPr>
        <w:t>remain in the care of</w:t>
      </w:r>
      <w:r w:rsidRPr="00C06349">
        <w:rPr>
          <w:rFonts w:ascii="Arial" w:eastAsia="Times New Roman" w:hAnsi="Arial" w:cs="Arial"/>
          <w:sz w:val="24"/>
          <w:szCs w:val="24"/>
          <w:lang w:val="en-GB" w:eastAsia="en-GB"/>
        </w:rPr>
        <w:t xml:space="preserve"> individual 2.  Therefore, the two young </w:t>
      </w:r>
      <w:r w:rsidR="00C06349" w:rsidRPr="00C06349">
        <w:rPr>
          <w:rFonts w:ascii="Arial" w:eastAsia="Times New Roman" w:hAnsi="Arial" w:cs="Arial"/>
          <w:sz w:val="24"/>
          <w:szCs w:val="24"/>
          <w:lang w:val="en-GB" w:eastAsia="en-GB"/>
        </w:rPr>
        <w:t>children live with</w:t>
      </w:r>
      <w:r w:rsidRPr="00C06349">
        <w:rPr>
          <w:rFonts w:ascii="Arial" w:eastAsia="Times New Roman" w:hAnsi="Arial" w:cs="Arial"/>
          <w:sz w:val="24"/>
          <w:szCs w:val="24"/>
          <w:lang w:val="en-GB" w:eastAsia="en-GB"/>
        </w:rPr>
        <w:t xml:space="preserve"> individual 1 under a Full Care Order; Part 6 of The Social Services and Well-being (Wales) Act 2014, Placement with Parents Regulations. This ensures that Local Authority retains parental responsibility, shared with the parents.</w:t>
      </w:r>
      <w:r w:rsidR="00283710" w:rsidRPr="00283710">
        <w:rPr>
          <w:sz w:val="24"/>
          <w:szCs w:val="24"/>
        </w:rPr>
        <w:t xml:space="preserve"> </w:t>
      </w:r>
      <w:r w:rsidR="00283710" w:rsidRPr="00283710">
        <w:rPr>
          <w:rFonts w:ascii="Arial" w:hAnsi="Arial" w:cs="Arial"/>
          <w:sz w:val="24"/>
          <w:szCs w:val="24"/>
        </w:rPr>
        <w:t>Placements under these regulations imply a de</w:t>
      </w:r>
      <w:r w:rsidR="00DE0E60">
        <w:rPr>
          <w:rFonts w:ascii="Arial" w:hAnsi="Arial" w:cs="Arial"/>
          <w:sz w:val="24"/>
          <w:szCs w:val="24"/>
        </w:rPr>
        <w:t>gree of delegation to the parents</w:t>
      </w:r>
      <w:r w:rsidR="00283710" w:rsidRPr="00283710">
        <w:rPr>
          <w:rFonts w:ascii="Arial" w:hAnsi="Arial" w:cs="Arial"/>
          <w:sz w:val="24"/>
          <w:szCs w:val="24"/>
        </w:rPr>
        <w:t>.</w:t>
      </w:r>
      <w:r w:rsidR="00283710">
        <w:rPr>
          <w:sz w:val="24"/>
          <w:szCs w:val="24"/>
        </w:rPr>
        <w:t xml:space="preserve"> </w:t>
      </w:r>
      <w:r w:rsidR="00283710" w:rsidRPr="00283710">
        <w:rPr>
          <w:rFonts w:ascii="Arial" w:hAnsi="Arial" w:cs="Arial"/>
          <w:sz w:val="24"/>
          <w:szCs w:val="24"/>
        </w:rPr>
        <w:t>However, parental responsibility is still retained by the Local Authority which can be a contentious issue when parents do not agree with the Local Authority decisions</w:t>
      </w:r>
      <w:r w:rsidR="00A30981">
        <w:rPr>
          <w:rFonts w:ascii="Arial" w:hAnsi="Arial" w:cs="Arial"/>
          <w:sz w:val="24"/>
          <w:szCs w:val="24"/>
        </w:rPr>
        <w:t xml:space="preserve"> (Ball, 2014)</w:t>
      </w:r>
      <w:r w:rsidR="00283710" w:rsidRPr="00283710">
        <w:rPr>
          <w:rFonts w:ascii="Arial" w:hAnsi="Arial" w:cs="Arial"/>
          <w:sz w:val="24"/>
          <w:szCs w:val="24"/>
        </w:rPr>
        <w:t>.</w:t>
      </w:r>
      <w:r w:rsidR="00283710">
        <w:rPr>
          <w:sz w:val="24"/>
          <w:szCs w:val="24"/>
        </w:rPr>
        <w:t xml:space="preserve"> </w:t>
      </w:r>
      <w:r w:rsidRPr="00C06349">
        <w:rPr>
          <w:rFonts w:ascii="Arial" w:eastAsia="Times New Roman" w:hAnsi="Arial" w:cs="Arial"/>
          <w:sz w:val="24"/>
          <w:szCs w:val="24"/>
          <w:lang w:val="en-GB" w:eastAsia="en-GB"/>
        </w:rPr>
        <w:t xml:space="preserve"> During initial parenting assessments the parents stated that they were no longer in a relationship, however they then went onto have child 2</w:t>
      </w:r>
      <w:r w:rsidR="00C06349" w:rsidRPr="00C06349">
        <w:rPr>
          <w:rFonts w:ascii="Arial" w:eastAsia="Times New Roman" w:hAnsi="Arial" w:cs="Arial"/>
          <w:sz w:val="24"/>
          <w:szCs w:val="24"/>
          <w:lang w:val="en-GB" w:eastAsia="en-GB"/>
        </w:rPr>
        <w:t xml:space="preserve"> together</w:t>
      </w:r>
      <w:r w:rsidRPr="00C06349">
        <w:rPr>
          <w:rFonts w:ascii="Arial" w:eastAsia="Times New Roman" w:hAnsi="Arial" w:cs="Arial"/>
          <w:sz w:val="24"/>
          <w:szCs w:val="24"/>
          <w:lang w:val="en-GB" w:eastAsia="en-GB"/>
        </w:rPr>
        <w:t>, providing sufficient evidence that they had both lied and used disguised compliance during the assessment process</w:t>
      </w:r>
      <w:r w:rsidR="00955220" w:rsidRPr="00C06349">
        <w:rPr>
          <w:rFonts w:ascii="Arial" w:eastAsia="Times New Roman" w:hAnsi="Arial" w:cs="Arial"/>
          <w:sz w:val="24"/>
          <w:szCs w:val="24"/>
          <w:lang w:val="en-GB" w:eastAsia="en-GB"/>
        </w:rPr>
        <w:t xml:space="preserve"> (NSPCC, 2020)</w:t>
      </w:r>
      <w:r w:rsidRPr="00C06349">
        <w:rPr>
          <w:rFonts w:ascii="Arial" w:eastAsia="Times New Roman" w:hAnsi="Arial" w:cs="Arial"/>
          <w:sz w:val="24"/>
          <w:szCs w:val="24"/>
          <w:lang w:val="en-GB" w:eastAsia="en-GB"/>
        </w:rPr>
        <w:t xml:space="preserve">. </w:t>
      </w:r>
      <w:r w:rsidR="00C06349" w:rsidRPr="00C06349">
        <w:rPr>
          <w:rFonts w:ascii="Arial" w:eastAsia="Times New Roman" w:hAnsi="Arial" w:cs="Arial"/>
          <w:sz w:val="24"/>
          <w:szCs w:val="24"/>
          <w:lang w:val="en-GB" w:eastAsia="en-GB"/>
        </w:rPr>
        <w:t>The main presenting risks in this</w:t>
      </w:r>
      <w:r w:rsidRPr="00C06349">
        <w:rPr>
          <w:rFonts w:ascii="Arial" w:eastAsia="Times New Roman" w:hAnsi="Arial" w:cs="Arial"/>
          <w:sz w:val="24"/>
          <w:szCs w:val="24"/>
          <w:lang w:val="en-GB" w:eastAsia="en-GB"/>
        </w:rPr>
        <w:t xml:space="preserve"> case are that both parents use disguised compliance when working with the Local Authority in order to conceal safeguarding conce</w:t>
      </w:r>
      <w:r w:rsidR="00955220" w:rsidRPr="00C06349">
        <w:rPr>
          <w:rFonts w:ascii="Arial" w:eastAsia="Times New Roman" w:hAnsi="Arial" w:cs="Arial"/>
          <w:sz w:val="24"/>
          <w:szCs w:val="24"/>
          <w:lang w:val="en-GB" w:eastAsia="en-GB"/>
        </w:rPr>
        <w:t xml:space="preserve">rns. Namely that individual 1 allows </w:t>
      </w:r>
      <w:r w:rsidR="00955220" w:rsidRPr="00C06349">
        <w:rPr>
          <w:rFonts w:ascii="Arial" w:eastAsia="Times New Roman" w:hAnsi="Arial" w:cs="Arial"/>
          <w:sz w:val="24"/>
          <w:szCs w:val="24"/>
          <w:lang w:val="en-GB" w:eastAsia="en-GB"/>
        </w:rPr>
        <w:lastRenderedPageBreak/>
        <w:t>individual 2</w:t>
      </w:r>
      <w:r w:rsidRPr="00C06349">
        <w:rPr>
          <w:rFonts w:ascii="Arial" w:eastAsia="Times New Roman" w:hAnsi="Arial" w:cs="Arial"/>
          <w:sz w:val="24"/>
          <w:szCs w:val="24"/>
          <w:lang w:val="en-GB" w:eastAsia="en-GB"/>
        </w:rPr>
        <w:t xml:space="preserve"> contact as he does not understand or accept the risks that she poses towards her children. </w:t>
      </w:r>
    </w:p>
    <w:p w14:paraId="6733B3C6"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p>
    <w:p w14:paraId="4584A040" w14:textId="41EA53E7" w:rsidR="00B03980" w:rsidRPr="00B03980" w:rsidRDefault="00A71DE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r>
        <w:rPr>
          <w:rFonts w:ascii="Arial" w:eastAsia="Times New Roman" w:hAnsi="Arial" w:cs="Arial"/>
          <w:sz w:val="24"/>
          <w:szCs w:val="24"/>
          <w:lang w:val="en-GB" w:eastAsia="en-GB"/>
        </w:rPr>
        <w:t>My work</w:t>
      </w:r>
      <w:r w:rsidR="00B03980" w:rsidRPr="00F32A60">
        <w:rPr>
          <w:rFonts w:ascii="Arial" w:eastAsia="Times New Roman" w:hAnsi="Arial" w:cs="Arial"/>
          <w:sz w:val="24"/>
          <w:szCs w:val="24"/>
          <w:lang w:val="en-GB" w:eastAsia="en-GB"/>
        </w:rPr>
        <w:t xml:space="preserve"> attempts to assess whether the children would still </w:t>
      </w:r>
      <w:r w:rsidR="00F32A60" w:rsidRPr="00F32A60">
        <w:rPr>
          <w:rFonts w:ascii="Arial" w:eastAsia="Times New Roman" w:hAnsi="Arial" w:cs="Arial"/>
          <w:sz w:val="24"/>
          <w:szCs w:val="24"/>
          <w:lang w:val="en-GB" w:eastAsia="en-GB"/>
        </w:rPr>
        <w:t>be at risk of harm if individual 1 and 2 were allowed to co-parent tog</w:t>
      </w:r>
      <w:r w:rsidR="000C7B70">
        <w:rPr>
          <w:rFonts w:ascii="Arial" w:eastAsia="Times New Roman" w:hAnsi="Arial" w:cs="Arial"/>
          <w:sz w:val="24"/>
          <w:szCs w:val="24"/>
          <w:lang w:val="en-GB" w:eastAsia="en-GB"/>
        </w:rPr>
        <w:t>e</w:t>
      </w:r>
      <w:r w:rsidR="00F32A60" w:rsidRPr="00F32A60">
        <w:rPr>
          <w:rFonts w:ascii="Arial" w:eastAsia="Times New Roman" w:hAnsi="Arial" w:cs="Arial"/>
          <w:sz w:val="24"/>
          <w:szCs w:val="24"/>
          <w:lang w:val="en-GB" w:eastAsia="en-GB"/>
        </w:rPr>
        <w:t>ther</w:t>
      </w:r>
      <w:r w:rsidR="00B03980" w:rsidRPr="00F32A60">
        <w:rPr>
          <w:rFonts w:ascii="Arial" w:eastAsia="Times New Roman" w:hAnsi="Arial" w:cs="Arial"/>
          <w:sz w:val="24"/>
          <w:szCs w:val="24"/>
          <w:lang w:val="en-GB" w:eastAsia="en-GB"/>
        </w:rPr>
        <w:t xml:space="preserve">. </w:t>
      </w:r>
      <w:r w:rsidR="00B03980" w:rsidRPr="00B03980">
        <w:rPr>
          <w:rFonts w:ascii="Arial" w:eastAsia="Times New Roman" w:hAnsi="Arial" w:cs="Arial"/>
          <w:color w:val="000000"/>
          <w:sz w:val="24"/>
          <w:szCs w:val="24"/>
          <w:lang w:val="en-GB" w:eastAsia="en-GB"/>
        </w:rPr>
        <w:t xml:space="preserve">This process involves; assessing, planning, intervening, reviewing and evaluating the family’s situation, whilst ensuring that the children are safeguarded at all times </w:t>
      </w:r>
      <w:r w:rsidR="00B03980" w:rsidRPr="00B03980">
        <w:rPr>
          <w:rFonts w:ascii="Arial" w:eastAsia="Times New Roman" w:hAnsi="Arial" w:cs="Arial"/>
          <w:noProof/>
          <w:color w:val="000000"/>
          <w:sz w:val="24"/>
          <w:szCs w:val="24"/>
          <w:lang w:val="en-GB" w:eastAsia="en-GB"/>
        </w:rPr>
        <w:t>(Sutton, 1999)</w:t>
      </w:r>
      <w:r w:rsidR="00B03980" w:rsidRPr="00B03980">
        <w:rPr>
          <w:rFonts w:ascii="Arial" w:eastAsia="Times New Roman" w:hAnsi="Arial" w:cs="Arial"/>
          <w:color w:val="000000"/>
          <w:sz w:val="24"/>
          <w:szCs w:val="24"/>
          <w:lang w:val="en-GB" w:eastAsia="en-GB"/>
        </w:rPr>
        <w:t xml:space="preserve">. Additionally, to demonstrate how my practice has developed by drawing upon relevant training, research and supervision. The Care Planning, Placement and Case Review (Wales) Regulations 2015 were published 21 October 2015. These regulations make provisions about the care planning of Looked </w:t>
      </w:r>
      <w:proofErr w:type="gramStart"/>
      <w:r w:rsidR="00B03980" w:rsidRPr="00B03980">
        <w:rPr>
          <w:rFonts w:ascii="Arial" w:eastAsia="Times New Roman" w:hAnsi="Arial" w:cs="Arial"/>
          <w:color w:val="000000"/>
          <w:sz w:val="24"/>
          <w:szCs w:val="24"/>
          <w:lang w:val="en-GB" w:eastAsia="en-GB"/>
        </w:rPr>
        <w:t>After</w:t>
      </w:r>
      <w:proofErr w:type="gramEnd"/>
      <w:r w:rsidR="00B03980" w:rsidRPr="00B03980">
        <w:rPr>
          <w:rFonts w:ascii="Arial" w:eastAsia="Times New Roman" w:hAnsi="Arial" w:cs="Arial"/>
          <w:color w:val="000000"/>
          <w:sz w:val="24"/>
          <w:szCs w:val="24"/>
          <w:lang w:val="en-GB" w:eastAsia="en-GB"/>
        </w:rPr>
        <w:t xml:space="preserve"> Children. In Wales, this replaces the provision formerly made by Part 3 of and Schedule 2 to the Children Act 1989. Other Acts that are applicable, remain stand alone. For example, The Children Act 1989 and 2004, Welsh Measures 2011, The Freedom of Information Act 2000 and The Data Protection Act 1998. Currently, there is increased emphasis on general data protection regulation or GDPR. This means that there is a greater focus on my accountability. Part of that includes that I ensure the family’s personal data is processed lawfully, fairly and in a transparent manner</w:t>
      </w:r>
      <w:r w:rsidR="00B03980" w:rsidRPr="00B03980">
        <w:rPr>
          <w:rFonts w:ascii="Arial" w:eastAsia="Times New Roman" w:hAnsi="Arial" w:cs="Arial"/>
          <w:noProof/>
          <w:color w:val="000000"/>
          <w:sz w:val="24"/>
          <w:szCs w:val="24"/>
          <w:lang w:val="en-GB" w:eastAsia="en-GB"/>
        </w:rPr>
        <w:t xml:space="preserve"> (Hoyle, et al., 2018)</w:t>
      </w:r>
      <w:r w:rsidR="00B03980" w:rsidRPr="00B03980">
        <w:rPr>
          <w:rFonts w:ascii="Arial" w:eastAsia="Times New Roman" w:hAnsi="Arial" w:cs="Arial"/>
          <w:color w:val="000000"/>
          <w:sz w:val="24"/>
          <w:szCs w:val="24"/>
          <w:lang w:val="en-GB" w:eastAsia="en-GB"/>
        </w:rPr>
        <w:t xml:space="preserve">. I did this by maintaining written assessments/plans and written records in a factual and timely manner as this meant that they were more likely to be accurate and reflect the wishes and rights of the individual </w:t>
      </w:r>
      <w:r w:rsidR="00B03980" w:rsidRPr="00B03980">
        <w:rPr>
          <w:rFonts w:ascii="Arial" w:eastAsia="Times New Roman" w:hAnsi="Arial" w:cs="Arial"/>
          <w:noProof/>
          <w:color w:val="000000"/>
          <w:sz w:val="24"/>
          <w:szCs w:val="24"/>
          <w:lang w:val="en-GB" w:eastAsia="en-GB"/>
        </w:rPr>
        <w:t xml:space="preserve"> (Dyke, 2016)</w:t>
      </w:r>
      <w:r w:rsidR="00B03980" w:rsidRPr="00B03980">
        <w:rPr>
          <w:rFonts w:ascii="Arial" w:eastAsia="Times New Roman" w:hAnsi="Arial" w:cs="Arial"/>
          <w:color w:val="000000"/>
          <w:sz w:val="24"/>
          <w:szCs w:val="24"/>
          <w:lang w:val="en-GB" w:eastAsia="en-GB"/>
        </w:rPr>
        <w:t xml:space="preserve">. When recording I am careful to consider that my notes are critical, not only for the safeguarding of children and young people who are looked after, but also for those individuals who leave care. It is my responsibility to ethically manage my case notes as they can have long-term effect on people’s lives. My records become central in creating better outcomes for individuals as they are a tool for people to look back on their care experiences throughout their lives </w:t>
      </w:r>
      <w:r w:rsidR="00B03980" w:rsidRPr="00B03980">
        <w:rPr>
          <w:rFonts w:ascii="Arial" w:eastAsia="Times New Roman" w:hAnsi="Arial" w:cs="Arial"/>
          <w:noProof/>
          <w:color w:val="000000"/>
          <w:sz w:val="24"/>
          <w:szCs w:val="24"/>
          <w:lang w:val="en-GB" w:eastAsia="en-GB"/>
        </w:rPr>
        <w:t>(Hoyle, et al., 2018).</w:t>
      </w:r>
    </w:p>
    <w:p w14:paraId="0C04919E"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26531020" w14:textId="77777777" w:rsidR="008E33AA"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FF0000"/>
          <w:sz w:val="24"/>
          <w:szCs w:val="24"/>
          <w:lang w:val="en-GB" w:eastAsia="en-GB"/>
        </w:rPr>
      </w:pPr>
      <w:r w:rsidRPr="00B03980">
        <w:rPr>
          <w:rFonts w:ascii="Arial" w:eastAsia="Times New Roman" w:hAnsi="Arial" w:cs="Arial"/>
          <w:color w:val="000000"/>
          <w:sz w:val="24"/>
          <w:szCs w:val="24"/>
          <w:lang w:val="en-GB" w:eastAsia="en-GB"/>
        </w:rPr>
        <w:t xml:space="preserve">Other legislation that I must consider and not act in a way that is incompatible with, is, The Human Rights Act 1998 and international law such as the United Nations Convention on the Rights of the Child 1989. </w:t>
      </w:r>
      <w:r w:rsidRPr="00B03980">
        <w:rPr>
          <w:rFonts w:ascii="Arial" w:eastAsia="Times New Roman" w:hAnsi="Arial" w:cs="Arial"/>
          <w:sz w:val="24"/>
          <w:szCs w:val="24"/>
          <w:lang w:val="en-GB" w:eastAsia="en-GB"/>
        </w:rPr>
        <w:t xml:space="preserve">When considering The Human Rights Act 1998, ‘Article 8; Respect for your private and family life.’ Individuals have the right to enjoy family relationships without interference from government. This includes the right to live with </w:t>
      </w:r>
      <w:r w:rsidRPr="00B03980">
        <w:rPr>
          <w:rFonts w:ascii="Arial" w:eastAsia="Times New Roman" w:hAnsi="Arial" w:cs="Arial"/>
          <w:sz w:val="24"/>
          <w:szCs w:val="24"/>
          <w:lang w:val="en-GB" w:eastAsia="en-GB"/>
        </w:rPr>
        <w:lastRenderedPageBreak/>
        <w:t>your family and, where this is not possible, the right to regular contact. The Local Authority do not have the right to tell individuals that they cannot be in a relationship together, hence why the situation is complex. This piece of work highlights a tension that arises between legislation and social work values i.e. the need to protect versus the need to promote rights.</w:t>
      </w:r>
    </w:p>
    <w:p w14:paraId="5B9E582A"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 xml:space="preserve">  </w:t>
      </w:r>
    </w:p>
    <w:p w14:paraId="64A93A78" w14:textId="0400965D"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When assessing risk I am making a professional judgement about uncertainty</w:t>
      </w:r>
      <w:r w:rsidR="00047946">
        <w:rPr>
          <w:rFonts w:ascii="Arial" w:eastAsia="Times New Roman" w:hAnsi="Arial" w:cs="Arial"/>
          <w:color w:val="000000"/>
          <w:sz w:val="24"/>
          <w:szCs w:val="24"/>
          <w:lang w:val="en-GB" w:eastAsia="en-GB"/>
        </w:rPr>
        <w:t xml:space="preserve"> and potential safeguarding concerns</w:t>
      </w:r>
      <w:r w:rsidRPr="00B03980">
        <w:rPr>
          <w:rFonts w:ascii="Arial" w:eastAsia="Times New Roman" w:hAnsi="Arial" w:cs="Arial"/>
          <w:noProof/>
          <w:color w:val="000000"/>
          <w:sz w:val="24"/>
          <w:szCs w:val="24"/>
          <w:lang w:val="en-GB" w:eastAsia="en-GB"/>
        </w:rPr>
        <w:t xml:space="preserve"> (Thornton, 2010)</w:t>
      </w:r>
      <w:r w:rsidR="00C53E31">
        <w:rPr>
          <w:rFonts w:ascii="Arial" w:eastAsia="Times New Roman" w:hAnsi="Arial" w:cs="Arial"/>
          <w:color w:val="000000"/>
          <w:sz w:val="24"/>
          <w:szCs w:val="24"/>
          <w:lang w:val="en-GB" w:eastAsia="en-GB"/>
        </w:rPr>
        <w:t xml:space="preserve">. </w:t>
      </w:r>
      <w:r w:rsidRPr="00B03980">
        <w:rPr>
          <w:rFonts w:ascii="Arial" w:eastAsia="Times New Roman" w:hAnsi="Arial" w:cs="Arial"/>
          <w:color w:val="000000"/>
          <w:sz w:val="24"/>
          <w:szCs w:val="24"/>
          <w:lang w:val="en-GB" w:eastAsia="en-GB"/>
        </w:rPr>
        <w:t xml:space="preserve">I have been continually assessing the family using the ASPIRE model of assessment. One benefit of using this model is that it guides my practice so that it aligns the goals of the individuals within the organisational context </w:t>
      </w:r>
      <w:r w:rsidRPr="00B03980">
        <w:rPr>
          <w:rFonts w:ascii="Arial" w:eastAsia="Times New Roman" w:hAnsi="Arial" w:cs="Arial"/>
          <w:noProof/>
          <w:color w:val="000000"/>
          <w:sz w:val="24"/>
          <w:szCs w:val="24"/>
          <w:lang w:val="en-GB" w:eastAsia="en-GB"/>
        </w:rPr>
        <w:t>(Sutton, 1999)</w:t>
      </w:r>
      <w:r w:rsidRPr="00B03980">
        <w:rPr>
          <w:rFonts w:ascii="Arial" w:eastAsia="Times New Roman" w:hAnsi="Arial" w:cs="Arial"/>
          <w:color w:val="000000"/>
          <w:sz w:val="24"/>
          <w:szCs w:val="24"/>
          <w:lang w:val="en-GB" w:eastAsia="en-GB"/>
        </w:rPr>
        <w:t>. Advanced communication skills were used as part of the assessment proc</w:t>
      </w:r>
      <w:r w:rsidR="00047946">
        <w:rPr>
          <w:rFonts w:ascii="Arial" w:eastAsia="Times New Roman" w:hAnsi="Arial" w:cs="Arial"/>
          <w:color w:val="000000"/>
          <w:sz w:val="24"/>
          <w:szCs w:val="24"/>
          <w:lang w:val="en-GB" w:eastAsia="en-GB"/>
        </w:rPr>
        <w:t>ess</w:t>
      </w:r>
      <w:r w:rsidR="00C53E31">
        <w:rPr>
          <w:rFonts w:ascii="Arial" w:eastAsia="Times New Roman" w:hAnsi="Arial" w:cs="Arial"/>
          <w:color w:val="000000"/>
          <w:sz w:val="24"/>
          <w:szCs w:val="24"/>
          <w:lang w:val="en-GB" w:eastAsia="en-GB"/>
        </w:rPr>
        <w:t>,</w:t>
      </w:r>
      <w:r w:rsidR="004528F3">
        <w:rPr>
          <w:rFonts w:ascii="Arial" w:eastAsia="Times New Roman" w:hAnsi="Arial" w:cs="Arial"/>
          <w:color w:val="000000"/>
          <w:sz w:val="24"/>
          <w:szCs w:val="24"/>
          <w:lang w:val="en-GB" w:eastAsia="en-GB"/>
        </w:rPr>
        <w:t xml:space="preserve"> as described below</w:t>
      </w:r>
      <w:r w:rsidR="00047946">
        <w:rPr>
          <w:rFonts w:ascii="Arial" w:eastAsia="Times New Roman" w:hAnsi="Arial" w:cs="Arial"/>
          <w:color w:val="000000"/>
          <w:sz w:val="24"/>
          <w:szCs w:val="24"/>
          <w:lang w:val="en-GB" w:eastAsia="en-GB"/>
        </w:rPr>
        <w:t>.</w:t>
      </w:r>
      <w:r w:rsidRPr="00B03980">
        <w:rPr>
          <w:rFonts w:ascii="Arial" w:eastAsia="Times New Roman" w:hAnsi="Arial" w:cs="Arial"/>
          <w:color w:val="000000"/>
          <w:sz w:val="24"/>
          <w:szCs w:val="24"/>
          <w:lang w:val="en-GB" w:eastAsia="en-GB"/>
        </w:rPr>
        <w:t xml:space="preserve"> However, this case study also includes an in depth look at the methods of assessment of uncertainty/risk, the recording of it, taking responsibility for planning and developing courses of action that aim to promote positi</w:t>
      </w:r>
      <w:r w:rsidR="00C53E31">
        <w:rPr>
          <w:rFonts w:ascii="Arial" w:eastAsia="Times New Roman" w:hAnsi="Arial" w:cs="Arial"/>
          <w:color w:val="000000"/>
          <w:sz w:val="24"/>
          <w:szCs w:val="24"/>
          <w:lang w:val="en-GB" w:eastAsia="en-GB"/>
        </w:rPr>
        <w:t xml:space="preserve">ve outcomes </w:t>
      </w:r>
      <w:r w:rsidRPr="00B03980">
        <w:rPr>
          <w:rFonts w:ascii="Arial" w:eastAsia="Times New Roman" w:hAnsi="Arial" w:cs="Arial"/>
          <w:noProof/>
          <w:color w:val="000000"/>
          <w:sz w:val="24"/>
          <w:szCs w:val="24"/>
          <w:lang w:val="en-GB" w:eastAsia="en-GB"/>
        </w:rPr>
        <w:t>(Cocker &amp; Allain, 2011)</w:t>
      </w:r>
      <w:r w:rsidRPr="00B03980">
        <w:rPr>
          <w:rFonts w:ascii="Arial" w:eastAsia="Times New Roman" w:hAnsi="Arial" w:cs="Arial"/>
          <w:color w:val="000000"/>
          <w:sz w:val="24"/>
          <w:szCs w:val="24"/>
          <w:lang w:val="en-GB" w:eastAsia="en-GB"/>
        </w:rPr>
        <w:t>. A risk assessment primarily focuses on whether a child is suffering or likely to suffer harm or significant harm as a consequence of their needs not being met. In order to assess risk and safeguard the children, I needed to consider the capacity of the parents individually and as a couple</w:t>
      </w:r>
      <w:r w:rsidRPr="00B03980">
        <w:rPr>
          <w:rFonts w:ascii="Arial" w:eastAsia="Times New Roman" w:hAnsi="Arial" w:cs="Arial"/>
          <w:noProof/>
          <w:color w:val="000000"/>
          <w:sz w:val="24"/>
          <w:szCs w:val="24"/>
          <w:lang w:val="en-GB" w:eastAsia="en-GB"/>
        </w:rPr>
        <w:t xml:space="preserve"> (Department of Health , 2000)</w:t>
      </w:r>
      <w:r w:rsidRPr="00B03980">
        <w:rPr>
          <w:rFonts w:ascii="Arial" w:eastAsia="Times New Roman" w:hAnsi="Arial" w:cs="Arial"/>
          <w:color w:val="000000"/>
          <w:sz w:val="24"/>
          <w:szCs w:val="24"/>
          <w:lang w:val="en-GB" w:eastAsia="en-GB"/>
        </w:rPr>
        <w:t xml:space="preserve">. </w:t>
      </w:r>
    </w:p>
    <w:p w14:paraId="4B34E70F"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790FFA4" w14:textId="124BDC79" w:rsidR="00B03980" w:rsidRPr="00B03980" w:rsidRDefault="0085769F"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 used</w:t>
      </w:r>
      <w:r w:rsidR="00B03980" w:rsidRPr="00B03980">
        <w:rPr>
          <w:rFonts w:ascii="Arial" w:eastAsia="Times New Roman" w:hAnsi="Arial" w:cs="Arial"/>
          <w:color w:val="000000"/>
          <w:sz w:val="24"/>
          <w:szCs w:val="24"/>
          <w:lang w:val="en-GB" w:eastAsia="en-GB"/>
        </w:rPr>
        <w:t xml:space="preserve"> a risk assessment tool called a RISK 2, which provides a framework for assessing the critical components of risk. By following this framework it helped me to understand the needs of the children and the parents parenting capacity to respond to these needs, to identify where information was clear and missing, to assess any level of harm and/or predict the future risk </w:t>
      </w:r>
      <w:r w:rsidR="006F75B3">
        <w:rPr>
          <w:rFonts w:ascii="Arial" w:eastAsia="Times New Roman" w:hAnsi="Arial" w:cs="Arial"/>
          <w:color w:val="000000"/>
          <w:sz w:val="24"/>
          <w:szCs w:val="24"/>
          <w:lang w:val="en-GB" w:eastAsia="en-GB"/>
        </w:rPr>
        <w:t>o</w:t>
      </w:r>
      <w:r w:rsidR="00B03980" w:rsidRPr="00B03980">
        <w:rPr>
          <w:rFonts w:ascii="Arial" w:eastAsia="Times New Roman" w:hAnsi="Arial" w:cs="Arial"/>
          <w:color w:val="000000"/>
          <w:sz w:val="24"/>
          <w:szCs w:val="24"/>
          <w:lang w:val="en-GB" w:eastAsia="en-GB"/>
        </w:rPr>
        <w:t>f harm, including whether the parents can protect their children from harm, and finally, to inform any actions/intervention and decisions</w:t>
      </w:r>
      <w:r w:rsidR="00B03980" w:rsidRPr="00B03980">
        <w:rPr>
          <w:rFonts w:ascii="Arial" w:eastAsia="Times New Roman" w:hAnsi="Arial" w:cs="Arial"/>
          <w:noProof/>
          <w:color w:val="000000"/>
          <w:sz w:val="24"/>
          <w:szCs w:val="24"/>
          <w:lang w:val="en-GB" w:eastAsia="en-GB"/>
        </w:rPr>
        <w:t xml:space="preserve"> (Thornton, 2010)</w:t>
      </w:r>
      <w:r w:rsidR="00B03980" w:rsidRPr="00B03980">
        <w:rPr>
          <w:rFonts w:ascii="Arial" w:eastAsia="Times New Roman" w:hAnsi="Arial" w:cs="Arial"/>
          <w:color w:val="000000"/>
          <w:sz w:val="24"/>
          <w:szCs w:val="24"/>
          <w:lang w:val="en-GB" w:eastAsia="en-GB"/>
        </w:rPr>
        <w:t xml:space="preserve">. The risk </w:t>
      </w:r>
      <w:r>
        <w:rPr>
          <w:rFonts w:ascii="Arial" w:eastAsia="Times New Roman" w:hAnsi="Arial" w:cs="Arial"/>
          <w:color w:val="000000"/>
          <w:sz w:val="24"/>
          <w:szCs w:val="24"/>
          <w:lang w:val="en-GB" w:eastAsia="en-GB"/>
        </w:rPr>
        <w:t>assessment tool</w:t>
      </w:r>
      <w:r w:rsidR="00B03980" w:rsidRPr="00B03980">
        <w:rPr>
          <w:rFonts w:ascii="Arial" w:eastAsia="Times New Roman" w:hAnsi="Arial" w:cs="Arial"/>
          <w:color w:val="000000"/>
          <w:sz w:val="24"/>
          <w:szCs w:val="24"/>
          <w:lang w:val="en-GB" w:eastAsia="en-GB"/>
        </w:rPr>
        <w:t xml:space="preserve"> reduc</w:t>
      </w:r>
      <w:r>
        <w:rPr>
          <w:rFonts w:ascii="Arial" w:eastAsia="Times New Roman" w:hAnsi="Arial" w:cs="Arial"/>
          <w:color w:val="000000"/>
          <w:sz w:val="24"/>
          <w:szCs w:val="24"/>
          <w:lang w:val="en-GB" w:eastAsia="en-GB"/>
        </w:rPr>
        <w:t>es uncertainty and ambiguity, as</w:t>
      </w:r>
      <w:r w:rsidR="00B03980" w:rsidRPr="00B03980">
        <w:rPr>
          <w:rFonts w:ascii="Arial" w:eastAsia="Times New Roman" w:hAnsi="Arial" w:cs="Arial"/>
          <w:color w:val="000000"/>
          <w:sz w:val="24"/>
          <w:szCs w:val="24"/>
          <w:lang w:val="en-GB" w:eastAsia="en-GB"/>
        </w:rPr>
        <w:t xml:space="preserve"> predictions about the future welfare of a child are uncertain.  There is no definitive way of balancing the conflicting rights of parents and the children which makes risk assessment and safeguarding challenging. However, by identifying as much about the individual and family circumstances I was able not only to reduce risks but also to explore strengths, resources and goals in order to promote positive outcomes. Munro </w:t>
      </w:r>
      <w:r w:rsidR="00B03980" w:rsidRPr="00B03980">
        <w:rPr>
          <w:rFonts w:ascii="Arial" w:eastAsia="Times New Roman" w:hAnsi="Arial" w:cs="Arial"/>
          <w:noProof/>
          <w:color w:val="000000"/>
          <w:sz w:val="24"/>
          <w:szCs w:val="24"/>
          <w:lang w:val="en-GB" w:eastAsia="en-GB"/>
        </w:rPr>
        <w:t>(2002)</w:t>
      </w:r>
      <w:r w:rsidR="00B03980" w:rsidRPr="00B03980">
        <w:rPr>
          <w:rFonts w:ascii="Arial" w:eastAsia="Times New Roman" w:hAnsi="Arial" w:cs="Arial"/>
          <w:color w:val="000000"/>
          <w:sz w:val="24"/>
          <w:szCs w:val="24"/>
          <w:lang w:val="en-GB" w:eastAsia="en-GB"/>
        </w:rPr>
        <w:t xml:space="preserve">, identifies that </w:t>
      </w:r>
      <w:r w:rsidR="00B03980" w:rsidRPr="00B03980">
        <w:rPr>
          <w:rFonts w:ascii="Arial" w:eastAsia="Times New Roman" w:hAnsi="Arial" w:cs="Arial"/>
          <w:color w:val="000000"/>
          <w:sz w:val="24"/>
          <w:szCs w:val="24"/>
          <w:lang w:val="en-GB" w:eastAsia="en-GB"/>
        </w:rPr>
        <w:lastRenderedPageBreak/>
        <w:t>social work should be about much more than minimising risk, it should also be about maximising welfare.</w:t>
      </w:r>
    </w:p>
    <w:p w14:paraId="20AC2493"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703E7C2"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As part of my assessment I needed to review the chronology, court documents, previous case notes and reports. This was to gain knowledge of the individual and to identify any gaps and inaccuracies in the information. Turvey et al, (2011) state that poor quality assessments tend to have gaps and incorrect information, lack analysis and have little understanding of the individual’s perspective, which can lead to poorer outcomes for children and families. Whilst preparing for my assessment I made sure that I did not pre-judge the individual concerned, as I was mindful that the information could have been wrong or biased and no longer be relevant</w:t>
      </w:r>
      <w:r w:rsidRPr="00B03980">
        <w:rPr>
          <w:rFonts w:ascii="Arial" w:eastAsia="Times New Roman" w:hAnsi="Arial" w:cs="Arial"/>
          <w:noProof/>
          <w:color w:val="000000"/>
          <w:sz w:val="24"/>
          <w:szCs w:val="24"/>
          <w:lang w:val="en-GB" w:eastAsia="en-GB"/>
        </w:rPr>
        <w:t xml:space="preserve"> (Dyke, 2016)</w:t>
      </w:r>
      <w:r w:rsidRPr="00B03980">
        <w:rPr>
          <w:rFonts w:ascii="Arial" w:eastAsia="Times New Roman" w:hAnsi="Arial" w:cs="Arial"/>
          <w:color w:val="000000"/>
          <w:sz w:val="24"/>
          <w:szCs w:val="24"/>
          <w:lang w:val="en-GB" w:eastAsia="en-GB"/>
        </w:rPr>
        <w:t xml:space="preserve">. I also read weekly supervision notes, had case discussions with other professionals that had been involved with the family and obtained information from the support worker that was currently supervising the contact between 2 and the children. </w:t>
      </w:r>
    </w:p>
    <w:p w14:paraId="3BDEB479"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9BE6C3B" w14:textId="17E11F67" w:rsid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6D012F">
        <w:rPr>
          <w:rFonts w:ascii="Arial" w:eastAsia="Times New Roman" w:hAnsi="Arial" w:cs="Arial"/>
          <w:sz w:val="24"/>
          <w:szCs w:val="24"/>
          <w:lang w:val="en-GB" w:eastAsia="en-GB"/>
        </w:rPr>
        <w:t>When gathering information direct</w:t>
      </w:r>
      <w:r w:rsidR="002B1C38">
        <w:rPr>
          <w:rFonts w:ascii="Arial" w:eastAsia="Times New Roman" w:hAnsi="Arial" w:cs="Arial"/>
          <w:sz w:val="24"/>
          <w:szCs w:val="24"/>
          <w:lang w:val="en-GB" w:eastAsia="en-GB"/>
        </w:rPr>
        <w:t>ly</w:t>
      </w:r>
      <w:r w:rsidRPr="006D012F">
        <w:rPr>
          <w:rFonts w:ascii="Arial" w:eastAsia="Times New Roman" w:hAnsi="Arial" w:cs="Arial"/>
          <w:sz w:val="24"/>
          <w:szCs w:val="24"/>
          <w:lang w:val="en-GB" w:eastAsia="en-GB"/>
        </w:rPr>
        <w:t xml:space="preserve"> from 1 and 2 it required me to listen carefully with an open mind, but also to pay attention to what was not said. As a long term social worker I am continually observing, assessing and gathering information from a range of sources</w:t>
      </w:r>
      <w:r w:rsidR="006D012F" w:rsidRPr="006D012F">
        <w:rPr>
          <w:rFonts w:ascii="Arial" w:eastAsia="Times New Roman" w:hAnsi="Arial" w:cs="Arial"/>
          <w:sz w:val="24"/>
          <w:szCs w:val="24"/>
          <w:lang w:val="en-GB" w:eastAsia="en-GB"/>
        </w:rPr>
        <w:t xml:space="preserve"> in different locations in order to provide a holistic overview of parenting capacity (Milner et al, 2015)</w:t>
      </w:r>
      <w:r w:rsidRPr="006D012F">
        <w:rPr>
          <w:rFonts w:ascii="Arial" w:eastAsia="Times New Roman" w:hAnsi="Arial" w:cs="Arial"/>
          <w:sz w:val="24"/>
          <w:szCs w:val="24"/>
          <w:lang w:val="en-GB" w:eastAsia="en-GB"/>
        </w:rPr>
        <w:t>. Myself and other professionals involved with the family felt that the cir</w:t>
      </w:r>
      <w:r w:rsidR="00894FE1">
        <w:rPr>
          <w:rFonts w:ascii="Arial" w:eastAsia="Times New Roman" w:hAnsi="Arial" w:cs="Arial"/>
          <w:sz w:val="24"/>
          <w:szCs w:val="24"/>
          <w:lang w:val="en-GB" w:eastAsia="en-GB"/>
        </w:rPr>
        <w:t>cumstances had moved on</w:t>
      </w:r>
      <w:r w:rsidRPr="006D012F">
        <w:rPr>
          <w:rFonts w:ascii="Arial" w:eastAsia="Times New Roman" w:hAnsi="Arial" w:cs="Arial"/>
          <w:sz w:val="24"/>
          <w:szCs w:val="24"/>
          <w:lang w:val="en-GB" w:eastAsia="en-GB"/>
        </w:rPr>
        <w:t>. However, I had to be mindful not to ignore the previous assessment</w:t>
      </w:r>
      <w:r w:rsidR="006D012F" w:rsidRPr="006D012F">
        <w:rPr>
          <w:rFonts w:ascii="Arial" w:eastAsia="Times New Roman" w:hAnsi="Arial" w:cs="Arial"/>
          <w:sz w:val="24"/>
          <w:szCs w:val="24"/>
          <w:lang w:val="en-GB" w:eastAsia="en-GB"/>
        </w:rPr>
        <w:t>s</w:t>
      </w:r>
      <w:r w:rsidRPr="006D012F">
        <w:rPr>
          <w:rFonts w:ascii="Arial" w:eastAsia="Times New Roman" w:hAnsi="Arial" w:cs="Arial"/>
          <w:sz w:val="24"/>
          <w:szCs w:val="24"/>
          <w:lang w:val="en-GB" w:eastAsia="en-GB"/>
        </w:rPr>
        <w:t xml:space="preserve"> which highlighted significant safeguarding concerns. </w:t>
      </w:r>
      <w:r w:rsidRPr="00B03980">
        <w:rPr>
          <w:rFonts w:ascii="Arial" w:eastAsia="Times New Roman" w:hAnsi="Arial" w:cs="Arial"/>
          <w:color w:val="000000"/>
          <w:sz w:val="24"/>
          <w:szCs w:val="24"/>
          <w:lang w:val="en-GB" w:eastAsia="en-GB"/>
        </w:rPr>
        <w:t xml:space="preserve">Whilst I was responsible for writing the overall risk assessment, I used a multi-disciplinary approach to inform my assessment, achieved through effective supervision, attendance to multi-agency meetings, information sharing and planned intervention. </w:t>
      </w:r>
      <w:r w:rsidRPr="00B03980">
        <w:rPr>
          <w:rFonts w:ascii="Arial" w:eastAsia="Times New Roman" w:hAnsi="Arial" w:cs="Arial"/>
          <w:sz w:val="24"/>
          <w:szCs w:val="24"/>
          <w:lang w:val="en-GB" w:eastAsia="en-GB"/>
        </w:rPr>
        <w:t>This approach</w:t>
      </w:r>
      <w:r w:rsidRPr="00B03980">
        <w:rPr>
          <w:rFonts w:ascii="Arial" w:eastAsia="Times New Roman" w:hAnsi="Arial" w:cs="Arial"/>
          <w:color w:val="FF0000"/>
          <w:sz w:val="24"/>
          <w:szCs w:val="24"/>
          <w:lang w:val="en-GB" w:eastAsia="en-GB"/>
        </w:rPr>
        <w:t xml:space="preserve"> </w:t>
      </w:r>
      <w:r w:rsidRPr="00B03980">
        <w:rPr>
          <w:rFonts w:ascii="Arial" w:eastAsia="Times New Roman" w:hAnsi="Arial" w:cs="Arial"/>
          <w:sz w:val="24"/>
          <w:szCs w:val="24"/>
          <w:lang w:val="en-GB" w:eastAsia="en-GB"/>
        </w:rPr>
        <w:t>allowed me to collaborate with other professionals from, family support, health, education, and housing in order to assess the complex situation. Research carried out by the Social Care Institute for Excellence claims that, collaboration between professionals can improve safeguarding and outcomes for families. However, equally that this approach is not successful unless it is organised in an effective manner</w:t>
      </w:r>
      <w:r w:rsidRPr="00B03980">
        <w:rPr>
          <w:rFonts w:ascii="Arial" w:eastAsia="Times New Roman" w:hAnsi="Arial" w:cs="Arial"/>
          <w:noProof/>
          <w:sz w:val="24"/>
          <w:szCs w:val="24"/>
          <w:lang w:val="en-GB" w:eastAsia="en-GB"/>
        </w:rPr>
        <w:t xml:space="preserve"> (SCIE, 2019)</w:t>
      </w:r>
      <w:r w:rsidRPr="00B03980">
        <w:rPr>
          <w:rFonts w:ascii="Arial" w:eastAsia="Times New Roman" w:hAnsi="Arial" w:cs="Arial"/>
          <w:sz w:val="24"/>
          <w:szCs w:val="24"/>
          <w:lang w:val="en-GB" w:eastAsia="en-GB"/>
        </w:rPr>
        <w:t xml:space="preserve">. </w:t>
      </w:r>
    </w:p>
    <w:p w14:paraId="494B1150" w14:textId="77777777" w:rsidR="002365ED" w:rsidRPr="00B03980" w:rsidRDefault="002365ED"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FE409E5" w14:textId="0FEB4CE5"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lastRenderedPageBreak/>
        <w:t xml:space="preserve">Part of my ongoing assessment was to use professional judgement with regards to the limits of freedom and the amount of state involvement we have in the family’s life. This required me to apply knowledge of attachment theory and critical observations in order to help inform my decisions </w:t>
      </w:r>
      <w:r w:rsidRPr="00B03980">
        <w:rPr>
          <w:rFonts w:ascii="Arial" w:eastAsia="Times New Roman" w:hAnsi="Arial" w:cs="Arial"/>
          <w:noProof/>
          <w:color w:val="000000"/>
          <w:sz w:val="24"/>
          <w:szCs w:val="24"/>
          <w:lang w:val="en-GB" w:eastAsia="en-GB"/>
        </w:rPr>
        <w:t>(Bowlby, 2005, Adams, et al., 2009)</w:t>
      </w:r>
      <w:r w:rsidRPr="00B03980">
        <w:rPr>
          <w:rFonts w:ascii="Arial" w:eastAsia="Times New Roman" w:hAnsi="Arial" w:cs="Arial"/>
          <w:color w:val="000000"/>
          <w:sz w:val="24"/>
          <w:szCs w:val="24"/>
          <w:lang w:val="en-GB" w:eastAsia="en-GB"/>
        </w:rPr>
        <w:t xml:space="preserve">. However, I did this with sensitivity and compassion so that I was best able to support the family. It also required me to consider that the family may in fact being using disguised compliance and actually spending time together against the Local Authority care plan </w:t>
      </w:r>
      <w:r w:rsidRPr="00B03980">
        <w:rPr>
          <w:rFonts w:ascii="Arial" w:eastAsia="Times New Roman" w:hAnsi="Arial" w:cs="Arial"/>
          <w:noProof/>
          <w:color w:val="000000"/>
          <w:sz w:val="24"/>
          <w:szCs w:val="24"/>
          <w:lang w:val="en-GB" w:eastAsia="en-GB"/>
        </w:rPr>
        <w:t>(NSPCC, 2019)</w:t>
      </w:r>
      <w:r w:rsidRPr="00B03980">
        <w:rPr>
          <w:rFonts w:ascii="Arial" w:eastAsia="Times New Roman" w:hAnsi="Arial" w:cs="Arial"/>
          <w:color w:val="000000"/>
          <w:sz w:val="24"/>
          <w:szCs w:val="24"/>
          <w:lang w:val="en-GB" w:eastAsia="en-GB"/>
        </w:rPr>
        <w:t xml:space="preserve">. I drew upon my personal and professional values, an informed understanding of attachment theory, and a critical understanding of the limits of the theory when gathering information and making judgements. I applied </w:t>
      </w:r>
      <w:proofErr w:type="spellStart"/>
      <w:r w:rsidRPr="00B03980">
        <w:rPr>
          <w:rFonts w:ascii="Arial" w:eastAsia="Times New Roman" w:hAnsi="Arial" w:cs="Arial"/>
          <w:color w:val="000000"/>
          <w:sz w:val="24"/>
          <w:szCs w:val="24"/>
          <w:lang w:val="en-GB" w:eastAsia="en-GB"/>
        </w:rPr>
        <w:t>Smale</w:t>
      </w:r>
      <w:proofErr w:type="spellEnd"/>
      <w:r w:rsidRPr="00B03980">
        <w:rPr>
          <w:rFonts w:ascii="Arial" w:eastAsia="Times New Roman" w:hAnsi="Arial" w:cs="Arial"/>
          <w:color w:val="000000"/>
          <w:sz w:val="24"/>
          <w:szCs w:val="24"/>
          <w:lang w:val="en-GB" w:eastAsia="en-GB"/>
        </w:rPr>
        <w:t xml:space="preserve"> and </w:t>
      </w:r>
      <w:proofErr w:type="spellStart"/>
      <w:r w:rsidRPr="00B03980">
        <w:rPr>
          <w:rFonts w:ascii="Arial" w:eastAsia="Times New Roman" w:hAnsi="Arial" w:cs="Arial"/>
          <w:color w:val="000000"/>
          <w:sz w:val="24"/>
          <w:szCs w:val="24"/>
          <w:lang w:val="en-GB" w:eastAsia="en-GB"/>
        </w:rPr>
        <w:t>Tuson’s</w:t>
      </w:r>
      <w:proofErr w:type="spellEnd"/>
      <w:r w:rsidRPr="00B03980">
        <w:rPr>
          <w:rFonts w:ascii="Arial" w:eastAsia="Times New Roman" w:hAnsi="Arial" w:cs="Arial"/>
          <w:color w:val="000000"/>
          <w:sz w:val="24"/>
          <w:szCs w:val="24"/>
          <w:lang w:val="en-GB" w:eastAsia="en-GB"/>
        </w:rPr>
        <w:t xml:space="preserve"> (1993) Three Models of Assessment in order to gather and share information. The Exchange Model was used when speaking with the parents and gaining essential information as this model assumes that they are the experts in their own lives. This model is supportive of anti-oppressive practice as it allowed them both to express their views clearly and feel listened to. The Questioning Model was used to clarify the parent’s understanding of risk assessment and the process they were going through </w:t>
      </w:r>
      <w:r w:rsidRPr="00B03980">
        <w:rPr>
          <w:rFonts w:ascii="Arial" w:eastAsia="Times New Roman" w:hAnsi="Arial" w:cs="Arial"/>
          <w:noProof/>
          <w:color w:val="000000"/>
          <w:sz w:val="24"/>
          <w:szCs w:val="24"/>
          <w:lang w:val="en-GB" w:eastAsia="en-GB"/>
        </w:rPr>
        <w:t>(Smale, et al., 1993)</w:t>
      </w:r>
      <w:r w:rsidRPr="00B03980">
        <w:rPr>
          <w:rFonts w:ascii="Arial" w:eastAsia="Times New Roman" w:hAnsi="Arial" w:cs="Arial"/>
          <w:color w:val="000000"/>
          <w:sz w:val="24"/>
          <w:szCs w:val="24"/>
          <w:lang w:val="en-GB" w:eastAsia="en-GB"/>
        </w:rPr>
        <w:t xml:space="preserve">. Active listening skills were also applied as it was critical that I ascertained the family’s strengths </w:t>
      </w:r>
      <w:r w:rsidRPr="00B03980">
        <w:rPr>
          <w:rFonts w:ascii="Arial" w:eastAsia="Times New Roman" w:hAnsi="Arial" w:cs="Arial"/>
          <w:noProof/>
          <w:color w:val="000000"/>
          <w:sz w:val="24"/>
          <w:szCs w:val="24"/>
          <w:lang w:val="en-GB" w:eastAsia="en-GB"/>
        </w:rPr>
        <w:t>(Saleeby, 1995)</w:t>
      </w:r>
      <w:r w:rsidRPr="00B03980">
        <w:rPr>
          <w:rFonts w:ascii="Arial" w:eastAsia="Times New Roman" w:hAnsi="Arial" w:cs="Arial"/>
          <w:color w:val="000000"/>
          <w:sz w:val="24"/>
          <w:szCs w:val="24"/>
          <w:lang w:val="en-GB" w:eastAsia="en-GB"/>
        </w:rPr>
        <w:t>. Finally, The Procedural Model was applied when asking specific questions relating to how they were able</w:t>
      </w:r>
      <w:r w:rsidR="004528F3">
        <w:rPr>
          <w:rFonts w:ascii="Arial" w:eastAsia="Times New Roman" w:hAnsi="Arial" w:cs="Arial"/>
          <w:color w:val="000000"/>
          <w:sz w:val="24"/>
          <w:szCs w:val="24"/>
          <w:lang w:val="en-GB" w:eastAsia="en-GB"/>
        </w:rPr>
        <w:t xml:space="preserve"> to meet</w:t>
      </w:r>
      <w:r w:rsidRPr="00B03980">
        <w:rPr>
          <w:rFonts w:ascii="Arial" w:eastAsia="Times New Roman" w:hAnsi="Arial" w:cs="Arial"/>
          <w:color w:val="000000"/>
          <w:sz w:val="24"/>
          <w:szCs w:val="24"/>
          <w:lang w:val="en-GB" w:eastAsia="en-GB"/>
        </w:rPr>
        <w:t xml:space="preserve"> the children’s development needs and explaining the parameters of the Placement with Parents Regulations</w:t>
      </w:r>
      <w:r w:rsidRPr="00B03980">
        <w:rPr>
          <w:rFonts w:ascii="Arial" w:eastAsia="Times New Roman" w:hAnsi="Arial" w:cs="Arial"/>
          <w:noProof/>
          <w:color w:val="000000"/>
          <w:sz w:val="24"/>
          <w:szCs w:val="24"/>
          <w:lang w:val="en-GB" w:eastAsia="en-GB"/>
        </w:rPr>
        <w:t xml:space="preserve"> (Smale, et al., 1993)</w:t>
      </w:r>
      <w:r w:rsidRPr="00B03980">
        <w:rPr>
          <w:rFonts w:ascii="Arial" w:eastAsia="Times New Roman" w:hAnsi="Arial" w:cs="Arial"/>
          <w:color w:val="000000"/>
          <w:sz w:val="24"/>
          <w:szCs w:val="24"/>
          <w:lang w:val="en-GB" w:eastAsia="en-GB"/>
        </w:rPr>
        <w:t xml:space="preserve">. </w:t>
      </w:r>
    </w:p>
    <w:p w14:paraId="4A5C7C3E"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9173F7F"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 xml:space="preserve">The analytical assessment of the family required me to use various different forms of communication. For example, non-verbal, symbolic, questioning and probing whilst demonstrating genuineness, warm, encouragement and approval </w:t>
      </w:r>
      <w:r w:rsidRPr="00B03980">
        <w:rPr>
          <w:rFonts w:ascii="Arial" w:eastAsia="Times New Roman" w:hAnsi="Arial" w:cs="Arial"/>
          <w:noProof/>
          <w:color w:val="000000"/>
          <w:sz w:val="24"/>
          <w:szCs w:val="24"/>
          <w:lang w:val="en-GB" w:eastAsia="en-GB"/>
        </w:rPr>
        <w:t>(Lishman, 2009)</w:t>
      </w:r>
      <w:r w:rsidRPr="00B03980">
        <w:rPr>
          <w:rFonts w:ascii="Arial" w:eastAsia="Times New Roman" w:hAnsi="Arial" w:cs="Arial"/>
          <w:color w:val="000000"/>
          <w:sz w:val="24"/>
          <w:szCs w:val="24"/>
          <w:lang w:val="en-GB" w:eastAsia="en-GB"/>
        </w:rPr>
        <w:t xml:space="preserve">. Generally throughout my work with this family my conversations involved an eclectic approach using a combination of person-centred, strengths and relationship-based approaches to practice, whilst providing positive feedback in order to encourage therapeutic change. Some authors argue that a person centre approach is not compatible with statutory social work, where as a psycho-dynamic relationship-based approach is recognised as being suitable </w:t>
      </w:r>
      <w:r w:rsidRPr="00B03980">
        <w:rPr>
          <w:rFonts w:ascii="Arial" w:eastAsia="Times New Roman" w:hAnsi="Arial" w:cs="Arial"/>
          <w:noProof/>
          <w:color w:val="000000"/>
          <w:sz w:val="24"/>
          <w:szCs w:val="24"/>
          <w:lang w:val="en-GB" w:eastAsia="en-GB"/>
        </w:rPr>
        <w:t>(Murphy, et al., 2013)</w:t>
      </w:r>
      <w:r w:rsidRPr="00B03980">
        <w:rPr>
          <w:rFonts w:ascii="Arial" w:eastAsia="Times New Roman" w:hAnsi="Arial" w:cs="Arial"/>
          <w:color w:val="000000"/>
          <w:sz w:val="24"/>
          <w:szCs w:val="24"/>
          <w:lang w:val="en-GB" w:eastAsia="en-GB"/>
        </w:rPr>
        <w:t xml:space="preserve">. However, I disagree and find that elements of person-centre practice can be applied when building and maintaining the </w:t>
      </w:r>
      <w:r w:rsidRPr="00B03980">
        <w:rPr>
          <w:rFonts w:ascii="Arial" w:eastAsia="Times New Roman" w:hAnsi="Arial" w:cs="Arial"/>
          <w:color w:val="000000"/>
          <w:sz w:val="24"/>
          <w:szCs w:val="24"/>
          <w:lang w:val="en-GB" w:eastAsia="en-GB"/>
        </w:rPr>
        <w:lastRenderedPageBreak/>
        <w:t xml:space="preserve">relationships with the individuals I support. An eclectic approach was useful as it allowed me to apply different theories that were applicable in order to best support their needs at different times when appropriate </w:t>
      </w:r>
      <w:r w:rsidRPr="00B03980">
        <w:rPr>
          <w:rFonts w:ascii="Arial" w:eastAsia="Times New Roman" w:hAnsi="Arial" w:cs="Arial"/>
          <w:noProof/>
          <w:color w:val="000000"/>
          <w:sz w:val="24"/>
          <w:szCs w:val="24"/>
          <w:lang w:val="en-GB" w:eastAsia="en-GB"/>
        </w:rPr>
        <w:t>(Healy, 2012)</w:t>
      </w:r>
      <w:r w:rsidRPr="00B03980">
        <w:rPr>
          <w:rFonts w:ascii="Arial" w:eastAsia="Times New Roman" w:hAnsi="Arial" w:cs="Arial"/>
          <w:color w:val="000000"/>
          <w:sz w:val="24"/>
          <w:szCs w:val="24"/>
          <w:lang w:val="en-GB" w:eastAsia="en-GB"/>
        </w:rPr>
        <w:t>.</w:t>
      </w:r>
    </w:p>
    <w:p w14:paraId="6BEBD755"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1B0BCCE" w14:textId="77777777" w:rsidR="00B03980" w:rsidRPr="002365ED"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sz w:val="24"/>
          <w:szCs w:val="24"/>
          <w:lang w:val="en-GB" w:eastAsia="en-GB"/>
        </w:rPr>
      </w:pPr>
      <w:r w:rsidRPr="00B03980">
        <w:rPr>
          <w:rFonts w:ascii="Arial" w:eastAsia="Times New Roman" w:hAnsi="Arial" w:cs="Arial"/>
          <w:color w:val="000000"/>
          <w:sz w:val="24"/>
          <w:szCs w:val="24"/>
          <w:lang w:val="en-GB" w:eastAsia="en-GB"/>
        </w:rPr>
        <w:t>I thoug</w:t>
      </w:r>
      <w:r w:rsidR="002365ED">
        <w:rPr>
          <w:rFonts w:ascii="Arial" w:eastAsia="Times New Roman" w:hAnsi="Arial" w:cs="Arial"/>
          <w:color w:val="000000"/>
          <w:sz w:val="24"/>
          <w:szCs w:val="24"/>
          <w:lang w:val="en-GB" w:eastAsia="en-GB"/>
        </w:rPr>
        <w:t>ht critically about my findings</w:t>
      </w:r>
      <w:r w:rsidRPr="00B03980">
        <w:rPr>
          <w:rFonts w:ascii="Arial" w:eastAsia="Times New Roman" w:hAnsi="Arial" w:cs="Arial"/>
          <w:color w:val="000000"/>
          <w:sz w:val="24"/>
          <w:szCs w:val="24"/>
          <w:lang w:val="en-GB" w:eastAsia="en-GB"/>
        </w:rPr>
        <w:t xml:space="preserve">. I applied </w:t>
      </w:r>
      <w:r w:rsidRPr="00B03980">
        <w:rPr>
          <w:rFonts w:ascii="Arial" w:eastAsia="Times New Roman" w:hAnsi="Arial" w:cs="Arial"/>
          <w:noProof/>
          <w:color w:val="000000"/>
          <w:sz w:val="24"/>
          <w:szCs w:val="24"/>
          <w:lang w:val="en-GB" w:eastAsia="en-GB"/>
        </w:rPr>
        <w:t>the Trans-Theoretical Model of Change in relation to 2’s parenting capacity  (Corden &amp; Somerton, 2004). Typically, this model is used in respect of addiction, however I found myself applying this model in respect of 2’s intentional behaviour change in relation to her parenting skills. I was able to identify how 2 had progressed through the cycle of change in order to sustain sucessful and lasting change in her parenting skills and her ability to safeguard the children from harm (Corden &amp; Somerton, 2004). During our conversations it was very apparent that 2 was highly reflective of her previous harmful behaviours, which included neglecting the children’s basic needs. 2 offered information and provided examples of how in the past she had harmed her children</w:t>
      </w:r>
      <w:r w:rsidR="002365ED">
        <w:rPr>
          <w:rFonts w:ascii="Arial" w:eastAsia="Times New Roman" w:hAnsi="Arial" w:cs="Arial"/>
          <w:noProof/>
          <w:color w:val="000000"/>
          <w:sz w:val="24"/>
          <w:szCs w:val="24"/>
          <w:lang w:val="en-GB" w:eastAsia="en-GB"/>
        </w:rPr>
        <w:t>. 2</w:t>
      </w:r>
      <w:r w:rsidRPr="00B03980">
        <w:rPr>
          <w:rFonts w:ascii="Arial" w:eastAsia="Times New Roman" w:hAnsi="Arial" w:cs="Arial"/>
          <w:noProof/>
          <w:color w:val="000000"/>
          <w:sz w:val="24"/>
          <w:szCs w:val="24"/>
          <w:lang w:val="en-GB" w:eastAsia="en-GB"/>
        </w:rPr>
        <w:t xml:space="preserve"> provided reasons why this had happened and why it would not happen in the future. 2 admitted that during her previous relationship she had lacked the emotional capacity to meet her children’s needs as a result of trauma in her own life. </w:t>
      </w:r>
      <w:r w:rsidR="002365ED">
        <w:rPr>
          <w:rFonts w:ascii="Arial" w:eastAsia="Times New Roman" w:hAnsi="Arial" w:cs="Arial"/>
          <w:noProof/>
          <w:color w:val="000000"/>
          <w:sz w:val="24"/>
          <w:szCs w:val="24"/>
          <w:lang w:val="en-GB" w:eastAsia="en-GB"/>
        </w:rPr>
        <w:t>2</w:t>
      </w:r>
      <w:r w:rsidRPr="00B03980">
        <w:rPr>
          <w:rFonts w:ascii="Arial" w:eastAsia="Times New Roman" w:hAnsi="Arial" w:cs="Arial"/>
          <w:noProof/>
          <w:color w:val="000000"/>
          <w:sz w:val="24"/>
          <w:szCs w:val="24"/>
          <w:lang w:val="en-GB" w:eastAsia="en-GB"/>
        </w:rPr>
        <w:t xml:space="preserve"> </w:t>
      </w:r>
      <w:r w:rsidR="002365ED">
        <w:rPr>
          <w:rFonts w:ascii="Arial" w:eastAsia="Times New Roman" w:hAnsi="Arial" w:cs="Arial"/>
          <w:noProof/>
          <w:color w:val="000000"/>
          <w:sz w:val="24"/>
          <w:szCs w:val="24"/>
          <w:lang w:val="en-GB" w:eastAsia="en-GB"/>
        </w:rPr>
        <w:t>made disclosures</w:t>
      </w:r>
      <w:r w:rsidRPr="00B03980">
        <w:rPr>
          <w:rFonts w:ascii="Arial" w:eastAsia="Times New Roman" w:hAnsi="Arial" w:cs="Arial"/>
          <w:noProof/>
          <w:color w:val="000000"/>
          <w:sz w:val="24"/>
          <w:szCs w:val="24"/>
          <w:lang w:val="en-GB" w:eastAsia="en-GB"/>
        </w:rPr>
        <w:t xml:space="preserve"> regarding domestic violence and alleged sexual abuse that she had suffered at the hands of a family member. 2 explained how her previous relationship had been highly abusive, both verbally and physically and how </w:t>
      </w:r>
      <w:r w:rsidRPr="002365ED">
        <w:rPr>
          <w:rFonts w:ascii="Arial" w:eastAsia="Times New Roman" w:hAnsi="Arial" w:cs="Arial"/>
          <w:noProof/>
          <w:sz w:val="24"/>
          <w:szCs w:val="24"/>
          <w:lang w:val="en-GB" w:eastAsia="en-GB"/>
        </w:rPr>
        <w:t>she had failed to keep her children safe from abuse and neglect</w:t>
      </w:r>
      <w:r w:rsidR="009506AD">
        <w:rPr>
          <w:rFonts w:ascii="Arial" w:eastAsia="Times New Roman" w:hAnsi="Arial" w:cs="Arial"/>
          <w:noProof/>
          <w:sz w:val="24"/>
          <w:szCs w:val="24"/>
          <w:lang w:val="en-GB" w:eastAsia="en-GB"/>
        </w:rPr>
        <w:t xml:space="preserve"> as a result of her trauma within this relationship</w:t>
      </w:r>
      <w:r w:rsidRPr="002365ED">
        <w:rPr>
          <w:rFonts w:ascii="Arial" w:eastAsia="Times New Roman" w:hAnsi="Arial" w:cs="Arial"/>
          <w:noProof/>
          <w:sz w:val="24"/>
          <w:szCs w:val="24"/>
          <w:lang w:val="en-GB" w:eastAsia="en-GB"/>
        </w:rPr>
        <w:t>. 2 recalled going to child protection conferences and lying to professionals as a result of her partner manipulating her to do so. 2 explained that she was fearful for her life and on one occasion she took the blame for physically injuring one of her children, when it was infact her pa</w:t>
      </w:r>
      <w:r w:rsidR="009506AD">
        <w:rPr>
          <w:rFonts w:ascii="Arial" w:eastAsia="Times New Roman" w:hAnsi="Arial" w:cs="Arial"/>
          <w:noProof/>
          <w:sz w:val="24"/>
          <w:szCs w:val="24"/>
          <w:lang w:val="en-GB" w:eastAsia="en-GB"/>
        </w:rPr>
        <w:t>rtner who had caused the harm.</w:t>
      </w:r>
    </w:p>
    <w:p w14:paraId="04481E74"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5DC50608" w14:textId="77777777" w:rsidR="00B03980" w:rsidRPr="00E46379"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sz w:val="24"/>
          <w:szCs w:val="24"/>
          <w:lang w:val="en-GB" w:eastAsia="en-GB"/>
        </w:rPr>
      </w:pPr>
      <w:r w:rsidRPr="00B03980">
        <w:rPr>
          <w:rFonts w:ascii="Arial" w:eastAsia="Times New Roman" w:hAnsi="Arial" w:cs="Arial"/>
          <w:noProof/>
          <w:color w:val="000000"/>
          <w:sz w:val="24"/>
          <w:szCs w:val="24"/>
          <w:lang w:val="en-GB" w:eastAsia="en-GB"/>
        </w:rPr>
        <w:t xml:space="preserve">Domestic violence is typically understood as combining physical, sexual and emotional abuse and intimidation, the misuse of power and exercise of control in a relationship  (Holt , 2017). 2 had detailed years of suffering significant harm and manipulation and how it had resulted in having an adverse impact on her mental health. Thus, causing her to have a limited ability to meet her children’s needs. 2 agreed that living with domestic violence had also had an adverse impact on her children’s behavioural and emotional adjustement, </w:t>
      </w:r>
      <w:r w:rsidRPr="00B03980">
        <w:rPr>
          <w:rFonts w:ascii="Arial" w:eastAsia="Times New Roman" w:hAnsi="Arial" w:cs="Arial"/>
          <w:noProof/>
          <w:color w:val="000000"/>
          <w:sz w:val="24"/>
          <w:szCs w:val="24"/>
          <w:lang w:val="en-GB" w:eastAsia="en-GB"/>
        </w:rPr>
        <w:lastRenderedPageBreak/>
        <w:t>which made parenting more difficult for h</w:t>
      </w:r>
      <w:r w:rsidR="007314F5">
        <w:rPr>
          <w:rFonts w:ascii="Arial" w:eastAsia="Times New Roman" w:hAnsi="Arial" w:cs="Arial"/>
          <w:noProof/>
          <w:color w:val="000000"/>
          <w:sz w:val="24"/>
          <w:szCs w:val="24"/>
          <w:lang w:val="en-GB" w:eastAsia="en-GB"/>
        </w:rPr>
        <w:t xml:space="preserve">er  (Howe, 2005). Support had been offered when 2 left the relationship. 2 </w:t>
      </w:r>
      <w:r w:rsidRPr="00B03980">
        <w:rPr>
          <w:rFonts w:ascii="Arial" w:eastAsia="Times New Roman" w:hAnsi="Arial" w:cs="Arial"/>
          <w:noProof/>
          <w:color w:val="000000"/>
          <w:sz w:val="24"/>
          <w:szCs w:val="24"/>
          <w:lang w:val="en-GB" w:eastAsia="en-GB"/>
        </w:rPr>
        <w:t>had attended group work sessions on the impact of domestic violence and also one to one therap</w:t>
      </w:r>
      <w:r w:rsidR="007314F5">
        <w:rPr>
          <w:rFonts w:ascii="Arial" w:eastAsia="Times New Roman" w:hAnsi="Arial" w:cs="Arial"/>
          <w:noProof/>
          <w:color w:val="000000"/>
          <w:sz w:val="24"/>
          <w:szCs w:val="24"/>
          <w:lang w:val="en-GB" w:eastAsia="en-GB"/>
        </w:rPr>
        <w:t>uetic sessions. 2 reflected on how this support had been beneficial to her.</w:t>
      </w:r>
      <w:r w:rsidRPr="00B03980">
        <w:rPr>
          <w:rFonts w:ascii="Arial" w:eastAsia="Times New Roman" w:hAnsi="Arial" w:cs="Arial"/>
          <w:noProof/>
          <w:color w:val="000000"/>
          <w:sz w:val="24"/>
          <w:szCs w:val="24"/>
          <w:lang w:val="en-GB" w:eastAsia="en-GB"/>
        </w:rPr>
        <w:t xml:space="preserve"> 2</w:t>
      </w:r>
      <w:r w:rsidR="007314F5">
        <w:rPr>
          <w:rFonts w:ascii="Arial" w:eastAsia="Times New Roman" w:hAnsi="Arial" w:cs="Arial"/>
          <w:noProof/>
          <w:color w:val="000000"/>
          <w:sz w:val="24"/>
          <w:szCs w:val="24"/>
          <w:lang w:val="en-GB" w:eastAsia="en-GB"/>
        </w:rPr>
        <w:t xml:space="preserve"> also</w:t>
      </w:r>
      <w:r w:rsidRPr="00B03980">
        <w:rPr>
          <w:rFonts w:ascii="Arial" w:eastAsia="Times New Roman" w:hAnsi="Arial" w:cs="Arial"/>
          <w:noProof/>
          <w:color w:val="000000"/>
          <w:sz w:val="24"/>
          <w:szCs w:val="24"/>
          <w:lang w:val="en-GB" w:eastAsia="en-GB"/>
        </w:rPr>
        <w:t xml:space="preserve"> identified that my support, understanding and non-judgemental </w:t>
      </w:r>
      <w:r w:rsidR="007314F5">
        <w:rPr>
          <w:rFonts w:ascii="Arial" w:eastAsia="Times New Roman" w:hAnsi="Arial" w:cs="Arial"/>
          <w:noProof/>
          <w:color w:val="000000"/>
          <w:sz w:val="24"/>
          <w:szCs w:val="24"/>
          <w:lang w:val="en-GB" w:eastAsia="en-GB"/>
        </w:rPr>
        <w:t>attitude towards</w:t>
      </w:r>
      <w:r w:rsidR="000817B5">
        <w:rPr>
          <w:rFonts w:ascii="Arial" w:eastAsia="Times New Roman" w:hAnsi="Arial" w:cs="Arial"/>
          <w:noProof/>
          <w:color w:val="000000"/>
          <w:sz w:val="24"/>
          <w:szCs w:val="24"/>
          <w:lang w:val="en-GB" w:eastAsia="en-GB"/>
        </w:rPr>
        <w:t xml:space="preserve"> her</w:t>
      </w:r>
      <w:r w:rsidR="007314F5">
        <w:rPr>
          <w:rFonts w:ascii="Arial" w:eastAsia="Times New Roman" w:hAnsi="Arial" w:cs="Arial"/>
          <w:noProof/>
          <w:color w:val="000000"/>
          <w:sz w:val="24"/>
          <w:szCs w:val="24"/>
          <w:lang w:val="en-GB" w:eastAsia="en-GB"/>
        </w:rPr>
        <w:t xml:space="preserve"> had</w:t>
      </w:r>
      <w:r w:rsidRPr="00B03980">
        <w:rPr>
          <w:rFonts w:ascii="Arial" w:eastAsia="Times New Roman" w:hAnsi="Arial" w:cs="Arial"/>
          <w:noProof/>
          <w:color w:val="000000"/>
          <w:sz w:val="24"/>
          <w:szCs w:val="24"/>
          <w:lang w:val="en-GB" w:eastAsia="en-GB"/>
        </w:rPr>
        <w:t xml:space="preserve"> been empowering and had enabled her to become more confident in her parenting abilities</w:t>
      </w:r>
      <w:r w:rsidR="00CB0313">
        <w:rPr>
          <w:rFonts w:ascii="Arial" w:eastAsia="Times New Roman" w:hAnsi="Arial" w:cs="Arial"/>
          <w:noProof/>
          <w:color w:val="000000"/>
          <w:sz w:val="24"/>
          <w:szCs w:val="24"/>
          <w:lang w:val="en-GB" w:eastAsia="en-GB"/>
        </w:rPr>
        <w:t xml:space="preserve"> (Thompson, 2018</w:t>
      </w:r>
      <w:r w:rsidR="000817B5">
        <w:rPr>
          <w:rFonts w:ascii="Arial" w:eastAsia="Times New Roman" w:hAnsi="Arial" w:cs="Arial"/>
          <w:noProof/>
          <w:color w:val="000000"/>
          <w:sz w:val="24"/>
          <w:szCs w:val="24"/>
          <w:lang w:val="en-GB" w:eastAsia="en-GB"/>
        </w:rPr>
        <w:t>)</w:t>
      </w:r>
      <w:r w:rsidR="00E46379">
        <w:rPr>
          <w:rFonts w:ascii="Arial" w:eastAsia="Times New Roman" w:hAnsi="Arial" w:cs="Arial"/>
          <w:noProof/>
          <w:color w:val="000000"/>
          <w:sz w:val="24"/>
          <w:szCs w:val="24"/>
          <w:lang w:val="en-GB" w:eastAsia="en-GB"/>
        </w:rPr>
        <w:t>. T</w:t>
      </w:r>
      <w:r w:rsidRPr="00B03980">
        <w:rPr>
          <w:rFonts w:ascii="Arial" w:eastAsia="Times New Roman" w:hAnsi="Arial" w:cs="Arial"/>
          <w:noProof/>
          <w:color w:val="000000"/>
          <w:sz w:val="24"/>
          <w:szCs w:val="24"/>
          <w:lang w:val="en-GB" w:eastAsia="en-GB"/>
        </w:rPr>
        <w:t xml:space="preserve">actics used by her previous partner had adverse affects on her relationship with her children. We explored examples </w:t>
      </w:r>
      <w:r w:rsidRPr="00E46379">
        <w:rPr>
          <w:rFonts w:ascii="Arial" w:eastAsia="Times New Roman" w:hAnsi="Arial" w:cs="Arial"/>
          <w:noProof/>
          <w:sz w:val="24"/>
          <w:szCs w:val="24"/>
          <w:lang w:val="en-GB" w:eastAsia="en-GB"/>
        </w:rPr>
        <w:t>of how he had undermined her relationship with the children and her capacity to maintain her parenting abilities  (Humphreys, et al., 2011). As a result of looking at 2’s history together and critically comparing it to her current situation and relati</w:t>
      </w:r>
      <w:r w:rsidR="00E46379" w:rsidRPr="00E46379">
        <w:rPr>
          <w:rFonts w:ascii="Arial" w:eastAsia="Times New Roman" w:hAnsi="Arial" w:cs="Arial"/>
          <w:noProof/>
          <w:sz w:val="24"/>
          <w:szCs w:val="24"/>
          <w:lang w:val="en-GB" w:eastAsia="en-GB"/>
        </w:rPr>
        <w:t>onship with 1, we</w:t>
      </w:r>
      <w:r w:rsidRPr="00E46379">
        <w:rPr>
          <w:rFonts w:ascii="Arial" w:eastAsia="Times New Roman" w:hAnsi="Arial" w:cs="Arial"/>
          <w:noProof/>
          <w:sz w:val="24"/>
          <w:szCs w:val="24"/>
          <w:lang w:val="en-GB" w:eastAsia="en-GB"/>
        </w:rPr>
        <w:t xml:space="preserve"> felt this has encouraged recovery and positive change. </w:t>
      </w:r>
      <w:r w:rsidR="00E46379" w:rsidRPr="00E46379">
        <w:rPr>
          <w:rFonts w:ascii="Arial" w:eastAsia="Times New Roman" w:hAnsi="Arial" w:cs="Arial"/>
          <w:noProof/>
          <w:sz w:val="24"/>
          <w:szCs w:val="24"/>
          <w:lang w:val="en-GB" w:eastAsia="en-GB"/>
        </w:rPr>
        <w:t>A multi-agency</w:t>
      </w:r>
      <w:r w:rsidRPr="00E46379">
        <w:rPr>
          <w:rFonts w:ascii="Arial" w:eastAsia="Times New Roman" w:hAnsi="Arial" w:cs="Arial"/>
          <w:noProof/>
          <w:sz w:val="24"/>
          <w:szCs w:val="24"/>
          <w:lang w:val="en-GB" w:eastAsia="en-GB"/>
        </w:rPr>
        <w:t xml:space="preserve"> Planning Meeting</w:t>
      </w:r>
      <w:r w:rsidR="00E46379" w:rsidRPr="00E46379">
        <w:rPr>
          <w:rFonts w:ascii="Arial" w:eastAsia="Times New Roman" w:hAnsi="Arial" w:cs="Arial"/>
          <w:noProof/>
          <w:sz w:val="24"/>
          <w:szCs w:val="24"/>
          <w:lang w:val="en-GB" w:eastAsia="en-GB"/>
        </w:rPr>
        <w:t xml:space="preserve"> was</w:t>
      </w:r>
      <w:r w:rsidRPr="00E46379">
        <w:rPr>
          <w:rFonts w:ascii="Arial" w:eastAsia="Times New Roman" w:hAnsi="Arial" w:cs="Arial"/>
          <w:noProof/>
          <w:sz w:val="24"/>
          <w:szCs w:val="24"/>
          <w:lang w:val="en-GB" w:eastAsia="en-GB"/>
        </w:rPr>
        <w:t xml:space="preserve"> held and it was agreed that 2’s contact with her youngest children should be increased</w:t>
      </w:r>
      <w:r w:rsidR="00E46379" w:rsidRPr="00E46379">
        <w:rPr>
          <w:rFonts w:ascii="Arial" w:eastAsia="Times New Roman" w:hAnsi="Arial" w:cs="Arial"/>
          <w:noProof/>
          <w:sz w:val="24"/>
          <w:szCs w:val="24"/>
          <w:lang w:val="en-GB" w:eastAsia="en-GB"/>
        </w:rPr>
        <w:t xml:space="preserve"> with a view to it no longer requiring supervision by the Local Authority</w:t>
      </w:r>
      <w:r w:rsidRPr="00E46379">
        <w:rPr>
          <w:rFonts w:ascii="Arial" w:eastAsia="Times New Roman" w:hAnsi="Arial" w:cs="Arial"/>
          <w:noProof/>
          <w:sz w:val="24"/>
          <w:szCs w:val="24"/>
          <w:lang w:val="en-GB" w:eastAsia="en-GB"/>
        </w:rPr>
        <w:t>. The current circumstances were very different in that her relationship with their father was a mutually resp</w:t>
      </w:r>
      <w:r w:rsidR="00E46379" w:rsidRPr="00E46379">
        <w:rPr>
          <w:rFonts w:ascii="Arial" w:eastAsia="Times New Roman" w:hAnsi="Arial" w:cs="Arial"/>
          <w:noProof/>
          <w:sz w:val="24"/>
          <w:szCs w:val="24"/>
          <w:lang w:val="en-GB" w:eastAsia="en-GB"/>
        </w:rPr>
        <w:t>ectful and loving relationship and no safeguarding concerns were identified.</w:t>
      </w:r>
    </w:p>
    <w:p w14:paraId="6A853C17" w14:textId="77777777" w:rsidR="00E46379" w:rsidRPr="00B03980" w:rsidRDefault="00E46379" w:rsidP="00B03980">
      <w:pPr>
        <w:overflowPunct w:val="0"/>
        <w:autoSpaceDE w:val="0"/>
        <w:autoSpaceDN w:val="0"/>
        <w:adjustRightInd w:val="0"/>
        <w:spacing w:after="0" w:line="360" w:lineRule="auto"/>
        <w:jc w:val="both"/>
        <w:textAlignment w:val="baseline"/>
        <w:rPr>
          <w:rFonts w:ascii="Arial" w:eastAsia="Times New Roman" w:hAnsi="Arial" w:cs="Arial"/>
          <w:noProof/>
          <w:color w:val="FF0000"/>
          <w:sz w:val="24"/>
          <w:szCs w:val="24"/>
          <w:lang w:val="en-GB" w:eastAsia="en-GB"/>
        </w:rPr>
      </w:pPr>
    </w:p>
    <w:p w14:paraId="145F40BC" w14:textId="77777777" w:rsid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color w:val="000000"/>
          <w:sz w:val="24"/>
          <w:szCs w:val="24"/>
          <w:lang w:val="en-GB" w:eastAsia="en-GB"/>
        </w:rPr>
        <w:t xml:space="preserve">The importance of contact between Looked </w:t>
      </w:r>
      <w:proofErr w:type="gramStart"/>
      <w:r w:rsidRPr="00B03980">
        <w:rPr>
          <w:rFonts w:ascii="Arial" w:eastAsia="Times New Roman" w:hAnsi="Arial" w:cs="Arial"/>
          <w:color w:val="000000"/>
          <w:sz w:val="24"/>
          <w:szCs w:val="24"/>
          <w:lang w:val="en-GB" w:eastAsia="en-GB"/>
        </w:rPr>
        <w:t>After</w:t>
      </w:r>
      <w:proofErr w:type="gramEnd"/>
      <w:r w:rsidRPr="00B03980">
        <w:rPr>
          <w:rFonts w:ascii="Arial" w:eastAsia="Times New Roman" w:hAnsi="Arial" w:cs="Arial"/>
          <w:color w:val="000000"/>
          <w:sz w:val="24"/>
          <w:szCs w:val="24"/>
          <w:lang w:val="en-GB" w:eastAsia="en-GB"/>
        </w:rPr>
        <w:t xml:space="preserve"> Children and their families is enshrined in The Children Act 1989 and reinforced by the European Court of Human Rights under Article 8</w:t>
      </w:r>
      <w:r w:rsidR="00747804">
        <w:rPr>
          <w:rFonts w:ascii="Arial" w:eastAsia="Times New Roman" w:hAnsi="Arial" w:cs="Arial"/>
          <w:color w:val="000000"/>
          <w:sz w:val="24"/>
          <w:szCs w:val="24"/>
          <w:lang w:val="en-GB" w:eastAsia="en-GB"/>
        </w:rPr>
        <w:t>. This is at the</w:t>
      </w:r>
      <w:r w:rsidRPr="00B03980">
        <w:rPr>
          <w:rFonts w:ascii="Arial" w:eastAsia="Times New Roman" w:hAnsi="Arial" w:cs="Arial"/>
          <w:color w:val="000000"/>
          <w:sz w:val="24"/>
          <w:szCs w:val="24"/>
          <w:lang w:val="en-GB" w:eastAsia="en-GB"/>
        </w:rPr>
        <w:t xml:space="preserve"> forefront of my mind when listen</w:t>
      </w:r>
      <w:r w:rsidR="00747804">
        <w:rPr>
          <w:rFonts w:ascii="Arial" w:eastAsia="Times New Roman" w:hAnsi="Arial" w:cs="Arial"/>
          <w:color w:val="000000"/>
          <w:sz w:val="24"/>
          <w:szCs w:val="24"/>
          <w:lang w:val="en-GB" w:eastAsia="en-GB"/>
        </w:rPr>
        <w:t>ing to the families wishes. T</w:t>
      </w:r>
      <w:r w:rsidRPr="00B03980">
        <w:rPr>
          <w:rFonts w:ascii="Arial" w:eastAsia="Times New Roman" w:hAnsi="Arial" w:cs="Arial"/>
          <w:color w:val="000000"/>
          <w:sz w:val="24"/>
          <w:szCs w:val="24"/>
          <w:lang w:val="en-GB" w:eastAsia="en-GB"/>
        </w:rPr>
        <w:t xml:space="preserve">he use of emotional intelligence was paramount as it is an essential social work skill that enables me to understand my own values and how they impact my decision making process, whilst also being aware of the family’s feelings </w:t>
      </w:r>
      <w:r w:rsidRPr="00B03980">
        <w:rPr>
          <w:rFonts w:ascii="Arial" w:eastAsia="Times New Roman" w:hAnsi="Arial" w:cs="Arial"/>
          <w:noProof/>
          <w:color w:val="000000"/>
          <w:sz w:val="24"/>
          <w:szCs w:val="24"/>
          <w:lang w:val="en-GB" w:eastAsia="en-GB"/>
        </w:rPr>
        <w:t>(Howe, 2005)</w:t>
      </w:r>
      <w:r w:rsidR="00747804">
        <w:rPr>
          <w:rFonts w:ascii="Arial" w:eastAsia="Times New Roman" w:hAnsi="Arial" w:cs="Arial"/>
          <w:color w:val="000000"/>
          <w:sz w:val="24"/>
          <w:szCs w:val="24"/>
          <w:lang w:val="en-GB" w:eastAsia="en-GB"/>
        </w:rPr>
        <w:t>.</w:t>
      </w:r>
      <w:r w:rsidRPr="00B03980">
        <w:rPr>
          <w:rFonts w:ascii="Arial" w:eastAsia="Times New Roman" w:hAnsi="Arial" w:cs="Arial"/>
          <w:color w:val="000000"/>
          <w:sz w:val="24"/>
          <w:szCs w:val="24"/>
          <w:lang w:val="en-GB" w:eastAsia="en-GB"/>
        </w:rPr>
        <w:t xml:space="preserve"> I was constantly reflecting on and not focusing too narrowly on individual parenting deficits but looking at a more holistic picture in order to plan interventions for positive outcomes. For example, 1 has strengths in some areas of parenting that 2 lacks and vice versa. The strengths perspective was useful when planning intervention</w:t>
      </w:r>
      <w:r w:rsidR="00747804">
        <w:rPr>
          <w:rFonts w:ascii="Arial" w:eastAsia="Times New Roman" w:hAnsi="Arial" w:cs="Arial"/>
          <w:color w:val="000000"/>
          <w:sz w:val="24"/>
          <w:szCs w:val="24"/>
          <w:lang w:val="en-GB" w:eastAsia="en-GB"/>
        </w:rPr>
        <w:t>s</w:t>
      </w:r>
      <w:r w:rsidRPr="00B03980">
        <w:rPr>
          <w:rFonts w:ascii="Arial" w:eastAsia="Times New Roman" w:hAnsi="Arial" w:cs="Arial"/>
          <w:color w:val="000000"/>
          <w:sz w:val="24"/>
          <w:szCs w:val="24"/>
          <w:lang w:val="en-GB" w:eastAsia="en-GB"/>
        </w:rPr>
        <w:t xml:space="preserve">, it is also considered to be an ethical perspective as it is supportive of empowerment and social justice in order to achieve desired outcomes </w:t>
      </w:r>
      <w:r w:rsidRPr="00B03980">
        <w:rPr>
          <w:rFonts w:ascii="Arial" w:eastAsia="Times New Roman" w:hAnsi="Arial" w:cs="Arial"/>
          <w:noProof/>
          <w:color w:val="000000"/>
          <w:sz w:val="24"/>
          <w:szCs w:val="24"/>
          <w:lang w:val="en-GB" w:eastAsia="en-GB"/>
        </w:rPr>
        <w:t>(Saleeby, 1995)</w:t>
      </w:r>
      <w:r w:rsidRPr="00B03980">
        <w:rPr>
          <w:rFonts w:ascii="Arial" w:eastAsia="Times New Roman" w:hAnsi="Arial" w:cs="Arial"/>
          <w:color w:val="000000"/>
          <w:sz w:val="24"/>
          <w:szCs w:val="24"/>
          <w:lang w:val="en-GB" w:eastAsia="en-GB"/>
        </w:rPr>
        <w:t xml:space="preserve">. </w:t>
      </w:r>
    </w:p>
    <w:p w14:paraId="254321DF" w14:textId="77777777" w:rsidR="00747804" w:rsidRPr="00B03980" w:rsidRDefault="00747804"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1B773CFC" w14:textId="589AD921"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r w:rsidRPr="00B03980">
        <w:rPr>
          <w:rFonts w:ascii="Arial" w:eastAsia="Times New Roman" w:hAnsi="Arial" w:cs="Arial"/>
          <w:noProof/>
          <w:color w:val="000000"/>
          <w:sz w:val="24"/>
          <w:szCs w:val="24"/>
          <w:lang w:val="en-GB" w:eastAsia="en-GB"/>
        </w:rPr>
        <w:t>One of the interventions included; both parents attending a ten week parenting programme jointly. This allowed other professionals to asses</w:t>
      </w:r>
      <w:r w:rsidR="00A6178E">
        <w:rPr>
          <w:rFonts w:ascii="Arial" w:eastAsia="Times New Roman" w:hAnsi="Arial" w:cs="Arial"/>
          <w:noProof/>
          <w:color w:val="000000"/>
          <w:sz w:val="24"/>
          <w:szCs w:val="24"/>
          <w:lang w:val="en-GB" w:eastAsia="en-GB"/>
        </w:rPr>
        <w:t xml:space="preserve">s their parenting skills. </w:t>
      </w:r>
      <w:r w:rsidRPr="00B03980">
        <w:rPr>
          <w:rFonts w:ascii="Arial" w:eastAsia="Times New Roman" w:hAnsi="Arial" w:cs="Arial"/>
          <w:noProof/>
          <w:color w:val="000000"/>
          <w:sz w:val="24"/>
          <w:szCs w:val="24"/>
          <w:lang w:val="en-GB" w:eastAsia="en-GB"/>
        </w:rPr>
        <w:t xml:space="preserve">I </w:t>
      </w:r>
      <w:r w:rsidRPr="00B03980">
        <w:rPr>
          <w:rFonts w:ascii="Arial" w:eastAsia="Times New Roman" w:hAnsi="Arial" w:cs="Arial"/>
          <w:noProof/>
          <w:color w:val="000000"/>
          <w:sz w:val="24"/>
          <w:szCs w:val="24"/>
          <w:lang w:val="en-GB" w:eastAsia="en-GB"/>
        </w:rPr>
        <w:lastRenderedPageBreak/>
        <w:t>attended</w:t>
      </w:r>
      <w:r w:rsidR="00A6178E">
        <w:rPr>
          <w:rFonts w:ascii="Arial" w:eastAsia="Times New Roman" w:hAnsi="Arial" w:cs="Arial"/>
          <w:noProof/>
          <w:color w:val="000000"/>
          <w:sz w:val="24"/>
          <w:szCs w:val="24"/>
          <w:lang w:val="en-GB" w:eastAsia="en-GB"/>
        </w:rPr>
        <w:t xml:space="preserve"> some sessions so that I could</w:t>
      </w:r>
      <w:r w:rsidRPr="00B03980">
        <w:rPr>
          <w:rFonts w:ascii="Arial" w:eastAsia="Times New Roman" w:hAnsi="Arial" w:cs="Arial"/>
          <w:noProof/>
          <w:color w:val="000000"/>
          <w:sz w:val="24"/>
          <w:szCs w:val="24"/>
          <w:lang w:val="en-GB" w:eastAsia="en-GB"/>
        </w:rPr>
        <w:t xml:space="preserve"> directly observe the parent’s relationship and how they worked togther  (Lishman,</w:t>
      </w:r>
      <w:r w:rsidR="00A6178E">
        <w:rPr>
          <w:rFonts w:ascii="Arial" w:eastAsia="Times New Roman" w:hAnsi="Arial" w:cs="Arial"/>
          <w:noProof/>
          <w:color w:val="000000"/>
          <w:sz w:val="24"/>
          <w:szCs w:val="24"/>
          <w:lang w:val="en-GB" w:eastAsia="en-GB"/>
        </w:rPr>
        <w:t xml:space="preserve"> 2009). Weekly feedback was</w:t>
      </w:r>
      <w:r w:rsidRPr="00B03980">
        <w:rPr>
          <w:rFonts w:ascii="Arial" w:eastAsia="Times New Roman" w:hAnsi="Arial" w:cs="Arial"/>
          <w:noProof/>
          <w:color w:val="000000"/>
          <w:sz w:val="24"/>
          <w:szCs w:val="24"/>
          <w:lang w:val="en-GB" w:eastAsia="en-GB"/>
        </w:rPr>
        <w:t xml:space="preserve"> gained from the prof</w:t>
      </w:r>
      <w:r w:rsidR="00926452">
        <w:rPr>
          <w:rFonts w:ascii="Arial" w:eastAsia="Times New Roman" w:hAnsi="Arial" w:cs="Arial"/>
          <w:noProof/>
          <w:color w:val="000000"/>
          <w:sz w:val="24"/>
          <w:szCs w:val="24"/>
          <w:lang w:val="en-GB" w:eastAsia="en-GB"/>
        </w:rPr>
        <w:t>essionals who ran the course. Our</w:t>
      </w:r>
      <w:r w:rsidRPr="00B03980">
        <w:rPr>
          <w:rFonts w:ascii="Arial" w:eastAsia="Times New Roman" w:hAnsi="Arial" w:cs="Arial"/>
          <w:noProof/>
          <w:color w:val="000000"/>
          <w:sz w:val="24"/>
          <w:szCs w:val="24"/>
          <w:lang w:val="en-GB" w:eastAsia="en-GB"/>
        </w:rPr>
        <w:t xml:space="preserve"> observations and feedback concluded that the parents had both engaged in a meaningful manner, had individually and as a couple given a valuable insite into their capabilites in order to meet the children’s needs. Both parents gave valid points throughout the ten weeks and demonstrated their willingness to work with services. Whilst the parents attended the course the child</w:t>
      </w:r>
      <w:r w:rsidR="003B5AF5">
        <w:rPr>
          <w:rFonts w:ascii="Arial" w:eastAsia="Times New Roman" w:hAnsi="Arial" w:cs="Arial"/>
          <w:noProof/>
          <w:color w:val="000000"/>
          <w:sz w:val="24"/>
          <w:szCs w:val="24"/>
          <w:lang w:val="en-GB" w:eastAsia="en-GB"/>
        </w:rPr>
        <w:t>ren attended day care. On occas</w:t>
      </w:r>
      <w:r w:rsidRPr="00B03980">
        <w:rPr>
          <w:rFonts w:ascii="Arial" w:eastAsia="Times New Roman" w:hAnsi="Arial" w:cs="Arial"/>
          <w:noProof/>
          <w:color w:val="000000"/>
          <w:sz w:val="24"/>
          <w:szCs w:val="24"/>
          <w:lang w:val="en-GB" w:eastAsia="en-GB"/>
        </w:rPr>
        <w:t>ions, I went with the parents to collect the children and observed them both utilising skills and knowledge they had gained from the course that day. For example, unconditional positive regard</w:t>
      </w:r>
      <w:r w:rsidR="00901F7B">
        <w:rPr>
          <w:rFonts w:ascii="Arial" w:eastAsia="Times New Roman" w:hAnsi="Arial" w:cs="Arial"/>
          <w:noProof/>
          <w:color w:val="000000"/>
          <w:sz w:val="24"/>
          <w:szCs w:val="24"/>
          <w:lang w:val="en-GB" w:eastAsia="en-GB"/>
        </w:rPr>
        <w:t xml:space="preserve"> when praising the boys for attending nursery</w:t>
      </w:r>
      <w:r w:rsidRPr="00B03980">
        <w:rPr>
          <w:rFonts w:ascii="Arial" w:eastAsia="Times New Roman" w:hAnsi="Arial" w:cs="Arial"/>
          <w:noProof/>
          <w:color w:val="000000"/>
          <w:sz w:val="24"/>
          <w:szCs w:val="24"/>
          <w:lang w:val="en-GB" w:eastAsia="en-GB"/>
        </w:rPr>
        <w:t xml:space="preserve">  (Rogers, 1957). During the process I also spoke with the manager of the day care centre, gaining information about the children’s development and social skills, no </w:t>
      </w:r>
      <w:r w:rsidR="00A6178E">
        <w:rPr>
          <w:rFonts w:ascii="Arial" w:eastAsia="Times New Roman" w:hAnsi="Arial" w:cs="Arial"/>
          <w:noProof/>
          <w:color w:val="000000"/>
          <w:sz w:val="24"/>
          <w:szCs w:val="24"/>
          <w:lang w:val="en-GB" w:eastAsia="en-GB"/>
        </w:rPr>
        <w:t xml:space="preserve">safeguarding </w:t>
      </w:r>
      <w:r w:rsidRPr="00B03980">
        <w:rPr>
          <w:rFonts w:ascii="Arial" w:eastAsia="Times New Roman" w:hAnsi="Arial" w:cs="Arial"/>
          <w:noProof/>
          <w:color w:val="000000"/>
          <w:sz w:val="24"/>
          <w:szCs w:val="24"/>
          <w:lang w:val="en-GB" w:eastAsia="en-GB"/>
        </w:rPr>
        <w:t xml:space="preserve">concerns were raised. </w:t>
      </w:r>
    </w:p>
    <w:p w14:paraId="486B4246"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55DA5025" w14:textId="77777777" w:rsidR="00B03980" w:rsidRPr="00B03980" w:rsidRDefault="00A6178E"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r w:rsidRPr="00A6178E">
        <w:rPr>
          <w:rFonts w:ascii="Arial" w:eastAsia="Times New Roman" w:hAnsi="Arial" w:cs="Arial"/>
          <w:noProof/>
          <w:sz w:val="24"/>
          <w:szCs w:val="24"/>
          <w:lang w:val="en-GB" w:eastAsia="en-GB"/>
        </w:rPr>
        <w:t>A</w:t>
      </w:r>
      <w:r w:rsidR="00B03980" w:rsidRPr="00A6178E">
        <w:rPr>
          <w:rFonts w:ascii="Arial" w:eastAsia="Times New Roman" w:hAnsi="Arial" w:cs="Arial"/>
          <w:noProof/>
          <w:sz w:val="24"/>
          <w:szCs w:val="24"/>
          <w:lang w:val="en-GB" w:eastAsia="en-GB"/>
        </w:rPr>
        <w:t xml:space="preserve"> multi-agency</w:t>
      </w:r>
      <w:r w:rsidRPr="00A6178E">
        <w:rPr>
          <w:rFonts w:ascii="Arial" w:eastAsia="Times New Roman" w:hAnsi="Arial" w:cs="Arial"/>
          <w:noProof/>
          <w:sz w:val="24"/>
          <w:szCs w:val="24"/>
          <w:lang w:val="en-GB" w:eastAsia="en-GB"/>
        </w:rPr>
        <w:t xml:space="preserve"> Planning M</w:t>
      </w:r>
      <w:r w:rsidR="00B03980" w:rsidRPr="00A6178E">
        <w:rPr>
          <w:rFonts w:ascii="Arial" w:eastAsia="Times New Roman" w:hAnsi="Arial" w:cs="Arial"/>
          <w:noProof/>
          <w:sz w:val="24"/>
          <w:szCs w:val="24"/>
          <w:lang w:val="en-GB" w:eastAsia="en-GB"/>
        </w:rPr>
        <w:t xml:space="preserve">eeting </w:t>
      </w:r>
      <w:r w:rsidR="00B03980" w:rsidRPr="00B03980">
        <w:rPr>
          <w:rFonts w:ascii="Arial" w:eastAsia="Times New Roman" w:hAnsi="Arial" w:cs="Arial"/>
          <w:noProof/>
          <w:color w:val="000000"/>
          <w:sz w:val="24"/>
          <w:szCs w:val="24"/>
          <w:lang w:val="en-GB" w:eastAsia="en-GB"/>
        </w:rPr>
        <w:t xml:space="preserve">was held and it was agreed that contact with 2 would no longer be supervised by the Local Authority and that 1 would supervise this contact for during specified times and days. </w:t>
      </w:r>
      <w:r w:rsidR="00926452">
        <w:rPr>
          <w:rFonts w:ascii="Arial" w:eastAsia="Times New Roman" w:hAnsi="Arial" w:cs="Arial"/>
          <w:noProof/>
          <w:color w:val="000000"/>
          <w:sz w:val="24"/>
          <w:szCs w:val="24"/>
          <w:lang w:val="en-GB" w:eastAsia="en-GB"/>
        </w:rPr>
        <w:t>R</w:t>
      </w:r>
      <w:r w:rsidR="00B03980" w:rsidRPr="00B03980">
        <w:rPr>
          <w:rFonts w:ascii="Arial" w:eastAsia="Times New Roman" w:hAnsi="Arial" w:cs="Arial"/>
          <w:noProof/>
          <w:color w:val="000000"/>
          <w:sz w:val="24"/>
          <w:szCs w:val="24"/>
          <w:lang w:val="en-GB" w:eastAsia="en-GB"/>
        </w:rPr>
        <w:t>esearch suggests that consistent quality contact supports sucessful reunification  (Ball, 2014). Having reviewed the families progress for a considerable length of time, I felt that reunification of 2 into the family home would provide positive outcomes for the children. However, I was very aware of my anxieties surrounding this decision. I had to think critically as to why I felt this way as I was con</w:t>
      </w:r>
      <w:r w:rsidR="00926452">
        <w:rPr>
          <w:rFonts w:ascii="Arial" w:eastAsia="Times New Roman" w:hAnsi="Arial" w:cs="Arial"/>
          <w:noProof/>
          <w:color w:val="000000"/>
          <w:sz w:val="24"/>
          <w:szCs w:val="24"/>
          <w:lang w:val="en-GB" w:eastAsia="en-GB"/>
        </w:rPr>
        <w:t xml:space="preserve">fident in my decision. </w:t>
      </w:r>
      <w:r w:rsidR="00B03980" w:rsidRPr="00B03980">
        <w:rPr>
          <w:rFonts w:ascii="Arial" w:eastAsia="Times New Roman" w:hAnsi="Arial" w:cs="Arial"/>
          <w:noProof/>
          <w:color w:val="000000"/>
          <w:sz w:val="24"/>
          <w:szCs w:val="24"/>
          <w:lang w:val="en-GB" w:eastAsia="en-GB"/>
        </w:rPr>
        <w:t xml:space="preserve">I realised that it was the lack of clear guidelines in place with regard to returning 2 back </w:t>
      </w:r>
      <w:r w:rsidR="003B5AF5" w:rsidRPr="00B03980">
        <w:rPr>
          <w:rFonts w:ascii="Arial" w:eastAsia="Times New Roman" w:hAnsi="Arial" w:cs="Arial"/>
          <w:noProof/>
          <w:color w:val="000000"/>
          <w:sz w:val="24"/>
          <w:szCs w:val="24"/>
          <w:lang w:val="en-GB" w:eastAsia="en-GB"/>
        </w:rPr>
        <w:t xml:space="preserve">to </w:t>
      </w:r>
      <w:r w:rsidR="00B03980" w:rsidRPr="00B03980">
        <w:rPr>
          <w:rFonts w:ascii="Arial" w:eastAsia="Times New Roman" w:hAnsi="Arial" w:cs="Arial"/>
          <w:noProof/>
          <w:color w:val="000000"/>
          <w:sz w:val="24"/>
          <w:szCs w:val="24"/>
          <w:lang w:val="en-GB" w:eastAsia="en-GB"/>
        </w:rPr>
        <w:t xml:space="preserve">the family home under a Placement with Parents Agreement and not because I felt there would be any future safeguarding concerns. I was confident in my decision having followed a multi-disciplinary approach to assessment, planning and decision making  (SCIE, 2019). I had also implemented adequate preparation for a potential return home plan, done by increasing the contact slowly and monitoring this closely over a long period of time. I was assured that there would be no attatchment type difficulties if 2 was to return home, as consistent regular contact had been maintained since both of the children’s birth. This I felt would support reunification stability  (Sen, 2018). </w:t>
      </w:r>
    </w:p>
    <w:p w14:paraId="334177AE"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719918B0" w14:textId="55A9225A" w:rsidR="004E18D5"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r w:rsidRPr="00B03980">
        <w:rPr>
          <w:rFonts w:ascii="Arial" w:eastAsia="Times New Roman" w:hAnsi="Arial" w:cs="Arial"/>
          <w:noProof/>
          <w:color w:val="000000"/>
          <w:sz w:val="24"/>
          <w:szCs w:val="24"/>
          <w:lang w:val="en-GB" w:eastAsia="en-GB"/>
        </w:rPr>
        <w:t xml:space="preserve">However, I could not ignore the weaknesses in the families circumstances. My assessment had concluded that 2 was able to meet her children’s needs and that she did have the emotional capacity to support their development, however I was not confident that she could do it longterm as the children grew older without the support of 1. Evidence gained, suggested that whilst 2 was firm with her boundaries and able to meet the emotional needs of the younger ones, as her other children had grew older she found it difficult to say no to them and instil appropraite boundaries. For example, the older children would manipulate her into buying them expensive gifts, which at times resulted in 2 not paying her rent. </w:t>
      </w:r>
      <w:r w:rsidR="00894FE1">
        <w:rPr>
          <w:rFonts w:ascii="Arial" w:eastAsia="Times New Roman" w:hAnsi="Arial" w:cs="Arial"/>
          <w:noProof/>
          <w:color w:val="000000"/>
          <w:sz w:val="24"/>
          <w:szCs w:val="24"/>
          <w:lang w:val="en-GB" w:eastAsia="en-GB"/>
        </w:rPr>
        <w:t>It</w:t>
      </w:r>
      <w:r w:rsidRPr="00B03980">
        <w:rPr>
          <w:rFonts w:ascii="Arial" w:eastAsia="Times New Roman" w:hAnsi="Arial" w:cs="Arial"/>
          <w:noProof/>
          <w:color w:val="000000"/>
          <w:sz w:val="24"/>
          <w:szCs w:val="24"/>
          <w:lang w:val="en-GB" w:eastAsia="en-GB"/>
        </w:rPr>
        <w:t xml:space="preserve"> was necessary to plan further interventions for more positive</w:t>
      </w:r>
      <w:r w:rsidR="00894FE1">
        <w:rPr>
          <w:rFonts w:ascii="Arial" w:eastAsia="Times New Roman" w:hAnsi="Arial" w:cs="Arial"/>
          <w:noProof/>
          <w:color w:val="000000"/>
          <w:sz w:val="24"/>
          <w:szCs w:val="24"/>
          <w:lang w:val="en-GB" w:eastAsia="en-GB"/>
        </w:rPr>
        <w:t xml:space="preserve"> outcomes. These were needed</w:t>
      </w:r>
      <w:r w:rsidRPr="00B03980">
        <w:rPr>
          <w:rFonts w:ascii="Arial" w:eastAsia="Times New Roman" w:hAnsi="Arial" w:cs="Arial"/>
          <w:noProof/>
          <w:color w:val="000000"/>
          <w:sz w:val="24"/>
          <w:szCs w:val="24"/>
          <w:lang w:val="en-GB" w:eastAsia="en-GB"/>
        </w:rPr>
        <w:t xml:space="preserve"> in order to safeguard the children and reduce an</w:t>
      </w:r>
      <w:r w:rsidR="00A6178E">
        <w:rPr>
          <w:rFonts w:ascii="Arial" w:eastAsia="Times New Roman" w:hAnsi="Arial" w:cs="Arial"/>
          <w:noProof/>
          <w:color w:val="000000"/>
          <w:sz w:val="24"/>
          <w:szCs w:val="24"/>
          <w:lang w:val="en-GB" w:eastAsia="en-GB"/>
        </w:rPr>
        <w:t xml:space="preserve">y potential future risk of harm. 2’s mental heath could deteriorate if she was being manipulated by her older children, which could result </w:t>
      </w:r>
      <w:r w:rsidR="00894FE1">
        <w:rPr>
          <w:rFonts w:ascii="Arial" w:eastAsia="Times New Roman" w:hAnsi="Arial" w:cs="Arial"/>
          <w:noProof/>
          <w:color w:val="000000"/>
          <w:sz w:val="24"/>
          <w:szCs w:val="24"/>
          <w:lang w:val="en-GB" w:eastAsia="en-GB"/>
        </w:rPr>
        <w:t>in safeguarding concerns.</w:t>
      </w:r>
      <w:r w:rsidR="00A6178E">
        <w:rPr>
          <w:rFonts w:ascii="Arial" w:eastAsia="Times New Roman" w:hAnsi="Arial" w:cs="Arial"/>
          <w:noProof/>
          <w:color w:val="000000"/>
          <w:sz w:val="24"/>
          <w:szCs w:val="24"/>
          <w:lang w:val="en-GB" w:eastAsia="en-GB"/>
        </w:rPr>
        <w:t xml:space="preserve"> </w:t>
      </w:r>
      <w:r w:rsidR="004E18D5">
        <w:rPr>
          <w:rFonts w:ascii="Arial" w:eastAsia="Times New Roman" w:hAnsi="Arial" w:cs="Arial"/>
          <w:noProof/>
          <w:color w:val="000000"/>
          <w:sz w:val="24"/>
          <w:szCs w:val="24"/>
          <w:lang w:val="en-GB" w:eastAsia="en-GB"/>
        </w:rPr>
        <w:t>1 also needed to be more aware of potential future risks.</w:t>
      </w:r>
    </w:p>
    <w:p w14:paraId="195506E9"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6DF6CC91" w14:textId="7F9E548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03980">
        <w:rPr>
          <w:rFonts w:ascii="Arial" w:eastAsia="Times New Roman" w:hAnsi="Arial" w:cs="Arial"/>
          <w:noProof/>
          <w:color w:val="000000"/>
          <w:sz w:val="24"/>
          <w:szCs w:val="24"/>
          <w:lang w:val="en-GB" w:eastAsia="en-GB"/>
        </w:rPr>
        <w:t>Direct work involved in depth discussions with 1</w:t>
      </w:r>
      <w:r w:rsidR="0079225F">
        <w:rPr>
          <w:rFonts w:ascii="Arial" w:eastAsia="Times New Roman" w:hAnsi="Arial" w:cs="Arial"/>
          <w:noProof/>
          <w:color w:val="000000"/>
          <w:sz w:val="24"/>
          <w:szCs w:val="24"/>
          <w:lang w:val="en-GB" w:eastAsia="en-GB"/>
        </w:rPr>
        <w:t xml:space="preserve"> and 2</w:t>
      </w:r>
      <w:r w:rsidRPr="00B03980">
        <w:rPr>
          <w:rFonts w:ascii="Arial" w:eastAsia="Times New Roman" w:hAnsi="Arial" w:cs="Arial"/>
          <w:noProof/>
          <w:color w:val="000000"/>
          <w:sz w:val="24"/>
          <w:szCs w:val="24"/>
          <w:lang w:val="en-GB" w:eastAsia="en-GB"/>
        </w:rPr>
        <w:t xml:space="preserve"> regarding</w:t>
      </w:r>
      <w:r w:rsidR="0079225F">
        <w:rPr>
          <w:rFonts w:ascii="Arial" w:eastAsia="Times New Roman" w:hAnsi="Arial" w:cs="Arial"/>
          <w:noProof/>
          <w:color w:val="000000"/>
          <w:sz w:val="24"/>
          <w:szCs w:val="24"/>
          <w:lang w:val="en-GB" w:eastAsia="en-GB"/>
        </w:rPr>
        <w:t xml:space="preserve"> the current risks and</w:t>
      </w:r>
      <w:r w:rsidRPr="00B03980">
        <w:rPr>
          <w:rFonts w:ascii="Arial" w:eastAsia="Times New Roman" w:hAnsi="Arial" w:cs="Arial"/>
          <w:noProof/>
          <w:color w:val="000000"/>
          <w:sz w:val="24"/>
          <w:szCs w:val="24"/>
          <w:lang w:val="en-GB" w:eastAsia="en-GB"/>
        </w:rPr>
        <w:t xml:space="preserve"> the previous harm that 2 had cause</w:t>
      </w:r>
      <w:r w:rsidR="00184FB5">
        <w:rPr>
          <w:rFonts w:ascii="Arial" w:eastAsia="Times New Roman" w:hAnsi="Arial" w:cs="Arial"/>
          <w:noProof/>
          <w:color w:val="000000"/>
          <w:sz w:val="24"/>
          <w:szCs w:val="24"/>
          <w:lang w:val="en-GB" w:eastAsia="en-GB"/>
        </w:rPr>
        <w:t>d to her other children, how 2</w:t>
      </w:r>
      <w:r w:rsidRPr="00B03980">
        <w:rPr>
          <w:rFonts w:ascii="Arial" w:eastAsia="Times New Roman" w:hAnsi="Arial" w:cs="Arial"/>
          <w:noProof/>
          <w:color w:val="000000"/>
          <w:sz w:val="24"/>
          <w:szCs w:val="24"/>
          <w:lang w:val="en-GB" w:eastAsia="en-GB"/>
        </w:rPr>
        <w:t xml:space="preserve"> had lacked capacity in the past and what had triggered this inability to keep her children safe. I provided 1 with research and information on the impact of domestic violence and mental health problems on parenting ability  (Katz, 2015,  Holt , 2017). Potential senarious were discussed and safety plans were agreed. I then spoke to 1 and 2 jointly about the weaknesses I had observed, i.e. that 2 allowed her older children to manipulate her. We discussed the reasons why and 2 admitted that she felt guilty about the past and provided them with material objects as a way of gaining their love. We explored how this was not conjusive of a healthy bond between mother and children. By completing this work with both 1 and 2 jointly, I felt that it would reduce the possibility of potential future risk of harm. </w:t>
      </w:r>
    </w:p>
    <w:p w14:paraId="3012D229" w14:textId="77777777" w:rsidR="00B03980" w:rsidRP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color w:val="000000"/>
          <w:sz w:val="24"/>
          <w:szCs w:val="24"/>
          <w:lang w:val="en-GB" w:eastAsia="en-GB"/>
        </w:rPr>
      </w:pPr>
    </w:p>
    <w:p w14:paraId="5D152F8E" w14:textId="77777777" w:rsidR="00B03980" w:rsidRDefault="00B03980" w:rsidP="00B03980">
      <w:pPr>
        <w:overflowPunct w:val="0"/>
        <w:autoSpaceDE w:val="0"/>
        <w:autoSpaceDN w:val="0"/>
        <w:adjustRightInd w:val="0"/>
        <w:spacing w:after="0" w:line="360" w:lineRule="auto"/>
        <w:jc w:val="both"/>
        <w:textAlignment w:val="baseline"/>
        <w:rPr>
          <w:rFonts w:ascii="Arial" w:eastAsia="Times New Roman" w:hAnsi="Arial" w:cs="Arial"/>
          <w:noProof/>
          <w:sz w:val="24"/>
          <w:szCs w:val="24"/>
          <w:lang w:val="en-GB" w:eastAsia="en-GB"/>
        </w:rPr>
      </w:pPr>
      <w:r w:rsidRPr="00B03980">
        <w:rPr>
          <w:rFonts w:ascii="Arial" w:eastAsia="Times New Roman" w:hAnsi="Arial" w:cs="Arial"/>
          <w:noProof/>
          <w:color w:val="000000"/>
          <w:sz w:val="24"/>
          <w:szCs w:val="24"/>
          <w:lang w:val="en-GB" w:eastAsia="en-GB"/>
        </w:rPr>
        <w:t xml:space="preserve">The Placement with Parent’s Regulations enables me to conitnue to provide support and monitoring to the family  (Farmer &amp; Wijedasa, 2013). Research confirms that sucessful reunifications tend to involve young children, who have had short and stable care experiences, and have had consistent family contact prior to their return  (Sen, 2018). </w:t>
      </w:r>
      <w:r w:rsidRPr="00B03980">
        <w:rPr>
          <w:rFonts w:ascii="Arial" w:eastAsia="Times New Roman" w:hAnsi="Arial" w:cs="Arial"/>
          <w:noProof/>
          <w:color w:val="000000"/>
          <w:sz w:val="24"/>
          <w:szCs w:val="24"/>
          <w:lang w:val="en-GB" w:eastAsia="en-GB"/>
        </w:rPr>
        <w:lastRenderedPageBreak/>
        <w:t>Which is the case in this situation. On critical relection of my work to date with this family, I feel that more research is needed about family reunification along with more defined social work policies and procedures. I also propose that the key to sucessful reunification is to understand the complex factors which would support stability. In this instance I had perhaps felt that the joint parenting programme would be the main vehicle to encourage sucessful outcomes. However, whilst the programme has undoubtably been valuable and promoted positive parenting skills within the family. I now also feel that the discussions with both parents surrounding recovery from domestic violence, and identifiying issues that affect the parent-child relationship have been significant in promoting positive parenting capacity and an understand</w:t>
      </w:r>
      <w:r w:rsidR="0079225F">
        <w:rPr>
          <w:rFonts w:ascii="Arial" w:eastAsia="Times New Roman" w:hAnsi="Arial" w:cs="Arial"/>
          <w:noProof/>
          <w:color w:val="000000"/>
          <w:sz w:val="24"/>
          <w:szCs w:val="24"/>
          <w:lang w:val="en-GB" w:eastAsia="en-GB"/>
        </w:rPr>
        <w:t>ing</w:t>
      </w:r>
      <w:r w:rsidRPr="00B03980">
        <w:rPr>
          <w:rFonts w:ascii="Arial" w:eastAsia="Times New Roman" w:hAnsi="Arial" w:cs="Arial"/>
          <w:noProof/>
          <w:color w:val="000000"/>
          <w:sz w:val="24"/>
          <w:szCs w:val="24"/>
          <w:lang w:val="en-GB" w:eastAsia="en-GB"/>
        </w:rPr>
        <w:t xml:space="preserve"> of potential risks</w:t>
      </w:r>
      <w:r w:rsidR="0079225F">
        <w:rPr>
          <w:rFonts w:ascii="Arial" w:eastAsia="Times New Roman" w:hAnsi="Arial" w:cs="Arial"/>
          <w:noProof/>
          <w:color w:val="000000"/>
          <w:sz w:val="24"/>
          <w:szCs w:val="24"/>
          <w:lang w:val="en-GB" w:eastAsia="en-GB"/>
        </w:rPr>
        <w:t xml:space="preserve"> and how to prevent them</w:t>
      </w:r>
      <w:r w:rsidRPr="00B03980">
        <w:rPr>
          <w:rFonts w:ascii="Arial" w:eastAsia="Times New Roman" w:hAnsi="Arial" w:cs="Arial"/>
          <w:noProof/>
          <w:color w:val="000000"/>
          <w:sz w:val="24"/>
          <w:szCs w:val="24"/>
          <w:lang w:val="en-GB" w:eastAsia="en-GB"/>
        </w:rPr>
        <w:t xml:space="preserve">. I feel that by highlighting the interconnected needs of 2 and her children, with both parents, this has facilitated elements of the change process. 1 now understands that domestic abuse and the impacts of it can continue even though the abuser is absent, particularly where child contact is involved, which in turn affects the parent-child relationship. A readiness to change needs to be recognised by social workers and supported by direct work that aims to strengthen the mother-child relationship, along with the fathers understanding and involvement in this </w:t>
      </w:r>
      <w:r w:rsidRPr="0079225F">
        <w:rPr>
          <w:rFonts w:ascii="Arial" w:eastAsia="Times New Roman" w:hAnsi="Arial" w:cs="Arial"/>
          <w:noProof/>
          <w:sz w:val="24"/>
          <w:szCs w:val="24"/>
          <w:lang w:val="en-GB" w:eastAsia="en-GB"/>
        </w:rPr>
        <w:t>process in order to effectively safeguard children</w:t>
      </w:r>
      <w:r w:rsidR="00F46F01">
        <w:rPr>
          <w:rFonts w:ascii="Arial" w:eastAsia="Times New Roman" w:hAnsi="Arial" w:cs="Arial"/>
          <w:noProof/>
          <w:sz w:val="24"/>
          <w:szCs w:val="24"/>
          <w:lang w:val="en-GB" w:eastAsia="en-GB"/>
        </w:rPr>
        <w:t xml:space="preserve"> and reduce the risks of potential harm</w:t>
      </w:r>
      <w:r w:rsidRPr="0079225F">
        <w:rPr>
          <w:rFonts w:ascii="Arial" w:eastAsia="Times New Roman" w:hAnsi="Arial" w:cs="Arial"/>
          <w:noProof/>
          <w:sz w:val="24"/>
          <w:szCs w:val="24"/>
          <w:lang w:val="en-GB" w:eastAsia="en-GB"/>
        </w:rPr>
        <w:t xml:space="preserve">. </w:t>
      </w:r>
    </w:p>
    <w:p w14:paraId="10CE516D" w14:textId="77777777" w:rsidR="0060305B" w:rsidRDefault="0060305B" w:rsidP="00B03980">
      <w:pPr>
        <w:overflowPunct w:val="0"/>
        <w:autoSpaceDE w:val="0"/>
        <w:autoSpaceDN w:val="0"/>
        <w:adjustRightInd w:val="0"/>
        <w:spacing w:after="0" w:line="360" w:lineRule="auto"/>
        <w:jc w:val="both"/>
        <w:textAlignment w:val="baseline"/>
        <w:rPr>
          <w:rFonts w:ascii="Arial" w:eastAsia="Times New Roman" w:hAnsi="Arial" w:cs="Arial"/>
          <w:noProof/>
          <w:sz w:val="24"/>
          <w:szCs w:val="24"/>
          <w:lang w:val="en-GB" w:eastAsia="en-GB"/>
        </w:rPr>
      </w:pPr>
    </w:p>
    <w:p w14:paraId="56167938" w14:textId="00D74DB3" w:rsidR="00B37B51" w:rsidRDefault="004A1E3E">
      <w:pPr>
        <w:rPr>
          <w:rFonts w:ascii="Arial" w:hAnsi="Arial" w:cs="Arial"/>
          <w:sz w:val="24"/>
          <w:szCs w:val="24"/>
        </w:rPr>
      </w:pPr>
      <w:r>
        <w:rPr>
          <w:rFonts w:ascii="Arial" w:hAnsi="Arial" w:cs="Arial"/>
          <w:sz w:val="24"/>
          <w:szCs w:val="24"/>
        </w:rPr>
        <w:t>4</w:t>
      </w:r>
      <w:r w:rsidR="00A80853">
        <w:rPr>
          <w:rFonts w:ascii="Arial" w:hAnsi="Arial" w:cs="Arial"/>
          <w:sz w:val="24"/>
          <w:szCs w:val="24"/>
        </w:rPr>
        <w:t>3</w:t>
      </w:r>
      <w:r w:rsidR="00A0334B">
        <w:rPr>
          <w:rFonts w:ascii="Arial" w:hAnsi="Arial" w:cs="Arial"/>
          <w:sz w:val="24"/>
          <w:szCs w:val="24"/>
        </w:rPr>
        <w:t>92</w:t>
      </w:r>
    </w:p>
    <w:p w14:paraId="37354325" w14:textId="77777777" w:rsidR="00097ED3" w:rsidRDefault="00097ED3">
      <w:pPr>
        <w:rPr>
          <w:rFonts w:ascii="Arial" w:hAnsi="Arial" w:cs="Arial"/>
          <w:sz w:val="24"/>
          <w:szCs w:val="24"/>
        </w:rPr>
      </w:pPr>
    </w:p>
    <w:p w14:paraId="115DA834" w14:textId="77777777" w:rsidR="00097ED3" w:rsidRDefault="00097ED3">
      <w:pPr>
        <w:rPr>
          <w:rFonts w:ascii="Arial" w:hAnsi="Arial" w:cs="Arial"/>
          <w:sz w:val="24"/>
          <w:szCs w:val="24"/>
        </w:rPr>
      </w:pPr>
    </w:p>
    <w:p w14:paraId="510A8A7D" w14:textId="77777777" w:rsidR="00097ED3" w:rsidRPr="004B26B1" w:rsidRDefault="00097ED3">
      <w:pPr>
        <w:rPr>
          <w:rFonts w:ascii="Arial" w:hAnsi="Arial" w:cs="Arial"/>
          <w:sz w:val="24"/>
          <w:szCs w:val="24"/>
        </w:rPr>
      </w:pPr>
    </w:p>
    <w:sectPr w:rsidR="00097ED3" w:rsidRPr="004B26B1" w:rsidSect="00E069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3980"/>
    <w:rsid w:val="000157B5"/>
    <w:rsid w:val="00047946"/>
    <w:rsid w:val="000817B5"/>
    <w:rsid w:val="00097ED3"/>
    <w:rsid w:val="000C7B70"/>
    <w:rsid w:val="00184FB5"/>
    <w:rsid w:val="00197FC4"/>
    <w:rsid w:val="0021607C"/>
    <w:rsid w:val="002365ED"/>
    <w:rsid w:val="00283710"/>
    <w:rsid w:val="002B1C38"/>
    <w:rsid w:val="003B5AF5"/>
    <w:rsid w:val="003C31B9"/>
    <w:rsid w:val="004528F3"/>
    <w:rsid w:val="004A1E3E"/>
    <w:rsid w:val="004B26B1"/>
    <w:rsid w:val="004E18D5"/>
    <w:rsid w:val="005968B1"/>
    <w:rsid w:val="005A3B10"/>
    <w:rsid w:val="005A6837"/>
    <w:rsid w:val="00600FD9"/>
    <w:rsid w:val="0060305B"/>
    <w:rsid w:val="006D012F"/>
    <w:rsid w:val="006F75B3"/>
    <w:rsid w:val="007314F5"/>
    <w:rsid w:val="00747804"/>
    <w:rsid w:val="0079225F"/>
    <w:rsid w:val="0085769F"/>
    <w:rsid w:val="0086599D"/>
    <w:rsid w:val="00871895"/>
    <w:rsid w:val="00894FE1"/>
    <w:rsid w:val="00896A76"/>
    <w:rsid w:val="008C788C"/>
    <w:rsid w:val="008E33AA"/>
    <w:rsid w:val="00901F7B"/>
    <w:rsid w:val="00926452"/>
    <w:rsid w:val="00927A35"/>
    <w:rsid w:val="009506AD"/>
    <w:rsid w:val="00955220"/>
    <w:rsid w:val="0097258F"/>
    <w:rsid w:val="0098239B"/>
    <w:rsid w:val="00995C45"/>
    <w:rsid w:val="00A0334B"/>
    <w:rsid w:val="00A30981"/>
    <w:rsid w:val="00A6178E"/>
    <w:rsid w:val="00A71DE0"/>
    <w:rsid w:val="00A80853"/>
    <w:rsid w:val="00AC238E"/>
    <w:rsid w:val="00B03980"/>
    <w:rsid w:val="00B040C8"/>
    <w:rsid w:val="00B35EBF"/>
    <w:rsid w:val="00B37B51"/>
    <w:rsid w:val="00BB3EC9"/>
    <w:rsid w:val="00BF4E42"/>
    <w:rsid w:val="00C06349"/>
    <w:rsid w:val="00C46702"/>
    <w:rsid w:val="00C53E31"/>
    <w:rsid w:val="00CB0313"/>
    <w:rsid w:val="00D04A23"/>
    <w:rsid w:val="00DA3B1C"/>
    <w:rsid w:val="00DE0E60"/>
    <w:rsid w:val="00E069C0"/>
    <w:rsid w:val="00E46379"/>
    <w:rsid w:val="00F32A60"/>
    <w:rsid w:val="00F42129"/>
    <w:rsid w:val="00F46F01"/>
    <w:rsid w:val="00F803BA"/>
    <w:rsid w:val="00F83E43"/>
    <w:rsid w:val="00F93721"/>
    <w:rsid w:val="00FD1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CD8BA"/>
  <w15:chartTrackingRefBased/>
  <w15:docId w15:val="{4D416B65-CD98-49A0-8E35-C6FDEFA3E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A6837"/>
    <w:pPr>
      <w:spacing w:after="0" w:line="240" w:lineRule="auto"/>
    </w:pPr>
  </w:style>
  <w:style w:type="character" w:styleId="CommentReference">
    <w:name w:val="annotation reference"/>
    <w:basedOn w:val="DefaultParagraphFont"/>
    <w:uiPriority w:val="99"/>
    <w:semiHidden/>
    <w:unhideWhenUsed/>
    <w:rsid w:val="005A6837"/>
    <w:rPr>
      <w:sz w:val="16"/>
      <w:szCs w:val="16"/>
    </w:rPr>
  </w:style>
  <w:style w:type="paragraph" w:styleId="CommentText">
    <w:name w:val="annotation text"/>
    <w:basedOn w:val="Normal"/>
    <w:link w:val="CommentTextChar"/>
    <w:uiPriority w:val="99"/>
    <w:semiHidden/>
    <w:unhideWhenUsed/>
    <w:rsid w:val="005A6837"/>
    <w:pPr>
      <w:spacing w:line="240" w:lineRule="auto"/>
    </w:pPr>
    <w:rPr>
      <w:sz w:val="20"/>
      <w:szCs w:val="20"/>
    </w:rPr>
  </w:style>
  <w:style w:type="character" w:customStyle="1" w:styleId="CommentTextChar">
    <w:name w:val="Comment Text Char"/>
    <w:basedOn w:val="DefaultParagraphFont"/>
    <w:link w:val="CommentText"/>
    <w:uiPriority w:val="99"/>
    <w:semiHidden/>
    <w:rsid w:val="005A6837"/>
    <w:rPr>
      <w:sz w:val="20"/>
      <w:szCs w:val="20"/>
    </w:rPr>
  </w:style>
  <w:style w:type="paragraph" w:styleId="CommentSubject">
    <w:name w:val="annotation subject"/>
    <w:basedOn w:val="CommentText"/>
    <w:next w:val="CommentText"/>
    <w:link w:val="CommentSubjectChar"/>
    <w:uiPriority w:val="99"/>
    <w:semiHidden/>
    <w:unhideWhenUsed/>
    <w:rsid w:val="005A6837"/>
    <w:rPr>
      <w:b/>
      <w:bCs/>
    </w:rPr>
  </w:style>
  <w:style w:type="character" w:customStyle="1" w:styleId="CommentSubjectChar">
    <w:name w:val="Comment Subject Char"/>
    <w:basedOn w:val="CommentTextChar"/>
    <w:link w:val="CommentSubject"/>
    <w:uiPriority w:val="99"/>
    <w:semiHidden/>
    <w:rsid w:val="005A6837"/>
    <w:rPr>
      <w:b/>
      <w:bCs/>
      <w:sz w:val="20"/>
      <w:szCs w:val="20"/>
    </w:rPr>
  </w:style>
  <w:style w:type="paragraph" w:styleId="BalloonText">
    <w:name w:val="Balloon Text"/>
    <w:basedOn w:val="Normal"/>
    <w:link w:val="BalloonTextChar"/>
    <w:uiPriority w:val="99"/>
    <w:semiHidden/>
    <w:unhideWhenUsed/>
    <w:rsid w:val="005A68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68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603215">
      <w:bodyDiv w:val="1"/>
      <w:marLeft w:val="0"/>
      <w:marRight w:val="0"/>
      <w:marTop w:val="0"/>
      <w:marBottom w:val="0"/>
      <w:divBdr>
        <w:top w:val="none" w:sz="0" w:space="0" w:color="auto"/>
        <w:left w:val="none" w:sz="0" w:space="0" w:color="auto"/>
        <w:bottom w:val="none" w:sz="0" w:space="0" w:color="auto"/>
        <w:right w:val="none" w:sz="0" w:space="0" w:color="auto"/>
      </w:divBdr>
    </w:div>
    <w:div w:id="890770791">
      <w:bodyDiv w:val="1"/>
      <w:marLeft w:val="0"/>
      <w:marRight w:val="0"/>
      <w:marTop w:val="0"/>
      <w:marBottom w:val="0"/>
      <w:divBdr>
        <w:top w:val="none" w:sz="0" w:space="0" w:color="auto"/>
        <w:left w:val="none" w:sz="0" w:space="0" w:color="auto"/>
        <w:bottom w:val="none" w:sz="0" w:space="0" w:color="auto"/>
        <w:right w:val="none" w:sz="0" w:space="0" w:color="auto"/>
      </w:divBdr>
    </w:div>
    <w:div w:id="153034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Soc20</b:Tag>
    <b:SourceType>InternetSite</b:SourceType>
    <b:Guid>{B851CE7A-DE3E-410A-85F1-3682B0BDC0F1}</b:Guid>
    <b:Title>Codes of Practice and Guidance</b:Title>
    <b:Year>2020</b:Year>
    <b:Author>
      <b:Author>
        <b:NameList>
          <b:Person>
            <b:Last>Wales</b:Last>
            <b:First>Social</b:First>
            <b:Middle>Care</b:Middle>
          </b:Person>
        </b:NameList>
      </b:Author>
    </b:Author>
    <b:YearAccessed>2020</b:YearAccessed>
    <b:MonthAccessed>February </b:MonthAccessed>
    <b:DayAccessed>09</b:DayAccessed>
    <b:URL>https://socialcare.wales/fitness-to-practise/codes-of-practice-and-guidance</b:URL>
    <b:RefOrder>2</b:RefOrder>
  </b:Source>
  <b:Source>
    <b:Tag>NSP20</b:Tag>
    <b:SourceType>InternetSite</b:SourceType>
    <b:Guid>{1CAC6F53-F972-4687-8B70-C3258B1D49E2}</b:Guid>
    <b:Author>
      <b:Author>
        <b:NameList>
          <b:Person>
            <b:Last>NSPCC</b:Last>
          </b:Person>
        </b:NameList>
      </b:Author>
    </b:Author>
    <b:Title>NSPCC Learning</b:Title>
    <b:Year>2020</b:Year>
    <b:YearAccessed>2020</b:YearAccessed>
    <b:MonthAccessed>February</b:MonthAccessed>
    <b:DayAccessed>09</b:DayAccessed>
    <b:URL>https://learning.nspcc.org.uk/research-resources/learning-from-case-reviews/disguised-compliance/</b:URL>
    <b:RefOrder>3</b:RefOrder>
  </b:Source>
  <b:Source>
    <b:Tag>Wel20</b:Tag>
    <b:SourceType>InternetSite</b:SourceType>
    <b:Guid>{6CB7A5CA-83CB-4E43-9990-281415096EF7}</b:Guid>
    <b:Author>
      <b:Author>
        <b:NameList>
          <b:Person>
            <b:Last>Government</b:Last>
            <b:First>Welsh</b:First>
          </b:Person>
        </b:NameList>
      </b:Author>
    </b:Author>
    <b:Title>Google Play Wales Safeguarding Procedures</b:Title>
    <b:Year>2020</b:Year>
    <b:YearAccessed>2020</b:YearAccessed>
    <b:MonthAccessed>February </b:MonthAccessed>
    <b:DayAccessed>09</b:DayAccessed>
    <b:URL>https://play.google.com/store/apps/details?id=com.socialcarewales.safeguarding&amp;hl=en_GB</b:URL>
    <b:RefOrder>1</b:RefOrder>
  </b:Source>
</b:Sources>
</file>

<file path=customXml/itemProps1.xml><?xml version="1.0" encoding="utf-8"?>
<ds:datastoreItem xmlns:ds="http://schemas.openxmlformats.org/officeDocument/2006/customXml" ds:itemID="{B32E8EA6-4066-4505-8D4F-58A40098B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174E81FE</Template>
  <TotalTime>1</TotalTime>
  <Pages>12</Pages>
  <Words>4275</Words>
  <Characters>24369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Lawlan</dc:creator>
  <cp:keywords/>
  <dc:description/>
  <cp:lastModifiedBy>Clare Lawlan</cp:lastModifiedBy>
  <cp:revision>2</cp:revision>
  <dcterms:created xsi:type="dcterms:W3CDTF">2020-02-12T12:46:00Z</dcterms:created>
  <dcterms:modified xsi:type="dcterms:W3CDTF">2020-02-12T12:46:00Z</dcterms:modified>
</cp:coreProperties>
</file>