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835BC" w14:textId="77777777" w:rsidR="001F39C7" w:rsidRDefault="001F39C7" w:rsidP="001F39C7">
      <w:r>
        <w:t>HR effectiveness alludes to estimating how compelling an HR division’s activities and exercises are to a business. A profoundly viable HR group assumes a significant part in assisting an organization with flourishing, particularly since HR pioneers are engaged with forming general business choices.</w:t>
      </w:r>
    </w:p>
    <w:p w14:paraId="1632657C" w14:textId="77777777" w:rsidR="001F39C7" w:rsidRDefault="001F39C7" w:rsidP="001F39C7"/>
    <w:p w14:paraId="266C0703" w14:textId="77777777" w:rsidR="001F39C7" w:rsidRDefault="001F39C7" w:rsidP="001F39C7">
      <w:r>
        <w:t>For instance, a proficiently planned and executed enlistment and onboarding methodology can assist with welcoming top ability ready, prompting expanded efficiency and, hence, income. Likewise, a powerful exhibition of the board framework permits chiefs and representatives to monitor progress and execution, improve, and meet hierarchical objectives.</w:t>
      </w:r>
    </w:p>
    <w:p w14:paraId="1955C413" w14:textId="77777777" w:rsidR="001F39C7" w:rsidRDefault="001F39C7" w:rsidP="001F39C7"/>
    <w:p w14:paraId="0A4FD968" w14:textId="77777777" w:rsidR="001F39C7" w:rsidRDefault="001F39C7" w:rsidP="001F39C7">
      <w:r>
        <w:t>Estimating HR adequacy is significant because of multiple factors</w:t>
      </w:r>
    </w:p>
    <w:p w14:paraId="1CB75D85" w14:textId="3155F499" w:rsidR="002B3DA8" w:rsidRDefault="002B3DA8">
      <w:r>
        <w:t>By estimating HR adequacy, you’ll get a sign of how successfully you’re utilizing your assets (time and cash). Finding shortcomings empowers you to work on these or dispense with them.</w:t>
      </w:r>
    </w:p>
    <w:p w14:paraId="418B6938" w14:textId="77777777" w:rsidR="002B3DA8" w:rsidRDefault="002B3DA8">
      <w:r>
        <w:t>To comprehend how compelling HR is in your association, you’ll need to follow and break down different measurements. These measurements will assist you with arranging what your labor force will resemble from here on out and do whatever it may take to in like manner plan your system and financial plan.</w:t>
      </w:r>
    </w:p>
    <w:p w14:paraId="1C506223" w14:textId="77777777" w:rsidR="002B3DA8" w:rsidRDefault="002B3DA8">
      <w:r>
        <w:t>Estimating HR adequacy will likewise help you imagine and show the general effect your HR office has on the association.</w:t>
      </w:r>
    </w:p>
    <w:p w14:paraId="23F08C38" w14:textId="77777777" w:rsidR="0091570D" w:rsidRDefault="0091570D">
      <w:r w:rsidRPr="0091570D">
        <w:t>The feasibility of the staffing plan determines worker confidence.</w:t>
      </w:r>
    </w:p>
    <w:p w14:paraId="5BCC6E61" w14:textId="77777777" w:rsidR="0091570D" w:rsidRDefault="0091570D">
      <w:r w:rsidRPr="0091570D">
        <w:t>Security is a state of emotional well-being. When a person is satisfied with his work, environmental elements, and individual beings, his confidence is great.</w:t>
      </w:r>
    </w:p>
    <w:p w14:paraId="68B99364" w14:textId="0162A770" w:rsidR="0091570D" w:rsidRDefault="0091570D">
      <w:r>
        <w:t>A high</w:t>
      </w:r>
      <w:r w:rsidRPr="0091570D">
        <w:t xml:space="preserve"> level of confidence reveals the efficacy of the staff institution, but a low spirit reflects its disillusionment. Unfortunate confidence manifests itself in excessive absenteeism, revenue, accident reports, accusations, and poorer yield standards.</w:t>
      </w:r>
    </w:p>
    <w:p w14:paraId="379CE90B" w14:textId="77777777" w:rsidR="0091570D" w:rsidRDefault="0091570D">
      <w:r w:rsidRPr="0091570D">
        <w:t>When workers believe that the company has an adequate work government help strategy, their desire to gripe and struggle will fade.</w:t>
      </w:r>
    </w:p>
    <w:p w14:paraId="7FF8A2E6" w14:textId="41AA26BD" w:rsidR="002B3DA8" w:rsidRDefault="002B3DA8">
      <w:r>
        <w:t>Government assistance exercises will lessen work turnover and non-attendance and increment the labor force’s effectiveness.</w:t>
      </w:r>
    </w:p>
    <w:p w14:paraId="329304A6" w14:textId="4BB6DF45" w:rsidR="0091570D" w:rsidRDefault="0091570D">
      <w:r w:rsidRPr="0091570D">
        <w:t>When representatives are happy, they stay focused, and their commitment to the organization is enlarged.</w:t>
      </w:r>
    </w:p>
    <w:p w14:paraId="660DE2AB" w14:textId="77777777" w:rsidR="0091570D" w:rsidRDefault="0091570D">
      <w:r w:rsidRPr="0091570D">
        <w:t>The cost of work accomplished should be used to quantify execution if the person has some amount of control over expenses.</w:t>
      </w:r>
    </w:p>
    <w:p w14:paraId="265533E1" w14:textId="77777777" w:rsidR="0091570D" w:rsidRDefault="0091570D">
      <w:r w:rsidRPr="0091570D">
        <w:t>Another performance indicator that should be used with caution is how rapidly work is completed. Projects are rarely completed on schedule.</w:t>
      </w:r>
    </w:p>
    <w:p w14:paraId="6A235EE0" w14:textId="37D2A01C" w:rsidR="002B3DA8" w:rsidRDefault="00BA7D75">
      <w:r>
        <w:t>Even though</w:t>
      </w:r>
      <w:r w:rsidR="002B3DA8">
        <w:t xml:space="preserve"> work efficiency depends on the productivity of </w:t>
      </w:r>
      <w:r>
        <w:t>workers</w:t>
      </w:r>
      <w:r w:rsidR="002B3DA8">
        <w:t xml:space="preserve"> as well as on numerous different variables outside the staff division’s locale, the faculty office is essentially liable for keeping a proficient labor force.</w:t>
      </w:r>
    </w:p>
    <w:p w14:paraId="37AC944D" w14:textId="59529FD8" w:rsidR="0091570D" w:rsidRDefault="0091570D">
      <w:r w:rsidRPr="0091570D">
        <w:t xml:space="preserve">A good file of work efficiency </w:t>
      </w:r>
      <w:r w:rsidR="002A73B2">
        <w:t>compares</w:t>
      </w:r>
      <w:r w:rsidRPr="0091570D">
        <w:t xml:space="preserve"> the effectiveness and productivity of various divisions and periods.</w:t>
      </w:r>
      <w:r>
        <w:t xml:space="preserve"> </w:t>
      </w:r>
    </w:p>
    <w:p w14:paraId="764616E3" w14:textId="6862F70D" w:rsidR="002B3DA8" w:rsidRDefault="0091570D">
      <w:r>
        <w:t>I</w:t>
      </w:r>
      <w:r w:rsidR="00BA7D75">
        <w:t>f</w:t>
      </w:r>
      <w:r w:rsidR="002B3DA8">
        <w:t xml:space="preserve"> the absolute efficiency falls, the staff office is wasteful; assuming it rises, it will be thought of as effective.</w:t>
      </w:r>
    </w:p>
    <w:p w14:paraId="1F8BCFDD" w14:textId="77777777" w:rsidR="0091570D" w:rsidRDefault="0091570D">
      <w:r w:rsidRPr="0091570D">
        <w:t>Assuming the enlistment fee has increased during the year, it reflects the HR division's inadequacy. If it has dropped, it is evidence of a successful HR strategy.</w:t>
      </w:r>
    </w:p>
    <w:p w14:paraId="78EA84F4" w14:textId="4BC668B6" w:rsidR="002B3DA8" w:rsidRDefault="002B3DA8">
      <w:r>
        <w:t xml:space="preserve">Basic assessment of Coke’s Human </w:t>
      </w:r>
      <w:r w:rsidR="00BA7D75">
        <w:t>Assets</w:t>
      </w:r>
      <w:r>
        <w:t xml:space="preserve"> </w:t>
      </w:r>
      <w:r w:rsidR="002A73B2">
        <w:t>the</w:t>
      </w:r>
      <w:r>
        <w:t xml:space="preserve"> </w:t>
      </w:r>
      <w:r w:rsidR="00E95884">
        <w:t>Board</w:t>
      </w:r>
    </w:p>
    <w:p w14:paraId="57FB854B" w14:textId="5E1574E1" w:rsidR="002B3DA8" w:rsidRDefault="002A73B2">
      <w:r>
        <w:t xml:space="preserve">Advanced </w:t>
      </w:r>
      <w:r w:rsidR="00BA7D75">
        <w:t>Board</w:t>
      </w:r>
      <w:r>
        <w:t xml:space="preserve"> </w:t>
      </w:r>
      <w:r w:rsidR="002B3DA8">
        <w:t xml:space="preserve">Depend </w:t>
      </w:r>
      <w:r>
        <w:t>on</w:t>
      </w:r>
      <w:r w:rsidR="002B3DA8">
        <w:t xml:space="preserve"> Execution</w:t>
      </w:r>
    </w:p>
    <w:p w14:paraId="67356370" w14:textId="72A82FBA" w:rsidR="002B3DA8" w:rsidRDefault="00BA7D75">
      <w:r>
        <w:t>Coca-Cola</w:t>
      </w:r>
      <w:r w:rsidR="002B3DA8">
        <w:t xml:space="preserve"> also organizes some </w:t>
      </w:r>
      <w:r>
        <w:t>familiarity</w:t>
      </w:r>
      <w:r w:rsidR="002B3DA8">
        <w:t xml:space="preserve"> of classes, arrangement shops</w:t>
      </w:r>
      <w:r>
        <w:t>,</w:t>
      </w:r>
      <w:r w:rsidR="002B3DA8">
        <w:t xml:space="preserve"> and modules going with to the deals the board, </w:t>
      </w:r>
      <w:r w:rsidR="002A73B2">
        <w:t>determining</w:t>
      </w:r>
      <w:r w:rsidR="002B3DA8">
        <w:t xml:space="preserve"> of the circadian deals, marketing, tact abilities, exact methods</w:t>
      </w:r>
      <w:r>
        <w:t>,</w:t>
      </w:r>
      <w:r w:rsidR="002B3DA8">
        <w:t xml:space="preserve"> and added regions going with to the deals.</w:t>
      </w:r>
    </w:p>
    <w:p w14:paraId="0634ADB0" w14:textId="77777777" w:rsidR="002B3DA8" w:rsidRDefault="002B3DA8">
      <w:r>
        <w:t>Controlling the Presentation</w:t>
      </w:r>
    </w:p>
    <w:p w14:paraId="76A080E5" w14:textId="635ECE4C" w:rsidR="0091570D" w:rsidRDefault="0091570D">
      <w:r w:rsidRPr="0091570D">
        <w:t xml:space="preserve">Control is completed by evaluation, which is based on </w:t>
      </w:r>
      <w:r>
        <w:t>an</w:t>
      </w:r>
      <w:r w:rsidRPr="0091570D">
        <w:t xml:space="preserve"> extraordinarily genuine foundation. Certain measurements are established ahead of time, and when these models are not fulfilled, the representatives are questioned and appraised for the reasons, and corrective actions are taken by different administrators. Distinct offices have different standards, details, and control regimes. The following is the system for </w:t>
      </w:r>
      <w:r>
        <w:t>publicizing</w:t>
      </w:r>
      <w:r w:rsidRPr="0091570D">
        <w:t>, assessing, and controlling outreach groups:</w:t>
      </w:r>
    </w:p>
    <w:p w14:paraId="19300776" w14:textId="37BD5CDE" w:rsidR="002B3DA8" w:rsidRDefault="002B3DA8">
      <w:r>
        <w:t>Sa</w:t>
      </w:r>
      <w:r w:rsidR="00BA7D75">
        <w:t xml:space="preserve">are </w:t>
      </w:r>
      <w:r>
        <w:t>les rep’s Revealing Framework:</w:t>
      </w:r>
    </w:p>
    <w:p w14:paraId="629AF9C7" w14:textId="77777777" w:rsidR="002B3DA8" w:rsidRDefault="002B3DA8">
      <w:r>
        <w:t xml:space="preserve">Each deal </w:t>
      </w:r>
      <w:r w:rsidR="00BA7D75">
        <w:t>is</w:t>
      </w:r>
      <w:r>
        <w:t xml:space="preserve"> anon letters to </w:t>
      </w:r>
      <w:r w:rsidR="00BA7D75">
        <w:t>mark letter</w:t>
      </w:r>
      <w:r>
        <w:t xml:space="preserve"> engineer of his area. A </w:t>
      </w:r>
      <w:r w:rsidR="00BA7D75">
        <w:t>deal</w:t>
      </w:r>
      <w:r>
        <w:t xml:space="preserve"> being is proclaimed to accord him a circadian location of his exercises and he is chargeless to request any warm of abetment from the market engineer.</w:t>
      </w:r>
    </w:p>
    <w:p w14:paraId="6E6D452C" w14:textId="77777777" w:rsidR="002B3DA8" w:rsidRDefault="002B3DA8">
      <w:r>
        <w:t xml:space="preserve">Each specialist </w:t>
      </w:r>
      <w:r w:rsidR="00BA7D75">
        <w:t>has acclimated</w:t>
      </w:r>
      <w:r>
        <w:t xml:space="preserve"> an appearance nibble card, which </w:t>
      </w:r>
      <w:r w:rsidR="00BA7D75">
        <w:t>chronicles</w:t>
      </w:r>
      <w:r>
        <w:t xml:space="preserve"> his promotion and surrender time. He </w:t>
      </w:r>
      <w:r w:rsidR="00BA7D75">
        <w:t>has furthermore acclimated</w:t>
      </w:r>
      <w:r>
        <w:t xml:space="preserve"> a road caution card, which he is proclaimed to adequate out. This plan incorporates all the </w:t>
      </w:r>
      <w:r w:rsidR="00BA7D75">
        <w:t>limits</w:t>
      </w:r>
      <w:r>
        <w:t xml:space="preserve"> about the visits </w:t>
      </w:r>
      <w:r w:rsidR="00BA7D75">
        <w:t>to</w:t>
      </w:r>
      <w:r>
        <w:t xml:space="preserve"> the power source, time spent on these outlets, deals created on these outlets, time spent on these outlets, deals manufactured on these outlets, time during voyaging, names of the loaders</w:t>
      </w:r>
      <w:r w:rsidR="00BA7D75">
        <w:t>,</w:t>
      </w:r>
      <w:r>
        <w:t xml:space="preserve"> and sales rep’s time in and break of the vehicle.</w:t>
      </w:r>
    </w:p>
    <w:p w14:paraId="710388D1" w14:textId="5AC11D02" w:rsidR="002B3DA8" w:rsidRDefault="002B3DA8">
      <w:r>
        <w:t>Aside from this</w:t>
      </w:r>
      <w:r w:rsidR="002173C1">
        <w:t>,</w:t>
      </w:r>
      <w:r>
        <w:t xml:space="preserve"> a </w:t>
      </w:r>
      <w:r w:rsidR="00BA7D75">
        <w:t>deal</w:t>
      </w:r>
      <w:r>
        <w:t xml:space="preserve"> being moreover acclimated </w:t>
      </w:r>
      <w:r w:rsidR="00BA7D75">
        <w:t>life systems</w:t>
      </w:r>
      <w:r>
        <w:t xml:space="preserve"> to more than adequate up for the adjoining canticle change </w:t>
      </w:r>
      <w:r w:rsidR="00BA7D75">
        <w:t>by</w:t>
      </w:r>
      <w:r>
        <w:t xml:space="preserve"> </w:t>
      </w:r>
      <w:r w:rsidR="00E95884">
        <w:t>being</w:t>
      </w:r>
      <w:r>
        <w:t xml:space="preserve"> stacked in </w:t>
      </w:r>
      <w:r w:rsidR="00BA7D75">
        <w:t>being</w:t>
      </w:r>
      <w:r>
        <w:t xml:space="preserve"> truck. This fundamentally tells about the outright deals of the sales rep as indicated by the cast and the promotion estimation of the item. This fundamentally is adjusted by the creature resources organization to assess the accomplishment and cunning </w:t>
      </w:r>
      <w:r w:rsidR="00BA7D75">
        <w:t xml:space="preserve">of </w:t>
      </w:r>
      <w:r>
        <w:t>the outright bacon of the sales rep.</w:t>
      </w:r>
    </w:p>
    <w:p w14:paraId="2FA4A00E" w14:textId="77777777" w:rsidR="002B3DA8" w:rsidRDefault="002B3DA8">
      <w:r>
        <w:t>Salesman’s Assessment Framework:</w:t>
      </w:r>
    </w:p>
    <w:p w14:paraId="2B627721" w14:textId="2C35A005" w:rsidR="0091570D" w:rsidRDefault="0091570D">
      <w:r w:rsidRPr="0091570D">
        <w:t xml:space="preserve">Each salesman's evaluation is completed </w:t>
      </w:r>
      <w:r w:rsidR="002A73B2">
        <w:t>every quarter</w:t>
      </w:r>
      <w:r w:rsidRPr="0091570D">
        <w:t xml:space="preserve">. Assessment supports the company in elevating employees to higher levels of the </w:t>
      </w:r>
      <w:r>
        <w:t>organization</w:t>
      </w:r>
      <w:r w:rsidRPr="0091570D">
        <w:t xml:space="preserve">. This evaluation also motivates sales representatives to work hard </w:t>
      </w:r>
      <w:r w:rsidR="002A73B2">
        <w:t>to</w:t>
      </w:r>
      <w:r w:rsidRPr="0091570D">
        <w:t xml:space="preserve"> earn advancement or cash rewards, which are granted not only to the top sales rep but also to the best value designer and team leader of the year.</w:t>
      </w:r>
    </w:p>
    <w:p w14:paraId="54897FB5" w14:textId="55444DEA" w:rsidR="0091570D" w:rsidRDefault="0091570D">
      <w:r>
        <w:t>A</w:t>
      </w:r>
      <w:r w:rsidRPr="0091570D">
        <w:t xml:space="preserve"> performance improvement plan is used to evaluate performance. Execution is judged based on the achievement of objectives, which are created and communicated to every team lead at the start of the year, each month to each market analyst, and regularly to every salesperson. This exhibition improvement plan evaluates sales professionals depending on call skips, course contacts, call </w:t>
      </w:r>
      <w:r>
        <w:t>fulfillment</w:t>
      </w:r>
      <w:r w:rsidRPr="0091570D">
        <w:t>, viable and helpful call, involvement, deal growth, market expansion, and the sales rep's constancy.</w:t>
      </w:r>
    </w:p>
    <w:p w14:paraId="5D8B0992" w14:textId="3BA21842" w:rsidR="002B3DA8" w:rsidRDefault="002B3DA8">
      <w:r>
        <w:t>Assignment and Responsibility:</w:t>
      </w:r>
    </w:p>
    <w:p w14:paraId="39FB1682" w14:textId="77777777" w:rsidR="002B3DA8" w:rsidRDefault="002B3DA8">
      <w:r>
        <w:t xml:space="preserve">There is a flying measure of arrangement and arrangement is finished with capable power and obligation. Every director is also created liable for the achievements of his subordinates. Capable guidelines and exhortation is acclimated </w:t>
      </w:r>
      <w:r w:rsidR="00BA7D75">
        <w:t>from</w:t>
      </w:r>
      <w:r>
        <w:t xml:space="preserve"> time to time to achieve the goals by the </w:t>
      </w:r>
      <w:r w:rsidR="00BA7D75">
        <w:t>related</w:t>
      </w:r>
      <w:r>
        <w:t xml:space="preserve"> administrators.</w:t>
      </w:r>
    </w:p>
    <w:p w14:paraId="709B455A" w14:textId="77777777" w:rsidR="002B3DA8" w:rsidRDefault="002B3DA8">
      <w:r>
        <w:t xml:space="preserve">Aside from appointing each head is amiable for emotional </w:t>
      </w:r>
      <w:r w:rsidR="00BA7D75">
        <w:t>youngsters</w:t>
      </w:r>
      <w:r>
        <w:t xml:space="preserve"> to get to the capacity and capacity of the representatives. Human Resources organization also assists guides with catching their inactive and </w:t>
      </w:r>
      <w:r w:rsidR="00BA7D75">
        <w:t>inciting</w:t>
      </w:r>
      <w:r>
        <w:t xml:space="preserve"> them through modified strategies. They achieve withstanding that they accord the best in affirmation to their administrators. This builds their presentation, the love of their work, and sucker fulfillment.</w:t>
      </w:r>
    </w:p>
    <w:p w14:paraId="0FC07C84" w14:textId="77777777" w:rsidR="002B3DA8" w:rsidRDefault="002B3DA8">
      <w:r>
        <w:t>Both Coca-Cola and Dabur needed to acknowledge the way that a significant change on the HR front was unavoidable, albeit the progressions in the two were required by profoundly various conditions. All the more significantly, the rebuilding appeared to have been incredibly advantageous for them. Other than further developed confidence and diminished worker turnover figures, the key, underlying and functional changes on the HR front prompted an in general ‘feel-great’ opinion in the organizations.</w:t>
      </w:r>
    </w:p>
    <w:p w14:paraId="6675A04E" w14:textId="77777777" w:rsidR="002B3DA8" w:rsidRDefault="002B3DA8"/>
    <w:p w14:paraId="2F244D4B" w14:textId="1CD14434" w:rsidR="0091570D" w:rsidRDefault="0091570D">
      <w:r w:rsidRPr="0091570D">
        <w:t xml:space="preserve">The most crucial stage in HRM is to consider the benefit to the working professionals so that the framework is fair. In any case, a reward framework k is an excellent technique for assisting the way of life about </w:t>
      </w:r>
      <w:r w:rsidR="002A73B2">
        <w:t>modifying</w:t>
      </w:r>
      <w:r w:rsidRPr="0091570D">
        <w:t xml:space="preserve"> the slash changing the </w:t>
      </w:r>
      <w:r w:rsidR="002A73B2">
        <w:t>organization</w:t>
      </w:r>
      <w:r w:rsidRPr="0091570D">
        <w:t xml:space="preserve"> in certain </w:t>
      </w:r>
      <w:r w:rsidR="002A73B2">
        <w:t>behaviors</w:t>
      </w:r>
      <w:r w:rsidRPr="0091570D">
        <w:t>.</w:t>
      </w:r>
    </w:p>
    <w:p w14:paraId="1B82F20A" w14:textId="2FE3A2E2" w:rsidR="0091570D" w:rsidRDefault="0091570D">
      <w:r w:rsidRPr="0091570D">
        <w:t xml:space="preserve">Only equality in the structure can unite this gets, and executives should </w:t>
      </w:r>
      <w:r w:rsidR="002A73B2">
        <w:t>utilize</w:t>
      </w:r>
      <w:r w:rsidRPr="0091570D">
        <w:t xml:space="preserve"> this framework to increase sustainability as well as efficiency; nonetheless, incentives, both monetary and nonmonetary, should be intended to provide lower and upper administrative equal and fair importance.</w:t>
      </w:r>
    </w:p>
    <w:p w14:paraId="7FA376A2" w14:textId="518326AE" w:rsidR="0091570D" w:rsidRDefault="0091570D">
      <w:r w:rsidRPr="0091570D">
        <w:t xml:space="preserve">Coca-Cola's structure should be extremely realistic </w:t>
      </w:r>
      <w:r w:rsidR="002A73B2">
        <w:t>to</w:t>
      </w:r>
      <w:r w:rsidRPr="0091570D">
        <w:t xml:space="preserve"> motivate representatives to adhere to </w:t>
      </w:r>
      <w:r w:rsidR="002A73B2">
        <w:t>authorized</w:t>
      </w:r>
      <w:r w:rsidRPr="0091570D">
        <w:t xml:space="preserve"> aims, beliefs, and principles. However, it also motivates workers. Furthermore, the executive's framework should be rewarded in a group assignment since </w:t>
      </w:r>
      <w:r w:rsidR="002A73B2">
        <w:t>organizations</w:t>
      </w:r>
      <w:r w:rsidRPr="0091570D">
        <w:t xml:space="preserve"> prefer group activities over individual execution. One of the major and fascinating reasons is that it necessitates interaction among gatherings and the exchange of ideas, which leads </w:t>
      </w:r>
      <w:r w:rsidR="002A73B2">
        <w:t>to</w:t>
      </w:r>
      <w:r w:rsidRPr="0091570D">
        <w:t xml:space="preserve"> much more adequate proficiency and enhanced results for the firm.</w:t>
      </w:r>
    </w:p>
    <w:p w14:paraId="1D1C7003" w14:textId="072FEBB1" w:rsidR="002B3DA8" w:rsidRDefault="0091570D" w:rsidP="0091570D">
      <w:r w:rsidRPr="0091570D">
        <w:t xml:space="preserve">By finishing this well-known job work, which enthusiastically covers all reward Human Asset, The executives' areas, in addition to their pragmatic work, are followed by valuable and innovative comments about the models and concepts depicted above. </w:t>
      </w:r>
      <w:r w:rsidR="002A73B2">
        <w:t>This</w:t>
      </w:r>
      <w:r w:rsidRPr="0091570D">
        <w:t xml:space="preserve"> task work is broken </w:t>
      </w:r>
      <w:r>
        <w:t xml:space="preserve">into </w:t>
      </w:r>
      <w:r w:rsidRPr="0091570D">
        <w:t xml:space="preserve">how to connect Significant worth models to enhance the effectiveness of delegates and how they start contributing toward achieving the </w:t>
      </w:r>
      <w:r>
        <w:t>organizational</w:t>
      </w:r>
      <w:r w:rsidRPr="0091570D">
        <w:t xml:space="preserve"> goals more compellingly. This examination assists me in comprehending trends of the 2 sides and prepares me to carefully analyze them in a way that would best defeat our contrasting organization's prize arrangement constraints. The talent the board stream of this </w:t>
      </w:r>
      <w:r w:rsidR="002A73B2">
        <w:t>top-to-the-bottom</w:t>
      </w:r>
      <w:r w:rsidRPr="0091570D">
        <w:t xml:space="preserve"> organization provides a fair image, which is aimed towards acknowledged proposals that the explanation</w:t>
      </w:r>
      <w:r>
        <w:t xml:space="preserve"> </w:t>
      </w:r>
      <w:r w:rsidRPr="0091570D">
        <w:t>being capable of vast logical talents, to provide solutions to the entire issue</w:t>
      </w:r>
      <w:r>
        <w:t xml:space="preserve">. </w:t>
      </w:r>
    </w:p>
    <w:p w14:paraId="54718BE3" w14:textId="23107236" w:rsidR="001645DD" w:rsidRDefault="001645DD" w:rsidP="0091570D"/>
    <w:p w14:paraId="48FA46ED" w14:textId="447FCC9C" w:rsidR="001645DD" w:rsidRDefault="001645DD" w:rsidP="0091570D"/>
    <w:p w14:paraId="75D966B1" w14:textId="30459554" w:rsidR="001645DD" w:rsidRDefault="001645DD" w:rsidP="0091570D"/>
    <w:p w14:paraId="787E8942" w14:textId="2964AFB3" w:rsidR="001645DD" w:rsidRDefault="001645DD" w:rsidP="0091570D"/>
    <w:p w14:paraId="16B53049" w14:textId="400A1438" w:rsidR="001645DD" w:rsidRDefault="001645DD" w:rsidP="0091570D"/>
    <w:p w14:paraId="5DB68EEB" w14:textId="3F95C0C3" w:rsidR="001645DD" w:rsidRDefault="001645DD" w:rsidP="0091570D"/>
    <w:p w14:paraId="6F10C830" w14:textId="71DCC0FC" w:rsidR="001645DD" w:rsidRDefault="001645DD" w:rsidP="0091570D"/>
    <w:p w14:paraId="3CE484F3" w14:textId="25CD2C6E" w:rsidR="001645DD" w:rsidRDefault="001645DD" w:rsidP="0091570D"/>
    <w:p w14:paraId="4B2E3CBF" w14:textId="47DD3B7C" w:rsidR="001645DD" w:rsidRDefault="001645DD" w:rsidP="0091570D"/>
    <w:p w14:paraId="0D3FE48F" w14:textId="672FF3A0" w:rsidR="001645DD" w:rsidRDefault="001645DD" w:rsidP="0091570D"/>
    <w:p w14:paraId="35A22B60" w14:textId="2966CB15" w:rsidR="001645DD" w:rsidRDefault="001645DD" w:rsidP="0091570D"/>
    <w:p w14:paraId="6789A9DC" w14:textId="274656D5" w:rsidR="001645DD" w:rsidRDefault="001645DD" w:rsidP="0091570D"/>
    <w:p w14:paraId="507DF129" w14:textId="0A998C30" w:rsidR="001645DD" w:rsidRDefault="001645DD" w:rsidP="0091570D"/>
    <w:p w14:paraId="3FA3BC31" w14:textId="07778AD5" w:rsidR="001645DD" w:rsidRDefault="001645DD" w:rsidP="0091570D"/>
    <w:p w14:paraId="1015B77E" w14:textId="2C2D1366" w:rsidR="001645DD" w:rsidRDefault="001645DD" w:rsidP="0091570D"/>
    <w:p w14:paraId="584DF37D" w14:textId="4182EE88" w:rsidR="001645DD" w:rsidRDefault="001645DD" w:rsidP="0091570D"/>
    <w:p w14:paraId="5705B55E" w14:textId="110BA873" w:rsidR="001645DD" w:rsidRDefault="001645DD" w:rsidP="0091570D"/>
    <w:p w14:paraId="0749FA54" w14:textId="3C1524FC" w:rsidR="001645DD" w:rsidRDefault="001645DD" w:rsidP="0091570D"/>
    <w:p w14:paraId="1238A16E" w14:textId="2195B02F" w:rsidR="001645DD" w:rsidRDefault="001645DD" w:rsidP="0091570D"/>
    <w:p w14:paraId="0694CFE6" w14:textId="15F84F59" w:rsidR="001645DD" w:rsidRDefault="001645DD" w:rsidP="0091570D"/>
    <w:p w14:paraId="7208C3EC" w14:textId="55513696" w:rsidR="001645DD" w:rsidRDefault="001645DD" w:rsidP="0091570D"/>
    <w:p w14:paraId="27A7EA17" w14:textId="6FCC46C6" w:rsidR="001645DD" w:rsidRDefault="001645DD" w:rsidP="0091570D"/>
    <w:p w14:paraId="0AC412A5" w14:textId="1F0BE909" w:rsidR="001645DD" w:rsidRDefault="001645DD" w:rsidP="0091570D"/>
    <w:p w14:paraId="42A981C2" w14:textId="53AA3780" w:rsidR="001645DD" w:rsidRDefault="001645DD" w:rsidP="0091570D">
      <w:pPr>
        <w:rPr>
          <w:rFonts w:ascii="Baskerville Old Face" w:hAnsi="Baskerville Old Face"/>
          <w:sz w:val="44"/>
          <w:szCs w:val="44"/>
        </w:rPr>
      </w:pPr>
      <w:r w:rsidRPr="001645DD">
        <w:rPr>
          <w:rFonts w:ascii="Baskerville Old Face" w:hAnsi="Baskerville Old Face"/>
          <w:sz w:val="44"/>
          <w:szCs w:val="44"/>
        </w:rPr>
        <w:t xml:space="preserve">  Reference list</w:t>
      </w:r>
      <w:r>
        <w:rPr>
          <w:rFonts w:ascii="Baskerville Old Face" w:hAnsi="Baskerville Old Face"/>
          <w:sz w:val="44"/>
          <w:szCs w:val="44"/>
        </w:rPr>
        <w:t xml:space="preserve"> :</w:t>
      </w:r>
    </w:p>
    <w:p w14:paraId="4420097C" w14:textId="1C18A7AD" w:rsidR="001645DD" w:rsidRDefault="001645DD" w:rsidP="0091570D">
      <w:pPr>
        <w:rPr>
          <w:rFonts w:ascii="Baskerville Old Face" w:hAnsi="Baskerville Old Face"/>
          <w:sz w:val="44"/>
          <w:szCs w:val="44"/>
        </w:rPr>
      </w:pPr>
    </w:p>
    <w:p w14:paraId="78E55237" w14:textId="6E71476E" w:rsidR="001645DD" w:rsidRPr="002173C1" w:rsidRDefault="001645DD" w:rsidP="001645DD">
      <w:pPr>
        <w:rPr>
          <w:rFonts w:ascii="Baskerville Old Face" w:hAnsi="Baskerville Old Face"/>
          <w:sz w:val="28"/>
          <w:szCs w:val="28"/>
        </w:rPr>
      </w:pPr>
      <w:r w:rsidRPr="002173C1">
        <w:rPr>
          <w:rFonts w:ascii="Baskerville Old Face" w:hAnsi="Baskerville Old Face"/>
          <w:sz w:val="28"/>
          <w:szCs w:val="28"/>
        </w:rPr>
        <w:t>Cola Great Britain (no date) Coca. Available at: https://www.coca-cola.co.uk/ (Accessed: December 13, 2022).</w:t>
      </w:r>
    </w:p>
    <w:p w14:paraId="7AA8576D" w14:textId="71C580D0" w:rsidR="001645DD" w:rsidRDefault="002173C1" w:rsidP="002173C1">
      <w:pPr>
        <w:rPr>
          <w:rFonts w:ascii="Baskerville Old Face" w:hAnsi="Baskerville Old Face"/>
          <w:sz w:val="28"/>
          <w:szCs w:val="28"/>
        </w:rPr>
      </w:pPr>
      <w:r w:rsidRPr="002173C1">
        <w:rPr>
          <w:rFonts w:ascii="Baskerville Old Face" w:hAnsi="Baskerville Old Face"/>
          <w:sz w:val="28"/>
          <w:szCs w:val="28"/>
        </w:rPr>
        <w:t>World's leading natural &amp;amp; Ayurvedic Health Care Products Company: Dabur UK (no date) World's Leading Natural &amp;amp; Ayurvedic Health Care Products Company | Dabur UK. Available at: https://dabur.co.uk/ (Accessed: December 13, 2022).</w:t>
      </w:r>
    </w:p>
    <w:p w14:paraId="40EB9CC8" w14:textId="64923231" w:rsidR="00BF36AE" w:rsidRDefault="00BF36AE" w:rsidP="00BF36AE">
      <w:pPr>
        <w:rPr>
          <w:rFonts w:ascii="Baskerville Old Face" w:hAnsi="Baskerville Old Face"/>
          <w:sz w:val="28"/>
          <w:szCs w:val="28"/>
        </w:rPr>
      </w:pPr>
      <w:r w:rsidRPr="00BF36AE">
        <w:rPr>
          <w:rFonts w:ascii="Baskerville Old Face" w:hAnsi="Baskerville Old Face"/>
          <w:sz w:val="28"/>
          <w:szCs w:val="28"/>
        </w:rPr>
        <w:t>Sidhom, J.-W. et al. (2021) DeepTCR is a deep learning framework for revealing sequence concepts within T-cell repertoires, Nature News. Nature Publishing Group. Available at: https://www.nature.com/articles/s41467-021-21879-w (Accessed: December 13, 2022).</w:t>
      </w:r>
    </w:p>
    <w:p w14:paraId="3DD89F12" w14:textId="137E004B" w:rsidR="00BF36AE" w:rsidRDefault="00BF36AE" w:rsidP="00BF36AE">
      <w:pPr>
        <w:rPr>
          <w:rFonts w:ascii="Baskerville Old Face" w:hAnsi="Baskerville Old Face"/>
          <w:sz w:val="28"/>
          <w:szCs w:val="28"/>
        </w:rPr>
      </w:pPr>
      <w:r w:rsidRPr="00BF36AE">
        <w:rPr>
          <w:rFonts w:ascii="Baskerville Old Face" w:hAnsi="Baskerville Old Face"/>
          <w:sz w:val="28"/>
          <w:szCs w:val="28"/>
        </w:rPr>
        <w:t>Why selling frameworks help you win more business (2022) Salesman.org. Available at: https://www.salesman.org/why-selling-frameworks-help-you-win-more-business/ (Accessed: December 13, 2022).</w:t>
      </w:r>
    </w:p>
    <w:p w14:paraId="63DDE7A7" w14:textId="530CEA87" w:rsidR="00BF36AE" w:rsidRDefault="00BF36AE" w:rsidP="00BF36AE">
      <w:pPr>
        <w:rPr>
          <w:rFonts w:ascii="Baskerville Old Face" w:hAnsi="Baskerville Old Face"/>
          <w:sz w:val="28"/>
          <w:szCs w:val="28"/>
        </w:rPr>
      </w:pPr>
    </w:p>
    <w:p w14:paraId="318E165C" w14:textId="77777777" w:rsidR="00BF36AE" w:rsidRPr="00BF36AE" w:rsidRDefault="00BF36AE" w:rsidP="00BF36AE">
      <w:pPr>
        <w:rPr>
          <w:rFonts w:ascii="Baskerville Old Face" w:hAnsi="Baskerville Old Face"/>
          <w:sz w:val="28"/>
          <w:szCs w:val="28"/>
        </w:rPr>
      </w:pPr>
    </w:p>
    <w:p w14:paraId="6A7A2CE6" w14:textId="77777777" w:rsidR="00BF36AE" w:rsidRDefault="00BF36AE" w:rsidP="00BF36AE">
      <w:pPr>
        <w:rPr>
          <w:rFonts w:ascii="Baskerville Old Face" w:hAnsi="Baskerville Old Face"/>
          <w:sz w:val="28"/>
          <w:szCs w:val="28"/>
        </w:rPr>
      </w:pPr>
    </w:p>
    <w:p w14:paraId="46B48542" w14:textId="77777777" w:rsidR="00BF36AE" w:rsidRPr="00BF36AE" w:rsidRDefault="00BF36AE" w:rsidP="00BF36AE">
      <w:pPr>
        <w:rPr>
          <w:rFonts w:ascii="Baskerville Old Face" w:hAnsi="Baskerville Old Face"/>
          <w:sz w:val="28"/>
          <w:szCs w:val="28"/>
        </w:rPr>
      </w:pPr>
    </w:p>
    <w:p w14:paraId="58A78A15" w14:textId="77777777" w:rsidR="002173C1" w:rsidRDefault="002173C1" w:rsidP="002173C1">
      <w:pPr>
        <w:rPr>
          <w:rFonts w:ascii="Baskerville Old Face" w:hAnsi="Baskerville Old Face"/>
          <w:sz w:val="44"/>
          <w:szCs w:val="44"/>
        </w:rPr>
      </w:pPr>
    </w:p>
    <w:p w14:paraId="6E11345C" w14:textId="77777777" w:rsidR="002173C1" w:rsidRPr="002173C1" w:rsidRDefault="002173C1" w:rsidP="002173C1">
      <w:pPr>
        <w:rPr>
          <w:rFonts w:ascii="Baskerville Old Face" w:hAnsi="Baskerville Old Face"/>
          <w:sz w:val="44"/>
          <w:szCs w:val="44"/>
        </w:rPr>
      </w:pPr>
    </w:p>
    <w:sectPr w:rsidR="002173C1" w:rsidRPr="002173C1">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42BEC" w14:textId="77777777" w:rsidR="00F60D4C" w:rsidRDefault="00F60D4C" w:rsidP="00BA7D75">
      <w:pPr>
        <w:spacing w:after="0" w:line="240" w:lineRule="auto"/>
      </w:pPr>
      <w:r>
        <w:separator/>
      </w:r>
    </w:p>
  </w:endnote>
  <w:endnote w:type="continuationSeparator" w:id="0">
    <w:p w14:paraId="18EB3BDD" w14:textId="77777777" w:rsidR="00F60D4C" w:rsidRDefault="00F60D4C" w:rsidP="00BA7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1F03F" w14:textId="77777777" w:rsidR="00BA7D75" w:rsidRDefault="00BA7D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CDBA7" w14:textId="77777777" w:rsidR="00BA7D75" w:rsidRDefault="00BA7D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21A092" w14:textId="77777777" w:rsidR="00BA7D75" w:rsidRDefault="00BA7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E5661" w14:textId="77777777" w:rsidR="00F60D4C" w:rsidRDefault="00F60D4C" w:rsidP="00BA7D75">
      <w:pPr>
        <w:spacing w:after="0" w:line="240" w:lineRule="auto"/>
      </w:pPr>
      <w:r>
        <w:separator/>
      </w:r>
    </w:p>
  </w:footnote>
  <w:footnote w:type="continuationSeparator" w:id="0">
    <w:p w14:paraId="21BC712C" w14:textId="77777777" w:rsidR="00F60D4C" w:rsidRDefault="00F60D4C" w:rsidP="00BA7D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C5EA9" w14:textId="77777777" w:rsidR="00BA7D75" w:rsidRDefault="00BA7D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99B62" w14:textId="77777777" w:rsidR="00BA7D75" w:rsidRDefault="00BA7D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61916" w14:textId="77777777" w:rsidR="00BA7D75" w:rsidRDefault="00BA7D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DA8"/>
    <w:rsid w:val="000B795B"/>
    <w:rsid w:val="001645DD"/>
    <w:rsid w:val="001F39C7"/>
    <w:rsid w:val="002173C1"/>
    <w:rsid w:val="002716A6"/>
    <w:rsid w:val="002A73B2"/>
    <w:rsid w:val="002B3DA8"/>
    <w:rsid w:val="004D2EF4"/>
    <w:rsid w:val="008754C9"/>
    <w:rsid w:val="0091570D"/>
    <w:rsid w:val="009D4E96"/>
    <w:rsid w:val="009F057A"/>
    <w:rsid w:val="00A2107E"/>
    <w:rsid w:val="00A65D8C"/>
    <w:rsid w:val="00AC16EC"/>
    <w:rsid w:val="00BA7D75"/>
    <w:rsid w:val="00BF36AE"/>
    <w:rsid w:val="00BF5FEF"/>
    <w:rsid w:val="00D956DF"/>
    <w:rsid w:val="00E95884"/>
    <w:rsid w:val="00F60D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4C5E2"/>
  <w15:chartTrackingRefBased/>
  <w15:docId w15:val="{D8A825BA-2189-4E4C-BBA9-4E46ACB48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7D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D75"/>
  </w:style>
  <w:style w:type="paragraph" w:styleId="Footer">
    <w:name w:val="footer"/>
    <w:basedOn w:val="Normal"/>
    <w:link w:val="FooterChar"/>
    <w:uiPriority w:val="99"/>
    <w:unhideWhenUsed/>
    <w:rsid w:val="00BA7D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D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1502</Words>
  <Characters>8566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Pandey</dc:creator>
  <cp:keywords/>
  <dc:description/>
  <cp:lastModifiedBy>Samik Gajjar</cp:lastModifiedBy>
  <cp:revision>2</cp:revision>
  <dcterms:created xsi:type="dcterms:W3CDTF">2022-12-14T11:34:00Z</dcterms:created>
  <dcterms:modified xsi:type="dcterms:W3CDTF">2022-12-14T11:34:00Z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e141b4dd7de54300336b1508a31b87a84c45ed21cb72baba076569301472c3f8</vt:lpwstr>
  </property>
</Properties>
</file>