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6F868C" w14:textId="719E614E" w:rsidR="00573E74" w:rsidRPr="00C14C2F" w:rsidRDefault="00573E74" w:rsidP="00ED2B36">
      <w:pPr>
        <w:spacing w:line="600" w:lineRule="auto"/>
        <w:jc w:val="both"/>
        <w:rPr>
          <w:rFonts w:ascii="Times New Roman" w:hAnsi="Times New Roman" w:cs="Times New Roman"/>
        </w:rPr>
      </w:pPr>
      <w:r w:rsidRPr="00C14C2F">
        <w:rPr>
          <w:rFonts w:ascii="Times New Roman" w:hAnsi="Times New Roman" w:cs="Times New Roman"/>
          <w:noProof/>
          <w:lang w:eastAsia="en-GB"/>
        </w:rPr>
        <w:drawing>
          <wp:inline distT="0" distB="0" distL="0" distR="0" wp14:anchorId="75B3EE0A" wp14:editId="12BFDD56">
            <wp:extent cx="2875280" cy="1046480"/>
            <wp:effectExtent l="25400" t="25400" r="20320" b="2032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5280" cy="1046480"/>
                    </a:xfrm>
                    <a:prstGeom prst="rect">
                      <a:avLst/>
                    </a:prstGeom>
                    <a:noFill/>
                    <a:ln w="19050" cmpd="sng">
                      <a:solidFill>
                        <a:srgbClr val="000000"/>
                      </a:solidFill>
                      <a:miter lim="800000"/>
                      <a:headEnd/>
                      <a:tailEnd/>
                    </a:ln>
                    <a:effectLst/>
                  </pic:spPr>
                </pic:pic>
              </a:graphicData>
            </a:graphic>
          </wp:inline>
        </w:drawing>
      </w:r>
    </w:p>
    <w:p w14:paraId="098971C5" w14:textId="77777777" w:rsidR="00573E74" w:rsidRPr="00C14C2F" w:rsidRDefault="00573E74" w:rsidP="00ED2B36">
      <w:pPr>
        <w:pStyle w:val="Heading1"/>
        <w:spacing w:line="276" w:lineRule="auto"/>
        <w:jc w:val="both"/>
        <w:rPr>
          <w:rFonts w:ascii="Times New Roman" w:hAnsi="Times New Roman" w:cs="Times New Roman"/>
          <w:lang w:val="cy-GB"/>
        </w:rPr>
      </w:pPr>
      <w:r w:rsidRPr="00C14C2F">
        <w:rPr>
          <w:rFonts w:ascii="Times New Roman" w:hAnsi="Times New Roman" w:cs="Times New Roman"/>
          <w:lang w:val="cy-GB"/>
        </w:rPr>
        <w:t>Undergraduate assignment feedback form</w:t>
      </w:r>
    </w:p>
    <w:p w14:paraId="78DE3BEC" w14:textId="77777777" w:rsidR="00573E74" w:rsidRPr="00C14C2F" w:rsidRDefault="00573E74" w:rsidP="00ED2B36">
      <w:pPr>
        <w:spacing w:line="276" w:lineRule="auto"/>
        <w:jc w:val="both"/>
        <w:rPr>
          <w:rFonts w:ascii="Times New Roman" w:hAnsi="Times New Roman" w:cs="Times New Roman"/>
          <w:b/>
          <w:lang w:val="cy-GB"/>
        </w:rPr>
      </w:pPr>
      <w:r w:rsidRPr="00C14C2F">
        <w:rPr>
          <w:rFonts w:ascii="Times New Roman" w:hAnsi="Times New Roman" w:cs="Times New Roman"/>
          <w:b/>
          <w:lang w:val="cy-GB"/>
        </w:rPr>
        <w:t>(to be completed by marker)</w:t>
      </w:r>
    </w:p>
    <w:p w14:paraId="00ADD722" w14:textId="77777777" w:rsidR="00573E74" w:rsidRPr="00C14C2F" w:rsidRDefault="00573E74" w:rsidP="00ED2B36">
      <w:pPr>
        <w:spacing w:line="276" w:lineRule="auto"/>
        <w:jc w:val="both"/>
        <w:rPr>
          <w:rFonts w:ascii="Times New Roman" w:hAnsi="Times New Roman" w:cs="Times New Roman"/>
          <w:b/>
          <w:lang w:val="cy-GB"/>
        </w:rPr>
      </w:pPr>
    </w:p>
    <w:p w14:paraId="2822D359" w14:textId="77777777" w:rsidR="00573E74" w:rsidRPr="00C14C2F" w:rsidRDefault="00573E74" w:rsidP="00ED2B36">
      <w:pPr>
        <w:pStyle w:val="Heading3"/>
        <w:spacing w:line="600" w:lineRule="auto"/>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573E74" w:rsidRPr="00C14C2F" w14:paraId="3C252535" w14:textId="77777777" w:rsidTr="007F74E1">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5B12C650" w14:textId="77777777" w:rsidR="00573E74" w:rsidRPr="00C14C2F" w:rsidRDefault="00573E74" w:rsidP="00ED2B36">
            <w:pPr>
              <w:pStyle w:val="NormalWeb"/>
              <w:spacing w:before="0" w:beforeAutospacing="0" w:after="0" w:afterAutospacing="0"/>
              <w:ind w:right="34"/>
              <w:jc w:val="both"/>
              <w:rPr>
                <w:rFonts w:ascii="Times New Roman" w:hAnsi="Times New Roman"/>
                <w:i/>
                <w:sz w:val="24"/>
                <w:szCs w:val="24"/>
              </w:rPr>
            </w:pPr>
            <w:r w:rsidRPr="00C14C2F">
              <w:rPr>
                <w:rFonts w:ascii="Times New Roman" w:hAnsi="Times New Roman"/>
                <w:i/>
                <w:sz w:val="24"/>
                <w:szCs w:val="24"/>
              </w:rPr>
              <w:t>Student Name:</w:t>
            </w:r>
          </w:p>
          <w:p w14:paraId="7A4ECD41" w14:textId="77777777" w:rsidR="00573E74" w:rsidRPr="00C14C2F" w:rsidRDefault="00573E74" w:rsidP="00ED2B36">
            <w:pPr>
              <w:pStyle w:val="NormalWeb"/>
              <w:spacing w:before="0" w:beforeAutospacing="0" w:after="0" w:afterAutospacing="0"/>
              <w:ind w:right="34"/>
              <w:jc w:val="both"/>
              <w:rPr>
                <w:rFonts w:ascii="Times New Roman" w:hAnsi="Times New Roman"/>
                <w:sz w:val="24"/>
                <w:szCs w:val="24"/>
              </w:rPr>
            </w:pPr>
            <w:r w:rsidRPr="00C14C2F">
              <w:rPr>
                <w:rFonts w:ascii="Times New Roman" w:hAnsi="Times New Roman"/>
                <w:sz w:val="24"/>
                <w:szCs w:val="24"/>
              </w:rPr>
              <w:t>Emily Sykes</w:t>
            </w:r>
          </w:p>
        </w:tc>
      </w:tr>
      <w:tr w:rsidR="00573E74" w:rsidRPr="00C14C2F" w14:paraId="59206ED6" w14:textId="77777777" w:rsidTr="007F74E1">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78113FFC" w14:textId="77777777" w:rsidR="00573E74" w:rsidRPr="00C14C2F" w:rsidRDefault="00573E74" w:rsidP="00ED2B36">
            <w:pPr>
              <w:pStyle w:val="NormalWeb"/>
              <w:spacing w:before="0" w:beforeAutospacing="0" w:after="0" w:afterAutospacing="0"/>
              <w:ind w:right="34"/>
              <w:jc w:val="both"/>
              <w:rPr>
                <w:rFonts w:ascii="Times New Roman" w:hAnsi="Times New Roman"/>
                <w:i/>
                <w:sz w:val="24"/>
                <w:szCs w:val="24"/>
              </w:rPr>
            </w:pPr>
            <w:r w:rsidRPr="00C14C2F">
              <w:rPr>
                <w:rFonts w:ascii="Times New Roman" w:hAnsi="Times New Roman"/>
                <w:i/>
                <w:sz w:val="24"/>
                <w:szCs w:val="24"/>
              </w:rPr>
              <w:t>Module title:</w:t>
            </w:r>
          </w:p>
          <w:p w14:paraId="48D0AFAA" w14:textId="77777777" w:rsidR="00573E74" w:rsidRPr="00C14C2F" w:rsidRDefault="00573E74" w:rsidP="00ED2B36">
            <w:pPr>
              <w:pStyle w:val="NormalWeb"/>
              <w:spacing w:before="0" w:beforeAutospacing="0" w:after="0" w:afterAutospacing="0"/>
              <w:ind w:right="34"/>
              <w:jc w:val="both"/>
              <w:rPr>
                <w:rFonts w:ascii="Times New Roman" w:hAnsi="Times New Roman"/>
                <w:sz w:val="24"/>
                <w:szCs w:val="24"/>
              </w:rPr>
            </w:pPr>
            <w:r w:rsidRPr="00C14C2F">
              <w:rPr>
                <w:rFonts w:ascii="Times New Roman" w:hAnsi="Times New Roman"/>
                <w:sz w:val="24"/>
                <w:szCs w:val="24"/>
              </w:rPr>
              <w:t>Independent Classics Research Project (HPAH5028)</w:t>
            </w:r>
          </w:p>
        </w:tc>
        <w:tc>
          <w:tcPr>
            <w:tcW w:w="3967" w:type="dxa"/>
            <w:gridSpan w:val="2"/>
            <w:tcBorders>
              <w:top w:val="single" w:sz="4" w:space="0" w:color="auto"/>
              <w:left w:val="single" w:sz="4" w:space="0" w:color="auto"/>
              <w:bottom w:val="single" w:sz="4" w:space="0" w:color="auto"/>
              <w:right w:val="single" w:sz="4" w:space="0" w:color="auto"/>
            </w:tcBorders>
          </w:tcPr>
          <w:p w14:paraId="08EFF630" w14:textId="77777777" w:rsidR="00573E74" w:rsidRPr="00C14C2F" w:rsidRDefault="00573E74" w:rsidP="00ED2B36">
            <w:pPr>
              <w:pStyle w:val="NormalWeb"/>
              <w:spacing w:before="0" w:beforeAutospacing="0" w:after="0" w:afterAutospacing="0"/>
              <w:ind w:right="34"/>
              <w:jc w:val="both"/>
              <w:rPr>
                <w:rFonts w:ascii="Times New Roman" w:hAnsi="Times New Roman"/>
                <w:i/>
                <w:sz w:val="24"/>
                <w:szCs w:val="24"/>
              </w:rPr>
            </w:pPr>
            <w:r w:rsidRPr="00C14C2F">
              <w:rPr>
                <w:rFonts w:ascii="Times New Roman" w:hAnsi="Times New Roman"/>
                <w:i/>
                <w:sz w:val="24"/>
                <w:szCs w:val="24"/>
              </w:rPr>
              <w:t>Student number:</w:t>
            </w:r>
          </w:p>
          <w:p w14:paraId="78C4325A" w14:textId="77777777" w:rsidR="00573E74" w:rsidRPr="00C14C2F" w:rsidRDefault="00573E74" w:rsidP="00ED2B36">
            <w:pPr>
              <w:pStyle w:val="NormalWeb"/>
              <w:spacing w:before="0" w:beforeAutospacing="0" w:after="0" w:afterAutospacing="0"/>
              <w:ind w:right="34"/>
              <w:jc w:val="both"/>
              <w:rPr>
                <w:rFonts w:ascii="Times New Roman" w:hAnsi="Times New Roman"/>
                <w:sz w:val="24"/>
                <w:szCs w:val="24"/>
              </w:rPr>
            </w:pPr>
          </w:p>
          <w:p w14:paraId="19CC9943" w14:textId="77777777" w:rsidR="00573E74" w:rsidRPr="00C14C2F" w:rsidRDefault="00573E74" w:rsidP="00ED2B36">
            <w:pPr>
              <w:pStyle w:val="NormalWeb"/>
              <w:spacing w:before="0" w:beforeAutospacing="0" w:after="0" w:afterAutospacing="0"/>
              <w:ind w:right="34"/>
              <w:jc w:val="both"/>
              <w:rPr>
                <w:rFonts w:ascii="Times New Roman" w:hAnsi="Times New Roman"/>
                <w:sz w:val="24"/>
                <w:szCs w:val="24"/>
              </w:rPr>
            </w:pPr>
            <w:r w:rsidRPr="00C14C2F">
              <w:rPr>
                <w:rFonts w:ascii="Times New Roman" w:hAnsi="Times New Roman"/>
                <w:sz w:val="24"/>
                <w:szCs w:val="24"/>
              </w:rPr>
              <w:t>1700547</w:t>
            </w:r>
          </w:p>
        </w:tc>
      </w:tr>
      <w:tr w:rsidR="00573E74" w:rsidRPr="00C14C2F" w14:paraId="0913BE4B" w14:textId="77777777" w:rsidTr="007F74E1">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4C48FD3B" w14:textId="77777777" w:rsidR="00573E74" w:rsidRPr="00C14C2F" w:rsidRDefault="00573E74" w:rsidP="00ED2B36">
            <w:pPr>
              <w:pStyle w:val="NormalWeb"/>
              <w:spacing w:before="0" w:beforeAutospacing="0" w:after="0" w:afterAutospacing="0" w:line="600" w:lineRule="auto"/>
              <w:jc w:val="both"/>
              <w:rPr>
                <w:rFonts w:ascii="Times New Roman" w:hAnsi="Times New Roman"/>
                <w:i/>
                <w:sz w:val="24"/>
                <w:szCs w:val="24"/>
              </w:rPr>
            </w:pPr>
            <w:r w:rsidRPr="00C14C2F">
              <w:rPr>
                <w:rFonts w:ascii="Times New Roman" w:hAnsi="Times New Roman"/>
                <w:i/>
                <w:sz w:val="24"/>
                <w:szCs w:val="24"/>
              </w:rPr>
              <w:t>For completion by marker:</w:t>
            </w:r>
          </w:p>
          <w:p w14:paraId="7174EAC0" w14:textId="77777777" w:rsidR="00573E74" w:rsidRDefault="00573E74" w:rsidP="00ED2B36">
            <w:pPr>
              <w:pStyle w:val="NormalWeb"/>
              <w:spacing w:line="600" w:lineRule="auto"/>
              <w:jc w:val="both"/>
              <w:rPr>
                <w:rFonts w:ascii="Times New Roman" w:hAnsi="Times New Roman"/>
                <w:i/>
                <w:sz w:val="24"/>
                <w:szCs w:val="24"/>
              </w:rPr>
            </w:pPr>
            <w:r w:rsidRPr="00C14C2F">
              <w:rPr>
                <w:rFonts w:ascii="Times New Roman" w:hAnsi="Times New Roman"/>
                <w:i/>
                <w:sz w:val="24"/>
                <w:szCs w:val="24"/>
              </w:rPr>
              <w:t>Comments:</w:t>
            </w:r>
          </w:p>
          <w:p w14:paraId="2D5EB0E0" w14:textId="77777777" w:rsidR="00ED2B36" w:rsidRDefault="00ED2B36" w:rsidP="00ED2B36">
            <w:pPr>
              <w:pStyle w:val="NormalWeb"/>
              <w:spacing w:line="600" w:lineRule="auto"/>
              <w:jc w:val="both"/>
              <w:rPr>
                <w:rFonts w:ascii="Times New Roman" w:hAnsi="Times New Roman"/>
                <w:i/>
                <w:sz w:val="24"/>
                <w:szCs w:val="24"/>
              </w:rPr>
            </w:pPr>
          </w:p>
          <w:p w14:paraId="24B45539" w14:textId="77777777" w:rsidR="00ED2B36" w:rsidRDefault="00ED2B36" w:rsidP="00ED2B36">
            <w:pPr>
              <w:pStyle w:val="NormalWeb"/>
              <w:spacing w:line="600" w:lineRule="auto"/>
              <w:jc w:val="both"/>
              <w:rPr>
                <w:rFonts w:ascii="Times New Roman" w:hAnsi="Times New Roman"/>
                <w:i/>
                <w:sz w:val="24"/>
                <w:szCs w:val="24"/>
              </w:rPr>
            </w:pPr>
          </w:p>
          <w:p w14:paraId="2F71EB74" w14:textId="77777777" w:rsidR="00ED2B36" w:rsidRDefault="00ED2B36" w:rsidP="00ED2B36">
            <w:pPr>
              <w:pStyle w:val="NormalWeb"/>
              <w:spacing w:line="600" w:lineRule="auto"/>
              <w:jc w:val="both"/>
              <w:rPr>
                <w:rFonts w:ascii="Times New Roman" w:hAnsi="Times New Roman"/>
                <w:i/>
                <w:sz w:val="24"/>
                <w:szCs w:val="24"/>
              </w:rPr>
            </w:pPr>
          </w:p>
          <w:p w14:paraId="62E1BCC5" w14:textId="42F5F997" w:rsidR="00ED2B36" w:rsidRPr="00C14C2F" w:rsidRDefault="00ED2B36" w:rsidP="00ED2B36">
            <w:pPr>
              <w:pStyle w:val="NormalWeb"/>
              <w:spacing w:line="600" w:lineRule="auto"/>
              <w:jc w:val="both"/>
              <w:rPr>
                <w:rFonts w:ascii="Times New Roman" w:hAnsi="Times New Roman"/>
                <w:i/>
                <w:sz w:val="24"/>
                <w:szCs w:val="24"/>
              </w:rPr>
            </w:pPr>
          </w:p>
        </w:tc>
      </w:tr>
      <w:tr w:rsidR="00573E74" w:rsidRPr="00C14C2F" w14:paraId="474FC7BA" w14:textId="77777777" w:rsidTr="007F74E1">
        <w:trPr>
          <w:trHeight w:val="492"/>
        </w:trPr>
        <w:tc>
          <w:tcPr>
            <w:tcW w:w="6768" w:type="dxa"/>
            <w:gridSpan w:val="2"/>
            <w:tcBorders>
              <w:top w:val="single" w:sz="4" w:space="0" w:color="auto"/>
            </w:tcBorders>
            <w:vAlign w:val="center"/>
          </w:tcPr>
          <w:p w14:paraId="5577E5DD" w14:textId="77777777" w:rsidR="00573E74" w:rsidRPr="00C14C2F" w:rsidRDefault="00573E74" w:rsidP="00ED2B36">
            <w:pPr>
              <w:pStyle w:val="NormalWeb"/>
              <w:spacing w:line="600" w:lineRule="auto"/>
              <w:ind w:left="142" w:right="34"/>
              <w:jc w:val="both"/>
              <w:rPr>
                <w:rFonts w:ascii="Times New Roman" w:hAnsi="Times New Roman"/>
                <w:i/>
                <w:sz w:val="24"/>
                <w:szCs w:val="24"/>
              </w:rPr>
            </w:pPr>
            <w:r w:rsidRPr="00C14C2F">
              <w:rPr>
                <w:rFonts w:ascii="Times New Roman" w:hAnsi="Times New Roman"/>
                <w:i/>
                <w:sz w:val="24"/>
                <w:szCs w:val="24"/>
              </w:rPr>
              <w:t>Marker’s signature:</w:t>
            </w:r>
          </w:p>
        </w:tc>
        <w:tc>
          <w:tcPr>
            <w:tcW w:w="1987" w:type="dxa"/>
            <w:tcBorders>
              <w:top w:val="single" w:sz="4" w:space="0" w:color="auto"/>
            </w:tcBorders>
            <w:vAlign w:val="center"/>
          </w:tcPr>
          <w:p w14:paraId="73BA25F9" w14:textId="77777777" w:rsidR="00573E74" w:rsidRPr="00C14C2F" w:rsidRDefault="00573E74" w:rsidP="00ED2B36">
            <w:pPr>
              <w:pStyle w:val="NormalWeb"/>
              <w:spacing w:after="0" w:line="600" w:lineRule="auto"/>
              <w:ind w:left="142" w:right="34"/>
              <w:jc w:val="both"/>
              <w:rPr>
                <w:rFonts w:ascii="Times New Roman" w:hAnsi="Times New Roman"/>
                <w:i/>
                <w:sz w:val="24"/>
                <w:szCs w:val="24"/>
              </w:rPr>
            </w:pPr>
            <w:r w:rsidRPr="00C14C2F">
              <w:rPr>
                <w:rFonts w:ascii="Times New Roman" w:hAnsi="Times New Roman"/>
                <w:i/>
                <w:sz w:val="24"/>
                <w:szCs w:val="24"/>
              </w:rPr>
              <w:t>Date:</w:t>
            </w:r>
          </w:p>
        </w:tc>
      </w:tr>
      <w:tr w:rsidR="00573E74" w:rsidRPr="00C14C2F" w14:paraId="1F786C54" w14:textId="77777777" w:rsidTr="007F74E1">
        <w:tc>
          <w:tcPr>
            <w:tcW w:w="8755" w:type="dxa"/>
            <w:gridSpan w:val="3"/>
            <w:vAlign w:val="center"/>
          </w:tcPr>
          <w:p w14:paraId="5AAE1797" w14:textId="77777777" w:rsidR="00573E74" w:rsidRPr="00C14C2F" w:rsidRDefault="00573E74" w:rsidP="00ED2B36">
            <w:pPr>
              <w:pStyle w:val="NormalWeb"/>
              <w:spacing w:before="0" w:beforeAutospacing="0" w:after="0" w:afterAutospacing="0" w:line="600" w:lineRule="auto"/>
              <w:ind w:left="142" w:right="34"/>
              <w:jc w:val="both"/>
              <w:rPr>
                <w:rFonts w:ascii="Times New Roman" w:hAnsi="Times New Roman"/>
                <w:i/>
                <w:sz w:val="24"/>
                <w:szCs w:val="24"/>
              </w:rPr>
            </w:pPr>
            <w:r w:rsidRPr="00C14C2F">
              <w:rPr>
                <w:rFonts w:ascii="Times New Roman" w:hAnsi="Times New Roman"/>
                <w:i/>
                <w:sz w:val="24"/>
                <w:szCs w:val="24"/>
              </w:rPr>
              <w:t xml:space="preserve">Provisional mark: </w:t>
            </w:r>
          </w:p>
          <w:p w14:paraId="63CBE0B5" w14:textId="77777777" w:rsidR="00573E74" w:rsidRPr="00C14C2F" w:rsidRDefault="00573E74" w:rsidP="00ED2B36">
            <w:pPr>
              <w:pStyle w:val="NormalWeb"/>
              <w:spacing w:before="0" w:beforeAutospacing="0" w:after="0" w:afterAutospacing="0" w:line="600" w:lineRule="auto"/>
              <w:ind w:left="142" w:right="34"/>
              <w:jc w:val="both"/>
              <w:rPr>
                <w:rFonts w:ascii="Times New Roman" w:hAnsi="Times New Roman"/>
                <w:i/>
                <w:sz w:val="24"/>
                <w:szCs w:val="24"/>
              </w:rPr>
            </w:pPr>
            <w:r w:rsidRPr="00C14C2F">
              <w:rPr>
                <w:rFonts w:ascii="Times New Roman" w:hAnsi="Times New Roman"/>
                <w:b/>
                <w:i/>
                <w:sz w:val="24"/>
                <w:szCs w:val="24"/>
              </w:rPr>
              <w:t>NB.</w:t>
            </w:r>
            <w:r w:rsidRPr="00C14C2F">
              <w:rPr>
                <w:rFonts w:ascii="Times New Roman" w:hAnsi="Times New Roman"/>
                <w:i/>
                <w:sz w:val="24"/>
                <w:szCs w:val="24"/>
              </w:rPr>
              <w:t xml:space="preserve">  All marks are provisional until confirmed by the final examination board. </w:t>
            </w:r>
          </w:p>
        </w:tc>
      </w:tr>
    </w:tbl>
    <w:p w14:paraId="69E08D8F" w14:textId="77777777" w:rsidR="00573E74" w:rsidRPr="00C14C2F" w:rsidRDefault="00573E74" w:rsidP="00ED2B36">
      <w:pPr>
        <w:pStyle w:val="NormalWeb"/>
        <w:spacing w:before="0" w:beforeAutospacing="0" w:after="0" w:afterAutospacing="0" w:line="600" w:lineRule="auto"/>
        <w:ind w:right="-334"/>
        <w:jc w:val="both"/>
        <w:rPr>
          <w:rFonts w:ascii="Times New Roman" w:hAnsi="Times New Roman"/>
          <w:b/>
          <w:bCs/>
          <w:sz w:val="24"/>
          <w:szCs w:val="24"/>
        </w:rPr>
      </w:pPr>
    </w:p>
    <w:p w14:paraId="7536F23D" w14:textId="21BDE269" w:rsidR="005053E0" w:rsidRPr="00ED2B36" w:rsidRDefault="00573E74" w:rsidP="00ED2B36">
      <w:pPr>
        <w:spacing w:line="600" w:lineRule="auto"/>
        <w:jc w:val="both"/>
        <w:rPr>
          <w:rFonts w:ascii="Times New Roman" w:hAnsi="Times New Roman" w:cs="Times New Roman"/>
          <w:u w:val="single"/>
        </w:rPr>
      </w:pPr>
      <w:r w:rsidRPr="00C14C2F">
        <w:rPr>
          <w:rFonts w:ascii="Times New Roman" w:hAnsi="Times New Roman" w:cs="Times New Roman"/>
          <w:u w:val="single"/>
        </w:rPr>
        <w:lastRenderedPageBreak/>
        <w:t>Interpreting the Snake Goddess of Knossos: An Investigation into her Role, Meaning, and Significance in Minoan Religion.</w:t>
      </w:r>
    </w:p>
    <w:p w14:paraId="14466503" w14:textId="2494029F" w:rsidR="00BF104E" w:rsidRPr="002E2344" w:rsidRDefault="00BF104E" w:rsidP="00ED2B36">
      <w:pPr>
        <w:spacing w:line="600" w:lineRule="auto"/>
        <w:jc w:val="both"/>
        <w:rPr>
          <w:rFonts w:ascii="Times New Roman" w:hAnsi="Times New Roman" w:cs="Times New Roman"/>
          <w:u w:val="single"/>
        </w:rPr>
      </w:pPr>
      <w:r w:rsidRPr="002E2344">
        <w:rPr>
          <w:rFonts w:ascii="Times New Roman" w:hAnsi="Times New Roman" w:cs="Times New Roman"/>
          <w:u w:val="single"/>
        </w:rPr>
        <w:t>Abstract</w:t>
      </w:r>
    </w:p>
    <w:p w14:paraId="4B0424A6" w14:textId="51D742E3" w:rsidR="00475BCB" w:rsidRPr="004C1A75" w:rsidRDefault="00973FE5" w:rsidP="00ED2B36">
      <w:pPr>
        <w:spacing w:line="480" w:lineRule="auto"/>
        <w:jc w:val="both"/>
        <w:rPr>
          <w:rFonts w:ascii="Times New Roman" w:hAnsi="Times New Roman" w:cs="Times New Roman"/>
        </w:rPr>
      </w:pPr>
      <w:r w:rsidRPr="00FF1938">
        <w:rPr>
          <w:rFonts w:ascii="Times New Roman" w:hAnsi="Times New Roman" w:cs="Times New Roman"/>
        </w:rPr>
        <w:t>The Snake Goddess of Knossos has been a figure of mystery and controversy since Evans first found statuettes of her in the ruins of the Minoan palace in 1903. To this day, she has remained an iconic and recognizable figure of Cretan culture. Evans was quick to identify her as the great Mother Goddess of the Minoans</w:t>
      </w:r>
      <w:r w:rsidR="004C1A75">
        <w:rPr>
          <w:rFonts w:ascii="Times New Roman" w:hAnsi="Times New Roman" w:cs="Times New Roman"/>
        </w:rPr>
        <w:t xml:space="preserve"> in his provisional excavation report</w:t>
      </w:r>
      <w:r w:rsidR="00E73B91" w:rsidRPr="00FF1938">
        <w:rPr>
          <w:rFonts w:ascii="Times New Roman" w:hAnsi="Times New Roman" w:cs="Times New Roman"/>
        </w:rPr>
        <w:t xml:space="preserve"> (</w:t>
      </w:r>
      <w:r w:rsidR="004C1A75">
        <w:rPr>
          <w:rFonts w:ascii="Times New Roman" w:hAnsi="Times New Roman" w:cs="Times New Roman"/>
        </w:rPr>
        <w:t>Evans</w:t>
      </w:r>
      <w:r w:rsidR="00E73B91" w:rsidRPr="00FF1938">
        <w:rPr>
          <w:rFonts w:ascii="Times New Roman" w:hAnsi="Times New Roman" w:cs="Times New Roman"/>
        </w:rPr>
        <w:t xml:space="preserve">, </w:t>
      </w:r>
      <w:r w:rsidR="004C1A75">
        <w:rPr>
          <w:rFonts w:ascii="Times New Roman" w:hAnsi="Times New Roman" w:cs="Times New Roman"/>
        </w:rPr>
        <w:t>1902-03</w:t>
      </w:r>
      <w:r w:rsidR="00E73B91" w:rsidRPr="00FF1938">
        <w:rPr>
          <w:rFonts w:ascii="Times New Roman" w:hAnsi="Times New Roman" w:cs="Times New Roman"/>
        </w:rPr>
        <w:t>)</w:t>
      </w:r>
      <w:r w:rsidRPr="00FF1938">
        <w:rPr>
          <w:rFonts w:ascii="Times New Roman" w:hAnsi="Times New Roman" w:cs="Times New Roman"/>
        </w:rPr>
        <w:t>. However, since then, scholars (Bonney 2011, Boze 2016) have q</w:t>
      </w:r>
      <w:r w:rsidR="00C3486E" w:rsidRPr="00FF1938">
        <w:rPr>
          <w:rFonts w:ascii="Times New Roman" w:hAnsi="Times New Roman" w:cs="Times New Roman"/>
        </w:rPr>
        <w:t>uestioned Evans’ interpretation</w:t>
      </w:r>
      <w:r w:rsidRPr="00FF1938">
        <w:rPr>
          <w:rFonts w:ascii="Times New Roman" w:hAnsi="Times New Roman" w:cs="Times New Roman"/>
        </w:rPr>
        <w:t>.</w:t>
      </w:r>
      <w:r w:rsidR="004C1FEC">
        <w:rPr>
          <w:rFonts w:ascii="Times New Roman" w:hAnsi="Times New Roman" w:cs="Times New Roman"/>
        </w:rPr>
        <w:t xml:space="preserve"> The Snake Goddess figurine HM65</w:t>
      </w:r>
      <w:r w:rsidRPr="00FF1938">
        <w:rPr>
          <w:rFonts w:ascii="Times New Roman" w:hAnsi="Times New Roman" w:cs="Times New Roman"/>
        </w:rPr>
        <w:t xml:space="preserve"> found in the Palace of Knossos remains the best-preserved example of a number of representations of the goddess. A close analysis of the figurine using </w:t>
      </w:r>
      <w:r w:rsidR="00036A7A">
        <w:rPr>
          <w:rFonts w:ascii="Times New Roman" w:hAnsi="Times New Roman" w:cs="Times New Roman"/>
        </w:rPr>
        <w:t>the</w:t>
      </w:r>
      <w:r w:rsidRPr="00FF1938">
        <w:rPr>
          <w:rFonts w:ascii="Times New Roman" w:hAnsi="Times New Roman" w:cs="Times New Roman"/>
        </w:rPr>
        <w:t xml:space="preserve"> material culture studies approach, as demonstrated by Boivin (2008), reveals important associations and concepts embodied by the goddess about the religious beliefs and practices of the Minoans</w:t>
      </w:r>
      <w:r w:rsidR="00167B6F" w:rsidRPr="00FF1938">
        <w:rPr>
          <w:rFonts w:ascii="Times New Roman" w:hAnsi="Times New Roman" w:cs="Times New Roman"/>
        </w:rPr>
        <w:t>. This approach explores the symbolism crafted into the figurine and how the figure might have been used in the ritual context of Minoan religion.</w:t>
      </w:r>
      <w:r w:rsidR="00ED3060" w:rsidRPr="00FF1938">
        <w:rPr>
          <w:rFonts w:ascii="Times New Roman" w:hAnsi="Times New Roman" w:cs="Times New Roman"/>
        </w:rPr>
        <w:t xml:space="preserve"> </w:t>
      </w:r>
      <w:r w:rsidRPr="00FF1938">
        <w:rPr>
          <w:rFonts w:ascii="Times New Roman" w:hAnsi="Times New Roman" w:cs="Times New Roman"/>
        </w:rPr>
        <w:t xml:space="preserve">This research uses </w:t>
      </w:r>
      <w:r w:rsidR="00E55526">
        <w:rPr>
          <w:rFonts w:ascii="Times New Roman" w:hAnsi="Times New Roman" w:cs="Times New Roman"/>
        </w:rPr>
        <w:t>an analysis derived from the</w:t>
      </w:r>
      <w:r w:rsidRPr="00FF1938">
        <w:rPr>
          <w:rFonts w:ascii="Times New Roman" w:hAnsi="Times New Roman" w:cs="Times New Roman"/>
        </w:rPr>
        <w:t xml:space="preserve"> material culture studies approach </w:t>
      </w:r>
      <w:r w:rsidR="00660E52" w:rsidRPr="00FF1938">
        <w:rPr>
          <w:rFonts w:ascii="Times New Roman" w:hAnsi="Times New Roman" w:cs="Times New Roman"/>
        </w:rPr>
        <w:t>and</w:t>
      </w:r>
      <w:r w:rsidRPr="00FF1938">
        <w:rPr>
          <w:rFonts w:ascii="Times New Roman" w:hAnsi="Times New Roman" w:cs="Times New Roman"/>
        </w:rPr>
        <w:t xml:space="preserve"> examine</w:t>
      </w:r>
      <w:r w:rsidR="00660E52" w:rsidRPr="00FF1938">
        <w:rPr>
          <w:rFonts w:ascii="Times New Roman" w:hAnsi="Times New Roman" w:cs="Times New Roman"/>
        </w:rPr>
        <w:t>s</w:t>
      </w:r>
      <w:r w:rsidRPr="00FF1938">
        <w:rPr>
          <w:rFonts w:ascii="Times New Roman" w:hAnsi="Times New Roman" w:cs="Times New Roman"/>
        </w:rPr>
        <w:t xml:space="preserve"> the theories and scholarly debates surrounding the</w:t>
      </w:r>
      <w:r w:rsidR="003067FE" w:rsidRPr="00FF1938">
        <w:rPr>
          <w:rFonts w:ascii="Times New Roman" w:hAnsi="Times New Roman" w:cs="Times New Roman"/>
        </w:rPr>
        <w:t xml:space="preserve"> Snake Goddess and argues that, w</w:t>
      </w:r>
      <w:r w:rsidR="00E17752" w:rsidRPr="00FF1938">
        <w:rPr>
          <w:rFonts w:ascii="Times New Roman" w:hAnsi="Times New Roman" w:cs="Times New Roman"/>
        </w:rPr>
        <w:t xml:space="preserve">hile new links can be made with Syrian </w:t>
      </w:r>
      <w:r w:rsidR="00236097">
        <w:rPr>
          <w:rFonts w:ascii="Times New Roman" w:hAnsi="Times New Roman" w:cs="Times New Roman"/>
        </w:rPr>
        <w:t xml:space="preserve">and other </w:t>
      </w:r>
      <w:r w:rsidR="00E17752" w:rsidRPr="00FF1938">
        <w:rPr>
          <w:rFonts w:ascii="Times New Roman" w:hAnsi="Times New Roman" w:cs="Times New Roman"/>
        </w:rPr>
        <w:t>snake iconography, much about the goddess still remains a mystery.</w:t>
      </w:r>
      <w:r w:rsidR="006139E7">
        <w:rPr>
          <w:rFonts w:ascii="Times New Roman" w:hAnsi="Times New Roman" w:cs="Times New Roman"/>
        </w:rPr>
        <w:t xml:space="preserve"> </w:t>
      </w:r>
      <w:r w:rsidR="00E73F33">
        <w:rPr>
          <w:rFonts w:ascii="Times New Roman" w:hAnsi="Times New Roman" w:cs="Times New Roman"/>
        </w:rPr>
        <w:t xml:space="preserve">Rather than </w:t>
      </w:r>
      <w:r w:rsidR="005C007A">
        <w:rPr>
          <w:rFonts w:ascii="Times New Roman" w:hAnsi="Times New Roman" w:cs="Times New Roman"/>
        </w:rPr>
        <w:t xml:space="preserve">accepting </w:t>
      </w:r>
      <w:r w:rsidR="00E73F33">
        <w:rPr>
          <w:rFonts w:ascii="Times New Roman" w:hAnsi="Times New Roman" w:cs="Times New Roman"/>
        </w:rPr>
        <w:t>Evans’ simplistic ‘Mother Goddess’ interpretation, there is e</w:t>
      </w:r>
      <w:r w:rsidR="00163696">
        <w:rPr>
          <w:rFonts w:ascii="Times New Roman" w:hAnsi="Times New Roman" w:cs="Times New Roman"/>
        </w:rPr>
        <w:t xml:space="preserve">vidence </w:t>
      </w:r>
      <w:r w:rsidR="00E73F33">
        <w:rPr>
          <w:rFonts w:ascii="Times New Roman" w:hAnsi="Times New Roman" w:cs="Times New Roman"/>
        </w:rPr>
        <w:t>to suggest</w:t>
      </w:r>
      <w:r w:rsidR="00163696">
        <w:rPr>
          <w:rFonts w:ascii="Times New Roman" w:hAnsi="Times New Roman" w:cs="Times New Roman"/>
        </w:rPr>
        <w:t xml:space="preserve"> that the Minoan snake figurine represents </w:t>
      </w:r>
      <w:r w:rsidR="00DA7735">
        <w:rPr>
          <w:rFonts w:ascii="Times New Roman" w:hAnsi="Times New Roman" w:cs="Times New Roman"/>
        </w:rPr>
        <w:t xml:space="preserve">the worship of a creator goddess associated with the fertility of the earth and the people, </w:t>
      </w:r>
      <w:r w:rsidR="00D2041F">
        <w:rPr>
          <w:rFonts w:ascii="Times New Roman" w:hAnsi="Times New Roman" w:cs="Times New Roman"/>
        </w:rPr>
        <w:t xml:space="preserve">divination, </w:t>
      </w:r>
      <w:r w:rsidR="00DA7735">
        <w:rPr>
          <w:rFonts w:ascii="Times New Roman" w:hAnsi="Times New Roman" w:cs="Times New Roman"/>
        </w:rPr>
        <w:t>and connected with the cycle of life and death.</w:t>
      </w:r>
    </w:p>
    <w:p w14:paraId="5C405DF8" w14:textId="77777777" w:rsidR="000364C6" w:rsidRPr="00BB4795" w:rsidRDefault="000364C6" w:rsidP="00ED2B36">
      <w:pPr>
        <w:spacing w:line="600" w:lineRule="auto"/>
        <w:jc w:val="both"/>
        <w:rPr>
          <w:rFonts w:ascii="Times New Roman" w:hAnsi="Times New Roman" w:cs="Times New Roman"/>
          <w:color w:val="FF0000"/>
        </w:rPr>
      </w:pPr>
    </w:p>
    <w:p w14:paraId="7738359F" w14:textId="77777777" w:rsidR="0039246C" w:rsidRDefault="0039246C" w:rsidP="00ED2B36">
      <w:pPr>
        <w:spacing w:line="600" w:lineRule="auto"/>
        <w:jc w:val="both"/>
        <w:rPr>
          <w:rFonts w:ascii="Times New Roman" w:hAnsi="Times New Roman" w:cs="Times New Roman"/>
        </w:rPr>
      </w:pPr>
    </w:p>
    <w:p w14:paraId="48521E76" w14:textId="77777777" w:rsidR="00046468" w:rsidRDefault="00046468" w:rsidP="00ED2B36">
      <w:pPr>
        <w:spacing w:line="600" w:lineRule="auto"/>
        <w:jc w:val="both"/>
        <w:rPr>
          <w:rFonts w:ascii="Times New Roman" w:hAnsi="Times New Roman" w:cs="Times New Roman"/>
        </w:rPr>
      </w:pPr>
    </w:p>
    <w:p w14:paraId="7AC592EC" w14:textId="37FAF852" w:rsidR="00866F34" w:rsidRPr="0039246C" w:rsidRDefault="00866F34" w:rsidP="00ED2B36">
      <w:pPr>
        <w:spacing w:line="480" w:lineRule="auto"/>
        <w:jc w:val="both"/>
        <w:rPr>
          <w:rFonts w:ascii="Times New Roman" w:hAnsi="Times New Roman" w:cs="Times New Roman"/>
          <w:u w:val="single"/>
        </w:rPr>
      </w:pPr>
      <w:r w:rsidRPr="0039246C">
        <w:rPr>
          <w:rFonts w:ascii="Times New Roman" w:hAnsi="Times New Roman" w:cs="Times New Roman"/>
          <w:u w:val="single"/>
        </w:rPr>
        <w:lastRenderedPageBreak/>
        <w:t>Introduction</w:t>
      </w:r>
    </w:p>
    <w:p w14:paraId="08A24E64" w14:textId="554FEED6" w:rsidR="00866F34" w:rsidRDefault="00CE1064" w:rsidP="00ED2B36">
      <w:pPr>
        <w:spacing w:line="480" w:lineRule="auto"/>
        <w:jc w:val="both"/>
        <w:rPr>
          <w:rFonts w:ascii="Times New Roman" w:hAnsi="Times New Roman" w:cs="Times New Roman"/>
        </w:rPr>
      </w:pPr>
      <w:r>
        <w:rPr>
          <w:rFonts w:ascii="Times New Roman" w:hAnsi="Times New Roman" w:cs="Times New Roman"/>
        </w:rPr>
        <w:t>The Snake Goddess of Knossos must be seen</w:t>
      </w:r>
      <w:r w:rsidR="00866F34">
        <w:rPr>
          <w:rFonts w:ascii="Times New Roman" w:hAnsi="Times New Roman" w:cs="Times New Roman"/>
        </w:rPr>
        <w:t xml:space="preserve"> </w:t>
      </w:r>
      <w:r w:rsidR="00513C0C">
        <w:rPr>
          <w:rFonts w:ascii="Times New Roman" w:hAnsi="Times New Roman" w:cs="Times New Roman"/>
        </w:rPr>
        <w:t xml:space="preserve">within the </w:t>
      </w:r>
      <w:r w:rsidR="00866F34">
        <w:rPr>
          <w:rFonts w:ascii="Times New Roman" w:hAnsi="Times New Roman" w:cs="Times New Roman"/>
        </w:rPr>
        <w:t>wider world of the Eastern Mediterranean</w:t>
      </w:r>
      <w:r>
        <w:rPr>
          <w:rFonts w:ascii="Times New Roman" w:hAnsi="Times New Roman" w:cs="Times New Roman"/>
        </w:rPr>
        <w:t>.</w:t>
      </w:r>
      <w:r w:rsidR="00866F34">
        <w:rPr>
          <w:rFonts w:ascii="Times New Roman" w:hAnsi="Times New Roman" w:cs="Times New Roman"/>
        </w:rPr>
        <w:t xml:space="preserve"> </w:t>
      </w:r>
      <w:r>
        <w:rPr>
          <w:rFonts w:ascii="Times New Roman" w:hAnsi="Times New Roman" w:cs="Times New Roman"/>
        </w:rPr>
        <w:t xml:space="preserve">This </w:t>
      </w:r>
      <w:r w:rsidR="00866F34">
        <w:rPr>
          <w:rFonts w:ascii="Times New Roman" w:hAnsi="Times New Roman" w:cs="Times New Roman"/>
        </w:rPr>
        <w:t>enables an interpretation of the goddess as mo</w:t>
      </w:r>
      <w:r w:rsidR="000506E9">
        <w:rPr>
          <w:rFonts w:ascii="Times New Roman" w:hAnsi="Times New Roman" w:cs="Times New Roman"/>
        </w:rPr>
        <w:t>re than simply a Mother Goddess.</w:t>
      </w:r>
      <w:r w:rsidR="00185668">
        <w:rPr>
          <w:rFonts w:ascii="Times New Roman" w:hAnsi="Times New Roman" w:cs="Times New Roman"/>
        </w:rPr>
        <w:t xml:space="preserve"> She can be seen as</w:t>
      </w:r>
      <w:r w:rsidR="00866F34">
        <w:rPr>
          <w:rFonts w:ascii="Times New Roman" w:hAnsi="Times New Roman" w:cs="Times New Roman"/>
        </w:rPr>
        <w:t xml:space="preserve"> a central creator goddess, connected </w:t>
      </w:r>
      <w:r w:rsidR="00185668">
        <w:rPr>
          <w:rFonts w:ascii="Times New Roman" w:hAnsi="Times New Roman" w:cs="Times New Roman"/>
        </w:rPr>
        <w:t xml:space="preserve">with the Underworld, </w:t>
      </w:r>
      <w:r w:rsidR="00866F34">
        <w:rPr>
          <w:rFonts w:ascii="Times New Roman" w:hAnsi="Times New Roman" w:cs="Times New Roman"/>
        </w:rPr>
        <w:t>the</w:t>
      </w:r>
      <w:r w:rsidR="00185668">
        <w:rPr>
          <w:rFonts w:ascii="Times New Roman" w:hAnsi="Times New Roman" w:cs="Times New Roman"/>
        </w:rPr>
        <w:t xml:space="preserve"> cycle of life and death, </w:t>
      </w:r>
      <w:r>
        <w:rPr>
          <w:rFonts w:ascii="Times New Roman" w:hAnsi="Times New Roman" w:cs="Times New Roman"/>
        </w:rPr>
        <w:t>and as</w:t>
      </w:r>
      <w:r w:rsidR="00185668">
        <w:rPr>
          <w:rFonts w:ascii="Times New Roman" w:hAnsi="Times New Roman" w:cs="Times New Roman"/>
        </w:rPr>
        <w:t xml:space="preserve"> a </w:t>
      </w:r>
      <w:r w:rsidR="00866F34">
        <w:rPr>
          <w:rFonts w:ascii="Times New Roman" w:hAnsi="Times New Roman" w:cs="Times New Roman"/>
        </w:rPr>
        <w:t>powerful goddess for th</w:t>
      </w:r>
      <w:r w:rsidR="00713781">
        <w:rPr>
          <w:rFonts w:ascii="Times New Roman" w:hAnsi="Times New Roman" w:cs="Times New Roman"/>
        </w:rPr>
        <w:t>e fertility of the earth and</w:t>
      </w:r>
      <w:r w:rsidR="00866F34">
        <w:rPr>
          <w:rFonts w:ascii="Times New Roman" w:hAnsi="Times New Roman" w:cs="Times New Roman"/>
        </w:rPr>
        <w:t xml:space="preserve"> people.</w:t>
      </w:r>
    </w:p>
    <w:p w14:paraId="55A6001C" w14:textId="77777777" w:rsidR="00866F34" w:rsidRDefault="00866F34" w:rsidP="00ED2B36">
      <w:pPr>
        <w:spacing w:line="480" w:lineRule="auto"/>
        <w:jc w:val="both"/>
        <w:rPr>
          <w:rFonts w:ascii="Times New Roman" w:hAnsi="Times New Roman" w:cs="Times New Roman"/>
        </w:rPr>
      </w:pPr>
    </w:p>
    <w:p w14:paraId="5C5F0B56" w14:textId="17767A2F" w:rsidR="00866F34" w:rsidRPr="00A60523" w:rsidRDefault="00866F34" w:rsidP="00ED2B36">
      <w:pPr>
        <w:spacing w:line="480" w:lineRule="auto"/>
        <w:jc w:val="both"/>
        <w:rPr>
          <w:rFonts w:ascii="Times New Roman" w:hAnsi="Times New Roman" w:cs="Times New Roman"/>
        </w:rPr>
      </w:pPr>
      <w:r>
        <w:rPr>
          <w:rFonts w:ascii="Times New Roman" w:hAnsi="Times New Roman" w:cs="Times New Roman"/>
        </w:rPr>
        <w:t>Discovered by Sir Arthur J. Evans during his excavation from 1902 to 1903 at the Palace of Knossos, the Snake Goddes</w:t>
      </w:r>
      <w:r w:rsidR="0043368F">
        <w:rPr>
          <w:rFonts w:ascii="Times New Roman" w:hAnsi="Times New Roman" w:cs="Times New Roman"/>
        </w:rPr>
        <w:t>s figurines HM65 and HM63</w:t>
      </w:r>
      <w:r>
        <w:rPr>
          <w:rFonts w:ascii="Times New Roman" w:hAnsi="Times New Roman" w:cs="Times New Roman"/>
        </w:rPr>
        <w:t xml:space="preserve"> drew much scholarly attention. Evans was quick to interpret the Snake Goddess as a central Mother Goddess figure of the Minoans, linking her role to fertility and protection.</w:t>
      </w:r>
      <w:r>
        <w:rPr>
          <w:rStyle w:val="FootnoteReference"/>
          <w:rFonts w:ascii="Times New Roman" w:hAnsi="Times New Roman" w:cs="Times New Roman"/>
        </w:rPr>
        <w:footnoteReference w:id="1"/>
      </w:r>
      <w:r>
        <w:rPr>
          <w:rFonts w:ascii="Times New Roman" w:hAnsi="Times New Roman" w:cs="Times New Roman"/>
        </w:rPr>
        <w:t xml:space="preserve"> This view has since been challenged</w:t>
      </w:r>
      <w:r>
        <w:rPr>
          <w:rStyle w:val="FootnoteReference"/>
          <w:rFonts w:ascii="Times New Roman" w:hAnsi="Times New Roman" w:cs="Times New Roman"/>
        </w:rPr>
        <w:footnoteReference w:id="2"/>
      </w:r>
      <w:r>
        <w:rPr>
          <w:rFonts w:ascii="Times New Roman" w:hAnsi="Times New Roman" w:cs="Times New Roman"/>
        </w:rPr>
        <w:t xml:space="preserve"> and modern scholars are looking at other possible interpretations based on the limited evidence available.</w:t>
      </w:r>
    </w:p>
    <w:p w14:paraId="4542C1ED" w14:textId="77777777" w:rsidR="00866F34" w:rsidRDefault="00866F34" w:rsidP="00ED2B36">
      <w:pPr>
        <w:spacing w:line="480" w:lineRule="auto"/>
        <w:jc w:val="both"/>
        <w:rPr>
          <w:rFonts w:ascii="Times New Roman" w:hAnsi="Times New Roman" w:cs="Times New Roman"/>
        </w:rPr>
      </w:pPr>
    </w:p>
    <w:p w14:paraId="2D167937" w14:textId="3B2F10C4" w:rsidR="00866F34" w:rsidRDefault="00866F34" w:rsidP="00ED2B36">
      <w:pPr>
        <w:spacing w:line="480" w:lineRule="auto"/>
        <w:jc w:val="both"/>
        <w:rPr>
          <w:rFonts w:ascii="Times New Roman" w:hAnsi="Times New Roman" w:cs="Times New Roman"/>
        </w:rPr>
      </w:pPr>
      <w:r>
        <w:rPr>
          <w:rFonts w:ascii="Times New Roman" w:hAnsi="Times New Roman" w:cs="Times New Roman"/>
        </w:rPr>
        <w:t xml:space="preserve">Since the figurines’ discovery, many replicas and copies have been made. </w:t>
      </w:r>
      <w:r w:rsidRPr="004A66DD">
        <w:rPr>
          <w:rFonts w:ascii="Times New Roman" w:hAnsi="Times New Roman" w:cs="Times New Roman"/>
        </w:rPr>
        <w:t>Evans was accompanied by Halvor Bagge, who helped in making replicas of the figurines</w:t>
      </w:r>
      <w:r>
        <w:rPr>
          <w:rFonts w:ascii="Times New Roman" w:hAnsi="Times New Roman" w:cs="Times New Roman"/>
        </w:rPr>
        <w:t>.</w:t>
      </w:r>
      <w:r w:rsidRPr="004A66DD">
        <w:rPr>
          <w:rStyle w:val="FootnoteReference"/>
          <w:rFonts w:ascii="Times New Roman" w:hAnsi="Times New Roman" w:cs="Times New Roman"/>
        </w:rPr>
        <w:footnoteReference w:id="3"/>
      </w:r>
      <w:r>
        <w:rPr>
          <w:rFonts w:ascii="Times New Roman" w:hAnsi="Times New Roman" w:cs="Times New Roman"/>
        </w:rPr>
        <w:t xml:space="preserve"> These artworks have become almost more famous than the originals, and are displayed prominently in museums</w:t>
      </w:r>
      <w:r w:rsidR="00185668">
        <w:rPr>
          <w:rFonts w:ascii="Times New Roman" w:hAnsi="Times New Roman" w:cs="Times New Roman"/>
        </w:rPr>
        <w:t>.</w:t>
      </w:r>
      <w:r>
        <w:rPr>
          <w:rStyle w:val="FootnoteReference"/>
          <w:rFonts w:ascii="Times New Roman" w:hAnsi="Times New Roman" w:cs="Times New Roman"/>
        </w:rPr>
        <w:footnoteReference w:id="4"/>
      </w:r>
      <w:r w:rsidR="00185668">
        <w:rPr>
          <w:rFonts w:ascii="Times New Roman" w:hAnsi="Times New Roman" w:cs="Times New Roman"/>
        </w:rPr>
        <w:t xml:space="preserve"> C</w:t>
      </w:r>
      <w:r>
        <w:rPr>
          <w:rFonts w:ascii="Times New Roman" w:hAnsi="Times New Roman" w:cs="Times New Roman"/>
        </w:rPr>
        <w:t>are must be taken to not allow focus to be deflected from the originals when attempting a new interpretation. Some of these replicas were sold during the dig and many other forgeries were created, which add to the difficulty in determining authenticity. In light of this, this research focuses solely on two of the original figurines whose authenticity is not disputed (</w:t>
      </w:r>
      <w:r w:rsidR="0043368F">
        <w:rPr>
          <w:rFonts w:ascii="Times New Roman" w:hAnsi="Times New Roman" w:cs="Times New Roman"/>
        </w:rPr>
        <w:t>HM65</w:t>
      </w:r>
      <w:r w:rsidR="00BE0200">
        <w:rPr>
          <w:rFonts w:ascii="Times New Roman" w:hAnsi="Times New Roman" w:cs="Times New Roman"/>
        </w:rPr>
        <w:t xml:space="preserve"> and HM63</w:t>
      </w:r>
      <w:r>
        <w:rPr>
          <w:rFonts w:ascii="Times New Roman" w:hAnsi="Times New Roman" w:cs="Times New Roman"/>
        </w:rPr>
        <w:t xml:space="preserve">). As highlighted in Bonney’s </w:t>
      </w:r>
      <w:r w:rsidR="00693305">
        <w:rPr>
          <w:rFonts w:ascii="Times New Roman" w:hAnsi="Times New Roman" w:cs="Times New Roman"/>
        </w:rPr>
        <w:t>work</w:t>
      </w:r>
      <w:r>
        <w:rPr>
          <w:rFonts w:ascii="Times New Roman" w:hAnsi="Times New Roman" w:cs="Times New Roman"/>
        </w:rPr>
        <w:t xml:space="preserve">, Bagge recreated and replicated </w:t>
      </w:r>
      <w:r>
        <w:rPr>
          <w:rFonts w:ascii="Times New Roman" w:hAnsi="Times New Roman" w:cs="Times New Roman"/>
        </w:rPr>
        <w:lastRenderedPageBreak/>
        <w:t xml:space="preserve">faces of the Snake Goddess figurines, as well as other body parts, </w:t>
      </w:r>
      <w:r w:rsidR="00126B81">
        <w:rPr>
          <w:rFonts w:ascii="Times New Roman" w:hAnsi="Times New Roman" w:cs="Times New Roman"/>
        </w:rPr>
        <w:t>which cannot be considered</w:t>
      </w:r>
      <w:r>
        <w:rPr>
          <w:rFonts w:ascii="Times New Roman" w:hAnsi="Times New Roman" w:cs="Times New Roman"/>
        </w:rPr>
        <w:t xml:space="preserve"> authentic.</w:t>
      </w:r>
      <w:r w:rsidR="00B835A2">
        <w:rPr>
          <w:rStyle w:val="FootnoteReference"/>
          <w:rFonts w:ascii="Times New Roman" w:hAnsi="Times New Roman" w:cs="Times New Roman"/>
        </w:rPr>
        <w:footnoteReference w:id="5"/>
      </w:r>
    </w:p>
    <w:p w14:paraId="5234FDD5" w14:textId="77777777" w:rsidR="00866F34" w:rsidRPr="00C14C2F" w:rsidRDefault="00866F34" w:rsidP="00ED2B36">
      <w:pPr>
        <w:spacing w:line="480" w:lineRule="auto"/>
        <w:jc w:val="both"/>
        <w:rPr>
          <w:rFonts w:ascii="Times New Roman" w:hAnsi="Times New Roman" w:cs="Times New Roman"/>
        </w:rPr>
      </w:pPr>
    </w:p>
    <w:p w14:paraId="55FABFD3" w14:textId="409A1D01" w:rsidR="00866F34" w:rsidRDefault="00866F34" w:rsidP="00ED2B36">
      <w:pPr>
        <w:spacing w:line="480" w:lineRule="auto"/>
        <w:jc w:val="both"/>
        <w:rPr>
          <w:rFonts w:ascii="Times New Roman" w:hAnsi="Times New Roman" w:cs="Times New Roman"/>
        </w:rPr>
      </w:pPr>
      <w:r>
        <w:rPr>
          <w:rFonts w:ascii="Times New Roman" w:hAnsi="Times New Roman" w:cs="Times New Roman"/>
        </w:rPr>
        <w:t>The</w:t>
      </w:r>
      <w:r w:rsidRPr="00C14C2F">
        <w:rPr>
          <w:rFonts w:ascii="Times New Roman" w:hAnsi="Times New Roman" w:cs="Times New Roman"/>
        </w:rPr>
        <w:t xml:space="preserve"> main sources on the Snake Goddess include Evans’ provisional excavation report (1902-03)</w:t>
      </w:r>
      <w:r>
        <w:rPr>
          <w:rFonts w:ascii="Times New Roman" w:hAnsi="Times New Roman" w:cs="Times New Roman"/>
        </w:rPr>
        <w:t>.</w:t>
      </w:r>
      <w:r>
        <w:rPr>
          <w:rStyle w:val="FootnoteReference"/>
          <w:rFonts w:ascii="Times New Roman" w:hAnsi="Times New Roman" w:cs="Times New Roman"/>
        </w:rPr>
        <w:footnoteReference w:id="6"/>
      </w:r>
      <w:r>
        <w:rPr>
          <w:rFonts w:ascii="Times New Roman" w:hAnsi="Times New Roman" w:cs="Times New Roman"/>
        </w:rPr>
        <w:t xml:space="preserve"> T</w:t>
      </w:r>
      <w:r w:rsidRPr="00C14C2F">
        <w:rPr>
          <w:rFonts w:ascii="Times New Roman" w:hAnsi="Times New Roman" w:cs="Times New Roman"/>
        </w:rPr>
        <w:t>his provide</w:t>
      </w:r>
      <w:r>
        <w:rPr>
          <w:rFonts w:ascii="Times New Roman" w:hAnsi="Times New Roman" w:cs="Times New Roman"/>
        </w:rPr>
        <w:t>s</w:t>
      </w:r>
      <w:r w:rsidRPr="00C14C2F">
        <w:rPr>
          <w:rFonts w:ascii="Times New Roman" w:hAnsi="Times New Roman" w:cs="Times New Roman"/>
        </w:rPr>
        <w:t xml:space="preserve"> the initial details on the </w:t>
      </w:r>
      <w:r>
        <w:rPr>
          <w:rFonts w:ascii="Times New Roman" w:hAnsi="Times New Roman" w:cs="Times New Roman"/>
        </w:rPr>
        <w:t>figurines</w:t>
      </w:r>
      <w:r w:rsidRPr="00C14C2F">
        <w:rPr>
          <w:rFonts w:ascii="Times New Roman" w:hAnsi="Times New Roman" w:cs="Times New Roman"/>
        </w:rPr>
        <w:t xml:space="preserve">, as well as Evans’ </w:t>
      </w:r>
      <w:r w:rsidR="00FC0EDE">
        <w:rPr>
          <w:rFonts w:ascii="Times New Roman" w:hAnsi="Times New Roman" w:cs="Times New Roman"/>
        </w:rPr>
        <w:t xml:space="preserve">controversial </w:t>
      </w:r>
      <w:r w:rsidRPr="00C14C2F">
        <w:rPr>
          <w:rFonts w:ascii="Times New Roman" w:hAnsi="Times New Roman" w:cs="Times New Roman"/>
        </w:rPr>
        <w:t>conclusions. Bonney (2011)</w:t>
      </w:r>
      <w:r>
        <w:rPr>
          <w:rStyle w:val="FootnoteReference"/>
          <w:rFonts w:ascii="Times New Roman" w:hAnsi="Times New Roman" w:cs="Times New Roman"/>
        </w:rPr>
        <w:footnoteReference w:id="7"/>
      </w:r>
      <w:r w:rsidRPr="00C14C2F">
        <w:rPr>
          <w:rFonts w:ascii="Times New Roman" w:hAnsi="Times New Roman" w:cs="Times New Roman"/>
        </w:rPr>
        <w:t xml:space="preserve"> looks at the Syrian origins of the Snake Goddess, and the links the Minoans had with Syria</w:t>
      </w:r>
      <w:r>
        <w:rPr>
          <w:rFonts w:ascii="Times New Roman" w:hAnsi="Times New Roman" w:cs="Times New Roman"/>
          <w:color w:val="000000" w:themeColor="text1"/>
        </w:rPr>
        <w:t>.</w:t>
      </w:r>
      <w:r>
        <w:rPr>
          <w:rFonts w:ascii="Times New Roman" w:hAnsi="Times New Roman" w:cs="Times New Roman"/>
        </w:rPr>
        <w:t xml:space="preserve"> Boivin’s ‘</w:t>
      </w:r>
      <w:r w:rsidRPr="00573130">
        <w:rPr>
          <w:rFonts w:ascii="Times New Roman" w:hAnsi="Times New Roman" w:cs="Times New Roman"/>
          <w:i/>
        </w:rPr>
        <w:t>Material Cultures, Material Minds</w:t>
      </w:r>
      <w:r>
        <w:rPr>
          <w:rFonts w:ascii="Times New Roman" w:hAnsi="Times New Roman" w:cs="Times New Roman"/>
        </w:rPr>
        <w:t>’</w:t>
      </w:r>
      <w:r>
        <w:rPr>
          <w:rStyle w:val="FootnoteReference"/>
          <w:rFonts w:ascii="Times New Roman" w:hAnsi="Times New Roman" w:cs="Times New Roman"/>
        </w:rPr>
        <w:footnoteReference w:id="8"/>
      </w:r>
      <w:r>
        <w:rPr>
          <w:rFonts w:ascii="Times New Roman" w:hAnsi="Times New Roman" w:cs="Times New Roman"/>
        </w:rPr>
        <w:t xml:space="preserve"> presents the material culture approach as a way of investigating material objects. This approach looks at physical objects representing symbols and symbolic systems in an intended fashion.</w:t>
      </w:r>
      <w:r w:rsidRPr="007203DA">
        <w:rPr>
          <w:rFonts w:ascii="Times New Roman" w:hAnsi="Times New Roman" w:cs="Times New Roman"/>
        </w:rPr>
        <w:t xml:space="preserve"> </w:t>
      </w:r>
      <w:r>
        <w:rPr>
          <w:rFonts w:ascii="Times New Roman" w:hAnsi="Times New Roman" w:cs="Times New Roman"/>
        </w:rPr>
        <w:t>W</w:t>
      </w:r>
      <w:r w:rsidRPr="007203DA">
        <w:rPr>
          <w:rFonts w:ascii="Times New Roman" w:hAnsi="Times New Roman" w:cs="Times New Roman"/>
        </w:rPr>
        <w:t xml:space="preserve">ith this approach, the investigation into the </w:t>
      </w:r>
      <w:r>
        <w:rPr>
          <w:rFonts w:ascii="Times New Roman" w:hAnsi="Times New Roman" w:cs="Times New Roman"/>
        </w:rPr>
        <w:t xml:space="preserve">meanings of the Snake Goddess </w:t>
      </w:r>
      <w:r w:rsidRPr="007203DA">
        <w:rPr>
          <w:rFonts w:ascii="Times New Roman" w:hAnsi="Times New Roman" w:cs="Times New Roman"/>
        </w:rPr>
        <w:t xml:space="preserve">and her role within Minoan religion finds that overall Evans’ interpretation </w:t>
      </w:r>
      <w:r>
        <w:rPr>
          <w:rFonts w:ascii="Times New Roman" w:hAnsi="Times New Roman" w:cs="Times New Roman"/>
        </w:rPr>
        <w:t>may be too simplistic.</w:t>
      </w:r>
      <w:r w:rsidRPr="007203DA">
        <w:rPr>
          <w:rFonts w:ascii="Times New Roman" w:hAnsi="Times New Roman" w:cs="Times New Roman"/>
        </w:rPr>
        <w:t xml:space="preserve"> </w:t>
      </w:r>
      <w:r>
        <w:rPr>
          <w:rFonts w:ascii="Times New Roman" w:hAnsi="Times New Roman" w:cs="Times New Roman"/>
        </w:rPr>
        <w:t>Key to this examination of the goddess is the recognition that the Minoans did not live in an isolated world, but one surrounded by and connected to a variety of other cultures and influences.</w:t>
      </w:r>
      <w:r w:rsidRPr="007203DA">
        <w:rPr>
          <w:rFonts w:ascii="Times New Roman" w:hAnsi="Times New Roman" w:cs="Times New Roman"/>
        </w:rPr>
        <w:t xml:space="preserve"> </w:t>
      </w:r>
      <w:r>
        <w:rPr>
          <w:rFonts w:ascii="Times New Roman" w:hAnsi="Times New Roman" w:cs="Times New Roman"/>
        </w:rPr>
        <w:t xml:space="preserve">Extensive and prolonged trade in the Eastern Mediterranean meant that not only goods, but social, cultural, and artistic traditions, were exchanged and shared. Religious ideas cannot be excluded from the many other ideas that were exchanged and aspects of Syrian and Egyptian iconography and religious symbolism can be traced to the figurines found in the Palace of Knossos. </w:t>
      </w:r>
      <w:r w:rsidR="00BA7FC7">
        <w:rPr>
          <w:rFonts w:ascii="Times New Roman" w:hAnsi="Times New Roman" w:cs="Times New Roman"/>
        </w:rPr>
        <w:t>Grinsell’s</w:t>
      </w:r>
      <w:r>
        <w:rPr>
          <w:rFonts w:ascii="Times New Roman" w:hAnsi="Times New Roman" w:cs="Times New Roman"/>
        </w:rPr>
        <w:t xml:space="preserve"> research into </w:t>
      </w:r>
      <w:r w:rsidR="004C475A">
        <w:rPr>
          <w:rFonts w:ascii="Times New Roman" w:hAnsi="Times New Roman" w:cs="Times New Roman"/>
        </w:rPr>
        <w:t>breaking objects as part of</w:t>
      </w:r>
      <w:r w:rsidR="0045447F">
        <w:rPr>
          <w:rFonts w:ascii="Times New Roman" w:hAnsi="Times New Roman" w:cs="Times New Roman"/>
        </w:rPr>
        <w:t xml:space="preserve"> funerary rite</w:t>
      </w:r>
      <w:r w:rsidR="004C475A">
        <w:rPr>
          <w:rFonts w:ascii="Times New Roman" w:hAnsi="Times New Roman" w:cs="Times New Roman"/>
        </w:rPr>
        <w:t>s</w:t>
      </w:r>
      <w:r w:rsidR="0045447F">
        <w:rPr>
          <w:rFonts w:ascii="Times New Roman" w:hAnsi="Times New Roman" w:cs="Times New Roman"/>
        </w:rPr>
        <w:t xml:space="preserve"> </w:t>
      </w:r>
      <w:r w:rsidR="00017427">
        <w:rPr>
          <w:rFonts w:ascii="Times New Roman" w:hAnsi="Times New Roman" w:cs="Times New Roman"/>
        </w:rPr>
        <w:t>examines the</w:t>
      </w:r>
      <w:r w:rsidR="0045447F">
        <w:rPr>
          <w:rFonts w:ascii="Times New Roman" w:hAnsi="Times New Roman" w:cs="Times New Roman"/>
        </w:rPr>
        <w:t xml:space="preserve"> characteristics </w:t>
      </w:r>
      <w:r w:rsidR="00017427">
        <w:rPr>
          <w:rFonts w:ascii="Times New Roman" w:hAnsi="Times New Roman" w:cs="Times New Roman"/>
        </w:rPr>
        <w:t xml:space="preserve">and purpose </w:t>
      </w:r>
      <w:r w:rsidR="0045447F">
        <w:rPr>
          <w:rFonts w:ascii="Times New Roman" w:hAnsi="Times New Roman" w:cs="Times New Roman"/>
        </w:rPr>
        <w:t>of such</w:t>
      </w:r>
      <w:r w:rsidR="00017427">
        <w:rPr>
          <w:rFonts w:ascii="Times New Roman" w:hAnsi="Times New Roman" w:cs="Times New Roman"/>
        </w:rPr>
        <w:t xml:space="preserve"> broken</w:t>
      </w:r>
      <w:r w:rsidR="0045447F">
        <w:rPr>
          <w:rFonts w:ascii="Times New Roman" w:hAnsi="Times New Roman" w:cs="Times New Roman"/>
        </w:rPr>
        <w:t xml:space="preserve"> objects, </w:t>
      </w:r>
      <w:r w:rsidR="00017427">
        <w:rPr>
          <w:rFonts w:ascii="Times New Roman" w:hAnsi="Times New Roman" w:cs="Times New Roman"/>
        </w:rPr>
        <w:t xml:space="preserve">and this sheds light on the significance of the </w:t>
      </w:r>
      <w:r w:rsidR="0010543A">
        <w:rPr>
          <w:rFonts w:ascii="Times New Roman" w:hAnsi="Times New Roman" w:cs="Times New Roman"/>
        </w:rPr>
        <w:t xml:space="preserve">damaged </w:t>
      </w:r>
      <w:r w:rsidR="00017427">
        <w:rPr>
          <w:rFonts w:ascii="Times New Roman" w:hAnsi="Times New Roman" w:cs="Times New Roman"/>
        </w:rPr>
        <w:t>condition of the figurines</w:t>
      </w:r>
      <w:r>
        <w:rPr>
          <w:rFonts w:ascii="Times New Roman" w:hAnsi="Times New Roman" w:cs="Times New Roman"/>
        </w:rPr>
        <w:t>.</w:t>
      </w:r>
      <w:r>
        <w:rPr>
          <w:rStyle w:val="FootnoteReference"/>
          <w:rFonts w:ascii="Times New Roman" w:hAnsi="Times New Roman" w:cs="Times New Roman"/>
        </w:rPr>
        <w:footnoteReference w:id="9"/>
      </w:r>
      <w:r>
        <w:rPr>
          <w:rFonts w:ascii="Times New Roman" w:hAnsi="Times New Roman" w:cs="Times New Roman"/>
        </w:rPr>
        <w:t xml:space="preserve"> </w:t>
      </w:r>
    </w:p>
    <w:p w14:paraId="6723D12A" w14:textId="77777777" w:rsidR="006D7ECA" w:rsidRDefault="006D7ECA" w:rsidP="00ED2B36">
      <w:pPr>
        <w:spacing w:line="480" w:lineRule="auto"/>
        <w:jc w:val="both"/>
        <w:rPr>
          <w:rFonts w:ascii="Times New Roman" w:hAnsi="Times New Roman" w:cs="Times New Roman"/>
        </w:rPr>
      </w:pPr>
    </w:p>
    <w:p w14:paraId="0CA39443" w14:textId="77777777" w:rsidR="00ED2B36" w:rsidRDefault="00ED2B36" w:rsidP="00ED2B36">
      <w:pPr>
        <w:spacing w:line="480" w:lineRule="auto"/>
        <w:jc w:val="both"/>
        <w:rPr>
          <w:rFonts w:ascii="Times New Roman" w:hAnsi="Times New Roman" w:cs="Times New Roman"/>
        </w:rPr>
      </w:pPr>
    </w:p>
    <w:p w14:paraId="38B1E326" w14:textId="77777777" w:rsidR="00866F34" w:rsidRPr="00D14848" w:rsidRDefault="00866F34" w:rsidP="00ED2B36">
      <w:pPr>
        <w:spacing w:line="480" w:lineRule="auto"/>
        <w:jc w:val="both"/>
        <w:rPr>
          <w:rFonts w:ascii="Times New Roman" w:hAnsi="Times New Roman" w:cs="Times New Roman"/>
          <w:u w:val="single"/>
        </w:rPr>
      </w:pPr>
      <w:r>
        <w:rPr>
          <w:rFonts w:ascii="Times New Roman" w:hAnsi="Times New Roman" w:cs="Times New Roman"/>
          <w:u w:val="single"/>
        </w:rPr>
        <w:lastRenderedPageBreak/>
        <w:t xml:space="preserve">Section 1 - </w:t>
      </w:r>
      <w:r w:rsidRPr="00D14848">
        <w:rPr>
          <w:rFonts w:ascii="Times New Roman" w:hAnsi="Times New Roman" w:cs="Times New Roman"/>
          <w:u w:val="single"/>
        </w:rPr>
        <w:t>The Snake Goddess Figurine</w:t>
      </w:r>
    </w:p>
    <w:p w14:paraId="6F1E3002" w14:textId="77777777" w:rsidR="008704B3" w:rsidRDefault="008704B3" w:rsidP="00ED2B36">
      <w:pPr>
        <w:spacing w:line="480" w:lineRule="auto"/>
        <w:jc w:val="both"/>
        <w:rPr>
          <w:rFonts w:ascii="Times New Roman" w:hAnsi="Times New Roman" w:cs="Times New Roman"/>
        </w:rPr>
      </w:pPr>
    </w:p>
    <w:p w14:paraId="1B640259" w14:textId="2582AF80" w:rsidR="00866F34" w:rsidRPr="00C14C2F" w:rsidRDefault="00866F34" w:rsidP="00ED2B36">
      <w:pPr>
        <w:spacing w:line="480" w:lineRule="auto"/>
        <w:jc w:val="both"/>
        <w:rPr>
          <w:rFonts w:ascii="Times New Roman" w:hAnsi="Times New Roman" w:cs="Times New Roman"/>
        </w:rPr>
      </w:pPr>
      <w:r>
        <w:rPr>
          <w:rFonts w:ascii="Times New Roman" w:hAnsi="Times New Roman" w:cs="Times New Roman"/>
        </w:rPr>
        <w:t xml:space="preserve">The </w:t>
      </w:r>
      <w:r w:rsidR="00BE0200">
        <w:rPr>
          <w:rFonts w:ascii="Times New Roman" w:hAnsi="Times New Roman" w:cs="Times New Roman"/>
        </w:rPr>
        <w:t>Snake Goddess figurine HM65</w:t>
      </w:r>
      <w:r w:rsidR="00694ED7">
        <w:rPr>
          <w:rFonts w:ascii="Times New Roman" w:hAnsi="Times New Roman" w:cs="Times New Roman"/>
        </w:rPr>
        <w:t>, thought to be</w:t>
      </w:r>
      <w:r>
        <w:rPr>
          <w:rFonts w:ascii="Times New Roman" w:hAnsi="Times New Roman" w:cs="Times New Roman"/>
        </w:rPr>
        <w:t xml:space="preserve"> votive,</w:t>
      </w:r>
      <w:r>
        <w:rPr>
          <w:rStyle w:val="FootnoteReference"/>
          <w:rFonts w:ascii="Times New Roman" w:hAnsi="Times New Roman" w:cs="Times New Roman"/>
        </w:rPr>
        <w:footnoteReference w:id="10"/>
      </w:r>
      <w:r w:rsidRPr="00C14C2F">
        <w:rPr>
          <w:rFonts w:ascii="Times New Roman" w:hAnsi="Times New Roman" w:cs="Times New Roman"/>
        </w:rPr>
        <w:t xml:space="preserve"> </w:t>
      </w:r>
      <w:r>
        <w:rPr>
          <w:rFonts w:ascii="Times New Roman" w:hAnsi="Times New Roman" w:cs="Times New Roman"/>
        </w:rPr>
        <w:t xml:space="preserve">was </w:t>
      </w:r>
      <w:r w:rsidRPr="00C14C2F">
        <w:rPr>
          <w:rFonts w:ascii="Times New Roman" w:hAnsi="Times New Roman" w:cs="Times New Roman"/>
        </w:rPr>
        <w:t xml:space="preserve">found in the Palace of Knossos, and </w:t>
      </w:r>
      <w:r w:rsidR="00FF22D6">
        <w:rPr>
          <w:rFonts w:ascii="Times New Roman" w:hAnsi="Times New Roman" w:cs="Times New Roman"/>
        </w:rPr>
        <w:t xml:space="preserve">is </w:t>
      </w:r>
      <w:r w:rsidRPr="00C14C2F">
        <w:rPr>
          <w:rFonts w:ascii="Times New Roman" w:hAnsi="Times New Roman" w:cs="Times New Roman"/>
        </w:rPr>
        <w:t>currently held in the collection of the Heraklion Archaeological Museum, Iraklion,</w:t>
      </w:r>
      <w:r w:rsidRPr="00C14C2F">
        <w:rPr>
          <w:rFonts w:ascii="Times New Roman" w:hAnsi="Times New Roman" w:cs="Times New Roman"/>
          <w:color w:val="FF0000"/>
        </w:rPr>
        <w:t xml:space="preserve"> </w:t>
      </w:r>
      <w:r w:rsidRPr="00C14C2F">
        <w:rPr>
          <w:rFonts w:ascii="Times New Roman" w:hAnsi="Times New Roman" w:cs="Times New Roman"/>
        </w:rPr>
        <w:t xml:space="preserve">Crete. This </w:t>
      </w:r>
      <w:r>
        <w:rPr>
          <w:rFonts w:ascii="Times New Roman" w:hAnsi="Times New Roman" w:cs="Times New Roman"/>
        </w:rPr>
        <w:t xml:space="preserve">votary </w:t>
      </w:r>
      <w:r w:rsidRPr="00C14C2F">
        <w:rPr>
          <w:rFonts w:ascii="Times New Roman" w:hAnsi="Times New Roman" w:cs="Times New Roman"/>
        </w:rPr>
        <w:t xml:space="preserve">figurine embodies a number of ancient Minoan religious beliefs and concepts. </w:t>
      </w:r>
      <w:r w:rsidRPr="00283B6A">
        <w:rPr>
          <w:rFonts w:ascii="Times New Roman" w:hAnsi="Times New Roman" w:cs="Times New Roman"/>
        </w:rPr>
        <w:t xml:space="preserve">The </w:t>
      </w:r>
      <w:r>
        <w:rPr>
          <w:rFonts w:ascii="Times New Roman" w:hAnsi="Times New Roman" w:cs="Times New Roman"/>
        </w:rPr>
        <w:t>figurine</w:t>
      </w:r>
      <w:r w:rsidRPr="00283B6A">
        <w:rPr>
          <w:rFonts w:ascii="Times New Roman" w:hAnsi="Times New Roman" w:cs="Times New Roman"/>
        </w:rPr>
        <w:t xml:space="preserve"> is one of two surviving </w:t>
      </w:r>
      <w:r w:rsidR="0010543A">
        <w:rPr>
          <w:rFonts w:ascii="Times New Roman" w:hAnsi="Times New Roman" w:cs="Times New Roman"/>
        </w:rPr>
        <w:t>near-</w:t>
      </w:r>
      <w:r w:rsidRPr="00283B6A">
        <w:rPr>
          <w:rFonts w:ascii="Times New Roman" w:hAnsi="Times New Roman" w:cs="Times New Roman"/>
        </w:rPr>
        <w:t>complete examples of the Snake Goddess (with some parts being restored), although there were multiple damaged and incomplete figurines excavated from the site at the same time.</w:t>
      </w:r>
      <w:r w:rsidRPr="00283B6A">
        <w:rPr>
          <w:rStyle w:val="FootnoteReference"/>
          <w:rFonts w:ascii="Times New Roman" w:hAnsi="Times New Roman" w:cs="Times New Roman"/>
        </w:rPr>
        <w:footnoteReference w:id="11"/>
      </w:r>
      <w:r w:rsidRPr="00283B6A">
        <w:rPr>
          <w:rFonts w:ascii="Times New Roman" w:hAnsi="Times New Roman" w:cs="Times New Roman"/>
        </w:rPr>
        <w:t xml:space="preserve"> </w:t>
      </w:r>
      <w:r w:rsidRPr="00C14C2F">
        <w:rPr>
          <w:rFonts w:ascii="Times New Roman" w:hAnsi="Times New Roman" w:cs="Times New Roman"/>
        </w:rPr>
        <w:t>She is known as the Snake Goddess, although very little is known about her meaning or place within the Minoan religious sphere. The figurine is thought to originate in the Middle Minoan (MM) IIIB period,</w:t>
      </w:r>
      <w:r>
        <w:rPr>
          <w:rStyle w:val="FootnoteReference"/>
          <w:rFonts w:ascii="Times New Roman" w:hAnsi="Times New Roman" w:cs="Times New Roman"/>
        </w:rPr>
        <w:footnoteReference w:id="12"/>
      </w:r>
      <w:r w:rsidRPr="00C14C2F">
        <w:rPr>
          <w:rFonts w:ascii="Times New Roman" w:hAnsi="Times New Roman" w:cs="Times New Roman"/>
        </w:rPr>
        <w:t xml:space="preserve"> but iconography featuring women and snakes then disappears and is entirely missing in the later Neopalatial periods of Cretan art.</w:t>
      </w:r>
      <w:r w:rsidRPr="00C14C2F">
        <w:rPr>
          <w:rStyle w:val="FootnoteReference"/>
          <w:rFonts w:ascii="Times New Roman" w:hAnsi="Times New Roman" w:cs="Times New Roman"/>
        </w:rPr>
        <w:footnoteReference w:id="13"/>
      </w:r>
      <w:r w:rsidRPr="00C14C2F">
        <w:rPr>
          <w:rFonts w:ascii="Times New Roman" w:hAnsi="Times New Roman" w:cs="Times New Roman"/>
        </w:rPr>
        <w:t xml:space="preserve"> </w:t>
      </w:r>
    </w:p>
    <w:p w14:paraId="66BAC621" w14:textId="77777777" w:rsidR="00866F34" w:rsidRDefault="00866F34" w:rsidP="00ED2B36">
      <w:pPr>
        <w:spacing w:line="480" w:lineRule="auto"/>
        <w:jc w:val="both"/>
        <w:rPr>
          <w:rFonts w:ascii="Times New Roman" w:hAnsi="Times New Roman" w:cs="Times New Roman"/>
        </w:rPr>
      </w:pPr>
    </w:p>
    <w:p w14:paraId="264FC9DD" w14:textId="71F4C3D4" w:rsidR="00866F34" w:rsidRDefault="00866F34" w:rsidP="00ED2B36">
      <w:pPr>
        <w:spacing w:line="480" w:lineRule="auto"/>
        <w:jc w:val="both"/>
        <w:rPr>
          <w:rFonts w:ascii="Times New Roman" w:hAnsi="Times New Roman" w:cs="Times New Roman"/>
        </w:rPr>
      </w:pPr>
      <w:r>
        <w:rPr>
          <w:rFonts w:ascii="Times New Roman" w:hAnsi="Times New Roman" w:cs="Times New Roman"/>
        </w:rPr>
        <w:t xml:space="preserve">Evans’ provisional report of the excavation, </w:t>
      </w:r>
      <w:r w:rsidR="009A3AB2">
        <w:rPr>
          <w:rFonts w:ascii="Times New Roman" w:hAnsi="Times New Roman" w:cs="Times New Roman"/>
        </w:rPr>
        <w:t xml:space="preserve">shows that </w:t>
      </w:r>
      <w:r>
        <w:rPr>
          <w:rFonts w:ascii="Times New Roman" w:hAnsi="Times New Roman" w:cs="Times New Roman"/>
        </w:rPr>
        <w:t xml:space="preserve">the </w:t>
      </w:r>
      <w:r w:rsidR="00FB2591">
        <w:rPr>
          <w:rFonts w:ascii="Times New Roman" w:hAnsi="Times New Roman" w:cs="Times New Roman"/>
        </w:rPr>
        <w:t>figurine’s head and left arm were</w:t>
      </w:r>
      <w:r>
        <w:rPr>
          <w:rFonts w:ascii="Times New Roman" w:hAnsi="Times New Roman" w:cs="Times New Roman"/>
        </w:rPr>
        <w:t xml:space="preserve"> missing when discovered.</w:t>
      </w:r>
      <w:r w:rsidR="009A3AB2">
        <w:rPr>
          <w:rStyle w:val="FootnoteReference"/>
          <w:rFonts w:ascii="Times New Roman" w:hAnsi="Times New Roman" w:cs="Times New Roman"/>
        </w:rPr>
        <w:footnoteReference w:id="14"/>
      </w:r>
      <w:r>
        <w:rPr>
          <w:rFonts w:ascii="Times New Roman" w:hAnsi="Times New Roman" w:cs="Times New Roman"/>
        </w:rPr>
        <w:t xml:space="preserve"> Thus, the description and analysis of the figurine will </w:t>
      </w:r>
      <w:r w:rsidR="00FB2591">
        <w:rPr>
          <w:rFonts w:ascii="Times New Roman" w:hAnsi="Times New Roman" w:cs="Times New Roman"/>
        </w:rPr>
        <w:t>focus</w:t>
      </w:r>
      <w:r>
        <w:rPr>
          <w:rFonts w:ascii="Times New Roman" w:hAnsi="Times New Roman" w:cs="Times New Roman"/>
        </w:rPr>
        <w:t xml:space="preserve"> on the original parts to save a</w:t>
      </w:r>
      <w:r w:rsidR="00FB2591">
        <w:rPr>
          <w:rFonts w:ascii="Times New Roman" w:hAnsi="Times New Roman" w:cs="Times New Roman"/>
        </w:rPr>
        <w:t>ny complications.</w:t>
      </w:r>
      <w:r>
        <w:rPr>
          <w:rFonts w:ascii="Times New Roman" w:hAnsi="Times New Roman" w:cs="Times New Roman"/>
        </w:rPr>
        <w:t xml:space="preserve"> Lee highlights that </w:t>
      </w:r>
      <w:r w:rsidR="00FB2591">
        <w:rPr>
          <w:rFonts w:ascii="Times New Roman" w:hAnsi="Times New Roman" w:cs="Times New Roman"/>
        </w:rPr>
        <w:t xml:space="preserve">when </w:t>
      </w:r>
      <w:r>
        <w:rPr>
          <w:rFonts w:ascii="Times New Roman" w:hAnsi="Times New Roman" w:cs="Times New Roman"/>
        </w:rPr>
        <w:t xml:space="preserve">the figurine </w:t>
      </w:r>
      <w:r w:rsidR="00FB2591">
        <w:rPr>
          <w:rFonts w:ascii="Times New Roman" w:hAnsi="Times New Roman" w:cs="Times New Roman"/>
        </w:rPr>
        <w:t>was</w:t>
      </w:r>
      <w:r>
        <w:rPr>
          <w:rFonts w:ascii="Times New Roman" w:hAnsi="Times New Roman" w:cs="Times New Roman"/>
        </w:rPr>
        <w:t xml:space="preserve"> restored</w:t>
      </w:r>
      <w:r w:rsidR="00FB2591">
        <w:rPr>
          <w:rFonts w:ascii="Times New Roman" w:hAnsi="Times New Roman" w:cs="Times New Roman"/>
        </w:rPr>
        <w:t xml:space="preserve">, </w:t>
      </w:r>
      <w:r w:rsidR="005B2976">
        <w:rPr>
          <w:rFonts w:ascii="Times New Roman" w:hAnsi="Times New Roman" w:cs="Times New Roman"/>
        </w:rPr>
        <w:t>inexplicably</w:t>
      </w:r>
      <w:r w:rsidR="004E0DE9">
        <w:rPr>
          <w:rFonts w:ascii="Times New Roman" w:hAnsi="Times New Roman" w:cs="Times New Roman"/>
        </w:rPr>
        <w:t>,</w:t>
      </w:r>
      <w:r w:rsidR="005B2976">
        <w:rPr>
          <w:rFonts w:ascii="Times New Roman" w:hAnsi="Times New Roman" w:cs="Times New Roman"/>
        </w:rPr>
        <w:t xml:space="preserve"> </w:t>
      </w:r>
      <w:r w:rsidR="00FB2591">
        <w:rPr>
          <w:rFonts w:ascii="Times New Roman" w:hAnsi="Times New Roman" w:cs="Times New Roman"/>
        </w:rPr>
        <w:t>an addition included</w:t>
      </w:r>
      <w:r>
        <w:rPr>
          <w:rFonts w:ascii="Times New Roman" w:hAnsi="Times New Roman" w:cs="Times New Roman"/>
        </w:rPr>
        <w:t xml:space="preserve"> a cat on her head.</w:t>
      </w:r>
      <w:r>
        <w:rPr>
          <w:rStyle w:val="FootnoteReference"/>
          <w:rFonts w:ascii="Times New Roman" w:hAnsi="Times New Roman" w:cs="Times New Roman"/>
        </w:rPr>
        <w:footnoteReference w:id="15"/>
      </w:r>
      <w:r>
        <w:rPr>
          <w:rFonts w:ascii="Times New Roman" w:hAnsi="Times New Roman" w:cs="Times New Roman"/>
        </w:rPr>
        <w:t xml:space="preserve"> This analysis will be primarily of the clothing, the stance of the votary figurine, and the feminine body of the Snake Goddess, and the meanings behind each of these areas; this provide</w:t>
      </w:r>
      <w:r w:rsidR="009C083F">
        <w:rPr>
          <w:rFonts w:ascii="Times New Roman" w:hAnsi="Times New Roman" w:cs="Times New Roman"/>
        </w:rPr>
        <w:t>s</w:t>
      </w:r>
      <w:r>
        <w:rPr>
          <w:rFonts w:ascii="Times New Roman" w:hAnsi="Times New Roman" w:cs="Times New Roman"/>
        </w:rPr>
        <w:t xml:space="preserve"> a focused look at the Snake Goddess votary figurine </w:t>
      </w:r>
      <w:r w:rsidR="00BE0200">
        <w:rPr>
          <w:rFonts w:ascii="Times New Roman" w:hAnsi="Times New Roman" w:cs="Times New Roman"/>
        </w:rPr>
        <w:t>HM65</w:t>
      </w:r>
      <w:r>
        <w:rPr>
          <w:rFonts w:ascii="Times New Roman" w:hAnsi="Times New Roman" w:cs="Times New Roman"/>
        </w:rPr>
        <w:t xml:space="preserve"> as well as the meanings behind the choices made when creating her.</w:t>
      </w:r>
    </w:p>
    <w:p w14:paraId="5DFFF003" w14:textId="77777777" w:rsidR="00866F34" w:rsidRDefault="00866F34" w:rsidP="00ED2B36">
      <w:pPr>
        <w:spacing w:line="480" w:lineRule="auto"/>
        <w:jc w:val="both"/>
        <w:rPr>
          <w:rFonts w:ascii="Times New Roman" w:hAnsi="Times New Roman" w:cs="Times New Roman"/>
        </w:rPr>
      </w:pPr>
    </w:p>
    <w:p w14:paraId="3EA77CEE" w14:textId="5018D527" w:rsidR="00866F34" w:rsidRDefault="00866F34" w:rsidP="00ED2B36">
      <w:pPr>
        <w:spacing w:line="480" w:lineRule="auto"/>
        <w:jc w:val="both"/>
        <w:rPr>
          <w:rFonts w:ascii="Times New Roman" w:hAnsi="Times New Roman" w:cs="Times New Roman"/>
        </w:rPr>
      </w:pPr>
      <w:r>
        <w:rPr>
          <w:rFonts w:ascii="Times New Roman" w:hAnsi="Times New Roman" w:cs="Times New Roman"/>
        </w:rPr>
        <w:lastRenderedPageBreak/>
        <w:t>To fully analyse the figurine, Boivin’s work</w:t>
      </w:r>
      <w:r w:rsidR="00A92027">
        <w:rPr>
          <w:rFonts w:ascii="Times New Roman" w:hAnsi="Times New Roman" w:cs="Times New Roman"/>
        </w:rPr>
        <w:t xml:space="preserve">, </w:t>
      </w:r>
      <w:r w:rsidR="002B118B">
        <w:rPr>
          <w:rFonts w:ascii="Times New Roman" w:hAnsi="Times New Roman" w:cs="Times New Roman"/>
          <w:i/>
        </w:rPr>
        <w:t>Material Cultures, Material Minds</w:t>
      </w:r>
      <w:r w:rsidR="002B118B">
        <w:rPr>
          <w:rFonts w:ascii="Times New Roman" w:hAnsi="Times New Roman" w:cs="Times New Roman"/>
        </w:rPr>
        <w:t>,</w:t>
      </w:r>
      <w:r>
        <w:rPr>
          <w:rFonts w:ascii="Times New Roman" w:hAnsi="Times New Roman" w:cs="Times New Roman"/>
        </w:rPr>
        <w:t xml:space="preserve"> </w:t>
      </w:r>
      <w:r w:rsidR="009C083F">
        <w:rPr>
          <w:rFonts w:ascii="Times New Roman" w:hAnsi="Times New Roman" w:cs="Times New Roman"/>
        </w:rPr>
        <w:t>is</w:t>
      </w:r>
      <w:r>
        <w:rPr>
          <w:rFonts w:ascii="Times New Roman" w:hAnsi="Times New Roman" w:cs="Times New Roman"/>
        </w:rPr>
        <w:t xml:space="preserve"> used.</w:t>
      </w:r>
      <w:r>
        <w:rPr>
          <w:rStyle w:val="FootnoteReference"/>
          <w:rFonts w:ascii="Times New Roman" w:hAnsi="Times New Roman" w:cs="Times New Roman"/>
        </w:rPr>
        <w:footnoteReference w:id="16"/>
      </w:r>
      <w:r>
        <w:rPr>
          <w:rFonts w:ascii="Times New Roman" w:hAnsi="Times New Roman" w:cs="Times New Roman"/>
        </w:rPr>
        <w:t xml:space="preserve"> To summarise the relevant sections of her book, Boivin starts by discussing what the material culture studies approach is, referring back to when it was first used in Hodder’s 1982 work.</w:t>
      </w:r>
      <w:r>
        <w:rPr>
          <w:rStyle w:val="FootnoteReference"/>
          <w:rFonts w:ascii="Times New Roman" w:hAnsi="Times New Roman" w:cs="Times New Roman"/>
        </w:rPr>
        <w:footnoteReference w:id="17"/>
      </w:r>
      <w:r>
        <w:rPr>
          <w:rFonts w:ascii="Times New Roman" w:hAnsi="Times New Roman" w:cs="Times New Roman"/>
        </w:rPr>
        <w:t xml:space="preserve"> Boivin argues ‘that material culture needed to be understood as ‘meaningful’ and ‘symbolic’’, and that the approach came to be known as ‘‘functionalist, ‘adaptive’, and ‘scientistic’’.</w:t>
      </w:r>
      <w:r>
        <w:rPr>
          <w:rStyle w:val="FootnoteReference"/>
          <w:rFonts w:ascii="Times New Roman" w:hAnsi="Times New Roman" w:cs="Times New Roman"/>
        </w:rPr>
        <w:footnoteReference w:id="18"/>
      </w:r>
      <w:r>
        <w:rPr>
          <w:rFonts w:ascii="Times New Roman" w:hAnsi="Times New Roman" w:cs="Times New Roman"/>
        </w:rPr>
        <w:t xml:space="preserve"> Boivin introduces what she means by the word ‘material’, addressing it as anything the senses can experience,</w:t>
      </w:r>
      <w:r>
        <w:rPr>
          <w:rStyle w:val="FootnoteReference"/>
          <w:rFonts w:ascii="Times New Roman" w:hAnsi="Times New Roman" w:cs="Times New Roman"/>
        </w:rPr>
        <w:footnoteReference w:id="19"/>
      </w:r>
      <w:r>
        <w:rPr>
          <w:rFonts w:ascii="Times New Roman" w:hAnsi="Times New Roman" w:cs="Times New Roman"/>
        </w:rPr>
        <w:t xml:space="preserve"> then covers how the term ‘material culture’ is problematic but necessary for her to use: </w:t>
      </w:r>
    </w:p>
    <w:p w14:paraId="3A708822" w14:textId="77777777" w:rsidR="00866F34" w:rsidRDefault="00866F34" w:rsidP="00ED2B36">
      <w:pPr>
        <w:spacing w:line="480" w:lineRule="auto"/>
        <w:jc w:val="both"/>
        <w:rPr>
          <w:rFonts w:ascii="Times New Roman" w:hAnsi="Times New Roman" w:cs="Times New Roman"/>
        </w:rPr>
      </w:pPr>
    </w:p>
    <w:p w14:paraId="0A2359BF" w14:textId="77777777" w:rsidR="00866F34" w:rsidRDefault="00866F34" w:rsidP="00ED2B36">
      <w:pPr>
        <w:spacing w:line="480" w:lineRule="auto"/>
        <w:ind w:left="432" w:right="432"/>
        <w:jc w:val="both"/>
        <w:rPr>
          <w:rFonts w:ascii="Times New Roman" w:hAnsi="Times New Roman" w:cs="Times New Roman"/>
        </w:rPr>
      </w:pPr>
      <w:r>
        <w:rPr>
          <w:rFonts w:ascii="Times New Roman" w:hAnsi="Times New Roman" w:cs="Times New Roman"/>
        </w:rPr>
        <w:t>Its implied emphasis on culture makes it a less than ideal term relative to the points I am making, but it is hard to avoid when it is used to widely and systematically, particularly by archaeologists, to refer to the things, objects, and artefacts, made by people.</w:t>
      </w:r>
      <w:r>
        <w:rPr>
          <w:rStyle w:val="FootnoteReference"/>
          <w:rFonts w:ascii="Times New Roman" w:hAnsi="Times New Roman" w:cs="Times New Roman"/>
        </w:rPr>
        <w:footnoteReference w:id="20"/>
      </w:r>
    </w:p>
    <w:p w14:paraId="09369C41" w14:textId="77777777" w:rsidR="00866F34" w:rsidRDefault="00866F34" w:rsidP="00ED2B36">
      <w:pPr>
        <w:spacing w:line="480" w:lineRule="auto"/>
        <w:ind w:left="432" w:right="432"/>
        <w:jc w:val="both"/>
        <w:rPr>
          <w:rFonts w:ascii="Times New Roman" w:hAnsi="Times New Roman" w:cs="Times New Roman"/>
        </w:rPr>
      </w:pPr>
    </w:p>
    <w:p w14:paraId="0F150F01" w14:textId="2DE443A9" w:rsidR="00866F34" w:rsidRDefault="00866F34" w:rsidP="00ED2B36">
      <w:pPr>
        <w:spacing w:line="480" w:lineRule="auto"/>
        <w:jc w:val="both"/>
        <w:rPr>
          <w:rFonts w:ascii="Times New Roman" w:hAnsi="Times New Roman" w:cs="Times New Roman"/>
        </w:rPr>
      </w:pPr>
      <w:r>
        <w:rPr>
          <w:rFonts w:ascii="Times New Roman" w:hAnsi="Times New Roman" w:cs="Times New Roman"/>
        </w:rPr>
        <w:t xml:space="preserve">Looking at Boivin’s work, </w:t>
      </w:r>
      <w:r w:rsidR="00A448A2">
        <w:rPr>
          <w:rFonts w:ascii="Times New Roman" w:hAnsi="Times New Roman" w:cs="Times New Roman"/>
        </w:rPr>
        <w:t>a number of elements</w:t>
      </w:r>
      <w:r>
        <w:rPr>
          <w:rFonts w:ascii="Times New Roman" w:hAnsi="Times New Roman" w:cs="Times New Roman"/>
        </w:rPr>
        <w:t xml:space="preserve"> are very useful for this topic. </w:t>
      </w:r>
      <w:r w:rsidR="00A448A2">
        <w:rPr>
          <w:rFonts w:ascii="Times New Roman" w:hAnsi="Times New Roman" w:cs="Times New Roman"/>
        </w:rPr>
        <w:t>She</w:t>
      </w:r>
      <w:r>
        <w:rPr>
          <w:rFonts w:ascii="Times New Roman" w:hAnsi="Times New Roman" w:cs="Times New Roman"/>
        </w:rPr>
        <w:t xml:space="preserve"> uses anthropological examples to argue that ‘cultural cosmologies and understandings are very much rooted in the material and biological worlds’,</w:t>
      </w:r>
      <w:r>
        <w:rPr>
          <w:rStyle w:val="FootnoteReference"/>
          <w:rFonts w:ascii="Times New Roman" w:hAnsi="Times New Roman" w:cs="Times New Roman"/>
        </w:rPr>
        <w:footnoteReference w:id="21"/>
      </w:r>
      <w:r>
        <w:rPr>
          <w:rFonts w:ascii="Times New Roman" w:hAnsi="Times New Roman" w:cs="Times New Roman"/>
        </w:rPr>
        <w:t xml:space="preserve"> </w:t>
      </w:r>
      <w:r w:rsidR="00B22032">
        <w:rPr>
          <w:rFonts w:ascii="Times New Roman" w:hAnsi="Times New Roman" w:cs="Times New Roman"/>
        </w:rPr>
        <w:t>thus evident in material objects.</w:t>
      </w:r>
      <w:r>
        <w:rPr>
          <w:rStyle w:val="FootnoteReference"/>
          <w:rFonts w:ascii="Times New Roman" w:hAnsi="Times New Roman" w:cs="Times New Roman"/>
        </w:rPr>
        <w:footnoteReference w:id="22"/>
      </w:r>
      <w:r>
        <w:rPr>
          <w:rFonts w:ascii="Times New Roman" w:hAnsi="Times New Roman" w:cs="Times New Roman"/>
        </w:rPr>
        <w:t xml:space="preserve"> </w:t>
      </w:r>
      <w:r w:rsidR="0004738F">
        <w:rPr>
          <w:rFonts w:ascii="Times New Roman" w:hAnsi="Times New Roman" w:cs="Times New Roman"/>
        </w:rPr>
        <w:t>She explores</w:t>
      </w:r>
      <w:r>
        <w:rPr>
          <w:rFonts w:ascii="Times New Roman" w:hAnsi="Times New Roman" w:cs="Times New Roman"/>
        </w:rPr>
        <w:t xml:space="preserve"> the ‘semiotic and symbolic approaches to culture and material culture’ by looking at </w:t>
      </w:r>
      <w:r w:rsidR="0004738F">
        <w:rPr>
          <w:rFonts w:ascii="Times New Roman" w:hAnsi="Times New Roman" w:cs="Times New Roman"/>
        </w:rPr>
        <w:t>anthropological examples</w:t>
      </w:r>
      <w:r>
        <w:rPr>
          <w:rFonts w:ascii="Times New Roman" w:hAnsi="Times New Roman" w:cs="Times New Roman"/>
        </w:rPr>
        <w:t>,</w:t>
      </w:r>
      <w:r>
        <w:rPr>
          <w:rStyle w:val="FootnoteReference"/>
          <w:rFonts w:ascii="Times New Roman" w:hAnsi="Times New Roman" w:cs="Times New Roman"/>
        </w:rPr>
        <w:footnoteReference w:id="23"/>
      </w:r>
      <w:r>
        <w:rPr>
          <w:rFonts w:ascii="Times New Roman" w:hAnsi="Times New Roman" w:cs="Times New Roman"/>
        </w:rPr>
        <w:t xml:space="preserve"> and continues to use archaeological evidence to look at how material culture has had an effect on people ‘sensually, experimentally, and emotionally’.</w:t>
      </w:r>
      <w:r>
        <w:rPr>
          <w:rStyle w:val="FootnoteReference"/>
          <w:rFonts w:ascii="Times New Roman" w:hAnsi="Times New Roman" w:cs="Times New Roman"/>
        </w:rPr>
        <w:footnoteReference w:id="24"/>
      </w:r>
      <w:r>
        <w:rPr>
          <w:rFonts w:ascii="Times New Roman" w:hAnsi="Times New Roman" w:cs="Times New Roman"/>
        </w:rPr>
        <w:t xml:space="preserve"> </w:t>
      </w:r>
      <w:r w:rsidR="0004738F">
        <w:rPr>
          <w:rFonts w:ascii="Times New Roman" w:hAnsi="Times New Roman" w:cs="Times New Roman"/>
        </w:rPr>
        <w:lastRenderedPageBreak/>
        <w:t>Boivin considers</w:t>
      </w:r>
      <w:r>
        <w:rPr>
          <w:rFonts w:ascii="Times New Roman" w:hAnsi="Times New Roman" w:cs="Times New Roman"/>
        </w:rPr>
        <w:t xml:space="preserve"> the </w:t>
      </w:r>
      <w:r w:rsidR="0004738F">
        <w:rPr>
          <w:rFonts w:ascii="Times New Roman" w:hAnsi="Times New Roman" w:cs="Times New Roman"/>
        </w:rPr>
        <w:t>‘</w:t>
      </w:r>
      <w:r w:rsidR="00C52939">
        <w:rPr>
          <w:rFonts w:ascii="Times New Roman" w:hAnsi="Times New Roman" w:cs="Times New Roman"/>
        </w:rPr>
        <w:t>agency of m</w:t>
      </w:r>
      <w:r>
        <w:rPr>
          <w:rFonts w:ascii="Times New Roman" w:hAnsi="Times New Roman" w:cs="Times New Roman"/>
        </w:rPr>
        <w:t>atter</w:t>
      </w:r>
      <w:r w:rsidR="0004738F">
        <w:rPr>
          <w:rFonts w:ascii="Times New Roman" w:hAnsi="Times New Roman" w:cs="Times New Roman"/>
        </w:rPr>
        <w:t>’</w:t>
      </w:r>
      <w:r>
        <w:rPr>
          <w:rFonts w:ascii="Times New Roman" w:hAnsi="Times New Roman" w:cs="Times New Roman"/>
        </w:rPr>
        <w:t>;</w:t>
      </w:r>
      <w:r w:rsidR="0004738F">
        <w:rPr>
          <w:rStyle w:val="FootnoteReference"/>
          <w:rFonts w:ascii="Times New Roman" w:hAnsi="Times New Roman" w:cs="Times New Roman"/>
        </w:rPr>
        <w:footnoteReference w:id="25"/>
      </w:r>
      <w:r>
        <w:rPr>
          <w:rFonts w:ascii="Times New Roman" w:hAnsi="Times New Roman" w:cs="Times New Roman"/>
        </w:rPr>
        <w:t xml:space="preserve"> using a range of thinkers including Karl Marx</w:t>
      </w:r>
      <w:r w:rsidR="0004738F">
        <w:rPr>
          <w:rFonts w:ascii="Times New Roman" w:hAnsi="Times New Roman" w:cs="Times New Roman"/>
        </w:rPr>
        <w:t>.</w:t>
      </w:r>
      <w:r>
        <w:rPr>
          <w:rStyle w:val="FootnoteReference"/>
          <w:rFonts w:ascii="Times New Roman" w:hAnsi="Times New Roman" w:cs="Times New Roman"/>
        </w:rPr>
        <w:footnoteReference w:id="26"/>
      </w:r>
      <w:r>
        <w:rPr>
          <w:rFonts w:ascii="Times New Roman" w:hAnsi="Times New Roman" w:cs="Times New Roman"/>
        </w:rPr>
        <w:t xml:space="preserve"> </w:t>
      </w:r>
      <w:r w:rsidR="0004738F">
        <w:rPr>
          <w:rFonts w:ascii="Times New Roman" w:hAnsi="Times New Roman" w:cs="Times New Roman"/>
        </w:rPr>
        <w:t>She claims</w:t>
      </w:r>
      <w:r>
        <w:rPr>
          <w:rFonts w:ascii="Times New Roman" w:hAnsi="Times New Roman" w:cs="Times New Roman"/>
        </w:rPr>
        <w:t xml:space="preserve"> ‘Matter is not simply at the mercy of human design’,</w:t>
      </w:r>
      <w:r>
        <w:rPr>
          <w:rStyle w:val="FootnoteReference"/>
          <w:rFonts w:ascii="Times New Roman" w:hAnsi="Times New Roman" w:cs="Times New Roman"/>
        </w:rPr>
        <w:footnoteReference w:id="27"/>
      </w:r>
      <w:r>
        <w:rPr>
          <w:rFonts w:ascii="Times New Roman" w:hAnsi="Times New Roman" w:cs="Times New Roman"/>
        </w:rPr>
        <w:t xml:space="preserve"> </w:t>
      </w:r>
      <w:r w:rsidR="001B6952">
        <w:rPr>
          <w:rFonts w:ascii="Times New Roman" w:hAnsi="Times New Roman" w:cs="Times New Roman"/>
        </w:rPr>
        <w:t>and that the materials from which objects are made have themselves an impact on our experience of an object</w:t>
      </w:r>
      <w:r>
        <w:rPr>
          <w:rFonts w:ascii="Times New Roman" w:hAnsi="Times New Roman" w:cs="Times New Roman"/>
        </w:rPr>
        <w:t>.</w:t>
      </w:r>
      <w:r>
        <w:rPr>
          <w:rStyle w:val="FootnoteReference"/>
          <w:rFonts w:ascii="Times New Roman" w:hAnsi="Times New Roman" w:cs="Times New Roman"/>
        </w:rPr>
        <w:footnoteReference w:id="28"/>
      </w:r>
      <w:r>
        <w:rPr>
          <w:rFonts w:ascii="Times New Roman" w:hAnsi="Times New Roman" w:cs="Times New Roman"/>
        </w:rPr>
        <w:t xml:space="preserve"> </w:t>
      </w:r>
      <w:r w:rsidR="00545370">
        <w:rPr>
          <w:rFonts w:ascii="Times New Roman" w:hAnsi="Times New Roman" w:cs="Times New Roman"/>
        </w:rPr>
        <w:t xml:space="preserve">This approach </w:t>
      </w:r>
      <w:r w:rsidR="00CC0D44">
        <w:rPr>
          <w:rFonts w:ascii="Times New Roman" w:hAnsi="Times New Roman" w:cs="Times New Roman"/>
        </w:rPr>
        <w:t>provides a fascinating way to examine the choices made by the Minoan artists in their creation of the Snake Goddess.</w:t>
      </w:r>
    </w:p>
    <w:p w14:paraId="49780FD8" w14:textId="699AF7F5" w:rsidR="008946A1" w:rsidRDefault="008946A1" w:rsidP="00ED2B36">
      <w:pPr>
        <w:spacing w:line="480" w:lineRule="auto"/>
        <w:jc w:val="both"/>
        <w:rPr>
          <w:rFonts w:ascii="Times New Roman" w:hAnsi="Times New Roman" w:cs="Times New Roman"/>
        </w:rPr>
      </w:pPr>
    </w:p>
    <w:p w14:paraId="4B5CB395" w14:textId="16596D80" w:rsidR="00FD74B7" w:rsidRDefault="00866F34" w:rsidP="00ED2B36">
      <w:pPr>
        <w:spacing w:line="480" w:lineRule="auto"/>
        <w:jc w:val="both"/>
        <w:rPr>
          <w:rFonts w:ascii="Times New Roman" w:hAnsi="Times New Roman" w:cs="Times New Roman"/>
        </w:rPr>
      </w:pPr>
      <w:r>
        <w:rPr>
          <w:rFonts w:ascii="Times New Roman" w:hAnsi="Times New Roman" w:cs="Times New Roman"/>
        </w:rPr>
        <w:t xml:space="preserve">The clothing of the votary figurine </w:t>
      </w:r>
      <w:r w:rsidR="003453F0">
        <w:rPr>
          <w:rFonts w:ascii="Times New Roman" w:hAnsi="Times New Roman" w:cs="Times New Roman"/>
        </w:rPr>
        <w:t>(Fig. 1 and 2</w:t>
      </w:r>
      <w:r w:rsidR="00D1465B">
        <w:rPr>
          <w:rFonts w:ascii="Times New Roman" w:hAnsi="Times New Roman" w:cs="Times New Roman"/>
        </w:rPr>
        <w:t xml:space="preserve">) </w:t>
      </w:r>
      <w:r>
        <w:rPr>
          <w:rFonts w:ascii="Times New Roman" w:hAnsi="Times New Roman" w:cs="Times New Roman"/>
        </w:rPr>
        <w:t xml:space="preserve">consists of a floor-length layered skirt, a bodice with sleeves, an apron, and a belt. Lady Evans describes the details </w:t>
      </w:r>
      <w:r w:rsidR="005A320C">
        <w:rPr>
          <w:rFonts w:ascii="Times New Roman" w:hAnsi="Times New Roman" w:cs="Times New Roman"/>
        </w:rPr>
        <w:t>clearly</w:t>
      </w:r>
      <w:r>
        <w:rPr>
          <w:rFonts w:ascii="Times New Roman" w:hAnsi="Times New Roman" w:cs="Times New Roman"/>
        </w:rPr>
        <w:t>, saying it comprises ‘seven flounces fastened apparently on a ‘foundation,’ so that the hem of each flounce falls just over the head of the one below it’.</w:t>
      </w:r>
      <w:r>
        <w:rPr>
          <w:rStyle w:val="FootnoteReference"/>
          <w:rFonts w:ascii="Times New Roman" w:hAnsi="Times New Roman" w:cs="Times New Roman"/>
        </w:rPr>
        <w:footnoteReference w:id="29"/>
      </w:r>
      <w:r>
        <w:rPr>
          <w:rFonts w:ascii="Times New Roman" w:hAnsi="Times New Roman" w:cs="Times New Roman"/>
        </w:rPr>
        <w:t xml:space="preserve"> The flounces are decorated with vertical stripes, which have no regular width, </w:t>
      </w:r>
      <w:r w:rsidR="005A320C">
        <w:rPr>
          <w:rFonts w:ascii="Times New Roman" w:hAnsi="Times New Roman" w:cs="Times New Roman"/>
        </w:rPr>
        <w:t>or</w:t>
      </w:r>
      <w:r>
        <w:rPr>
          <w:rFonts w:ascii="Times New Roman" w:hAnsi="Times New Roman" w:cs="Times New Roman"/>
        </w:rPr>
        <w:t xml:space="preserve"> regular pattern, and the stripes are separated by darker colours</w:t>
      </w:r>
      <w:r w:rsidR="00603E6D">
        <w:rPr>
          <w:rFonts w:ascii="Times New Roman" w:hAnsi="Times New Roman" w:cs="Times New Roman"/>
        </w:rPr>
        <w:t xml:space="preserve"> (Fig. 3)</w:t>
      </w:r>
      <w:r>
        <w:rPr>
          <w:rFonts w:ascii="Times New Roman" w:hAnsi="Times New Roman" w:cs="Times New Roman"/>
        </w:rPr>
        <w:t>. The top flounce has two horizontal lines, which, as Lady Evans comments, is ‘probably a ‘heading’ to finish off the flounces’.</w:t>
      </w:r>
      <w:r>
        <w:rPr>
          <w:rStyle w:val="FootnoteReference"/>
          <w:rFonts w:ascii="Times New Roman" w:hAnsi="Times New Roman" w:cs="Times New Roman"/>
        </w:rPr>
        <w:footnoteReference w:id="30"/>
      </w:r>
      <w:r>
        <w:rPr>
          <w:rFonts w:ascii="Times New Roman" w:hAnsi="Times New Roman" w:cs="Times New Roman"/>
        </w:rPr>
        <w:t xml:space="preserve"> Crowley looks into the clothing of the Minoan elite in her work, and says that a floor or calf length skirt was typical clothing for women,</w:t>
      </w:r>
      <w:r>
        <w:rPr>
          <w:rStyle w:val="FootnoteReference"/>
          <w:rFonts w:ascii="Times New Roman" w:hAnsi="Times New Roman" w:cs="Times New Roman"/>
        </w:rPr>
        <w:footnoteReference w:id="31"/>
      </w:r>
      <w:r>
        <w:rPr>
          <w:rFonts w:ascii="Times New Roman" w:hAnsi="Times New Roman" w:cs="Times New Roman"/>
        </w:rPr>
        <w:t xml:space="preserve"> and that the important women</w:t>
      </w:r>
      <w:r w:rsidR="00486FBB">
        <w:rPr>
          <w:rFonts w:ascii="Times New Roman" w:hAnsi="Times New Roman" w:cs="Times New Roman"/>
        </w:rPr>
        <w:t>, those carrying special objects such as the Double Axe,</w:t>
      </w:r>
      <w:r w:rsidR="00486FBB" w:rsidRPr="00486FBB">
        <w:rPr>
          <w:rStyle w:val="FootnoteReference"/>
          <w:rFonts w:ascii="Times New Roman" w:hAnsi="Times New Roman" w:cs="Times New Roman"/>
        </w:rPr>
        <w:t xml:space="preserve"> </w:t>
      </w:r>
      <w:r w:rsidR="00486FBB">
        <w:rPr>
          <w:rStyle w:val="FootnoteReference"/>
          <w:rFonts w:ascii="Times New Roman" w:hAnsi="Times New Roman" w:cs="Times New Roman"/>
        </w:rPr>
        <w:footnoteReference w:id="32"/>
      </w:r>
      <w:r>
        <w:rPr>
          <w:rFonts w:ascii="Times New Roman" w:hAnsi="Times New Roman" w:cs="Times New Roman"/>
        </w:rPr>
        <w:t xml:space="preserve"> at events </w:t>
      </w:r>
      <w:r w:rsidR="00486FBB">
        <w:rPr>
          <w:rFonts w:ascii="Times New Roman" w:hAnsi="Times New Roman" w:cs="Times New Roman"/>
        </w:rPr>
        <w:t>would be wearing frilled skirts.</w:t>
      </w:r>
      <w:r>
        <w:rPr>
          <w:rFonts w:ascii="Times New Roman" w:hAnsi="Times New Roman" w:cs="Times New Roman"/>
        </w:rPr>
        <w:t xml:space="preserve"> Crowley also mentions that flounced skirts were o</w:t>
      </w:r>
      <w:r w:rsidR="00486FBB">
        <w:rPr>
          <w:rFonts w:ascii="Times New Roman" w:hAnsi="Times New Roman" w:cs="Times New Roman"/>
        </w:rPr>
        <w:t>ften worn by women who served at</w:t>
      </w:r>
      <w:r>
        <w:rPr>
          <w:rFonts w:ascii="Times New Roman" w:hAnsi="Times New Roman" w:cs="Times New Roman"/>
        </w:rPr>
        <w:t xml:space="preserve"> a shrine or altar.</w:t>
      </w:r>
      <w:r>
        <w:rPr>
          <w:rStyle w:val="FootnoteReference"/>
          <w:rFonts w:ascii="Times New Roman" w:hAnsi="Times New Roman" w:cs="Times New Roman"/>
        </w:rPr>
        <w:footnoteReference w:id="33"/>
      </w:r>
      <w:r>
        <w:rPr>
          <w:rFonts w:ascii="Times New Roman" w:hAnsi="Times New Roman" w:cs="Times New Roman"/>
        </w:rPr>
        <w:t xml:space="preserve"> Using Crowley’s information, the Snake Goddess votary figurine may not be seen as a goddess, as Crowley summarises at the </w:t>
      </w:r>
      <w:r>
        <w:rPr>
          <w:rFonts w:ascii="Times New Roman" w:hAnsi="Times New Roman" w:cs="Times New Roman"/>
        </w:rPr>
        <w:lastRenderedPageBreak/>
        <w:t>end of her work that the most prestigious of clothing to be worn by a woman or goddess was flounced pants, not a skirt.</w:t>
      </w:r>
      <w:r>
        <w:rPr>
          <w:rStyle w:val="FootnoteReference"/>
          <w:rFonts w:ascii="Times New Roman" w:hAnsi="Times New Roman" w:cs="Times New Roman"/>
        </w:rPr>
        <w:footnoteReference w:id="34"/>
      </w:r>
    </w:p>
    <w:p w14:paraId="5B544035" w14:textId="77777777" w:rsidR="00FD74B7" w:rsidRDefault="00FD74B7" w:rsidP="00ED2B36">
      <w:pPr>
        <w:spacing w:line="480" w:lineRule="auto"/>
        <w:jc w:val="both"/>
        <w:rPr>
          <w:rFonts w:ascii="Times New Roman" w:hAnsi="Times New Roman" w:cs="Times New Roman"/>
        </w:rPr>
      </w:pPr>
    </w:p>
    <w:p w14:paraId="324D46F7" w14:textId="5D1F0939" w:rsidR="00D56886" w:rsidRDefault="00FD74B7" w:rsidP="00ED2B36">
      <w:pPr>
        <w:spacing w:line="480" w:lineRule="auto"/>
        <w:jc w:val="both"/>
        <w:rPr>
          <w:rFonts w:ascii="Times New Roman" w:hAnsi="Times New Roman" w:cs="Times New Roman"/>
        </w:rPr>
      </w:pPr>
      <w:r>
        <w:rPr>
          <w:rFonts w:ascii="Times New Roman" w:hAnsi="Times New Roman" w:cs="Times New Roman"/>
        </w:rPr>
        <w:t>L</w:t>
      </w:r>
      <w:r w:rsidR="00866F34">
        <w:rPr>
          <w:rFonts w:ascii="Times New Roman" w:hAnsi="Times New Roman" w:cs="Times New Roman"/>
        </w:rPr>
        <w:t>illethun also looks at the Minoan flounced skirt, saying that wearing the skirt is a sign of fertility.</w:t>
      </w:r>
      <w:r w:rsidR="00866F34">
        <w:rPr>
          <w:rStyle w:val="FootnoteReference"/>
          <w:rFonts w:ascii="Times New Roman" w:hAnsi="Times New Roman" w:cs="Times New Roman"/>
        </w:rPr>
        <w:footnoteReference w:id="35"/>
      </w:r>
      <w:r w:rsidR="00866F34">
        <w:rPr>
          <w:rFonts w:ascii="Times New Roman" w:hAnsi="Times New Roman" w:cs="Times New Roman"/>
        </w:rPr>
        <w:t xml:space="preserve"> This statement certainly fits Evans’ depiction of the votary figurine being a Mother Goddess to the Minoans, which Lillethun supplies evidence for. When she was recreating the floor-length skirt, Lillethun found a large triangle-shaped piece of fabric that fell to the seat of the garment; Lillethun links this back to menstruation and fertility, as it ‘provides an additional layer or surface at the exact location where it would be useful or appropriate in relation to menstruation’.</w:t>
      </w:r>
      <w:r w:rsidR="00866F34">
        <w:rPr>
          <w:rStyle w:val="FootnoteReference"/>
          <w:rFonts w:ascii="Times New Roman" w:hAnsi="Times New Roman" w:cs="Times New Roman"/>
        </w:rPr>
        <w:footnoteReference w:id="36"/>
      </w:r>
      <w:r w:rsidR="00866F34">
        <w:rPr>
          <w:rFonts w:ascii="Times New Roman" w:hAnsi="Times New Roman" w:cs="Times New Roman"/>
        </w:rPr>
        <w:t xml:space="preserve"> The flounced skirt was a popul</w:t>
      </w:r>
      <w:r w:rsidR="00822079">
        <w:rPr>
          <w:rFonts w:ascii="Times New Roman" w:hAnsi="Times New Roman" w:cs="Times New Roman"/>
        </w:rPr>
        <w:t>ar choice for the Minoans according to</w:t>
      </w:r>
      <w:r w:rsidR="00866F34">
        <w:rPr>
          <w:rFonts w:ascii="Times New Roman" w:hAnsi="Times New Roman" w:cs="Times New Roman"/>
        </w:rPr>
        <w:t xml:space="preserve"> Jones</w:t>
      </w:r>
      <w:r w:rsidR="00822079">
        <w:rPr>
          <w:rFonts w:ascii="Times New Roman" w:hAnsi="Times New Roman" w:cs="Times New Roman"/>
        </w:rPr>
        <w:t>, who comments that this</w:t>
      </w:r>
      <w:r w:rsidR="00866F34">
        <w:rPr>
          <w:rFonts w:ascii="Times New Roman" w:hAnsi="Times New Roman" w:cs="Times New Roman"/>
        </w:rPr>
        <w:t xml:space="preserve"> ‘fancier’ option has overshadowed the side-pleated skirt</w:t>
      </w:r>
      <w:r w:rsidR="00B145E3">
        <w:rPr>
          <w:rFonts w:ascii="Times New Roman" w:hAnsi="Times New Roman" w:cs="Times New Roman"/>
        </w:rPr>
        <w:t>.</w:t>
      </w:r>
      <w:r w:rsidR="00866F34">
        <w:rPr>
          <w:rStyle w:val="FootnoteReference"/>
          <w:rFonts w:ascii="Times New Roman" w:hAnsi="Times New Roman" w:cs="Times New Roman"/>
        </w:rPr>
        <w:footnoteReference w:id="37"/>
      </w:r>
      <w:r w:rsidR="00D75C05">
        <w:rPr>
          <w:rFonts w:ascii="Times New Roman" w:hAnsi="Times New Roman" w:cs="Times New Roman"/>
        </w:rPr>
        <w:t xml:space="preserve"> </w:t>
      </w:r>
      <w:r w:rsidR="00822079">
        <w:rPr>
          <w:rFonts w:ascii="Times New Roman" w:hAnsi="Times New Roman" w:cs="Times New Roman"/>
        </w:rPr>
        <w:t>I</w:t>
      </w:r>
      <w:r w:rsidR="00866F34">
        <w:rPr>
          <w:rFonts w:ascii="Times New Roman" w:hAnsi="Times New Roman" w:cs="Times New Roman"/>
        </w:rPr>
        <w:t xml:space="preserve">t is possible that </w:t>
      </w:r>
      <w:r w:rsidR="00A95D5F">
        <w:rPr>
          <w:rFonts w:ascii="Times New Roman" w:hAnsi="Times New Roman" w:cs="Times New Roman"/>
        </w:rPr>
        <w:t xml:space="preserve">the attention given to the </w:t>
      </w:r>
      <w:r w:rsidR="00866F34">
        <w:rPr>
          <w:rFonts w:ascii="Times New Roman" w:hAnsi="Times New Roman" w:cs="Times New Roman"/>
        </w:rPr>
        <w:t xml:space="preserve">Snake </w:t>
      </w:r>
      <w:r w:rsidR="00265844">
        <w:rPr>
          <w:rFonts w:ascii="Times New Roman" w:hAnsi="Times New Roman" w:cs="Times New Roman"/>
        </w:rPr>
        <w:t xml:space="preserve">Goddess </w:t>
      </w:r>
      <w:r w:rsidR="00D56886">
        <w:rPr>
          <w:rFonts w:ascii="Times New Roman" w:hAnsi="Times New Roman" w:cs="Times New Roman"/>
        </w:rPr>
        <w:t xml:space="preserve">is responsible </w:t>
      </w:r>
      <w:r w:rsidR="00D75C05">
        <w:rPr>
          <w:rFonts w:ascii="Times New Roman" w:hAnsi="Times New Roman" w:cs="Times New Roman"/>
        </w:rPr>
        <w:t>for the skewing of our understanding of the relative popularity of the flounced skirt compared to the side-pleated one in the Bronze Age Aegean.</w:t>
      </w:r>
    </w:p>
    <w:p w14:paraId="1F61AA9B" w14:textId="77777777" w:rsidR="00B676EC" w:rsidRDefault="00B676EC" w:rsidP="00ED2B36">
      <w:pPr>
        <w:spacing w:line="480" w:lineRule="auto"/>
        <w:jc w:val="both"/>
        <w:rPr>
          <w:rFonts w:ascii="Times New Roman" w:hAnsi="Times New Roman" w:cs="Times New Roman"/>
        </w:rPr>
      </w:pPr>
    </w:p>
    <w:p w14:paraId="00DAB0FD" w14:textId="363C971C" w:rsidR="00B676EC" w:rsidRDefault="00B676EC" w:rsidP="00ED2B36">
      <w:pPr>
        <w:spacing w:line="480" w:lineRule="auto"/>
        <w:jc w:val="both"/>
        <w:rPr>
          <w:rFonts w:ascii="Times New Roman" w:hAnsi="Times New Roman" w:cs="Times New Roman"/>
        </w:rPr>
      </w:pPr>
      <w:r>
        <w:rPr>
          <w:rFonts w:ascii="Times New Roman" w:hAnsi="Times New Roman" w:cs="Times New Roman"/>
        </w:rPr>
        <w:t xml:space="preserve">Bonney’s work focuses on Evans’ interpretation of the Snake Goddess, including the Syrian </w:t>
      </w:r>
      <w:r w:rsidR="0069280F">
        <w:rPr>
          <w:rFonts w:ascii="Times New Roman" w:hAnsi="Times New Roman" w:cs="Times New Roman"/>
        </w:rPr>
        <w:t>links found, one of which being made with the skirt. To quote, Bonney states ‘examination of the late Middle Bronze Age Syrian Art reveals many parallels for the non-traditional elements of the figurines’</w:t>
      </w:r>
      <w:r w:rsidR="00D51057">
        <w:rPr>
          <w:rFonts w:ascii="Times New Roman" w:hAnsi="Times New Roman" w:cs="Times New Roman"/>
        </w:rPr>
        <w:t>.</w:t>
      </w:r>
      <w:r w:rsidR="00D51057" w:rsidRPr="00D51057">
        <w:rPr>
          <w:rStyle w:val="FootnoteReference"/>
          <w:rFonts w:ascii="Times New Roman" w:hAnsi="Times New Roman" w:cs="Times New Roman"/>
        </w:rPr>
        <w:t xml:space="preserve"> </w:t>
      </w:r>
      <w:r w:rsidR="00D51057">
        <w:rPr>
          <w:rStyle w:val="FootnoteReference"/>
          <w:rFonts w:ascii="Times New Roman" w:hAnsi="Times New Roman" w:cs="Times New Roman"/>
        </w:rPr>
        <w:footnoteReference w:id="38"/>
      </w:r>
      <w:r w:rsidR="00D51057">
        <w:rPr>
          <w:rFonts w:ascii="Times New Roman" w:hAnsi="Times New Roman" w:cs="Times New Roman"/>
        </w:rPr>
        <w:t xml:space="preserve"> Bonney</w:t>
      </w:r>
      <w:r w:rsidR="004D4B5E">
        <w:rPr>
          <w:rFonts w:ascii="Times New Roman" w:hAnsi="Times New Roman" w:cs="Times New Roman"/>
        </w:rPr>
        <w:t xml:space="preserve"> continues to summarise and use Jones’ work to show what connections there are between Aegean and Levantine art, specifically</w:t>
      </w:r>
      <w:r w:rsidR="002414B4">
        <w:rPr>
          <w:rFonts w:ascii="Times New Roman" w:hAnsi="Times New Roman" w:cs="Times New Roman"/>
        </w:rPr>
        <w:t xml:space="preserve"> referencing</w:t>
      </w:r>
      <w:r w:rsidR="004D4B5E">
        <w:rPr>
          <w:rFonts w:ascii="Times New Roman" w:hAnsi="Times New Roman" w:cs="Times New Roman"/>
        </w:rPr>
        <w:t xml:space="preserve"> the Snake Goddess figurines</w:t>
      </w:r>
      <w:r w:rsidR="002414B4">
        <w:rPr>
          <w:rFonts w:ascii="Times New Roman" w:hAnsi="Times New Roman" w:cs="Times New Roman"/>
        </w:rPr>
        <w:t xml:space="preserve"> to do so</w:t>
      </w:r>
      <w:r w:rsidR="004D4B5E">
        <w:rPr>
          <w:rFonts w:ascii="Times New Roman" w:hAnsi="Times New Roman" w:cs="Times New Roman"/>
        </w:rPr>
        <w:t>.</w:t>
      </w:r>
      <w:r w:rsidR="005A6983" w:rsidRPr="005A6983">
        <w:rPr>
          <w:rStyle w:val="FootnoteReference"/>
          <w:rFonts w:ascii="Times New Roman" w:hAnsi="Times New Roman" w:cs="Times New Roman"/>
        </w:rPr>
        <w:t xml:space="preserve"> </w:t>
      </w:r>
    </w:p>
    <w:p w14:paraId="46CDA4E3" w14:textId="77777777" w:rsidR="00866F34" w:rsidRDefault="00866F34" w:rsidP="00ED2B36">
      <w:pPr>
        <w:spacing w:line="480" w:lineRule="auto"/>
        <w:jc w:val="both"/>
        <w:rPr>
          <w:rFonts w:ascii="Times New Roman" w:hAnsi="Times New Roman" w:cs="Times New Roman"/>
        </w:rPr>
      </w:pPr>
    </w:p>
    <w:p w14:paraId="5A33A909" w14:textId="22992B1F" w:rsidR="008675EF" w:rsidRDefault="008675EF" w:rsidP="00ED2B36">
      <w:pPr>
        <w:spacing w:line="480" w:lineRule="auto"/>
        <w:jc w:val="both"/>
        <w:rPr>
          <w:rFonts w:ascii="Times New Roman" w:hAnsi="Times New Roman" w:cs="Times New Roman"/>
        </w:rPr>
      </w:pPr>
      <w:r>
        <w:rPr>
          <w:rFonts w:ascii="Times New Roman" w:hAnsi="Times New Roman" w:cs="Times New Roman"/>
        </w:rPr>
        <w:lastRenderedPageBreak/>
        <w:t>The voti</w:t>
      </w:r>
      <w:r w:rsidR="002F0381">
        <w:rPr>
          <w:rFonts w:ascii="Times New Roman" w:hAnsi="Times New Roman" w:cs="Times New Roman"/>
        </w:rPr>
        <w:t xml:space="preserve">ve figurine </w:t>
      </w:r>
      <w:r w:rsidR="00AD5010">
        <w:rPr>
          <w:rFonts w:ascii="Times New Roman" w:hAnsi="Times New Roman" w:cs="Times New Roman"/>
        </w:rPr>
        <w:t>HM65</w:t>
      </w:r>
      <w:r w:rsidR="002F0381">
        <w:rPr>
          <w:rFonts w:ascii="Times New Roman" w:hAnsi="Times New Roman" w:cs="Times New Roman"/>
        </w:rPr>
        <w:t xml:space="preserve"> wear</w:t>
      </w:r>
      <w:r w:rsidR="000570CF">
        <w:rPr>
          <w:rFonts w:ascii="Times New Roman" w:hAnsi="Times New Roman" w:cs="Times New Roman"/>
        </w:rPr>
        <w:t>s</w:t>
      </w:r>
      <w:r w:rsidR="002F0381">
        <w:rPr>
          <w:rFonts w:ascii="Times New Roman" w:hAnsi="Times New Roman" w:cs="Times New Roman"/>
        </w:rPr>
        <w:t xml:space="preserve"> a bodice with sleeves, </w:t>
      </w:r>
      <w:r w:rsidR="002414B4">
        <w:rPr>
          <w:rFonts w:ascii="Times New Roman" w:hAnsi="Times New Roman" w:cs="Times New Roman"/>
        </w:rPr>
        <w:t>and</w:t>
      </w:r>
      <w:r w:rsidR="002F0381">
        <w:rPr>
          <w:rFonts w:ascii="Times New Roman" w:hAnsi="Times New Roman" w:cs="Times New Roman"/>
        </w:rPr>
        <w:t xml:space="preserve"> Lady Evans comments that they are ‘rather longer’ than the typical length a bodice</w:t>
      </w:r>
      <w:r w:rsidR="007C1A71">
        <w:rPr>
          <w:rFonts w:ascii="Times New Roman" w:hAnsi="Times New Roman" w:cs="Times New Roman"/>
        </w:rPr>
        <w:t>’s sleeves</w:t>
      </w:r>
      <w:r w:rsidR="008731E2">
        <w:rPr>
          <w:rFonts w:ascii="Times New Roman" w:hAnsi="Times New Roman" w:cs="Times New Roman"/>
        </w:rPr>
        <w:t xml:space="preserve"> which, </w:t>
      </w:r>
      <w:r w:rsidR="002F0381">
        <w:rPr>
          <w:rFonts w:ascii="Times New Roman" w:hAnsi="Times New Roman" w:cs="Times New Roman"/>
        </w:rPr>
        <w:t>during the time of writing</w:t>
      </w:r>
      <w:r w:rsidR="006C652F">
        <w:rPr>
          <w:rFonts w:ascii="Times New Roman" w:hAnsi="Times New Roman" w:cs="Times New Roman"/>
        </w:rPr>
        <w:t xml:space="preserve">, </w:t>
      </w:r>
      <w:r w:rsidR="008731E2">
        <w:rPr>
          <w:rFonts w:ascii="Times New Roman" w:hAnsi="Times New Roman" w:cs="Times New Roman"/>
        </w:rPr>
        <w:t xml:space="preserve">would have ended </w:t>
      </w:r>
      <w:r w:rsidR="006C652F">
        <w:rPr>
          <w:rFonts w:ascii="Times New Roman" w:hAnsi="Times New Roman" w:cs="Times New Roman"/>
        </w:rPr>
        <w:t>just before the elbow</w:t>
      </w:r>
      <w:r w:rsidR="002F0381">
        <w:rPr>
          <w:rFonts w:ascii="Times New Roman" w:hAnsi="Times New Roman" w:cs="Times New Roman"/>
        </w:rPr>
        <w:t>.</w:t>
      </w:r>
      <w:r w:rsidR="002F0381">
        <w:rPr>
          <w:rStyle w:val="FootnoteReference"/>
          <w:rFonts w:ascii="Times New Roman" w:hAnsi="Times New Roman" w:cs="Times New Roman"/>
        </w:rPr>
        <w:footnoteReference w:id="39"/>
      </w:r>
      <w:r w:rsidR="002F0381">
        <w:rPr>
          <w:rFonts w:ascii="Times New Roman" w:hAnsi="Times New Roman" w:cs="Times New Roman"/>
        </w:rPr>
        <w:t xml:space="preserve"> </w:t>
      </w:r>
      <w:r w:rsidR="0074527D">
        <w:rPr>
          <w:rFonts w:ascii="Times New Roman" w:hAnsi="Times New Roman" w:cs="Times New Roman"/>
        </w:rPr>
        <w:t>From what can be seen there is no pattern, which Lady Evans confirms by saying the material of the bodice is ‘plain’.</w:t>
      </w:r>
      <w:r w:rsidR="0074527D">
        <w:rPr>
          <w:rStyle w:val="FootnoteReference"/>
          <w:rFonts w:ascii="Times New Roman" w:hAnsi="Times New Roman" w:cs="Times New Roman"/>
        </w:rPr>
        <w:footnoteReference w:id="40"/>
      </w:r>
      <w:r w:rsidR="006E5C2B">
        <w:rPr>
          <w:rFonts w:ascii="Times New Roman" w:hAnsi="Times New Roman" w:cs="Times New Roman"/>
        </w:rPr>
        <w:t xml:space="preserve"> Along the top of the arm there is a lighter-coloured line, which Lady Evans says could be braiding.</w:t>
      </w:r>
      <w:r w:rsidR="006E5C2B">
        <w:rPr>
          <w:rStyle w:val="FootnoteReference"/>
          <w:rFonts w:ascii="Times New Roman" w:hAnsi="Times New Roman" w:cs="Times New Roman"/>
        </w:rPr>
        <w:footnoteReference w:id="41"/>
      </w:r>
      <w:r w:rsidR="00F937EE">
        <w:rPr>
          <w:rFonts w:ascii="Times New Roman" w:hAnsi="Times New Roman" w:cs="Times New Roman"/>
        </w:rPr>
        <w:t xml:space="preserve"> She also comments on the ‘rope-like</w:t>
      </w:r>
      <w:r w:rsidR="0095223C">
        <w:rPr>
          <w:rFonts w:ascii="Times New Roman" w:hAnsi="Times New Roman" w:cs="Times New Roman"/>
        </w:rPr>
        <w:t xml:space="preserve"> border’ that can be seen around the bodice</w:t>
      </w:r>
      <w:r w:rsidR="00F4608E">
        <w:rPr>
          <w:rFonts w:ascii="Times New Roman" w:hAnsi="Times New Roman" w:cs="Times New Roman"/>
        </w:rPr>
        <w:t xml:space="preserve"> and the sleeves.</w:t>
      </w:r>
      <w:r w:rsidR="00F4608E">
        <w:rPr>
          <w:rStyle w:val="FootnoteReference"/>
          <w:rFonts w:ascii="Times New Roman" w:hAnsi="Times New Roman" w:cs="Times New Roman"/>
        </w:rPr>
        <w:footnoteReference w:id="42"/>
      </w:r>
      <w:r w:rsidR="00F4608E">
        <w:rPr>
          <w:rFonts w:ascii="Times New Roman" w:hAnsi="Times New Roman" w:cs="Times New Roman"/>
        </w:rPr>
        <w:t xml:space="preserve"> </w:t>
      </w:r>
      <w:r w:rsidR="006C652F">
        <w:rPr>
          <w:rFonts w:ascii="Times New Roman" w:hAnsi="Times New Roman" w:cs="Times New Roman"/>
        </w:rPr>
        <w:t>There is no top piece to the bodice, leaving the breasts exposed, which is likely what gave Evans his theory of the Snake Goddess being a mother-like figure to the Minoans.</w:t>
      </w:r>
      <w:r w:rsidR="00026364">
        <w:rPr>
          <w:rFonts w:ascii="Times New Roman" w:hAnsi="Times New Roman" w:cs="Times New Roman"/>
        </w:rPr>
        <w:t xml:space="preserve"> Lady Evans finishes her analysis of the bodice by commenting on the </w:t>
      </w:r>
      <w:r w:rsidR="00EE692C">
        <w:rPr>
          <w:rFonts w:ascii="Times New Roman" w:hAnsi="Times New Roman" w:cs="Times New Roman"/>
        </w:rPr>
        <w:t>lacing of the piece; she says the braiding ‘from which the lacing springs, is not, perhaps, quite so rich’,</w:t>
      </w:r>
      <w:r w:rsidR="00EE692C">
        <w:rPr>
          <w:rStyle w:val="FootnoteReference"/>
          <w:rFonts w:ascii="Times New Roman" w:hAnsi="Times New Roman" w:cs="Times New Roman"/>
        </w:rPr>
        <w:footnoteReference w:id="43"/>
      </w:r>
      <w:r w:rsidR="00231747">
        <w:rPr>
          <w:rFonts w:ascii="Times New Roman" w:hAnsi="Times New Roman" w:cs="Times New Roman"/>
        </w:rPr>
        <w:t xml:space="preserve"> emphasising that figurine </w:t>
      </w:r>
      <w:r w:rsidR="00AD5010">
        <w:rPr>
          <w:rFonts w:ascii="Times New Roman" w:hAnsi="Times New Roman" w:cs="Times New Roman"/>
        </w:rPr>
        <w:t>HM65</w:t>
      </w:r>
      <w:r w:rsidR="00231747">
        <w:rPr>
          <w:rFonts w:ascii="Times New Roman" w:hAnsi="Times New Roman" w:cs="Times New Roman"/>
        </w:rPr>
        <w:t xml:space="preserve"> is just a votary statue compared to the larger Snake Goddess figurine </w:t>
      </w:r>
      <w:r w:rsidR="00CA40EF">
        <w:rPr>
          <w:rFonts w:ascii="Times New Roman" w:hAnsi="Times New Roman" w:cs="Times New Roman"/>
        </w:rPr>
        <w:t>HM63</w:t>
      </w:r>
      <w:r w:rsidR="00231747">
        <w:rPr>
          <w:rFonts w:ascii="Times New Roman" w:hAnsi="Times New Roman" w:cs="Times New Roman"/>
        </w:rPr>
        <w:t>.</w:t>
      </w:r>
    </w:p>
    <w:p w14:paraId="03495D9C" w14:textId="77777777" w:rsidR="002F0381" w:rsidRPr="004E5A20" w:rsidRDefault="002F0381" w:rsidP="00ED2B36">
      <w:pPr>
        <w:spacing w:line="480" w:lineRule="auto"/>
        <w:jc w:val="both"/>
        <w:rPr>
          <w:rFonts w:ascii="Times New Roman" w:hAnsi="Times New Roman" w:cs="Times New Roman"/>
        </w:rPr>
      </w:pPr>
    </w:p>
    <w:p w14:paraId="67DADFD0" w14:textId="693EEB17" w:rsidR="004B4C01" w:rsidRDefault="008675EF" w:rsidP="00ED2B36">
      <w:pPr>
        <w:spacing w:line="480" w:lineRule="auto"/>
        <w:jc w:val="both"/>
        <w:rPr>
          <w:rFonts w:ascii="Times New Roman" w:hAnsi="Times New Roman" w:cs="Times New Roman"/>
        </w:rPr>
      </w:pPr>
      <w:r w:rsidRPr="004E5A20">
        <w:rPr>
          <w:rFonts w:ascii="Times New Roman" w:hAnsi="Times New Roman" w:cs="Times New Roman"/>
        </w:rPr>
        <w:t>Crowley comments on bodices</w:t>
      </w:r>
      <w:r w:rsidR="00EE1A30" w:rsidRPr="004E5A20">
        <w:rPr>
          <w:rFonts w:ascii="Times New Roman" w:hAnsi="Times New Roman" w:cs="Times New Roman"/>
        </w:rPr>
        <w:t xml:space="preserve"> in depictions of and by the Minoans</w:t>
      </w:r>
      <w:r w:rsidRPr="004E5A20">
        <w:rPr>
          <w:rFonts w:ascii="Times New Roman" w:hAnsi="Times New Roman" w:cs="Times New Roman"/>
        </w:rPr>
        <w:t>, saying they always expose the breasts, de</w:t>
      </w:r>
      <w:r w:rsidR="00EE1A30" w:rsidRPr="004E5A20">
        <w:rPr>
          <w:rFonts w:ascii="Times New Roman" w:hAnsi="Times New Roman" w:cs="Times New Roman"/>
        </w:rPr>
        <w:t>spite it not being very obvious</w:t>
      </w:r>
      <w:r w:rsidR="009C1835" w:rsidRPr="004E5A20">
        <w:rPr>
          <w:rFonts w:ascii="Times New Roman" w:hAnsi="Times New Roman" w:cs="Times New Roman"/>
        </w:rPr>
        <w:t xml:space="preserve"> </w:t>
      </w:r>
      <w:r w:rsidR="007335BF" w:rsidRPr="004E5A20">
        <w:rPr>
          <w:rFonts w:ascii="Times New Roman" w:hAnsi="Times New Roman" w:cs="Times New Roman"/>
        </w:rPr>
        <w:t>every time</w:t>
      </w:r>
      <w:r w:rsidR="00EE1A30" w:rsidRPr="004E5A20">
        <w:rPr>
          <w:rFonts w:ascii="Times New Roman" w:hAnsi="Times New Roman" w:cs="Times New Roman"/>
        </w:rPr>
        <w:t>.</w:t>
      </w:r>
      <w:r w:rsidR="00EE1A30" w:rsidRPr="004E5A20">
        <w:rPr>
          <w:rStyle w:val="FootnoteReference"/>
          <w:rFonts w:ascii="Times New Roman" w:hAnsi="Times New Roman" w:cs="Times New Roman"/>
        </w:rPr>
        <w:footnoteReference w:id="44"/>
      </w:r>
      <w:r w:rsidR="00EE1A30" w:rsidRPr="004E5A20">
        <w:rPr>
          <w:rFonts w:ascii="Times New Roman" w:hAnsi="Times New Roman" w:cs="Times New Roman"/>
        </w:rPr>
        <w:t xml:space="preserve"> S</w:t>
      </w:r>
      <w:r w:rsidRPr="004E5A20">
        <w:rPr>
          <w:rFonts w:ascii="Times New Roman" w:hAnsi="Times New Roman" w:cs="Times New Roman"/>
        </w:rPr>
        <w:t xml:space="preserve">he </w:t>
      </w:r>
      <w:r w:rsidR="003C7B74" w:rsidRPr="004E5A20">
        <w:rPr>
          <w:rFonts w:ascii="Times New Roman" w:hAnsi="Times New Roman" w:cs="Times New Roman"/>
        </w:rPr>
        <w:t>further explains</w:t>
      </w:r>
      <w:r w:rsidRPr="004E5A20">
        <w:rPr>
          <w:rFonts w:ascii="Times New Roman" w:hAnsi="Times New Roman" w:cs="Times New Roman"/>
        </w:rPr>
        <w:t xml:space="preserve"> that at times the way to </w:t>
      </w:r>
      <w:r w:rsidR="003C7B74" w:rsidRPr="004E5A20">
        <w:rPr>
          <w:rFonts w:ascii="Times New Roman" w:hAnsi="Times New Roman" w:cs="Times New Roman"/>
        </w:rPr>
        <w:t>see this</w:t>
      </w:r>
      <w:r w:rsidRPr="004E5A20">
        <w:rPr>
          <w:rFonts w:ascii="Times New Roman" w:hAnsi="Times New Roman" w:cs="Times New Roman"/>
        </w:rPr>
        <w:t xml:space="preserve"> is to look for lines and dots on the arms.</w:t>
      </w:r>
      <w:r w:rsidRPr="004E5A20">
        <w:rPr>
          <w:rStyle w:val="FootnoteReference"/>
          <w:rFonts w:ascii="Times New Roman" w:hAnsi="Times New Roman" w:cs="Times New Roman"/>
        </w:rPr>
        <w:footnoteReference w:id="45"/>
      </w:r>
      <w:r w:rsidR="0019403B" w:rsidRPr="004E5A20">
        <w:rPr>
          <w:rFonts w:ascii="Times New Roman" w:hAnsi="Times New Roman" w:cs="Times New Roman"/>
        </w:rPr>
        <w:t xml:space="preserve"> Jones uses both the Snake Goddess figurine and a depiction from </w:t>
      </w:r>
      <w:r w:rsidR="0019403B" w:rsidRPr="004E5A20">
        <w:rPr>
          <w:rFonts w:ascii="Times New Roman" w:hAnsi="Times New Roman" w:cs="Times New Roman"/>
          <w:i/>
        </w:rPr>
        <w:t>Thera’s House of Ladies</w:t>
      </w:r>
      <w:r w:rsidR="0019403B" w:rsidRPr="004E5A20">
        <w:rPr>
          <w:rFonts w:ascii="Times New Roman" w:hAnsi="Times New Roman" w:cs="Times New Roman"/>
        </w:rPr>
        <w:t xml:space="preserve"> to understand the fastening of the bodice, saying there appears to be laces stitched into the bodice that are also knotted ‘in loops on the dress of Thera’s bending lady’.</w:t>
      </w:r>
      <w:r w:rsidR="0019403B" w:rsidRPr="004E5A20">
        <w:rPr>
          <w:rStyle w:val="FootnoteReference"/>
          <w:rFonts w:ascii="Times New Roman" w:hAnsi="Times New Roman" w:cs="Times New Roman"/>
        </w:rPr>
        <w:footnoteReference w:id="46"/>
      </w:r>
      <w:r w:rsidR="0019403B" w:rsidRPr="004E5A20">
        <w:rPr>
          <w:rFonts w:ascii="Times New Roman" w:hAnsi="Times New Roman" w:cs="Times New Roman"/>
        </w:rPr>
        <w:t xml:space="preserve"> She concludes by saying that the row of laces on the back ‘may indicate smocking or gathering to ensure a tight fit without custom tailoring’.</w:t>
      </w:r>
      <w:r w:rsidR="0019403B" w:rsidRPr="004E5A20">
        <w:rPr>
          <w:rStyle w:val="FootnoteReference"/>
          <w:rFonts w:ascii="Times New Roman" w:hAnsi="Times New Roman" w:cs="Times New Roman"/>
        </w:rPr>
        <w:footnoteReference w:id="47"/>
      </w:r>
      <w:r w:rsidR="008636C1" w:rsidRPr="004E5A20">
        <w:rPr>
          <w:rFonts w:ascii="Times New Roman" w:hAnsi="Times New Roman" w:cs="Times New Roman"/>
        </w:rPr>
        <w:t xml:space="preserve"> The bodice emphasises</w:t>
      </w:r>
      <w:r w:rsidR="000A276F" w:rsidRPr="004E5A20">
        <w:rPr>
          <w:rFonts w:ascii="Times New Roman" w:hAnsi="Times New Roman" w:cs="Times New Roman"/>
        </w:rPr>
        <w:t xml:space="preserve"> the prominent hips and breasts of the figurine, as well as the small waist; </w:t>
      </w:r>
      <w:r w:rsidR="000A276F" w:rsidRPr="004E5A20">
        <w:rPr>
          <w:rFonts w:ascii="Times New Roman" w:hAnsi="Times New Roman" w:cs="Times New Roman"/>
        </w:rPr>
        <w:lastRenderedPageBreak/>
        <w:t>these do the opposite of giving the maternal appearance, rather a sexual one. Chapin mentions that older women are usually depicted in Minoan art as having thicker waists,</w:t>
      </w:r>
      <w:r w:rsidR="000A276F" w:rsidRPr="004E5A20">
        <w:rPr>
          <w:rStyle w:val="FootnoteReference"/>
          <w:rFonts w:ascii="Times New Roman" w:hAnsi="Times New Roman" w:cs="Times New Roman"/>
        </w:rPr>
        <w:footnoteReference w:id="48"/>
      </w:r>
      <w:r w:rsidR="000A276F" w:rsidRPr="004E5A20">
        <w:rPr>
          <w:rFonts w:ascii="Times New Roman" w:hAnsi="Times New Roman" w:cs="Times New Roman"/>
        </w:rPr>
        <w:t xml:space="preserve"> emphasising that the figurine is a depiction of a younger woman rather than a matured maternal figure.</w:t>
      </w:r>
      <w:r w:rsidR="00843BEB" w:rsidRPr="004E5A20">
        <w:rPr>
          <w:rFonts w:ascii="Times New Roman" w:hAnsi="Times New Roman" w:cs="Times New Roman"/>
        </w:rPr>
        <w:t xml:space="preserve"> There are no signs of pregnancy or breas</w:t>
      </w:r>
      <w:r w:rsidR="004E5A20" w:rsidRPr="004E5A20">
        <w:rPr>
          <w:rFonts w:ascii="Times New Roman" w:hAnsi="Times New Roman" w:cs="Times New Roman"/>
        </w:rPr>
        <w:t>t</w:t>
      </w:r>
      <w:r w:rsidR="00843BEB" w:rsidRPr="004E5A20">
        <w:rPr>
          <w:rFonts w:ascii="Times New Roman" w:hAnsi="Times New Roman" w:cs="Times New Roman"/>
        </w:rPr>
        <w:t xml:space="preserve">feeding, typical and natural aspects of motherhood, </w:t>
      </w:r>
      <w:r w:rsidR="007A0A7D">
        <w:rPr>
          <w:rFonts w:ascii="Times New Roman" w:hAnsi="Times New Roman" w:cs="Times New Roman"/>
        </w:rPr>
        <w:t>suggesting</w:t>
      </w:r>
      <w:r w:rsidR="00843BEB" w:rsidRPr="004E5A20">
        <w:rPr>
          <w:rFonts w:ascii="Times New Roman" w:hAnsi="Times New Roman" w:cs="Times New Roman"/>
        </w:rPr>
        <w:t xml:space="preserve"> the Snake Goddess figurines cannot be purely a mother goddess to the Minoans.</w:t>
      </w:r>
    </w:p>
    <w:p w14:paraId="6FDF079B" w14:textId="77777777" w:rsidR="008675EF" w:rsidRDefault="008675EF" w:rsidP="00ED2B36">
      <w:pPr>
        <w:spacing w:line="480" w:lineRule="auto"/>
        <w:jc w:val="both"/>
        <w:rPr>
          <w:rFonts w:ascii="Times New Roman" w:hAnsi="Times New Roman" w:cs="Times New Roman"/>
        </w:rPr>
      </w:pPr>
    </w:p>
    <w:p w14:paraId="5A3B7274" w14:textId="5745337C" w:rsidR="00866F34" w:rsidRDefault="00866F34" w:rsidP="00ED2B36">
      <w:pPr>
        <w:spacing w:line="480" w:lineRule="auto"/>
        <w:jc w:val="both"/>
        <w:rPr>
          <w:rFonts w:ascii="Times New Roman" w:hAnsi="Times New Roman" w:cs="Times New Roman"/>
        </w:rPr>
      </w:pPr>
      <w:r>
        <w:rPr>
          <w:rFonts w:ascii="Times New Roman" w:hAnsi="Times New Roman" w:cs="Times New Roman"/>
        </w:rPr>
        <w:t>Over the skirt is what Lady Evans refers to as a ‘double apron or ‘polonaise’ similar to that of the Goddess’.</w:t>
      </w:r>
      <w:r>
        <w:rPr>
          <w:rStyle w:val="FootnoteReference"/>
          <w:rFonts w:ascii="Times New Roman" w:hAnsi="Times New Roman" w:cs="Times New Roman"/>
        </w:rPr>
        <w:footnoteReference w:id="49"/>
      </w:r>
      <w:r>
        <w:rPr>
          <w:rFonts w:ascii="Times New Roman" w:hAnsi="Times New Roman" w:cs="Times New Roman"/>
        </w:rPr>
        <w:t xml:space="preserve"> There is a simple design on the apron</w:t>
      </w:r>
      <w:r w:rsidR="00744CEF">
        <w:rPr>
          <w:rFonts w:ascii="Times New Roman" w:hAnsi="Times New Roman" w:cs="Times New Roman"/>
        </w:rPr>
        <w:t xml:space="preserve">, as </w:t>
      </w:r>
      <w:r w:rsidR="00872A07">
        <w:rPr>
          <w:rFonts w:ascii="Times New Roman" w:hAnsi="Times New Roman" w:cs="Times New Roman"/>
        </w:rPr>
        <w:t>Lady Evans refers to it as a ‘reticulated pattern, each reticulation being filled with horizontal lines in its upper half’.</w:t>
      </w:r>
      <w:r w:rsidR="00872A07">
        <w:rPr>
          <w:rStyle w:val="FootnoteReference"/>
          <w:rFonts w:ascii="Times New Roman" w:hAnsi="Times New Roman" w:cs="Times New Roman"/>
        </w:rPr>
        <w:footnoteReference w:id="50"/>
      </w:r>
      <w:r w:rsidR="000D0DDD">
        <w:rPr>
          <w:rFonts w:ascii="Times New Roman" w:hAnsi="Times New Roman" w:cs="Times New Roman"/>
        </w:rPr>
        <w:t xml:space="preserve"> Jones attempted a recreation of the Snake Goddess votary’s costume, explaining that in order to create the apron she had to cut a U-shaped piece of fabric from two different lengths of cloth and sew them together at the sides to get the double apron.</w:t>
      </w:r>
      <w:r w:rsidR="000D0DDD">
        <w:rPr>
          <w:rStyle w:val="FootnoteReference"/>
          <w:rFonts w:ascii="Times New Roman" w:hAnsi="Times New Roman" w:cs="Times New Roman"/>
        </w:rPr>
        <w:footnoteReference w:id="51"/>
      </w:r>
      <w:r w:rsidR="000D0DDD">
        <w:rPr>
          <w:rFonts w:ascii="Times New Roman" w:hAnsi="Times New Roman" w:cs="Times New Roman"/>
        </w:rPr>
        <w:t xml:space="preserve"> With there being no indication of a fastener on the votary figurine, Jones fitted a drawstring along the inside of the waist band.</w:t>
      </w:r>
      <w:r w:rsidR="000D0DDD">
        <w:rPr>
          <w:rStyle w:val="FootnoteReference"/>
          <w:rFonts w:ascii="Times New Roman" w:hAnsi="Times New Roman" w:cs="Times New Roman"/>
        </w:rPr>
        <w:footnoteReference w:id="52"/>
      </w:r>
      <w:r w:rsidR="000D0DDD">
        <w:rPr>
          <w:rFonts w:ascii="Times New Roman" w:hAnsi="Times New Roman" w:cs="Times New Roman"/>
        </w:rPr>
        <w:t xml:space="preserve"> Jones comments that the apron must have had a meaning to be there, suggesting ‘mark</w:t>
      </w:r>
      <w:r w:rsidR="00B27866">
        <w:rPr>
          <w:rFonts w:ascii="Times New Roman" w:hAnsi="Times New Roman" w:cs="Times New Roman"/>
        </w:rPr>
        <w:t>ing the office of a high priest</w:t>
      </w:r>
      <w:r w:rsidR="000D0DDD">
        <w:rPr>
          <w:rFonts w:ascii="Times New Roman" w:hAnsi="Times New Roman" w:cs="Times New Roman"/>
        </w:rPr>
        <w:t>ess’.</w:t>
      </w:r>
      <w:r w:rsidR="000D0DDD">
        <w:rPr>
          <w:rStyle w:val="FootnoteReference"/>
          <w:rFonts w:ascii="Times New Roman" w:hAnsi="Times New Roman" w:cs="Times New Roman"/>
        </w:rPr>
        <w:footnoteReference w:id="53"/>
      </w:r>
    </w:p>
    <w:p w14:paraId="35A2ABC0" w14:textId="77777777" w:rsidR="00866F34" w:rsidRDefault="00866F34" w:rsidP="00ED2B36">
      <w:pPr>
        <w:spacing w:line="480" w:lineRule="auto"/>
        <w:jc w:val="both"/>
        <w:rPr>
          <w:rFonts w:ascii="Times New Roman" w:hAnsi="Times New Roman" w:cs="Times New Roman"/>
        </w:rPr>
      </w:pPr>
    </w:p>
    <w:p w14:paraId="14D5009B" w14:textId="58C5E871" w:rsidR="00B27866" w:rsidRDefault="00B27866" w:rsidP="00ED2B36">
      <w:pPr>
        <w:spacing w:line="480" w:lineRule="auto"/>
        <w:jc w:val="both"/>
        <w:rPr>
          <w:rFonts w:ascii="Times New Roman" w:hAnsi="Times New Roman" w:cs="Times New Roman"/>
        </w:rPr>
      </w:pPr>
      <w:r>
        <w:rPr>
          <w:rFonts w:ascii="Times New Roman" w:hAnsi="Times New Roman" w:cs="Times New Roman"/>
        </w:rPr>
        <w:t xml:space="preserve">Lady Evans mentions there being a belt used </w:t>
      </w:r>
      <w:r w:rsidR="00D23EAB">
        <w:rPr>
          <w:rFonts w:ascii="Times New Roman" w:hAnsi="Times New Roman" w:cs="Times New Roman"/>
        </w:rPr>
        <w:t>in place of the ‘snake girdle of the Goddess’;</w:t>
      </w:r>
      <w:r w:rsidR="00D23EAB">
        <w:rPr>
          <w:rStyle w:val="FootnoteReference"/>
          <w:rFonts w:ascii="Times New Roman" w:hAnsi="Times New Roman" w:cs="Times New Roman"/>
        </w:rPr>
        <w:footnoteReference w:id="54"/>
      </w:r>
      <w:r w:rsidR="00D23EAB">
        <w:rPr>
          <w:rFonts w:ascii="Times New Roman" w:hAnsi="Times New Roman" w:cs="Times New Roman"/>
        </w:rPr>
        <w:t xml:space="preserve"> she makes no other comment on this piece and there is</w:t>
      </w:r>
      <w:r w:rsidR="00B41279">
        <w:rPr>
          <w:rFonts w:ascii="Times New Roman" w:hAnsi="Times New Roman" w:cs="Times New Roman"/>
        </w:rPr>
        <w:t xml:space="preserve"> </w:t>
      </w:r>
      <w:r w:rsidR="00D23EAB">
        <w:rPr>
          <w:rFonts w:ascii="Times New Roman" w:hAnsi="Times New Roman" w:cs="Times New Roman"/>
        </w:rPr>
        <w:t>n</w:t>
      </w:r>
      <w:r w:rsidR="00B41279">
        <w:rPr>
          <w:rFonts w:ascii="Times New Roman" w:hAnsi="Times New Roman" w:cs="Times New Roman"/>
        </w:rPr>
        <w:t>o</w:t>
      </w:r>
      <w:r w:rsidR="00D23EAB">
        <w:rPr>
          <w:rFonts w:ascii="Times New Roman" w:hAnsi="Times New Roman" w:cs="Times New Roman"/>
        </w:rPr>
        <w:t xml:space="preserve">t much scholarship </w:t>
      </w:r>
      <w:r w:rsidR="00B41279">
        <w:rPr>
          <w:rFonts w:ascii="Times New Roman" w:hAnsi="Times New Roman" w:cs="Times New Roman"/>
        </w:rPr>
        <w:t xml:space="preserve">work </w:t>
      </w:r>
      <w:r w:rsidR="00D23EAB">
        <w:rPr>
          <w:rFonts w:ascii="Times New Roman" w:hAnsi="Times New Roman" w:cs="Times New Roman"/>
        </w:rPr>
        <w:t>a</w:t>
      </w:r>
      <w:r w:rsidR="00234C6F">
        <w:rPr>
          <w:rFonts w:ascii="Times New Roman" w:hAnsi="Times New Roman" w:cs="Times New Roman"/>
        </w:rPr>
        <w:t xml:space="preserve">t all on Minoan belts. </w:t>
      </w:r>
      <w:r w:rsidR="00D23EAB">
        <w:rPr>
          <w:rFonts w:ascii="Times New Roman" w:hAnsi="Times New Roman" w:cs="Times New Roman"/>
        </w:rPr>
        <w:t xml:space="preserve">Verduci comments that the figurine is wearing a belt </w:t>
      </w:r>
      <w:r w:rsidR="002E1450">
        <w:rPr>
          <w:rFonts w:ascii="Times New Roman" w:hAnsi="Times New Roman" w:cs="Times New Roman"/>
        </w:rPr>
        <w:t>that has featured on two more faience figurines found in the Temple Repositories at Knossos as well</w:t>
      </w:r>
      <w:r w:rsidR="00D23EAB">
        <w:rPr>
          <w:rFonts w:ascii="Times New Roman" w:hAnsi="Times New Roman" w:cs="Times New Roman"/>
        </w:rPr>
        <w:t>: ‘</w:t>
      </w:r>
      <w:r w:rsidR="002E1450">
        <w:rPr>
          <w:rFonts w:ascii="Times New Roman" w:hAnsi="Times New Roman" w:cs="Times New Roman"/>
        </w:rPr>
        <w:t xml:space="preserve">a concave belt </w:t>
      </w:r>
      <w:r w:rsidR="002E1450">
        <w:rPr>
          <w:rFonts w:ascii="Times New Roman" w:hAnsi="Times New Roman" w:cs="Times New Roman"/>
        </w:rPr>
        <w:lastRenderedPageBreak/>
        <w:t>with out-turned, or flanged, upper and lower edges, decorated with vertical striations’.</w:t>
      </w:r>
      <w:r w:rsidR="002E1450">
        <w:rPr>
          <w:rStyle w:val="FootnoteReference"/>
          <w:rFonts w:ascii="Times New Roman" w:hAnsi="Times New Roman" w:cs="Times New Roman"/>
        </w:rPr>
        <w:footnoteReference w:id="55"/>
      </w:r>
      <w:r w:rsidR="002846EA">
        <w:rPr>
          <w:rFonts w:ascii="Times New Roman" w:hAnsi="Times New Roman" w:cs="Times New Roman"/>
        </w:rPr>
        <w:t xml:space="preserve"> Verdu</w:t>
      </w:r>
      <w:r w:rsidR="00AD078D">
        <w:rPr>
          <w:rFonts w:ascii="Times New Roman" w:hAnsi="Times New Roman" w:cs="Times New Roman"/>
        </w:rPr>
        <w:t xml:space="preserve">ci comments that this is ‘one of the more interesting depictions of a belt on a Minoan female’, and there is only one other depiction of this belt that can be compared to the votary figurine’s one, being the </w:t>
      </w:r>
      <w:r w:rsidR="00AD078D" w:rsidRPr="00AD078D">
        <w:rPr>
          <w:rFonts w:ascii="Times New Roman" w:hAnsi="Times New Roman" w:cs="Times New Roman"/>
          <w:i/>
        </w:rPr>
        <w:t>Necklace Swinger</w:t>
      </w:r>
      <w:r w:rsidR="00AD078D">
        <w:rPr>
          <w:rFonts w:ascii="Times New Roman" w:hAnsi="Times New Roman" w:cs="Times New Roman"/>
        </w:rPr>
        <w:t xml:space="preserve"> fresco from Thera</w:t>
      </w:r>
      <w:r w:rsidR="00990467">
        <w:rPr>
          <w:rFonts w:ascii="Times New Roman" w:hAnsi="Times New Roman" w:cs="Times New Roman"/>
        </w:rPr>
        <w:t>.</w:t>
      </w:r>
      <w:r w:rsidR="00990467">
        <w:rPr>
          <w:rStyle w:val="FootnoteReference"/>
          <w:rFonts w:ascii="Times New Roman" w:hAnsi="Times New Roman" w:cs="Times New Roman"/>
        </w:rPr>
        <w:footnoteReference w:id="56"/>
      </w:r>
      <w:r w:rsidR="002846EA">
        <w:rPr>
          <w:rFonts w:ascii="Times New Roman" w:hAnsi="Times New Roman" w:cs="Times New Roman"/>
        </w:rPr>
        <w:t xml:space="preserve"> To finish the section, Verdu</w:t>
      </w:r>
      <w:r w:rsidR="002D0128">
        <w:rPr>
          <w:rFonts w:ascii="Times New Roman" w:hAnsi="Times New Roman" w:cs="Times New Roman"/>
        </w:rPr>
        <w:t>ci discusses the material of the belt, with options such as it representing gold or copper, as the belt is yellow in colour, or that the belt was made of ‘reinforced fabric that had been dyed yellow’.</w:t>
      </w:r>
      <w:r w:rsidR="00852EEC">
        <w:rPr>
          <w:rStyle w:val="FootnoteReference"/>
          <w:rFonts w:ascii="Times New Roman" w:hAnsi="Times New Roman" w:cs="Times New Roman"/>
        </w:rPr>
        <w:footnoteReference w:id="57"/>
      </w:r>
    </w:p>
    <w:p w14:paraId="03DBB11F" w14:textId="77777777" w:rsidR="00866F34" w:rsidRDefault="00866F34" w:rsidP="00ED2B36">
      <w:pPr>
        <w:spacing w:line="480" w:lineRule="auto"/>
        <w:jc w:val="both"/>
        <w:rPr>
          <w:rFonts w:ascii="Times New Roman" w:hAnsi="Times New Roman" w:cs="Times New Roman"/>
        </w:rPr>
      </w:pPr>
    </w:p>
    <w:p w14:paraId="427C638B" w14:textId="5E2EC834" w:rsidR="00866F34" w:rsidRPr="003F6C78" w:rsidRDefault="00866F34" w:rsidP="00ED2B36">
      <w:pPr>
        <w:spacing w:line="480" w:lineRule="auto"/>
        <w:jc w:val="both"/>
        <w:rPr>
          <w:rFonts w:ascii="Times New Roman" w:hAnsi="Times New Roman" w:cs="Times New Roman"/>
        </w:rPr>
      </w:pPr>
      <w:r w:rsidRPr="003F6C78">
        <w:rPr>
          <w:rFonts w:ascii="Times New Roman" w:hAnsi="Times New Roman" w:cs="Times New Roman"/>
        </w:rPr>
        <w:t>Lee aims to look at the gender constructions in Minoan society through the way both men and women dressed,</w:t>
      </w:r>
      <w:r w:rsidRPr="003F6C78">
        <w:rPr>
          <w:rStyle w:val="FootnoteReference"/>
          <w:rFonts w:ascii="Times New Roman" w:hAnsi="Times New Roman" w:cs="Times New Roman"/>
        </w:rPr>
        <w:footnoteReference w:id="58"/>
      </w:r>
      <w:r w:rsidRPr="003F6C78">
        <w:rPr>
          <w:rFonts w:ascii="Times New Roman" w:hAnsi="Times New Roman" w:cs="Times New Roman"/>
        </w:rPr>
        <w:t xml:space="preserve"> which helps with recognising the role and significance of the Minoan Snake Goddess</w:t>
      </w:r>
      <w:r w:rsidRPr="00FB32FB">
        <w:rPr>
          <w:rFonts w:ascii="Times New Roman" w:hAnsi="Times New Roman" w:cs="Times New Roman"/>
        </w:rPr>
        <w:t xml:space="preserve">. Lee refers to Hawkes’ work, saying the way the figurine is dressed </w:t>
      </w:r>
      <w:r w:rsidR="00085112">
        <w:rPr>
          <w:rFonts w:ascii="Times New Roman" w:hAnsi="Times New Roman" w:cs="Times New Roman"/>
        </w:rPr>
        <w:t xml:space="preserve">is </w:t>
      </w:r>
      <w:r w:rsidRPr="00FB32FB">
        <w:rPr>
          <w:rFonts w:ascii="Times New Roman" w:hAnsi="Times New Roman" w:cs="Times New Roman"/>
        </w:rPr>
        <w:t>the same way in which Minoan women of high status were</w:t>
      </w:r>
      <w:r w:rsidR="003F6C78" w:rsidRPr="00FB32FB">
        <w:rPr>
          <w:rFonts w:ascii="Times New Roman" w:hAnsi="Times New Roman" w:cs="Times New Roman"/>
        </w:rPr>
        <w:t xml:space="preserve">; </w:t>
      </w:r>
      <w:r w:rsidR="003F6C78" w:rsidRPr="003F6C78">
        <w:rPr>
          <w:rFonts w:ascii="Times New Roman" w:hAnsi="Times New Roman" w:cs="Times New Roman"/>
        </w:rPr>
        <w:t>t</w:t>
      </w:r>
      <w:r w:rsidRPr="003F6C78">
        <w:rPr>
          <w:rFonts w:ascii="Times New Roman" w:hAnsi="Times New Roman" w:cs="Times New Roman"/>
        </w:rPr>
        <w:t xml:space="preserve">his dress style can also be seen when looking at the </w:t>
      </w:r>
      <w:r w:rsidR="00603E6D">
        <w:rPr>
          <w:rFonts w:ascii="Times New Roman" w:hAnsi="Times New Roman" w:cs="Times New Roman"/>
        </w:rPr>
        <w:t>Mycenaean wall paintings (Fig. 4</w:t>
      </w:r>
      <w:r w:rsidR="00FF09B4">
        <w:rPr>
          <w:rFonts w:ascii="Times New Roman" w:hAnsi="Times New Roman" w:cs="Times New Roman"/>
        </w:rPr>
        <w:t>), and more</w:t>
      </w:r>
      <w:r w:rsidRPr="003F6C78">
        <w:rPr>
          <w:rFonts w:ascii="Times New Roman" w:hAnsi="Times New Roman" w:cs="Times New Roman"/>
        </w:rPr>
        <w:t>.</w:t>
      </w:r>
      <w:r w:rsidRPr="003F6C78">
        <w:rPr>
          <w:rStyle w:val="FootnoteReference"/>
          <w:rFonts w:ascii="Times New Roman" w:hAnsi="Times New Roman" w:cs="Times New Roman"/>
        </w:rPr>
        <w:footnoteReference w:id="59"/>
      </w:r>
    </w:p>
    <w:p w14:paraId="39039347" w14:textId="77777777" w:rsidR="00866F34" w:rsidRPr="003F6C78" w:rsidRDefault="00866F34" w:rsidP="00ED2B36">
      <w:pPr>
        <w:spacing w:line="480" w:lineRule="auto"/>
        <w:jc w:val="both"/>
        <w:rPr>
          <w:rFonts w:ascii="Times New Roman" w:hAnsi="Times New Roman" w:cs="Times New Roman"/>
        </w:rPr>
      </w:pPr>
    </w:p>
    <w:p w14:paraId="08326496" w14:textId="377165B9" w:rsidR="006843C6" w:rsidRPr="003F6C78" w:rsidRDefault="006843C6" w:rsidP="00ED2B36">
      <w:pPr>
        <w:spacing w:line="480" w:lineRule="auto"/>
        <w:jc w:val="both"/>
        <w:rPr>
          <w:rFonts w:ascii="Times New Roman" w:hAnsi="Times New Roman" w:cs="Times New Roman"/>
        </w:rPr>
      </w:pPr>
      <w:r w:rsidRPr="003F6C78">
        <w:rPr>
          <w:rFonts w:ascii="Times New Roman" w:hAnsi="Times New Roman" w:cs="Times New Roman"/>
        </w:rPr>
        <w:t>Gender construction based on analysis of the figurine</w:t>
      </w:r>
      <w:r w:rsidR="00D96148">
        <w:rPr>
          <w:rFonts w:ascii="Times New Roman" w:hAnsi="Times New Roman" w:cs="Times New Roman"/>
        </w:rPr>
        <w:t>’</w:t>
      </w:r>
      <w:r w:rsidRPr="003F6C78">
        <w:rPr>
          <w:rFonts w:ascii="Times New Roman" w:hAnsi="Times New Roman" w:cs="Times New Roman"/>
        </w:rPr>
        <w:t>s</w:t>
      </w:r>
      <w:r w:rsidR="00D96148">
        <w:rPr>
          <w:rFonts w:ascii="Times New Roman" w:hAnsi="Times New Roman" w:cs="Times New Roman"/>
        </w:rPr>
        <w:t xml:space="preserve"> clothing</w:t>
      </w:r>
      <w:r w:rsidRPr="003F6C78">
        <w:rPr>
          <w:rFonts w:ascii="Times New Roman" w:hAnsi="Times New Roman" w:cs="Times New Roman"/>
        </w:rPr>
        <w:t xml:space="preserve"> and other Minoan female iconography (wall paintings) is important for developing the understanding of the meaning of the Snake Goddess.</w:t>
      </w:r>
      <w:r w:rsidR="00B85A5A" w:rsidRPr="003F6C78">
        <w:rPr>
          <w:rFonts w:ascii="Times New Roman" w:hAnsi="Times New Roman" w:cs="Times New Roman"/>
        </w:rPr>
        <w:t xml:space="preserve"> </w:t>
      </w:r>
      <w:r w:rsidRPr="003F6C78">
        <w:rPr>
          <w:rFonts w:ascii="Times New Roman" w:hAnsi="Times New Roman" w:cs="Times New Roman"/>
        </w:rPr>
        <w:t>Lee suggests that important aspects of status are shown through dress</w:t>
      </w:r>
      <w:r w:rsidR="00B85A5A" w:rsidRPr="003F6C78">
        <w:rPr>
          <w:rFonts w:ascii="Times New Roman" w:hAnsi="Times New Roman" w:cs="Times New Roman"/>
        </w:rPr>
        <w:t xml:space="preserve">, including status and age. The Snake Goddess is clearly a young woman when looking at other representations of women through </w:t>
      </w:r>
      <w:r w:rsidR="00C97BA4">
        <w:rPr>
          <w:rFonts w:ascii="Times New Roman" w:hAnsi="Times New Roman" w:cs="Times New Roman"/>
        </w:rPr>
        <w:t xml:space="preserve">Minoan </w:t>
      </w:r>
      <w:r w:rsidR="00B85A5A" w:rsidRPr="003F6C78">
        <w:rPr>
          <w:rFonts w:ascii="Times New Roman" w:hAnsi="Times New Roman" w:cs="Times New Roman"/>
        </w:rPr>
        <w:t xml:space="preserve">art, and </w:t>
      </w:r>
      <w:r w:rsidR="00A54D5A">
        <w:rPr>
          <w:rFonts w:ascii="Times New Roman" w:hAnsi="Times New Roman" w:cs="Times New Roman"/>
        </w:rPr>
        <w:t>appears in the dress of a high-status woman</w:t>
      </w:r>
      <w:r w:rsidR="00B85A5A" w:rsidRPr="003F6C78">
        <w:rPr>
          <w:rFonts w:ascii="Times New Roman" w:hAnsi="Times New Roman" w:cs="Times New Roman"/>
        </w:rPr>
        <w:t>.</w:t>
      </w:r>
      <w:r w:rsidR="005D4274">
        <w:rPr>
          <w:rFonts w:ascii="Times New Roman" w:hAnsi="Times New Roman" w:cs="Times New Roman"/>
        </w:rPr>
        <w:t xml:space="preserve"> </w:t>
      </w:r>
      <w:r w:rsidR="00A10C24" w:rsidRPr="003F6C78">
        <w:rPr>
          <w:rFonts w:ascii="Times New Roman" w:hAnsi="Times New Roman" w:cs="Times New Roman"/>
        </w:rPr>
        <w:t xml:space="preserve">Lee </w:t>
      </w:r>
      <w:r w:rsidR="005D4274">
        <w:rPr>
          <w:rFonts w:ascii="Times New Roman" w:hAnsi="Times New Roman" w:cs="Times New Roman"/>
        </w:rPr>
        <w:t>states</w:t>
      </w:r>
      <w:r w:rsidR="00A10C24" w:rsidRPr="003F6C78">
        <w:rPr>
          <w:rFonts w:ascii="Times New Roman" w:hAnsi="Times New Roman" w:cs="Times New Roman"/>
        </w:rPr>
        <w:t xml:space="preserve"> it is not known if women </w:t>
      </w:r>
      <w:r w:rsidR="005D4274">
        <w:rPr>
          <w:rFonts w:ascii="Times New Roman" w:hAnsi="Times New Roman" w:cs="Times New Roman"/>
        </w:rPr>
        <w:t>wore</w:t>
      </w:r>
      <w:r w:rsidR="00A10C24" w:rsidRPr="003F6C78">
        <w:rPr>
          <w:rFonts w:ascii="Times New Roman" w:hAnsi="Times New Roman" w:cs="Times New Roman"/>
        </w:rPr>
        <w:t xml:space="preserve"> such ‘elaborate dress on a regular basis’, </w:t>
      </w:r>
      <w:r w:rsidR="00864007">
        <w:rPr>
          <w:rFonts w:ascii="Times New Roman" w:hAnsi="Times New Roman" w:cs="Times New Roman"/>
        </w:rPr>
        <w:t xml:space="preserve">she suggests </w:t>
      </w:r>
      <w:r w:rsidR="00864007">
        <w:rPr>
          <w:rFonts w:ascii="Times New Roman" w:hAnsi="Times New Roman" w:cs="Times New Roman"/>
        </w:rPr>
        <w:lastRenderedPageBreak/>
        <w:t>that a more reasonable assumption would be that such clothing would likely only be worn by elite women on ritual occasions</w:t>
      </w:r>
      <w:r w:rsidR="00A10C24" w:rsidRPr="003F6C78">
        <w:rPr>
          <w:rFonts w:ascii="Times New Roman" w:hAnsi="Times New Roman" w:cs="Times New Roman"/>
        </w:rPr>
        <w:t>.</w:t>
      </w:r>
      <w:r w:rsidR="00A10C24" w:rsidRPr="003F6C78">
        <w:rPr>
          <w:rStyle w:val="FootnoteReference"/>
          <w:rFonts w:ascii="Times New Roman" w:hAnsi="Times New Roman" w:cs="Times New Roman"/>
        </w:rPr>
        <w:footnoteReference w:id="60"/>
      </w:r>
      <w:r w:rsidR="00BE2DB2" w:rsidRPr="003F6C78">
        <w:rPr>
          <w:rFonts w:ascii="Times New Roman" w:hAnsi="Times New Roman" w:cs="Times New Roman"/>
        </w:rPr>
        <w:t xml:space="preserve"> </w:t>
      </w:r>
    </w:p>
    <w:p w14:paraId="0B516DA2" w14:textId="77777777" w:rsidR="00866F34" w:rsidRPr="004B4C01" w:rsidRDefault="00866F34" w:rsidP="00ED2B36">
      <w:pPr>
        <w:spacing w:line="480" w:lineRule="auto"/>
        <w:jc w:val="both"/>
        <w:rPr>
          <w:rFonts w:ascii="Times New Roman" w:hAnsi="Times New Roman" w:cs="Times New Roman"/>
          <w:b/>
        </w:rPr>
      </w:pPr>
    </w:p>
    <w:p w14:paraId="0321D846" w14:textId="798B7825" w:rsidR="004F290E" w:rsidRPr="009A096B" w:rsidRDefault="00866F34" w:rsidP="00ED2B36">
      <w:pPr>
        <w:spacing w:line="480" w:lineRule="auto"/>
        <w:jc w:val="both"/>
        <w:rPr>
          <w:rFonts w:ascii="Times New Roman" w:hAnsi="Times New Roman" w:cs="Times New Roman"/>
        </w:rPr>
      </w:pPr>
      <w:r w:rsidRPr="009A096B">
        <w:rPr>
          <w:rFonts w:ascii="Times New Roman" w:hAnsi="Times New Roman" w:cs="Times New Roman"/>
        </w:rPr>
        <w:t>When Evans identified the Snake Goddess figurine, he also recognised the pattern or ‘code’ as Chapin refers to it as</w:t>
      </w:r>
      <w:r w:rsidR="0094714C" w:rsidRPr="009A096B">
        <w:rPr>
          <w:rFonts w:ascii="Times New Roman" w:hAnsi="Times New Roman" w:cs="Times New Roman"/>
        </w:rPr>
        <w:t>,</w:t>
      </w:r>
      <w:r w:rsidRPr="009A096B">
        <w:rPr>
          <w:rStyle w:val="FootnoteReference"/>
          <w:rFonts w:ascii="Times New Roman" w:hAnsi="Times New Roman" w:cs="Times New Roman"/>
        </w:rPr>
        <w:footnoteReference w:id="61"/>
      </w:r>
      <w:r w:rsidRPr="009A096B">
        <w:rPr>
          <w:rFonts w:ascii="Times New Roman" w:hAnsi="Times New Roman" w:cs="Times New Roman"/>
        </w:rPr>
        <w:t xml:space="preserve"> to aid identifying male and female figures in Minoan art, and claims this is a link to the Egyptians.</w:t>
      </w:r>
      <w:r w:rsidRPr="009A096B">
        <w:rPr>
          <w:rStyle w:val="FootnoteReference"/>
          <w:rFonts w:ascii="Times New Roman" w:hAnsi="Times New Roman" w:cs="Times New Roman"/>
        </w:rPr>
        <w:footnoteReference w:id="62"/>
      </w:r>
      <w:r w:rsidRPr="009A096B">
        <w:rPr>
          <w:rFonts w:ascii="Times New Roman" w:hAnsi="Times New Roman" w:cs="Times New Roman"/>
        </w:rPr>
        <w:t xml:space="preserve"> This pattern consisted of the male figures having red skin, whereas the female figures had white skin. This works with the Snake Goddess figurine </w:t>
      </w:r>
      <w:r w:rsidR="00AD5010">
        <w:rPr>
          <w:rFonts w:ascii="Times New Roman" w:hAnsi="Times New Roman" w:cs="Times New Roman"/>
        </w:rPr>
        <w:t>HM65</w:t>
      </w:r>
      <w:r w:rsidRPr="009A096B">
        <w:rPr>
          <w:rFonts w:ascii="Times New Roman" w:hAnsi="Times New Roman" w:cs="Times New Roman"/>
        </w:rPr>
        <w:t>, as the breasts and right arm are pale, particularly the breasts.</w:t>
      </w:r>
      <w:r w:rsidRPr="009A096B">
        <w:rPr>
          <w:rStyle w:val="FootnoteReference"/>
          <w:rFonts w:ascii="Times New Roman" w:hAnsi="Times New Roman" w:cs="Times New Roman"/>
        </w:rPr>
        <w:footnoteReference w:id="63"/>
      </w:r>
      <w:r w:rsidRPr="009A096B">
        <w:rPr>
          <w:rFonts w:ascii="Times New Roman" w:hAnsi="Times New Roman" w:cs="Times New Roman"/>
        </w:rPr>
        <w:t xml:space="preserve"> </w:t>
      </w:r>
      <w:r w:rsidR="004F290E" w:rsidRPr="009A096B">
        <w:rPr>
          <w:rFonts w:ascii="Times New Roman" w:hAnsi="Times New Roman" w:cs="Times New Roman"/>
        </w:rPr>
        <w:t>Newman summarises Evans’ findings with this connection, stating:</w:t>
      </w:r>
    </w:p>
    <w:p w14:paraId="7CC9A955" w14:textId="77777777" w:rsidR="004F290E" w:rsidRPr="009A096B" w:rsidRDefault="004F290E" w:rsidP="00ED2B36">
      <w:pPr>
        <w:spacing w:line="480" w:lineRule="auto"/>
        <w:jc w:val="both"/>
        <w:rPr>
          <w:rFonts w:ascii="Times New Roman" w:hAnsi="Times New Roman" w:cs="Times New Roman"/>
        </w:rPr>
      </w:pPr>
    </w:p>
    <w:p w14:paraId="3699E245" w14:textId="7E05C02C" w:rsidR="004F290E" w:rsidRPr="009A096B" w:rsidRDefault="004F290E" w:rsidP="00ED2B36">
      <w:pPr>
        <w:spacing w:line="480" w:lineRule="auto"/>
        <w:ind w:left="432" w:right="432"/>
        <w:jc w:val="both"/>
        <w:rPr>
          <w:rFonts w:ascii="Times New Roman" w:hAnsi="Times New Roman" w:cs="Times New Roman"/>
        </w:rPr>
      </w:pPr>
      <w:r w:rsidRPr="009A096B">
        <w:rPr>
          <w:rFonts w:ascii="Times New Roman" w:hAnsi="Times New Roman" w:cs="Times New Roman"/>
        </w:rPr>
        <w:t>A relationship thus exists between white skin, breasts, and the breast-bearing bodice, which constructs a female gender identity. When these conditions are not present, the female gender identity does not materialise.</w:t>
      </w:r>
      <w:r w:rsidR="00327732" w:rsidRPr="009A096B">
        <w:rPr>
          <w:rStyle w:val="FootnoteReference"/>
          <w:rFonts w:ascii="Times New Roman" w:hAnsi="Times New Roman" w:cs="Times New Roman"/>
        </w:rPr>
        <w:footnoteReference w:id="64"/>
      </w:r>
      <w:r w:rsidRPr="009A096B">
        <w:rPr>
          <w:rFonts w:ascii="Times New Roman" w:hAnsi="Times New Roman" w:cs="Times New Roman"/>
        </w:rPr>
        <w:t xml:space="preserve"> </w:t>
      </w:r>
    </w:p>
    <w:p w14:paraId="7AB94B59" w14:textId="77777777" w:rsidR="004F290E" w:rsidRPr="009A096B" w:rsidRDefault="004F290E" w:rsidP="00ED2B36">
      <w:pPr>
        <w:spacing w:line="480" w:lineRule="auto"/>
        <w:ind w:left="432" w:right="432"/>
        <w:jc w:val="both"/>
        <w:rPr>
          <w:rFonts w:ascii="Times New Roman" w:hAnsi="Times New Roman" w:cs="Times New Roman"/>
        </w:rPr>
      </w:pPr>
    </w:p>
    <w:p w14:paraId="4DE78684" w14:textId="4692B660" w:rsidR="00866F34" w:rsidRPr="009A096B" w:rsidRDefault="004F290E" w:rsidP="00ED2B36">
      <w:pPr>
        <w:spacing w:line="480" w:lineRule="auto"/>
        <w:jc w:val="both"/>
        <w:rPr>
          <w:rFonts w:ascii="Times New Roman" w:hAnsi="Times New Roman" w:cs="Times New Roman"/>
        </w:rPr>
      </w:pPr>
      <w:r w:rsidRPr="009A096B">
        <w:rPr>
          <w:rFonts w:ascii="Times New Roman" w:hAnsi="Times New Roman" w:cs="Times New Roman"/>
        </w:rPr>
        <w:t xml:space="preserve">However, </w:t>
      </w:r>
      <w:r w:rsidR="008D54E5">
        <w:rPr>
          <w:rFonts w:ascii="Times New Roman" w:hAnsi="Times New Roman" w:cs="Times New Roman"/>
        </w:rPr>
        <w:t xml:space="preserve">according to Newman </w:t>
      </w:r>
      <w:r w:rsidRPr="009A096B">
        <w:rPr>
          <w:rFonts w:ascii="Times New Roman" w:hAnsi="Times New Roman" w:cs="Times New Roman"/>
        </w:rPr>
        <w:t>this pattern does not always work. If the frescoes of the bull leapers were to be looked at using this information, the interpretation would be that they are women. However, there</w:t>
      </w:r>
      <w:r w:rsidR="004412EA">
        <w:rPr>
          <w:rFonts w:ascii="Times New Roman" w:hAnsi="Times New Roman" w:cs="Times New Roman"/>
        </w:rPr>
        <w:t xml:space="preserve"> is a lack of breasts and a</w:t>
      </w:r>
      <w:r w:rsidRPr="009A096B">
        <w:rPr>
          <w:rFonts w:ascii="Times New Roman" w:hAnsi="Times New Roman" w:cs="Times New Roman"/>
        </w:rPr>
        <w:t xml:space="preserve"> breast-exposing bodice, which would contradict</w:t>
      </w:r>
      <w:r w:rsidR="0088733C">
        <w:rPr>
          <w:rFonts w:ascii="Times New Roman" w:hAnsi="Times New Roman" w:cs="Times New Roman"/>
        </w:rPr>
        <w:t xml:space="preserve"> the interpretation</w:t>
      </w:r>
      <w:r w:rsidRPr="009A096B">
        <w:rPr>
          <w:rFonts w:ascii="Times New Roman" w:hAnsi="Times New Roman" w:cs="Times New Roman"/>
        </w:rPr>
        <w:t>.</w:t>
      </w:r>
      <w:r w:rsidRPr="009A096B">
        <w:rPr>
          <w:rStyle w:val="FootnoteReference"/>
          <w:rFonts w:ascii="Times New Roman" w:hAnsi="Times New Roman" w:cs="Times New Roman"/>
        </w:rPr>
        <w:footnoteReference w:id="65"/>
      </w:r>
      <w:r w:rsidRPr="009A096B">
        <w:rPr>
          <w:rFonts w:ascii="Times New Roman" w:hAnsi="Times New Roman" w:cs="Times New Roman"/>
        </w:rPr>
        <w:t xml:space="preserve"> </w:t>
      </w:r>
    </w:p>
    <w:p w14:paraId="12250495" w14:textId="77777777" w:rsidR="00866F34" w:rsidRDefault="00866F34" w:rsidP="00ED2B36">
      <w:pPr>
        <w:spacing w:line="480" w:lineRule="auto"/>
        <w:jc w:val="both"/>
        <w:rPr>
          <w:rFonts w:ascii="Times New Roman" w:hAnsi="Times New Roman" w:cs="Times New Roman"/>
        </w:rPr>
      </w:pPr>
    </w:p>
    <w:p w14:paraId="4B362D2E" w14:textId="056B4EF4" w:rsidR="00817835" w:rsidRDefault="00866F34" w:rsidP="00ED2B36">
      <w:pPr>
        <w:spacing w:line="480" w:lineRule="auto"/>
        <w:jc w:val="both"/>
        <w:rPr>
          <w:rFonts w:ascii="Times New Roman" w:hAnsi="Times New Roman" w:cs="Times New Roman"/>
        </w:rPr>
      </w:pPr>
      <w:r w:rsidRPr="00DE1ED6">
        <w:rPr>
          <w:rFonts w:ascii="Times New Roman" w:hAnsi="Times New Roman" w:cs="Times New Roman"/>
        </w:rPr>
        <w:t xml:space="preserve">The snake itself, as a religious symbol, is interesting for a number of reasons. While we cannot know what connections Minoans made with snakes, Charlesworth suggests that there is strong </w:t>
      </w:r>
      <w:r w:rsidRPr="00DE1ED6">
        <w:rPr>
          <w:rFonts w:ascii="Times New Roman" w:hAnsi="Times New Roman" w:cs="Times New Roman"/>
        </w:rPr>
        <w:lastRenderedPageBreak/>
        <w:t xml:space="preserve">evidence they are connected with divinity. </w:t>
      </w:r>
      <w:r w:rsidR="00817835">
        <w:rPr>
          <w:rFonts w:ascii="Times New Roman" w:hAnsi="Times New Roman" w:cs="Times New Roman"/>
        </w:rPr>
        <w:t xml:space="preserve">Stone’s work, </w:t>
      </w:r>
      <w:r w:rsidR="00817835">
        <w:rPr>
          <w:rFonts w:ascii="Times New Roman" w:hAnsi="Times New Roman" w:cs="Times New Roman"/>
          <w:i/>
        </w:rPr>
        <w:t xml:space="preserve">When God was a </w:t>
      </w:r>
      <w:r w:rsidR="00817835" w:rsidRPr="00786FB2">
        <w:rPr>
          <w:rFonts w:ascii="Times New Roman" w:hAnsi="Times New Roman" w:cs="Times New Roman"/>
          <w:i/>
        </w:rPr>
        <w:t>Woman</w:t>
      </w:r>
      <w:r w:rsidR="00817835">
        <w:rPr>
          <w:rFonts w:ascii="Times New Roman" w:hAnsi="Times New Roman" w:cs="Times New Roman"/>
        </w:rPr>
        <w:t>, looks at the myth of Adam and Eve and the idea of a ‘female faith’ and the development of this. She claims that</w:t>
      </w:r>
      <w:r w:rsidR="00A91336">
        <w:rPr>
          <w:rFonts w:ascii="Times New Roman" w:hAnsi="Times New Roman" w:cs="Times New Roman"/>
        </w:rPr>
        <w:t>:</w:t>
      </w:r>
    </w:p>
    <w:p w14:paraId="44ECE912" w14:textId="77777777" w:rsidR="00817835" w:rsidRDefault="00817835" w:rsidP="00ED2B36">
      <w:pPr>
        <w:spacing w:line="480" w:lineRule="auto"/>
        <w:jc w:val="both"/>
        <w:rPr>
          <w:rFonts w:ascii="Times New Roman" w:hAnsi="Times New Roman" w:cs="Times New Roman"/>
        </w:rPr>
      </w:pPr>
    </w:p>
    <w:p w14:paraId="670AE3B2" w14:textId="13087286" w:rsidR="00817835" w:rsidRDefault="00817835" w:rsidP="00ED2B36">
      <w:pPr>
        <w:spacing w:line="480" w:lineRule="auto"/>
        <w:ind w:left="432" w:right="432"/>
        <w:jc w:val="both"/>
        <w:rPr>
          <w:rFonts w:ascii="Times New Roman" w:hAnsi="Times New Roman" w:cs="Times New Roman"/>
        </w:rPr>
      </w:pPr>
      <w:r>
        <w:rPr>
          <w:rFonts w:ascii="Times New Roman" w:hAnsi="Times New Roman" w:cs="Times New Roman"/>
        </w:rPr>
        <w:t>Symbols such as serpents, sacred fruit trees and sexually tempting women who took advice from serpents may once have been understood by people of biblical times to symbolize the then familiar presence of a female deity.</w:t>
      </w:r>
      <w:r>
        <w:rPr>
          <w:rStyle w:val="FootnoteReference"/>
          <w:rFonts w:ascii="Times New Roman" w:hAnsi="Times New Roman" w:cs="Times New Roman"/>
        </w:rPr>
        <w:footnoteReference w:id="66"/>
      </w:r>
    </w:p>
    <w:p w14:paraId="260FBDB1" w14:textId="77777777" w:rsidR="00817835" w:rsidRDefault="00817835" w:rsidP="00ED2B36">
      <w:pPr>
        <w:spacing w:line="480" w:lineRule="auto"/>
        <w:jc w:val="both"/>
        <w:rPr>
          <w:rFonts w:ascii="Times New Roman" w:hAnsi="Times New Roman" w:cs="Times New Roman"/>
        </w:rPr>
      </w:pPr>
    </w:p>
    <w:p w14:paraId="312D7324" w14:textId="6148BBC6" w:rsidR="00866F34" w:rsidRPr="00DE1ED6" w:rsidRDefault="0041454C" w:rsidP="00ED2B36">
      <w:pPr>
        <w:spacing w:line="480" w:lineRule="auto"/>
        <w:jc w:val="both"/>
        <w:rPr>
          <w:rFonts w:ascii="Times New Roman" w:hAnsi="Times New Roman" w:cs="Times New Roman"/>
        </w:rPr>
      </w:pPr>
      <w:r w:rsidRPr="00817835">
        <w:rPr>
          <w:rFonts w:ascii="Times New Roman" w:hAnsi="Times New Roman" w:cs="Times New Roman"/>
        </w:rPr>
        <w:t>Stone</w:t>
      </w:r>
      <w:r w:rsidRPr="00DE1ED6">
        <w:rPr>
          <w:rFonts w:ascii="Times New Roman" w:hAnsi="Times New Roman" w:cs="Times New Roman"/>
        </w:rPr>
        <w:t xml:space="preserve"> discus</w:t>
      </w:r>
      <w:r w:rsidR="0081260B">
        <w:rPr>
          <w:rFonts w:ascii="Times New Roman" w:hAnsi="Times New Roman" w:cs="Times New Roman"/>
        </w:rPr>
        <w:t>ses Evans’ suggestion that ‘</w:t>
      </w:r>
      <w:r w:rsidRPr="00DE1ED6">
        <w:rPr>
          <w:rFonts w:ascii="Times New Roman" w:hAnsi="Times New Roman" w:cs="Times New Roman"/>
        </w:rPr>
        <w:t xml:space="preserve">snake tubes’ found </w:t>
      </w:r>
      <w:r w:rsidR="0081260B">
        <w:rPr>
          <w:rFonts w:ascii="Times New Roman" w:hAnsi="Times New Roman" w:cs="Times New Roman"/>
        </w:rPr>
        <w:t xml:space="preserve">in the Temple Repositories </w:t>
      </w:r>
      <w:r w:rsidRPr="00DE1ED6">
        <w:rPr>
          <w:rFonts w:ascii="Times New Roman" w:hAnsi="Times New Roman" w:cs="Times New Roman"/>
        </w:rPr>
        <w:t>were used to feed ‘the sacred serpents that were kept at the sanctuaries of the Cretan Goddess’.</w:t>
      </w:r>
      <w:r w:rsidRPr="00DE1ED6">
        <w:rPr>
          <w:rStyle w:val="FootnoteReference"/>
          <w:rFonts w:ascii="Times New Roman" w:hAnsi="Times New Roman" w:cs="Times New Roman"/>
        </w:rPr>
        <w:footnoteReference w:id="67"/>
      </w:r>
      <w:r w:rsidR="00137720">
        <w:rPr>
          <w:rFonts w:ascii="Times New Roman" w:hAnsi="Times New Roman" w:cs="Times New Roman"/>
        </w:rPr>
        <w:t xml:space="preserve"> If this could be verified, then there is strong</w:t>
      </w:r>
      <w:r w:rsidRPr="00DE1ED6">
        <w:rPr>
          <w:rFonts w:ascii="Times New Roman" w:hAnsi="Times New Roman" w:cs="Times New Roman"/>
        </w:rPr>
        <w:t xml:space="preserve"> evidence </w:t>
      </w:r>
      <w:r w:rsidR="00137720">
        <w:rPr>
          <w:rFonts w:ascii="Times New Roman" w:hAnsi="Times New Roman" w:cs="Times New Roman"/>
        </w:rPr>
        <w:t xml:space="preserve">that snakes were part of Minoan religious rituals involving the </w:t>
      </w:r>
      <w:r w:rsidRPr="00DE1ED6">
        <w:rPr>
          <w:rFonts w:ascii="Times New Roman" w:hAnsi="Times New Roman" w:cs="Times New Roman"/>
        </w:rPr>
        <w:t>Snake Goddess.</w:t>
      </w:r>
    </w:p>
    <w:p w14:paraId="37A6E998" w14:textId="77777777" w:rsidR="00866F34" w:rsidRDefault="00866F34" w:rsidP="00ED2B36">
      <w:pPr>
        <w:spacing w:line="480" w:lineRule="auto"/>
        <w:jc w:val="both"/>
        <w:rPr>
          <w:rFonts w:ascii="Times New Roman" w:hAnsi="Times New Roman" w:cs="Times New Roman"/>
        </w:rPr>
      </w:pPr>
      <w:r>
        <w:rPr>
          <w:rFonts w:ascii="Times New Roman" w:hAnsi="Times New Roman" w:cs="Times New Roman"/>
        </w:rPr>
        <w:t xml:space="preserve">                                                                                                                                                                                                                                                                                                                                                                                                                                                                                                                                                                                                                                                                                                                                                                                                                                                                                                                                                                                                                                                                                                                                                                                                                                                                                                                                                                                                                                                                                                                                                                                                                                                                                                                                                                                                                 </w:t>
      </w:r>
    </w:p>
    <w:p w14:paraId="402015F2" w14:textId="015EFAD4" w:rsidR="00973FE5" w:rsidRDefault="00866F34" w:rsidP="00ED2B36">
      <w:pPr>
        <w:spacing w:line="480" w:lineRule="auto"/>
        <w:jc w:val="both"/>
        <w:rPr>
          <w:rFonts w:ascii="Times New Roman" w:hAnsi="Times New Roman" w:cs="Times New Roman"/>
        </w:rPr>
      </w:pPr>
      <w:r>
        <w:rPr>
          <w:rFonts w:ascii="Times New Roman" w:hAnsi="Times New Roman" w:cs="Times New Roman"/>
        </w:rPr>
        <w:t>Snake imagery was not unique to the Minoans during</w:t>
      </w:r>
      <w:r w:rsidR="00021177">
        <w:rPr>
          <w:rFonts w:ascii="Times New Roman" w:hAnsi="Times New Roman" w:cs="Times New Roman"/>
        </w:rPr>
        <w:t xml:space="preserve"> </w:t>
      </w:r>
      <w:r w:rsidR="00E64440">
        <w:rPr>
          <w:rFonts w:ascii="Times New Roman" w:hAnsi="Times New Roman" w:cs="Times New Roman"/>
        </w:rPr>
        <w:t xml:space="preserve">the </w:t>
      </w:r>
      <w:r w:rsidR="000A7D26">
        <w:rPr>
          <w:rFonts w:ascii="Times New Roman" w:hAnsi="Times New Roman" w:cs="Times New Roman"/>
        </w:rPr>
        <w:t xml:space="preserve">Bronze Age. </w:t>
      </w:r>
      <w:r w:rsidR="009970B1">
        <w:rPr>
          <w:rFonts w:ascii="Times New Roman" w:hAnsi="Times New Roman" w:cs="Times New Roman"/>
        </w:rPr>
        <w:t>The Minoan Snake Goddess must be seen within the wider regional context which featured a number of cults and religious practices featuring snakes and snake goddesses and which appear to share symbolic aspects associated with snakes.</w:t>
      </w:r>
      <w:r w:rsidR="001B49C6">
        <w:rPr>
          <w:rFonts w:ascii="Times New Roman" w:hAnsi="Times New Roman" w:cs="Times New Roman"/>
        </w:rPr>
        <w:t xml:space="preserve"> Charlesworth, in his wide-reaching study on snake symbolism, notes that </w:t>
      </w:r>
      <w:r w:rsidR="00177F53">
        <w:rPr>
          <w:rFonts w:ascii="Times New Roman" w:hAnsi="Times New Roman" w:cs="Times New Roman"/>
        </w:rPr>
        <w:t>‘Long before the Greeks and Romans, Assyrians and Egyptians, as well as others, observe the snake and accorded it with mysterious chthonic knowledge’.</w:t>
      </w:r>
      <w:r w:rsidR="00CE487A">
        <w:rPr>
          <w:rStyle w:val="FootnoteReference"/>
          <w:rFonts w:ascii="Times New Roman" w:hAnsi="Times New Roman" w:cs="Times New Roman"/>
        </w:rPr>
        <w:footnoteReference w:id="68"/>
      </w:r>
      <w:r w:rsidR="00177F53">
        <w:rPr>
          <w:rFonts w:ascii="Times New Roman" w:hAnsi="Times New Roman" w:cs="Times New Roman"/>
        </w:rPr>
        <w:t xml:space="preserve"> He makes reference to many Egyptian gods who take ophidian forms, such as Amun, and the harvest goddess, Thermuthis.</w:t>
      </w:r>
      <w:r w:rsidR="000303A7">
        <w:rPr>
          <w:rFonts w:ascii="Times New Roman" w:hAnsi="Times New Roman" w:cs="Times New Roman"/>
        </w:rPr>
        <w:t xml:space="preserve"> </w:t>
      </w:r>
      <w:r w:rsidR="00260E62">
        <w:rPr>
          <w:rFonts w:ascii="Times New Roman" w:hAnsi="Times New Roman" w:cs="Times New Roman"/>
        </w:rPr>
        <w:t>Charlesworth</w:t>
      </w:r>
      <w:r w:rsidR="00FD325C">
        <w:rPr>
          <w:rFonts w:ascii="Times New Roman" w:hAnsi="Times New Roman" w:cs="Times New Roman"/>
        </w:rPr>
        <w:t xml:space="preserve"> suggests that the Minoan </w:t>
      </w:r>
      <w:r w:rsidR="00260E62">
        <w:rPr>
          <w:rFonts w:ascii="Times New Roman" w:hAnsi="Times New Roman" w:cs="Times New Roman"/>
        </w:rPr>
        <w:t>goddesses or priestesses were connected with chthonic power</w:t>
      </w:r>
      <w:r w:rsidR="0048368E">
        <w:rPr>
          <w:rFonts w:ascii="Times New Roman" w:hAnsi="Times New Roman" w:cs="Times New Roman"/>
        </w:rPr>
        <w:t xml:space="preserve">, and perhaps helped protect against earthquakes, but more likely were </w:t>
      </w:r>
      <w:r w:rsidR="0048368E">
        <w:rPr>
          <w:rFonts w:ascii="Times New Roman" w:hAnsi="Times New Roman" w:cs="Times New Roman"/>
        </w:rPr>
        <w:lastRenderedPageBreak/>
        <w:t>involved in rituals concerning the fertility of the earth.</w:t>
      </w:r>
      <w:r w:rsidR="0048368E">
        <w:rPr>
          <w:rStyle w:val="FootnoteReference"/>
          <w:rFonts w:ascii="Times New Roman" w:hAnsi="Times New Roman" w:cs="Times New Roman"/>
        </w:rPr>
        <w:footnoteReference w:id="69"/>
      </w:r>
      <w:r w:rsidR="00D400F3">
        <w:rPr>
          <w:rFonts w:ascii="Times New Roman" w:hAnsi="Times New Roman" w:cs="Times New Roman"/>
        </w:rPr>
        <w:t xml:space="preserve"> As deities of the underworld, snakes would be important in </w:t>
      </w:r>
      <w:r w:rsidR="00D8138F">
        <w:rPr>
          <w:rFonts w:ascii="Times New Roman" w:hAnsi="Times New Roman" w:cs="Times New Roman"/>
        </w:rPr>
        <w:t>fertility of the earth, as well as funerary contexts.</w:t>
      </w:r>
      <w:r w:rsidR="001221C4">
        <w:rPr>
          <w:rFonts w:ascii="Times New Roman" w:hAnsi="Times New Roman" w:cs="Times New Roman"/>
        </w:rPr>
        <w:t xml:space="preserve"> </w:t>
      </w:r>
      <w:r w:rsidR="00643E97">
        <w:rPr>
          <w:rFonts w:ascii="Times New Roman" w:hAnsi="Times New Roman" w:cs="Times New Roman"/>
        </w:rPr>
        <w:t>Wunderlich mentions that those in the Underworld were able to visit the earth at times, and they would appear in the form of a bird, bee, or a snake.</w:t>
      </w:r>
      <w:r w:rsidR="00CB578F">
        <w:rPr>
          <w:rStyle w:val="FootnoteReference"/>
          <w:rFonts w:ascii="Times New Roman" w:hAnsi="Times New Roman" w:cs="Times New Roman"/>
        </w:rPr>
        <w:footnoteReference w:id="70"/>
      </w:r>
      <w:r w:rsidR="00643E97">
        <w:rPr>
          <w:rFonts w:ascii="Times New Roman" w:hAnsi="Times New Roman" w:cs="Times New Roman"/>
        </w:rPr>
        <w:t xml:space="preserve"> </w:t>
      </w:r>
    </w:p>
    <w:p w14:paraId="1B472F39" w14:textId="77777777" w:rsidR="00463905" w:rsidRDefault="00463905" w:rsidP="00ED2B36">
      <w:pPr>
        <w:spacing w:line="480" w:lineRule="auto"/>
        <w:jc w:val="both"/>
        <w:rPr>
          <w:rFonts w:ascii="Times New Roman" w:hAnsi="Times New Roman" w:cs="Times New Roman"/>
        </w:rPr>
      </w:pPr>
    </w:p>
    <w:p w14:paraId="5BBC19C8" w14:textId="258FC9C7" w:rsidR="009E1139" w:rsidRPr="009F0F6B" w:rsidRDefault="009F0F6B" w:rsidP="00ED2B36">
      <w:pPr>
        <w:spacing w:line="480" w:lineRule="auto"/>
        <w:jc w:val="both"/>
        <w:rPr>
          <w:rFonts w:ascii="Times New Roman" w:hAnsi="Times New Roman" w:cs="Times New Roman"/>
          <w:u w:val="single"/>
        </w:rPr>
      </w:pPr>
      <w:r w:rsidRPr="009F0F6B">
        <w:rPr>
          <w:rFonts w:ascii="Times New Roman" w:hAnsi="Times New Roman" w:cs="Times New Roman"/>
          <w:u w:val="single"/>
        </w:rPr>
        <w:t>The Snake Goddess within Minoan Religion</w:t>
      </w:r>
    </w:p>
    <w:p w14:paraId="7C42FA1A" w14:textId="77777777" w:rsidR="009E1139" w:rsidRDefault="009E1139" w:rsidP="00ED2B36">
      <w:pPr>
        <w:spacing w:line="480" w:lineRule="auto"/>
        <w:jc w:val="both"/>
        <w:rPr>
          <w:rFonts w:ascii="Times New Roman" w:hAnsi="Times New Roman" w:cs="Times New Roman"/>
        </w:rPr>
      </w:pPr>
    </w:p>
    <w:p w14:paraId="40A3FB2A" w14:textId="5C0A6197" w:rsidR="00B6383F" w:rsidRPr="00C32092" w:rsidRDefault="0050691F" w:rsidP="00ED2B36">
      <w:pPr>
        <w:spacing w:line="480" w:lineRule="auto"/>
        <w:jc w:val="both"/>
        <w:rPr>
          <w:rFonts w:ascii="Times New Roman" w:hAnsi="Times New Roman" w:cs="Times New Roman"/>
        </w:rPr>
      </w:pPr>
      <w:r w:rsidRPr="0050691F">
        <w:rPr>
          <w:rFonts w:ascii="Times New Roman" w:hAnsi="Times New Roman" w:cs="Times New Roman"/>
        </w:rPr>
        <w:t>Snake</w:t>
      </w:r>
      <w:r w:rsidRPr="0050691F">
        <w:rPr>
          <w:rFonts w:ascii="Times New Roman" w:hAnsi="Times New Roman" w:cs="Times New Roman"/>
        </w:rPr>
        <w:t>s</w:t>
      </w:r>
      <w:r w:rsidRPr="0050691F">
        <w:rPr>
          <w:rFonts w:ascii="Times New Roman" w:hAnsi="Times New Roman" w:cs="Times New Roman"/>
        </w:rPr>
        <w:t xml:space="preserve"> have often been associated with prophecy and oracular practices in the Eastern Mediterranean area. This can be seen in Apollodorus’ retelling of how Apollo went to Delphi </w:t>
      </w:r>
      <w:r w:rsidR="00EF5F74">
        <w:rPr>
          <w:rFonts w:ascii="Times New Roman" w:hAnsi="Times New Roman" w:cs="Times New Roman"/>
        </w:rPr>
        <w:t>where</w:t>
      </w:r>
      <w:r w:rsidRPr="0050691F">
        <w:rPr>
          <w:rFonts w:ascii="Times New Roman" w:hAnsi="Times New Roman" w:cs="Times New Roman"/>
        </w:rPr>
        <w:t xml:space="preserve"> the Oracle’s guardian, ‘the serpent, Python’ attempted to pr</w:t>
      </w:r>
      <w:r w:rsidRPr="0050691F">
        <w:rPr>
          <w:rFonts w:ascii="Times New Roman" w:hAnsi="Times New Roman" w:cs="Times New Roman"/>
        </w:rPr>
        <w:t>otect her, but Apollo killed it</w:t>
      </w:r>
      <w:r w:rsidR="00D31418" w:rsidRPr="0050691F">
        <w:rPr>
          <w:rFonts w:ascii="Times New Roman" w:hAnsi="Times New Roman" w:cs="Times New Roman"/>
        </w:rPr>
        <w:t>.</w:t>
      </w:r>
      <w:r w:rsidR="00D31418" w:rsidRPr="0050691F">
        <w:rPr>
          <w:rStyle w:val="FootnoteReference"/>
          <w:rFonts w:ascii="Times New Roman" w:hAnsi="Times New Roman" w:cs="Times New Roman"/>
        </w:rPr>
        <w:footnoteReference w:id="71"/>
      </w:r>
      <w:r w:rsidR="00FF09B4">
        <w:rPr>
          <w:rFonts w:ascii="Times New Roman" w:hAnsi="Times New Roman" w:cs="Times New Roman"/>
        </w:rPr>
        <w:t xml:space="preserve"> </w:t>
      </w:r>
      <w:r w:rsidR="00B6383F" w:rsidRPr="00C32092">
        <w:rPr>
          <w:rFonts w:ascii="Times New Roman" w:hAnsi="Times New Roman" w:cs="Times New Roman"/>
        </w:rPr>
        <w:t xml:space="preserve">Snakes have also been associated with divinity in several parts of the </w:t>
      </w:r>
      <w:r w:rsidR="00EF5F74">
        <w:rPr>
          <w:rFonts w:ascii="Times New Roman" w:hAnsi="Times New Roman" w:cs="Times New Roman"/>
        </w:rPr>
        <w:t>region</w:t>
      </w:r>
      <w:r w:rsidR="00B6383F" w:rsidRPr="00C32092">
        <w:rPr>
          <w:rFonts w:ascii="Times New Roman" w:hAnsi="Times New Roman" w:cs="Times New Roman"/>
        </w:rPr>
        <w:t>.</w:t>
      </w:r>
      <w:r w:rsidR="00E76934" w:rsidRPr="00C32092">
        <w:rPr>
          <w:rFonts w:ascii="Times New Roman" w:hAnsi="Times New Roman" w:cs="Times New Roman"/>
        </w:rPr>
        <w:t xml:space="preserve"> Wh</w:t>
      </w:r>
      <w:r w:rsidR="00397082">
        <w:rPr>
          <w:rFonts w:ascii="Times New Roman" w:hAnsi="Times New Roman" w:cs="Times New Roman"/>
        </w:rPr>
        <w:t xml:space="preserve">ile </w:t>
      </w:r>
      <w:r w:rsidR="00417A74">
        <w:rPr>
          <w:rFonts w:ascii="Times New Roman" w:hAnsi="Times New Roman" w:cs="Times New Roman"/>
        </w:rPr>
        <w:t>significantly</w:t>
      </w:r>
      <w:r w:rsidR="00397082">
        <w:rPr>
          <w:rFonts w:ascii="Times New Roman" w:hAnsi="Times New Roman" w:cs="Times New Roman"/>
        </w:rPr>
        <w:t xml:space="preserve"> later in time, wh</w:t>
      </w:r>
      <w:r w:rsidR="00E76934" w:rsidRPr="00C32092">
        <w:rPr>
          <w:rFonts w:ascii="Times New Roman" w:hAnsi="Times New Roman" w:cs="Times New Roman"/>
        </w:rPr>
        <w:t xml:space="preserve">en Olympia was pregnant with Alexander the Great of Macedonia, it is said that </w:t>
      </w:r>
      <w:r w:rsidR="00417A74">
        <w:rPr>
          <w:rFonts w:ascii="Times New Roman" w:hAnsi="Times New Roman" w:cs="Times New Roman"/>
        </w:rPr>
        <w:t xml:space="preserve">Zeus, in the form of </w:t>
      </w:r>
      <w:r w:rsidR="00E76934" w:rsidRPr="00C32092">
        <w:rPr>
          <w:rFonts w:ascii="Times New Roman" w:hAnsi="Times New Roman" w:cs="Times New Roman"/>
        </w:rPr>
        <w:t>a sn</w:t>
      </w:r>
      <w:r w:rsidR="00417A74">
        <w:rPr>
          <w:rFonts w:ascii="Times New Roman" w:hAnsi="Times New Roman" w:cs="Times New Roman"/>
        </w:rPr>
        <w:t xml:space="preserve">ake, lay beside her as she slept. </w:t>
      </w:r>
      <w:r w:rsidR="00E76934" w:rsidRPr="00C32092">
        <w:rPr>
          <w:rFonts w:ascii="Times New Roman" w:hAnsi="Times New Roman" w:cs="Times New Roman"/>
        </w:rPr>
        <w:t xml:space="preserve">Philip II </w:t>
      </w:r>
      <w:r w:rsidR="00417A74">
        <w:rPr>
          <w:rFonts w:ascii="Times New Roman" w:hAnsi="Times New Roman" w:cs="Times New Roman"/>
        </w:rPr>
        <w:t xml:space="preserve">stopped </w:t>
      </w:r>
      <w:r w:rsidR="00E76934" w:rsidRPr="00C32092">
        <w:rPr>
          <w:rFonts w:ascii="Times New Roman" w:hAnsi="Times New Roman" w:cs="Times New Roman"/>
        </w:rPr>
        <w:t>sleeping next to his wife, as he did not want to compete with ‘a superior being’.</w:t>
      </w:r>
      <w:r w:rsidR="00E76934" w:rsidRPr="00C32092">
        <w:rPr>
          <w:rStyle w:val="FootnoteReference"/>
          <w:rFonts w:ascii="Times New Roman" w:hAnsi="Times New Roman" w:cs="Times New Roman"/>
        </w:rPr>
        <w:footnoteReference w:id="72"/>
      </w:r>
      <w:r w:rsidR="00E76934" w:rsidRPr="00C32092">
        <w:rPr>
          <w:rFonts w:ascii="Times New Roman" w:hAnsi="Times New Roman" w:cs="Times New Roman"/>
        </w:rPr>
        <w:t xml:space="preserve"> </w:t>
      </w:r>
      <w:r w:rsidR="00397082">
        <w:rPr>
          <w:rFonts w:ascii="Times New Roman" w:hAnsi="Times New Roman" w:cs="Times New Roman"/>
        </w:rPr>
        <w:t xml:space="preserve">This shows the </w:t>
      </w:r>
      <w:r w:rsidR="006D3DCE">
        <w:rPr>
          <w:rFonts w:ascii="Times New Roman" w:hAnsi="Times New Roman" w:cs="Times New Roman"/>
        </w:rPr>
        <w:t>power</w:t>
      </w:r>
      <w:r w:rsidR="00397082">
        <w:rPr>
          <w:rFonts w:ascii="Times New Roman" w:hAnsi="Times New Roman" w:cs="Times New Roman"/>
        </w:rPr>
        <w:t xml:space="preserve"> </w:t>
      </w:r>
      <w:r w:rsidR="006D3DCE">
        <w:rPr>
          <w:rFonts w:ascii="Times New Roman" w:hAnsi="Times New Roman" w:cs="Times New Roman"/>
        </w:rPr>
        <w:t xml:space="preserve">with which </w:t>
      </w:r>
      <w:r w:rsidR="00397082">
        <w:rPr>
          <w:rFonts w:ascii="Times New Roman" w:hAnsi="Times New Roman" w:cs="Times New Roman"/>
        </w:rPr>
        <w:t xml:space="preserve">snakes have </w:t>
      </w:r>
      <w:r w:rsidR="006D3DCE">
        <w:rPr>
          <w:rFonts w:ascii="Times New Roman" w:hAnsi="Times New Roman" w:cs="Times New Roman"/>
        </w:rPr>
        <w:t>been associated</w:t>
      </w:r>
      <w:r w:rsidR="00397082">
        <w:rPr>
          <w:rFonts w:ascii="Times New Roman" w:hAnsi="Times New Roman" w:cs="Times New Roman"/>
        </w:rPr>
        <w:t xml:space="preserve">, and this continues later into Christianity </w:t>
      </w:r>
      <w:r w:rsidR="006D3DCE">
        <w:rPr>
          <w:rFonts w:ascii="Times New Roman" w:hAnsi="Times New Roman" w:cs="Times New Roman"/>
        </w:rPr>
        <w:t>with</w:t>
      </w:r>
      <w:r w:rsidR="00397082">
        <w:rPr>
          <w:rFonts w:ascii="Times New Roman" w:hAnsi="Times New Roman" w:cs="Times New Roman"/>
        </w:rPr>
        <w:t xml:space="preserve"> the Adam and Eve myth.</w:t>
      </w:r>
      <w:r w:rsidR="00B002CB">
        <w:rPr>
          <w:rStyle w:val="FootnoteReference"/>
          <w:rFonts w:ascii="Times New Roman" w:hAnsi="Times New Roman" w:cs="Times New Roman"/>
        </w:rPr>
        <w:footnoteReference w:id="73"/>
      </w:r>
      <w:r w:rsidR="00397082">
        <w:rPr>
          <w:rFonts w:ascii="Times New Roman" w:hAnsi="Times New Roman" w:cs="Times New Roman"/>
        </w:rPr>
        <w:t xml:space="preserve"> </w:t>
      </w:r>
      <w:r w:rsidR="00E76934" w:rsidRPr="00C32092">
        <w:rPr>
          <w:rFonts w:ascii="Times New Roman" w:hAnsi="Times New Roman" w:cs="Times New Roman"/>
        </w:rPr>
        <w:t xml:space="preserve">Burkert writes about </w:t>
      </w:r>
      <w:r w:rsidR="006D3DCE">
        <w:rPr>
          <w:rFonts w:ascii="Times New Roman" w:hAnsi="Times New Roman" w:cs="Times New Roman"/>
        </w:rPr>
        <w:t xml:space="preserve">snake </w:t>
      </w:r>
      <w:r w:rsidR="00E76934" w:rsidRPr="00C32092">
        <w:rPr>
          <w:rFonts w:ascii="Times New Roman" w:hAnsi="Times New Roman" w:cs="Times New Roman"/>
        </w:rPr>
        <w:t>mythology and th</w:t>
      </w:r>
      <w:r w:rsidR="006D3DCE">
        <w:rPr>
          <w:rFonts w:ascii="Times New Roman" w:hAnsi="Times New Roman" w:cs="Times New Roman"/>
        </w:rPr>
        <w:t>e afterlife</w:t>
      </w:r>
      <w:r w:rsidR="00E76934" w:rsidRPr="00C32092">
        <w:rPr>
          <w:rFonts w:ascii="Times New Roman" w:hAnsi="Times New Roman" w:cs="Times New Roman"/>
        </w:rPr>
        <w:t>, specifically that the Greeks believed</w:t>
      </w:r>
      <w:r w:rsidR="001B1901" w:rsidRPr="00C32092">
        <w:rPr>
          <w:rFonts w:ascii="Times New Roman" w:hAnsi="Times New Roman" w:cs="Times New Roman"/>
        </w:rPr>
        <w:t xml:space="preserve"> that people would appear as snakes once they were deceased</w:t>
      </w:r>
      <w:r w:rsidR="006D3DCE">
        <w:rPr>
          <w:rFonts w:ascii="Times New Roman" w:hAnsi="Times New Roman" w:cs="Times New Roman"/>
        </w:rPr>
        <w:t>, seeming to travel between life and death</w:t>
      </w:r>
      <w:r w:rsidR="001B1901" w:rsidRPr="00C32092">
        <w:rPr>
          <w:rFonts w:ascii="Times New Roman" w:hAnsi="Times New Roman" w:cs="Times New Roman"/>
        </w:rPr>
        <w:t>.</w:t>
      </w:r>
      <w:r w:rsidR="00D457D3" w:rsidRPr="00C32092">
        <w:rPr>
          <w:rStyle w:val="FootnoteReference"/>
          <w:rFonts w:ascii="Times New Roman" w:hAnsi="Times New Roman" w:cs="Times New Roman"/>
        </w:rPr>
        <w:footnoteReference w:id="74"/>
      </w:r>
      <w:r w:rsidR="000F11D2" w:rsidRPr="00C32092">
        <w:rPr>
          <w:rFonts w:ascii="Times New Roman" w:hAnsi="Times New Roman" w:cs="Times New Roman"/>
        </w:rPr>
        <w:t xml:space="preserve"> Burkert also comments that </w:t>
      </w:r>
      <w:r w:rsidR="00271A41" w:rsidRPr="00C32092">
        <w:rPr>
          <w:rFonts w:ascii="Times New Roman" w:hAnsi="Times New Roman" w:cs="Times New Roman"/>
        </w:rPr>
        <w:t>the ‘characteristic vessels of the Bronze Age snake cult, which was clearly a house cult, now appear only in the cult of the dead’.</w:t>
      </w:r>
      <w:r w:rsidR="004341E0" w:rsidRPr="00C32092">
        <w:rPr>
          <w:rStyle w:val="FootnoteReference"/>
          <w:rFonts w:ascii="Times New Roman" w:hAnsi="Times New Roman" w:cs="Times New Roman"/>
        </w:rPr>
        <w:footnoteReference w:id="75"/>
      </w:r>
      <w:r w:rsidR="00DF5A71" w:rsidRPr="00C32092">
        <w:rPr>
          <w:rFonts w:ascii="Times New Roman" w:hAnsi="Times New Roman" w:cs="Times New Roman"/>
        </w:rPr>
        <w:t xml:space="preserve"> </w:t>
      </w:r>
      <w:r w:rsidR="00C32092">
        <w:rPr>
          <w:rFonts w:ascii="Times New Roman" w:hAnsi="Times New Roman" w:cs="Times New Roman"/>
        </w:rPr>
        <w:t xml:space="preserve">Stone </w:t>
      </w:r>
      <w:r w:rsidR="006D3DCE">
        <w:rPr>
          <w:rFonts w:ascii="Times New Roman" w:hAnsi="Times New Roman" w:cs="Times New Roman"/>
        </w:rPr>
        <w:t xml:space="preserve">points out that the ancient connection between snakes and </w:t>
      </w:r>
      <w:r w:rsidR="006D3DCE">
        <w:rPr>
          <w:rFonts w:ascii="Times New Roman" w:hAnsi="Times New Roman" w:cs="Times New Roman"/>
        </w:rPr>
        <w:lastRenderedPageBreak/>
        <w:t>goddesses,</w:t>
      </w:r>
      <w:r w:rsidR="00C32092">
        <w:rPr>
          <w:rFonts w:ascii="Times New Roman" w:hAnsi="Times New Roman" w:cs="Times New Roman"/>
        </w:rPr>
        <w:t xml:space="preserve"> ‘a picture of a cobra was the hieroglyphic sign for the word Goddess’, for the </w:t>
      </w:r>
      <w:r w:rsidR="001E028F">
        <w:rPr>
          <w:rFonts w:ascii="Times New Roman" w:hAnsi="Times New Roman" w:cs="Times New Roman"/>
        </w:rPr>
        <w:t xml:space="preserve">very early </w:t>
      </w:r>
      <w:r w:rsidR="00C32092">
        <w:rPr>
          <w:rFonts w:ascii="Times New Roman" w:hAnsi="Times New Roman" w:cs="Times New Roman"/>
        </w:rPr>
        <w:t>Egyptian Cobra Goddess, Ua Zit.</w:t>
      </w:r>
      <w:r w:rsidR="00C32092">
        <w:rPr>
          <w:rStyle w:val="FootnoteReference"/>
          <w:rFonts w:ascii="Times New Roman" w:hAnsi="Times New Roman" w:cs="Times New Roman"/>
        </w:rPr>
        <w:footnoteReference w:id="76"/>
      </w:r>
    </w:p>
    <w:p w14:paraId="53650810" w14:textId="77777777" w:rsidR="00B6383F" w:rsidRPr="004B4C01" w:rsidRDefault="00B6383F" w:rsidP="00ED2B36">
      <w:pPr>
        <w:spacing w:line="480" w:lineRule="auto"/>
        <w:jc w:val="both"/>
        <w:rPr>
          <w:rFonts w:ascii="Times New Roman" w:hAnsi="Times New Roman" w:cs="Times New Roman"/>
          <w:b/>
        </w:rPr>
      </w:pPr>
    </w:p>
    <w:p w14:paraId="48059075" w14:textId="0C197B69" w:rsidR="008671FF" w:rsidRPr="00B636DD" w:rsidRDefault="008671FF" w:rsidP="00ED2B36">
      <w:pPr>
        <w:spacing w:line="480" w:lineRule="auto"/>
        <w:jc w:val="both"/>
        <w:rPr>
          <w:rFonts w:ascii="Times New Roman" w:hAnsi="Times New Roman" w:cs="Times New Roman"/>
        </w:rPr>
      </w:pPr>
      <w:r w:rsidRPr="00B636DD">
        <w:rPr>
          <w:rFonts w:ascii="Times New Roman" w:hAnsi="Times New Roman" w:cs="Times New Roman"/>
        </w:rPr>
        <w:t>The</w:t>
      </w:r>
      <w:r w:rsidR="00940976">
        <w:rPr>
          <w:rFonts w:ascii="Times New Roman" w:hAnsi="Times New Roman" w:cs="Times New Roman"/>
        </w:rPr>
        <w:t xml:space="preserve"> Minoan Snake G</w:t>
      </w:r>
      <w:r w:rsidRPr="00B636DD">
        <w:rPr>
          <w:rFonts w:ascii="Times New Roman" w:hAnsi="Times New Roman" w:cs="Times New Roman"/>
        </w:rPr>
        <w:t xml:space="preserve">oddess survives but there is no textual evidence to explain her meaning or place within the Minoan religious sphere. </w:t>
      </w:r>
      <w:r w:rsidR="00260A08" w:rsidRPr="00B636DD">
        <w:rPr>
          <w:rFonts w:ascii="Times New Roman" w:hAnsi="Times New Roman" w:cs="Times New Roman"/>
        </w:rPr>
        <w:t>This is despite the f</w:t>
      </w:r>
      <w:r w:rsidR="00940976">
        <w:rPr>
          <w:rFonts w:ascii="Times New Roman" w:hAnsi="Times New Roman" w:cs="Times New Roman"/>
        </w:rPr>
        <w:t>act that the Minoans did write. T</w:t>
      </w:r>
      <w:r w:rsidR="00945D9A" w:rsidRPr="00B636DD">
        <w:rPr>
          <w:rFonts w:ascii="Times New Roman" w:hAnsi="Times New Roman" w:cs="Times New Roman"/>
        </w:rPr>
        <w:t xml:space="preserve">here are plenty of tablets from Knossos written in the Linear B script, </w:t>
      </w:r>
      <w:r w:rsidR="00784104" w:rsidRPr="00B636DD">
        <w:rPr>
          <w:rFonts w:ascii="Times New Roman" w:hAnsi="Times New Roman" w:cs="Times New Roman"/>
        </w:rPr>
        <w:t>with there being 5000 between Knossos and Pylos.</w:t>
      </w:r>
      <w:r w:rsidR="00784104" w:rsidRPr="00B636DD">
        <w:rPr>
          <w:rStyle w:val="FootnoteReference"/>
          <w:rFonts w:ascii="Times New Roman" w:hAnsi="Times New Roman" w:cs="Times New Roman"/>
        </w:rPr>
        <w:footnoteReference w:id="77"/>
      </w:r>
      <w:r w:rsidR="00260A08" w:rsidRPr="00B636DD">
        <w:rPr>
          <w:rFonts w:ascii="Times New Roman" w:hAnsi="Times New Roman" w:cs="Times New Roman"/>
        </w:rPr>
        <w:t xml:space="preserve"> </w:t>
      </w:r>
      <w:r w:rsidR="00784104" w:rsidRPr="00B636DD">
        <w:rPr>
          <w:rFonts w:ascii="Times New Roman" w:hAnsi="Times New Roman" w:cs="Times New Roman"/>
        </w:rPr>
        <w:t>Olsen writes that some of these tablets depict ‘dedications to divinities… among other things’, and that they show a ‘highly gendered society with clear task differentiation between the sexes’.</w:t>
      </w:r>
      <w:r w:rsidR="00784104" w:rsidRPr="00B636DD">
        <w:rPr>
          <w:rStyle w:val="FootnoteReference"/>
          <w:rFonts w:ascii="Times New Roman" w:hAnsi="Times New Roman" w:cs="Times New Roman"/>
        </w:rPr>
        <w:footnoteReference w:id="78"/>
      </w:r>
      <w:r w:rsidR="00784104" w:rsidRPr="00B636DD">
        <w:rPr>
          <w:rFonts w:ascii="Times New Roman" w:hAnsi="Times New Roman" w:cs="Times New Roman"/>
        </w:rPr>
        <w:t xml:space="preserve"> Men are never depicted with children, rather ‘older boys’ who are being trained.</w:t>
      </w:r>
      <w:r w:rsidR="00784104" w:rsidRPr="00B636DD">
        <w:rPr>
          <w:rStyle w:val="FootnoteReference"/>
          <w:rFonts w:ascii="Times New Roman" w:hAnsi="Times New Roman" w:cs="Times New Roman"/>
        </w:rPr>
        <w:footnoteReference w:id="79"/>
      </w:r>
      <w:r w:rsidR="00784104" w:rsidRPr="00B636DD">
        <w:rPr>
          <w:rFonts w:ascii="Times New Roman" w:hAnsi="Times New Roman" w:cs="Times New Roman"/>
        </w:rPr>
        <w:t xml:space="preserve"> The woman’s role was to care for the children, even though Minoan art does not show this side.</w:t>
      </w:r>
      <w:r w:rsidR="00784104" w:rsidRPr="00B636DD">
        <w:rPr>
          <w:rStyle w:val="FootnoteReference"/>
          <w:rFonts w:ascii="Times New Roman" w:hAnsi="Times New Roman" w:cs="Times New Roman"/>
        </w:rPr>
        <w:footnoteReference w:id="80"/>
      </w:r>
      <w:r w:rsidR="00016128" w:rsidRPr="00B636DD">
        <w:rPr>
          <w:rFonts w:ascii="Times New Roman" w:hAnsi="Times New Roman" w:cs="Times New Roman"/>
        </w:rPr>
        <w:t xml:space="preserve"> </w:t>
      </w:r>
      <w:r w:rsidR="00B636DD">
        <w:rPr>
          <w:rFonts w:ascii="Times New Roman" w:hAnsi="Times New Roman" w:cs="Times New Roman"/>
        </w:rPr>
        <w:t>No information</w:t>
      </w:r>
      <w:r w:rsidR="00016128" w:rsidRPr="00B636DD">
        <w:rPr>
          <w:rFonts w:ascii="Times New Roman" w:hAnsi="Times New Roman" w:cs="Times New Roman"/>
        </w:rPr>
        <w:t xml:space="preserve"> about the Snake Goddess herself stands out on these Linear B tablets, so only contextual evidence can be used to find information on her.</w:t>
      </w:r>
    </w:p>
    <w:p w14:paraId="3081A07F" w14:textId="77777777" w:rsidR="009E1139" w:rsidRPr="004B4C01" w:rsidRDefault="009E1139" w:rsidP="00ED2B36">
      <w:pPr>
        <w:spacing w:line="480" w:lineRule="auto"/>
        <w:jc w:val="both"/>
        <w:rPr>
          <w:rFonts w:ascii="Times New Roman" w:hAnsi="Times New Roman" w:cs="Times New Roman"/>
          <w:b/>
        </w:rPr>
      </w:pPr>
    </w:p>
    <w:p w14:paraId="77F6F516" w14:textId="3CC4A5DC" w:rsidR="009E1139" w:rsidRPr="00FF3AA8" w:rsidRDefault="008671FF" w:rsidP="00ED2B36">
      <w:pPr>
        <w:spacing w:line="480" w:lineRule="auto"/>
        <w:jc w:val="both"/>
        <w:rPr>
          <w:rFonts w:ascii="Times New Roman" w:hAnsi="Times New Roman" w:cs="Times New Roman"/>
        </w:rPr>
      </w:pPr>
      <w:r w:rsidRPr="00FF3AA8">
        <w:rPr>
          <w:rFonts w:ascii="Times New Roman" w:hAnsi="Times New Roman" w:cs="Times New Roman"/>
        </w:rPr>
        <w:t>The Minoan world was not an isolated one,</w:t>
      </w:r>
      <w:r w:rsidR="00282B05" w:rsidRPr="00FF3AA8">
        <w:rPr>
          <w:rFonts w:ascii="Times New Roman" w:hAnsi="Times New Roman" w:cs="Times New Roman"/>
        </w:rPr>
        <w:t xml:space="preserve"> </w:t>
      </w:r>
      <w:r w:rsidR="00DF3503" w:rsidRPr="00FF3AA8">
        <w:rPr>
          <w:rFonts w:ascii="Times New Roman" w:hAnsi="Times New Roman" w:cs="Times New Roman"/>
        </w:rPr>
        <w:t>existing und</w:t>
      </w:r>
      <w:r w:rsidR="00123650" w:rsidRPr="00FF3AA8">
        <w:rPr>
          <w:rFonts w:ascii="Times New Roman" w:hAnsi="Times New Roman" w:cs="Times New Roman"/>
        </w:rPr>
        <w:t xml:space="preserve">isturbed on the island of Crete, </w:t>
      </w:r>
      <w:r w:rsidR="00497C83" w:rsidRPr="00FF3AA8">
        <w:rPr>
          <w:rFonts w:ascii="Times New Roman" w:hAnsi="Times New Roman" w:cs="Times New Roman"/>
        </w:rPr>
        <w:t xml:space="preserve">instead it is important to understand that the Minoan world was connected in a number of ways to the surrounding peoples and cultures of the Eastern Mediterranean. </w:t>
      </w:r>
      <w:r w:rsidR="009C03C4">
        <w:rPr>
          <w:rFonts w:ascii="Times New Roman" w:hAnsi="Times New Roman" w:cs="Times New Roman"/>
        </w:rPr>
        <w:t>T</w:t>
      </w:r>
      <w:r w:rsidR="001939FF" w:rsidRPr="00FF3AA8">
        <w:rPr>
          <w:rFonts w:ascii="Times New Roman" w:hAnsi="Times New Roman" w:cs="Times New Roman"/>
        </w:rPr>
        <w:t xml:space="preserve">wo places in particular have </w:t>
      </w:r>
      <w:r w:rsidR="006E66DF" w:rsidRPr="00FF3AA8">
        <w:rPr>
          <w:rFonts w:ascii="Times New Roman" w:hAnsi="Times New Roman" w:cs="Times New Roman"/>
        </w:rPr>
        <w:t>been debate</w:t>
      </w:r>
      <w:r w:rsidR="009C03C4">
        <w:rPr>
          <w:rFonts w:ascii="Times New Roman" w:hAnsi="Times New Roman" w:cs="Times New Roman"/>
        </w:rPr>
        <w:t>d</w:t>
      </w:r>
      <w:r w:rsidR="006E66DF" w:rsidRPr="00FF3AA8">
        <w:rPr>
          <w:rFonts w:ascii="Times New Roman" w:hAnsi="Times New Roman" w:cs="Times New Roman"/>
        </w:rPr>
        <w:t xml:space="preserve"> among scholars </w:t>
      </w:r>
      <w:r w:rsidR="009C03C4">
        <w:rPr>
          <w:rFonts w:ascii="Times New Roman" w:hAnsi="Times New Roman" w:cs="Times New Roman"/>
        </w:rPr>
        <w:t xml:space="preserve">as having had </w:t>
      </w:r>
      <w:r w:rsidR="00D4425D" w:rsidRPr="00FF3AA8">
        <w:rPr>
          <w:rFonts w:ascii="Times New Roman" w:hAnsi="Times New Roman" w:cs="Times New Roman"/>
        </w:rPr>
        <w:t>an impact on Crete -</w:t>
      </w:r>
      <w:r w:rsidR="006E66DF" w:rsidRPr="00FF3AA8">
        <w:rPr>
          <w:rFonts w:ascii="Times New Roman" w:hAnsi="Times New Roman" w:cs="Times New Roman"/>
        </w:rPr>
        <w:t xml:space="preserve"> Egypt and Syria</w:t>
      </w:r>
      <w:r w:rsidR="00D4425D" w:rsidRPr="00FF3AA8">
        <w:rPr>
          <w:rFonts w:ascii="Times New Roman" w:hAnsi="Times New Roman" w:cs="Times New Roman"/>
        </w:rPr>
        <w:t xml:space="preserve"> – and Bonney comments that there is plenty of ‘good evidence of interaction between the Aegean and the Levant during the decades around the construction of the New Palace’</w:t>
      </w:r>
      <w:r w:rsidR="006E66DF" w:rsidRPr="00FF3AA8">
        <w:rPr>
          <w:rFonts w:ascii="Times New Roman" w:hAnsi="Times New Roman" w:cs="Times New Roman"/>
        </w:rPr>
        <w:t>.</w:t>
      </w:r>
      <w:r w:rsidR="00D4425D" w:rsidRPr="00FF3AA8">
        <w:rPr>
          <w:rStyle w:val="FootnoteReference"/>
          <w:rFonts w:ascii="Times New Roman" w:hAnsi="Times New Roman" w:cs="Times New Roman"/>
        </w:rPr>
        <w:footnoteReference w:id="81"/>
      </w:r>
      <w:r w:rsidR="006E66DF" w:rsidRPr="00FF3AA8">
        <w:rPr>
          <w:rFonts w:ascii="Times New Roman" w:hAnsi="Times New Roman" w:cs="Times New Roman"/>
        </w:rPr>
        <w:t xml:space="preserve"> </w:t>
      </w:r>
      <w:r w:rsidR="00092DFE">
        <w:rPr>
          <w:rFonts w:ascii="Times New Roman" w:hAnsi="Times New Roman" w:cs="Times New Roman"/>
        </w:rPr>
        <w:t>Evans</w:t>
      </w:r>
      <w:r w:rsidR="00930B40" w:rsidRPr="00FF3AA8">
        <w:rPr>
          <w:rFonts w:ascii="Times New Roman" w:hAnsi="Times New Roman" w:cs="Times New Roman"/>
        </w:rPr>
        <w:t xml:space="preserve"> </w:t>
      </w:r>
      <w:r w:rsidR="00092DFE">
        <w:rPr>
          <w:rFonts w:ascii="Times New Roman" w:hAnsi="Times New Roman" w:cs="Times New Roman"/>
        </w:rPr>
        <w:t>suggests that</w:t>
      </w:r>
      <w:r w:rsidR="00930B40" w:rsidRPr="00FF3AA8">
        <w:rPr>
          <w:rFonts w:ascii="Times New Roman" w:hAnsi="Times New Roman" w:cs="Times New Roman"/>
        </w:rPr>
        <w:t xml:space="preserve"> the worsh</w:t>
      </w:r>
      <w:r w:rsidR="00092DFE">
        <w:rPr>
          <w:rFonts w:ascii="Times New Roman" w:hAnsi="Times New Roman" w:cs="Times New Roman"/>
        </w:rPr>
        <w:t>ip of the Snake Goddess began</w:t>
      </w:r>
      <w:r w:rsidR="00930B40" w:rsidRPr="00FF3AA8">
        <w:rPr>
          <w:rFonts w:ascii="Times New Roman" w:hAnsi="Times New Roman" w:cs="Times New Roman"/>
        </w:rPr>
        <w:t xml:space="preserve"> around 3000BC, </w:t>
      </w:r>
      <w:r w:rsidR="00092DFE">
        <w:rPr>
          <w:rFonts w:ascii="Times New Roman" w:hAnsi="Times New Roman" w:cs="Times New Roman"/>
        </w:rPr>
        <w:t xml:space="preserve">coinciding </w:t>
      </w:r>
      <w:r w:rsidR="00930B40" w:rsidRPr="00FF3AA8">
        <w:rPr>
          <w:rFonts w:ascii="Times New Roman" w:hAnsi="Times New Roman" w:cs="Times New Roman"/>
        </w:rPr>
        <w:t xml:space="preserve">with the </w:t>
      </w:r>
      <w:r w:rsidR="00092DFE">
        <w:rPr>
          <w:rFonts w:ascii="Times New Roman" w:hAnsi="Times New Roman" w:cs="Times New Roman"/>
        </w:rPr>
        <w:t>flight</w:t>
      </w:r>
      <w:r w:rsidR="00930B40" w:rsidRPr="00FF3AA8">
        <w:rPr>
          <w:rFonts w:ascii="Times New Roman" w:hAnsi="Times New Roman" w:cs="Times New Roman"/>
        </w:rPr>
        <w:t xml:space="preserve"> of the Egyptian people during the invasions of the time of the First Dynasty of Egypt.</w:t>
      </w:r>
      <w:r w:rsidR="00271FAC" w:rsidRPr="00FF3AA8">
        <w:rPr>
          <w:rStyle w:val="FootnoteReference"/>
          <w:rFonts w:ascii="Times New Roman" w:hAnsi="Times New Roman" w:cs="Times New Roman"/>
        </w:rPr>
        <w:footnoteReference w:id="82"/>
      </w:r>
      <w:r w:rsidR="00340749" w:rsidRPr="00FF3AA8">
        <w:rPr>
          <w:rFonts w:ascii="Times New Roman" w:hAnsi="Times New Roman" w:cs="Times New Roman"/>
        </w:rPr>
        <w:t xml:space="preserve"> Alberti also </w:t>
      </w:r>
      <w:r w:rsidR="00340749" w:rsidRPr="00FF3AA8">
        <w:rPr>
          <w:rFonts w:ascii="Times New Roman" w:hAnsi="Times New Roman" w:cs="Times New Roman"/>
        </w:rPr>
        <w:lastRenderedPageBreak/>
        <w:t xml:space="preserve">discusses </w:t>
      </w:r>
      <w:r w:rsidR="00092DFE">
        <w:rPr>
          <w:rFonts w:ascii="Times New Roman" w:hAnsi="Times New Roman" w:cs="Times New Roman"/>
        </w:rPr>
        <w:t xml:space="preserve">that </w:t>
      </w:r>
      <w:r w:rsidR="00340749" w:rsidRPr="00FF3AA8">
        <w:rPr>
          <w:rFonts w:ascii="Times New Roman" w:hAnsi="Times New Roman" w:cs="Times New Roman"/>
        </w:rPr>
        <w:t>the Minoans</w:t>
      </w:r>
      <w:r w:rsidR="00092DFE">
        <w:rPr>
          <w:rFonts w:ascii="Times New Roman" w:hAnsi="Times New Roman" w:cs="Times New Roman"/>
        </w:rPr>
        <w:t>’</w:t>
      </w:r>
      <w:r w:rsidR="00340749" w:rsidRPr="00FF3AA8">
        <w:rPr>
          <w:rFonts w:ascii="Times New Roman" w:hAnsi="Times New Roman" w:cs="Times New Roman"/>
        </w:rPr>
        <w:t xml:space="preserve"> use of faience would be impossible without the Egyptians</w:t>
      </w:r>
      <w:r w:rsidR="00092DFE">
        <w:rPr>
          <w:rFonts w:ascii="Times New Roman" w:hAnsi="Times New Roman" w:cs="Times New Roman"/>
        </w:rPr>
        <w:t>.</w:t>
      </w:r>
      <w:r w:rsidR="00FD3826" w:rsidRPr="00FF3AA8">
        <w:rPr>
          <w:rStyle w:val="FootnoteReference"/>
          <w:rFonts w:ascii="Times New Roman" w:hAnsi="Times New Roman" w:cs="Times New Roman"/>
        </w:rPr>
        <w:footnoteReference w:id="83"/>
      </w:r>
      <w:r w:rsidR="00340749" w:rsidRPr="00FF3AA8">
        <w:rPr>
          <w:rFonts w:ascii="Times New Roman" w:hAnsi="Times New Roman" w:cs="Times New Roman"/>
        </w:rPr>
        <w:t xml:space="preserve"> </w:t>
      </w:r>
      <w:r w:rsidR="00092DFE">
        <w:rPr>
          <w:rFonts w:ascii="Times New Roman" w:hAnsi="Times New Roman" w:cs="Times New Roman"/>
        </w:rPr>
        <w:t>Faience contains</w:t>
      </w:r>
      <w:r w:rsidR="00340749" w:rsidRPr="00FF3AA8">
        <w:rPr>
          <w:rFonts w:ascii="Times New Roman" w:hAnsi="Times New Roman" w:cs="Times New Roman"/>
        </w:rPr>
        <w:t xml:space="preserve"> natron, a mineral which is ‘not locally </w:t>
      </w:r>
      <w:r w:rsidR="00660C91" w:rsidRPr="00FF3AA8">
        <w:rPr>
          <w:rFonts w:ascii="Times New Roman" w:hAnsi="Times New Roman" w:cs="Times New Roman"/>
        </w:rPr>
        <w:t>obtainable’</w:t>
      </w:r>
      <w:r w:rsidR="00634EE6" w:rsidRPr="00FF3AA8">
        <w:rPr>
          <w:rFonts w:ascii="Times New Roman" w:hAnsi="Times New Roman" w:cs="Times New Roman"/>
        </w:rPr>
        <w:t>,</w:t>
      </w:r>
      <w:r w:rsidR="00247E9F" w:rsidRPr="00FF3AA8">
        <w:rPr>
          <w:rStyle w:val="FootnoteReference"/>
          <w:rFonts w:ascii="Times New Roman" w:hAnsi="Times New Roman" w:cs="Times New Roman"/>
        </w:rPr>
        <w:footnoteReference w:id="84"/>
      </w:r>
      <w:r w:rsidR="00634EE6" w:rsidRPr="00FF3AA8">
        <w:rPr>
          <w:rFonts w:ascii="Times New Roman" w:hAnsi="Times New Roman" w:cs="Times New Roman"/>
        </w:rPr>
        <w:t xml:space="preserve"> and manganese was used for the black colouring of the figurines, which was also from Egypt.</w:t>
      </w:r>
      <w:r w:rsidR="00634EE6" w:rsidRPr="00FF3AA8">
        <w:rPr>
          <w:rStyle w:val="FootnoteReference"/>
          <w:rFonts w:ascii="Times New Roman" w:hAnsi="Times New Roman" w:cs="Times New Roman"/>
        </w:rPr>
        <w:footnoteReference w:id="85"/>
      </w:r>
      <w:r w:rsidR="00634EE6" w:rsidRPr="00FF3AA8">
        <w:rPr>
          <w:rFonts w:ascii="Times New Roman" w:hAnsi="Times New Roman" w:cs="Times New Roman"/>
        </w:rPr>
        <w:t xml:space="preserve"> </w:t>
      </w:r>
      <w:r w:rsidR="002D4A07" w:rsidRPr="00FF3AA8">
        <w:rPr>
          <w:rFonts w:ascii="Times New Roman" w:hAnsi="Times New Roman" w:cs="Times New Roman"/>
        </w:rPr>
        <w:t xml:space="preserve">Bonney </w:t>
      </w:r>
      <w:r w:rsidR="003E1A0D">
        <w:rPr>
          <w:rFonts w:ascii="Times New Roman" w:hAnsi="Times New Roman" w:cs="Times New Roman"/>
        </w:rPr>
        <w:t xml:space="preserve">draws attention to </w:t>
      </w:r>
      <w:r w:rsidR="002D4A07" w:rsidRPr="00FF3AA8">
        <w:rPr>
          <w:rFonts w:ascii="Times New Roman" w:hAnsi="Times New Roman" w:cs="Times New Roman"/>
        </w:rPr>
        <w:t>the letters from</w:t>
      </w:r>
      <w:r w:rsidR="003E1A0D">
        <w:rPr>
          <w:rFonts w:ascii="Times New Roman" w:hAnsi="Times New Roman" w:cs="Times New Roman"/>
        </w:rPr>
        <w:t xml:space="preserve"> the Syrian,</w:t>
      </w:r>
      <w:r w:rsidR="002D4A07" w:rsidRPr="00FF3AA8">
        <w:rPr>
          <w:rFonts w:ascii="Times New Roman" w:hAnsi="Times New Roman" w:cs="Times New Roman"/>
        </w:rPr>
        <w:t xml:space="preserve"> Zimri-Lim, ex</w:t>
      </w:r>
      <w:r w:rsidR="003E1A0D">
        <w:rPr>
          <w:rFonts w:ascii="Times New Roman" w:hAnsi="Times New Roman" w:cs="Times New Roman"/>
        </w:rPr>
        <w:t>pressing his admiration for the</w:t>
      </w:r>
      <w:r w:rsidR="002D4A07" w:rsidRPr="00FF3AA8">
        <w:rPr>
          <w:rFonts w:ascii="Times New Roman" w:hAnsi="Times New Roman" w:cs="Times New Roman"/>
        </w:rPr>
        <w:t xml:space="preserve"> art</w:t>
      </w:r>
      <w:r w:rsidR="003E1A0D">
        <w:rPr>
          <w:rFonts w:ascii="Times New Roman" w:hAnsi="Times New Roman" w:cs="Times New Roman"/>
        </w:rPr>
        <w:t xml:space="preserve"> of the Minoans and Mycenaeans</w:t>
      </w:r>
      <w:r w:rsidR="002D4A07" w:rsidRPr="00FF3AA8">
        <w:rPr>
          <w:rFonts w:ascii="Times New Roman" w:hAnsi="Times New Roman" w:cs="Times New Roman"/>
        </w:rPr>
        <w:t>. Bonney continues to describe how he ‘acquired Cretan metal work which he almost certainly used as prestige gifts to his contemporaries in the region’.</w:t>
      </w:r>
      <w:r w:rsidR="002D4A07" w:rsidRPr="00FF3AA8">
        <w:rPr>
          <w:rStyle w:val="FootnoteReference"/>
          <w:rFonts w:ascii="Times New Roman" w:hAnsi="Times New Roman" w:cs="Times New Roman"/>
        </w:rPr>
        <w:footnoteReference w:id="86"/>
      </w:r>
      <w:r w:rsidR="002D4A07" w:rsidRPr="00FF3AA8">
        <w:rPr>
          <w:rFonts w:ascii="Times New Roman" w:hAnsi="Times New Roman" w:cs="Times New Roman"/>
        </w:rPr>
        <w:t xml:space="preserve"> According to Caubet,</w:t>
      </w:r>
      <w:r w:rsidR="002D4A07" w:rsidRPr="00FF3AA8">
        <w:rPr>
          <w:rStyle w:val="FootnoteReference"/>
          <w:rFonts w:ascii="Times New Roman" w:hAnsi="Times New Roman" w:cs="Times New Roman"/>
        </w:rPr>
        <w:footnoteReference w:id="87"/>
      </w:r>
      <w:r w:rsidR="003E1A0D">
        <w:rPr>
          <w:rFonts w:ascii="Times New Roman" w:hAnsi="Times New Roman" w:cs="Times New Roman"/>
        </w:rPr>
        <w:t xml:space="preserve"> Zimri-Lim also ordered a ‘“</w:t>
      </w:r>
      <w:r w:rsidR="002D4A07" w:rsidRPr="00FF3AA8">
        <w:rPr>
          <w:rFonts w:ascii="Times New Roman" w:hAnsi="Times New Roman" w:cs="Times New Roman"/>
        </w:rPr>
        <w:t>Cretan boat” trimmed with lapis lazuli and the importation from Crete of goods such as shoes, leather belts, and boots’.</w:t>
      </w:r>
      <w:r w:rsidR="002D4A07" w:rsidRPr="00FF3AA8">
        <w:rPr>
          <w:rStyle w:val="FootnoteReference"/>
          <w:rFonts w:ascii="Times New Roman" w:hAnsi="Times New Roman" w:cs="Times New Roman"/>
        </w:rPr>
        <w:footnoteReference w:id="88"/>
      </w:r>
      <w:r w:rsidR="003E1A0D">
        <w:rPr>
          <w:rFonts w:ascii="Times New Roman" w:hAnsi="Times New Roman" w:cs="Times New Roman"/>
        </w:rPr>
        <w:t xml:space="preserve"> Trade connections between Crete, Egypt, and Syria undoubtedly also allowed transfer of religious ideas and practices.</w:t>
      </w:r>
    </w:p>
    <w:p w14:paraId="58253BBC" w14:textId="77777777" w:rsidR="009E1139" w:rsidRPr="00FF3AA8" w:rsidRDefault="009E1139" w:rsidP="00ED2B36">
      <w:pPr>
        <w:spacing w:line="480" w:lineRule="auto"/>
        <w:jc w:val="both"/>
        <w:rPr>
          <w:rFonts w:ascii="Times New Roman" w:hAnsi="Times New Roman" w:cs="Times New Roman"/>
        </w:rPr>
      </w:pPr>
    </w:p>
    <w:p w14:paraId="24AE36BD" w14:textId="0412B2BD" w:rsidR="00CE34A4" w:rsidRDefault="003D0CA6" w:rsidP="00ED2B36">
      <w:pPr>
        <w:spacing w:line="480" w:lineRule="auto"/>
        <w:jc w:val="both"/>
        <w:rPr>
          <w:rFonts w:ascii="Times New Roman" w:hAnsi="Times New Roman" w:cs="Times New Roman"/>
        </w:rPr>
      </w:pPr>
      <w:r w:rsidRPr="00FF3AA8">
        <w:rPr>
          <w:rFonts w:ascii="Times New Roman" w:hAnsi="Times New Roman" w:cs="Times New Roman"/>
        </w:rPr>
        <w:t>The structured deposition of the figurines and their damaged state in deposition indicate the special status they had in life.</w:t>
      </w:r>
      <w:r w:rsidR="001A0907" w:rsidRPr="00FF3AA8">
        <w:rPr>
          <w:rFonts w:ascii="Times New Roman" w:hAnsi="Times New Roman" w:cs="Times New Roman"/>
        </w:rPr>
        <w:t xml:space="preserve"> Grinsell lists reasons for the breaking of objects</w:t>
      </w:r>
      <w:r w:rsidR="00A079F7" w:rsidRPr="00FF3AA8">
        <w:rPr>
          <w:rFonts w:ascii="Times New Roman" w:hAnsi="Times New Roman" w:cs="Times New Roman"/>
        </w:rPr>
        <w:t xml:space="preserve"> as a funerary rite, </w:t>
      </w:r>
      <w:r w:rsidR="003E1A0D">
        <w:rPr>
          <w:rFonts w:ascii="Times New Roman" w:hAnsi="Times New Roman" w:cs="Times New Roman"/>
        </w:rPr>
        <w:t>and</w:t>
      </w:r>
      <w:r w:rsidR="00A079F7" w:rsidRPr="00FF3AA8">
        <w:rPr>
          <w:rFonts w:ascii="Times New Roman" w:hAnsi="Times New Roman" w:cs="Times New Roman"/>
        </w:rPr>
        <w:t xml:space="preserve"> one of the</w:t>
      </w:r>
      <w:r w:rsidR="003E1A0D">
        <w:rPr>
          <w:rFonts w:ascii="Times New Roman" w:hAnsi="Times New Roman" w:cs="Times New Roman"/>
        </w:rPr>
        <w:t>se</w:t>
      </w:r>
      <w:r w:rsidR="00A079F7" w:rsidRPr="00FF3AA8">
        <w:rPr>
          <w:rFonts w:ascii="Times New Roman" w:hAnsi="Times New Roman" w:cs="Times New Roman"/>
        </w:rPr>
        <w:t xml:space="preserve"> fits</w:t>
      </w:r>
      <w:r w:rsidR="003E1A0D">
        <w:rPr>
          <w:rFonts w:ascii="Times New Roman" w:hAnsi="Times New Roman" w:cs="Times New Roman"/>
        </w:rPr>
        <w:t xml:space="preserve"> well</w:t>
      </w:r>
      <w:r w:rsidR="00A079F7" w:rsidRPr="00FF3AA8">
        <w:rPr>
          <w:rFonts w:ascii="Times New Roman" w:hAnsi="Times New Roman" w:cs="Times New Roman"/>
        </w:rPr>
        <w:t xml:space="preserve"> with the Snake Goddess. </w:t>
      </w:r>
      <w:r w:rsidR="009B3254">
        <w:rPr>
          <w:rFonts w:ascii="Times New Roman" w:hAnsi="Times New Roman" w:cs="Times New Roman"/>
        </w:rPr>
        <w:t xml:space="preserve">Ritual objects are broken </w:t>
      </w:r>
      <w:r w:rsidR="00662B8A">
        <w:rPr>
          <w:rFonts w:ascii="Times New Roman" w:hAnsi="Times New Roman" w:cs="Times New Roman"/>
        </w:rPr>
        <w:t xml:space="preserve">in the funerary context, </w:t>
      </w:r>
      <w:r w:rsidR="00A079F7" w:rsidRPr="00FF3AA8">
        <w:rPr>
          <w:rFonts w:ascii="Times New Roman" w:hAnsi="Times New Roman" w:cs="Times New Roman"/>
        </w:rPr>
        <w:t>‘To release the spirit in the object to accompany the dead to the after-life’</w:t>
      </w:r>
      <w:r w:rsidR="00662B8A">
        <w:rPr>
          <w:rFonts w:ascii="Times New Roman" w:hAnsi="Times New Roman" w:cs="Times New Roman"/>
        </w:rPr>
        <w:t>.</w:t>
      </w:r>
      <w:r w:rsidR="00A079F7" w:rsidRPr="00FF3AA8">
        <w:rPr>
          <w:rStyle w:val="FootnoteReference"/>
          <w:rFonts w:ascii="Times New Roman" w:hAnsi="Times New Roman" w:cs="Times New Roman"/>
        </w:rPr>
        <w:footnoteReference w:id="89"/>
      </w:r>
      <w:r w:rsidR="00A079F7" w:rsidRPr="00FF3AA8">
        <w:rPr>
          <w:rFonts w:ascii="Times New Roman" w:hAnsi="Times New Roman" w:cs="Times New Roman"/>
        </w:rPr>
        <w:t xml:space="preserve"> </w:t>
      </w:r>
      <w:r w:rsidR="00662B8A">
        <w:rPr>
          <w:rFonts w:ascii="Times New Roman" w:hAnsi="Times New Roman" w:cs="Times New Roman"/>
        </w:rPr>
        <w:t>In the Temple Repository</w:t>
      </w:r>
      <w:r w:rsidR="00A079F7" w:rsidRPr="00FF3AA8">
        <w:rPr>
          <w:rFonts w:ascii="Times New Roman" w:hAnsi="Times New Roman" w:cs="Times New Roman"/>
        </w:rPr>
        <w:t xml:space="preserve">, the breaking of the figurine </w:t>
      </w:r>
      <w:r w:rsidR="00662B8A">
        <w:rPr>
          <w:rFonts w:ascii="Times New Roman" w:hAnsi="Times New Roman" w:cs="Times New Roman"/>
        </w:rPr>
        <w:t>may have been</w:t>
      </w:r>
      <w:r w:rsidR="00A079F7" w:rsidRPr="00FF3AA8">
        <w:rPr>
          <w:rFonts w:ascii="Times New Roman" w:hAnsi="Times New Roman" w:cs="Times New Roman"/>
        </w:rPr>
        <w:t xml:space="preserve"> to release the spirit of the Goddess</w:t>
      </w:r>
      <w:r w:rsidR="00662B8A">
        <w:rPr>
          <w:rFonts w:ascii="Times New Roman" w:hAnsi="Times New Roman" w:cs="Times New Roman"/>
        </w:rPr>
        <w:t>, to de-sanctify the worn object</w:t>
      </w:r>
      <w:r w:rsidR="00A079F7" w:rsidRPr="00FF3AA8">
        <w:rPr>
          <w:rFonts w:ascii="Times New Roman" w:hAnsi="Times New Roman" w:cs="Times New Roman"/>
        </w:rPr>
        <w:t xml:space="preserve"> before </w:t>
      </w:r>
      <w:r w:rsidR="00662B8A">
        <w:rPr>
          <w:rFonts w:ascii="Times New Roman" w:hAnsi="Times New Roman" w:cs="Times New Roman"/>
        </w:rPr>
        <w:t>deposition, and the adoption of</w:t>
      </w:r>
      <w:r w:rsidR="00A079F7" w:rsidRPr="00FF3AA8">
        <w:rPr>
          <w:rFonts w:ascii="Times New Roman" w:hAnsi="Times New Roman" w:cs="Times New Roman"/>
        </w:rPr>
        <w:t xml:space="preserve"> the next</w:t>
      </w:r>
      <w:r w:rsidR="004F24BE" w:rsidRPr="00FF3AA8">
        <w:rPr>
          <w:rFonts w:ascii="Times New Roman" w:hAnsi="Times New Roman" w:cs="Times New Roman"/>
        </w:rPr>
        <w:t>, newer figurine made to replace her.</w:t>
      </w:r>
      <w:r w:rsidR="005A56C1">
        <w:rPr>
          <w:rFonts w:ascii="Times New Roman" w:hAnsi="Times New Roman" w:cs="Times New Roman"/>
        </w:rPr>
        <w:t xml:space="preserve"> The </w:t>
      </w:r>
      <w:r w:rsidR="00AC5E4A">
        <w:rPr>
          <w:rFonts w:ascii="Times New Roman" w:hAnsi="Times New Roman" w:cs="Times New Roman"/>
        </w:rPr>
        <w:t>wearing out of figurines suggests handling during worship.</w:t>
      </w:r>
      <w:r w:rsidR="004F24BE" w:rsidRPr="00FF3AA8">
        <w:rPr>
          <w:rFonts w:ascii="Times New Roman" w:hAnsi="Times New Roman" w:cs="Times New Roman"/>
        </w:rPr>
        <w:t xml:space="preserve"> Grinsell</w:t>
      </w:r>
      <w:r w:rsidR="00662B8A">
        <w:rPr>
          <w:rFonts w:ascii="Times New Roman" w:hAnsi="Times New Roman" w:cs="Times New Roman"/>
        </w:rPr>
        <w:t xml:space="preserve"> identifies several</w:t>
      </w:r>
      <w:r w:rsidR="004F24BE" w:rsidRPr="00FF3AA8">
        <w:rPr>
          <w:rFonts w:ascii="Times New Roman" w:hAnsi="Times New Roman" w:cs="Times New Roman"/>
        </w:rPr>
        <w:t xml:space="preserve"> </w:t>
      </w:r>
      <w:r w:rsidR="0006512F">
        <w:rPr>
          <w:rFonts w:ascii="Times New Roman" w:hAnsi="Times New Roman" w:cs="Times New Roman"/>
        </w:rPr>
        <w:t>types</w:t>
      </w:r>
      <w:r w:rsidR="004F24BE" w:rsidRPr="00FF3AA8">
        <w:rPr>
          <w:rFonts w:ascii="Times New Roman" w:hAnsi="Times New Roman" w:cs="Times New Roman"/>
        </w:rPr>
        <w:t xml:space="preserve"> of ceremonial breaking</w:t>
      </w:r>
      <w:r w:rsidR="0006512F">
        <w:rPr>
          <w:rFonts w:ascii="Times New Roman" w:hAnsi="Times New Roman" w:cs="Times New Roman"/>
        </w:rPr>
        <w:t xml:space="preserve"> and includes the</w:t>
      </w:r>
      <w:r w:rsidR="004F24BE" w:rsidRPr="00FF3AA8">
        <w:rPr>
          <w:rFonts w:ascii="Times New Roman" w:hAnsi="Times New Roman" w:cs="Times New Roman"/>
        </w:rPr>
        <w:t xml:space="preserve"> ‘identification of sherds from ritually broken pottery’.</w:t>
      </w:r>
      <w:r w:rsidR="00155B53">
        <w:rPr>
          <w:rStyle w:val="FootnoteReference"/>
          <w:rFonts w:ascii="Times New Roman" w:hAnsi="Times New Roman" w:cs="Times New Roman"/>
        </w:rPr>
        <w:footnoteReference w:id="90"/>
      </w:r>
      <w:r w:rsidR="004F24BE" w:rsidRPr="00FF3AA8">
        <w:rPr>
          <w:rFonts w:ascii="Times New Roman" w:hAnsi="Times New Roman" w:cs="Times New Roman"/>
        </w:rPr>
        <w:t xml:space="preserve"> While the votary figurine is not pottery, rather made of </w:t>
      </w:r>
      <w:r w:rsidR="004F24BE" w:rsidRPr="00FF3AA8">
        <w:rPr>
          <w:rFonts w:ascii="Times New Roman" w:hAnsi="Times New Roman" w:cs="Times New Roman"/>
        </w:rPr>
        <w:lastRenderedPageBreak/>
        <w:t xml:space="preserve">faience, both </w:t>
      </w:r>
      <w:r w:rsidR="00AD5010">
        <w:rPr>
          <w:rFonts w:ascii="Times New Roman" w:hAnsi="Times New Roman" w:cs="Times New Roman"/>
        </w:rPr>
        <w:t>HM65</w:t>
      </w:r>
      <w:r w:rsidR="004F24BE" w:rsidRPr="00FF3AA8">
        <w:rPr>
          <w:rFonts w:ascii="Times New Roman" w:hAnsi="Times New Roman" w:cs="Times New Roman"/>
        </w:rPr>
        <w:t xml:space="preserve"> and </w:t>
      </w:r>
      <w:r w:rsidR="00AD5010">
        <w:rPr>
          <w:rFonts w:ascii="Times New Roman" w:hAnsi="Times New Roman" w:cs="Times New Roman"/>
        </w:rPr>
        <w:t>HM63</w:t>
      </w:r>
      <w:r w:rsidR="004F24BE" w:rsidRPr="00FF3AA8">
        <w:rPr>
          <w:rFonts w:ascii="Times New Roman" w:hAnsi="Times New Roman" w:cs="Times New Roman"/>
        </w:rPr>
        <w:t xml:space="preserve"> were found missing their left arm</w:t>
      </w:r>
      <w:r w:rsidR="00C835D8" w:rsidRPr="00FF3AA8">
        <w:rPr>
          <w:rStyle w:val="FootnoteReference"/>
          <w:rFonts w:ascii="Times New Roman" w:hAnsi="Times New Roman" w:cs="Times New Roman"/>
        </w:rPr>
        <w:footnoteReference w:id="91"/>
      </w:r>
      <w:r w:rsidR="00EC20FD" w:rsidRPr="00FF3AA8">
        <w:rPr>
          <w:rFonts w:ascii="Times New Roman" w:hAnsi="Times New Roman" w:cs="Times New Roman"/>
        </w:rPr>
        <w:t>, and the idea of their being deposited as a ritual object</w:t>
      </w:r>
      <w:r w:rsidR="00CE34A4">
        <w:rPr>
          <w:rFonts w:ascii="Times New Roman" w:hAnsi="Times New Roman" w:cs="Times New Roman"/>
        </w:rPr>
        <w:t xml:space="preserve"> is reinforced through their deposition in a temple location.</w:t>
      </w:r>
      <w:r w:rsidR="00EC20FD" w:rsidRPr="00FF3AA8">
        <w:rPr>
          <w:rFonts w:ascii="Times New Roman" w:hAnsi="Times New Roman" w:cs="Times New Roman"/>
        </w:rPr>
        <w:t xml:space="preserve"> </w:t>
      </w:r>
    </w:p>
    <w:p w14:paraId="459A77D8" w14:textId="77777777" w:rsidR="00CE34A4" w:rsidRDefault="00CE34A4" w:rsidP="00ED2B36">
      <w:pPr>
        <w:spacing w:line="480" w:lineRule="auto"/>
        <w:jc w:val="both"/>
        <w:rPr>
          <w:rFonts w:ascii="Times New Roman" w:hAnsi="Times New Roman" w:cs="Times New Roman"/>
        </w:rPr>
      </w:pPr>
    </w:p>
    <w:p w14:paraId="6C64C61B" w14:textId="147FFBD2" w:rsidR="003D0CA6" w:rsidRPr="00FF3AA8" w:rsidRDefault="002C1577" w:rsidP="00ED2B36">
      <w:pPr>
        <w:spacing w:line="480" w:lineRule="auto"/>
        <w:jc w:val="both"/>
        <w:rPr>
          <w:rFonts w:ascii="Times New Roman" w:hAnsi="Times New Roman" w:cs="Times New Roman"/>
        </w:rPr>
      </w:pPr>
      <w:r w:rsidRPr="00FF3AA8">
        <w:rPr>
          <w:rFonts w:ascii="Times New Roman" w:hAnsi="Times New Roman" w:cs="Times New Roman"/>
        </w:rPr>
        <w:t xml:space="preserve">Stone mentions how the snakes were clearly an ‘integral part of the religious practices’, </w:t>
      </w:r>
      <w:r w:rsidR="00FF09B4">
        <w:rPr>
          <w:rFonts w:ascii="Times New Roman" w:hAnsi="Times New Roman" w:cs="Times New Roman"/>
        </w:rPr>
        <w:t>as they are</w:t>
      </w:r>
      <w:r w:rsidRPr="00FF3AA8">
        <w:rPr>
          <w:rFonts w:ascii="Times New Roman" w:hAnsi="Times New Roman" w:cs="Times New Roman"/>
        </w:rPr>
        <w:t xml:space="preserve"> held in the hands of the figurines as well as </w:t>
      </w:r>
      <w:r w:rsidR="00FF09B4">
        <w:rPr>
          <w:rFonts w:ascii="Times New Roman" w:hAnsi="Times New Roman" w:cs="Times New Roman"/>
        </w:rPr>
        <w:t>being coiled</w:t>
      </w:r>
      <w:r w:rsidRPr="00FF3AA8">
        <w:rPr>
          <w:rFonts w:ascii="Times New Roman" w:hAnsi="Times New Roman" w:cs="Times New Roman"/>
        </w:rPr>
        <w:t xml:space="preserve"> around the bodies.</w:t>
      </w:r>
      <w:r w:rsidRPr="00FF3AA8">
        <w:rPr>
          <w:rStyle w:val="FootnoteReference"/>
          <w:rFonts w:ascii="Times New Roman" w:hAnsi="Times New Roman" w:cs="Times New Roman"/>
        </w:rPr>
        <w:footnoteReference w:id="92"/>
      </w:r>
      <w:r w:rsidR="00AC5E4A">
        <w:rPr>
          <w:rFonts w:ascii="Times New Roman" w:hAnsi="Times New Roman" w:cs="Times New Roman"/>
        </w:rPr>
        <w:t xml:space="preserve"> Evidence for actual snakes in the form of the ‘snake tubes’ suggests that perhaps snake handling was part of worship.</w:t>
      </w:r>
    </w:p>
    <w:p w14:paraId="3C49BB12" w14:textId="77777777" w:rsidR="0070279F" w:rsidRDefault="0070279F" w:rsidP="00ED2B36">
      <w:pPr>
        <w:spacing w:line="480" w:lineRule="auto"/>
        <w:jc w:val="both"/>
        <w:rPr>
          <w:rFonts w:ascii="Times New Roman" w:hAnsi="Times New Roman" w:cs="Times New Roman"/>
        </w:rPr>
      </w:pPr>
    </w:p>
    <w:p w14:paraId="5A4243EB" w14:textId="5A70678E" w:rsidR="00797A2C" w:rsidRPr="0039246C" w:rsidRDefault="0039246C" w:rsidP="00ED2B36">
      <w:pPr>
        <w:spacing w:line="480" w:lineRule="auto"/>
        <w:jc w:val="both"/>
        <w:rPr>
          <w:rFonts w:ascii="Times New Roman" w:hAnsi="Times New Roman" w:cs="Times New Roman"/>
          <w:u w:val="single"/>
        </w:rPr>
      </w:pPr>
      <w:r w:rsidRPr="0039246C">
        <w:rPr>
          <w:rFonts w:ascii="Times New Roman" w:hAnsi="Times New Roman" w:cs="Times New Roman"/>
          <w:u w:val="single"/>
        </w:rPr>
        <w:t>Conclusion</w:t>
      </w:r>
    </w:p>
    <w:p w14:paraId="107350A0" w14:textId="77777777" w:rsidR="00FF32FB" w:rsidRDefault="00E95B8E" w:rsidP="00ED2B36">
      <w:pPr>
        <w:spacing w:line="480" w:lineRule="auto"/>
        <w:jc w:val="both"/>
        <w:rPr>
          <w:rFonts w:ascii="Times New Roman" w:hAnsi="Times New Roman" w:cs="Times New Roman"/>
        </w:rPr>
      </w:pPr>
      <w:r>
        <w:rPr>
          <w:rFonts w:ascii="Times New Roman" w:hAnsi="Times New Roman" w:cs="Times New Roman"/>
        </w:rPr>
        <w:t>This study set out to re</w:t>
      </w:r>
      <w:r w:rsidR="00CD2FCC">
        <w:rPr>
          <w:rFonts w:ascii="Times New Roman" w:hAnsi="Times New Roman" w:cs="Times New Roman"/>
        </w:rPr>
        <w:t xml:space="preserve">-examine the interpretation of the Snake Goddess of Knossos. It aimed to re-evaluate Evans’ Mother Goddess interpretation in light of research from the wider context of the Eastern Mediterranean. </w:t>
      </w:r>
      <w:r w:rsidR="00296584">
        <w:rPr>
          <w:rFonts w:ascii="Times New Roman" w:hAnsi="Times New Roman" w:cs="Times New Roman"/>
        </w:rPr>
        <w:t xml:space="preserve">The focus on an authentic surviving figurine revealed </w:t>
      </w:r>
      <w:r w:rsidR="00AD316D">
        <w:rPr>
          <w:rFonts w:ascii="Times New Roman" w:hAnsi="Times New Roman" w:cs="Times New Roman"/>
        </w:rPr>
        <w:t>a representation in the form of an elite young woman.</w:t>
      </w:r>
      <w:r w:rsidR="0041626C">
        <w:rPr>
          <w:rFonts w:ascii="Times New Roman" w:hAnsi="Times New Roman" w:cs="Times New Roman"/>
        </w:rPr>
        <w:t xml:space="preserve"> The imagery was more youthful </w:t>
      </w:r>
      <w:r w:rsidR="00367CB0">
        <w:rPr>
          <w:rFonts w:ascii="Times New Roman" w:hAnsi="Times New Roman" w:cs="Times New Roman"/>
        </w:rPr>
        <w:t xml:space="preserve">and sexual rather than maternal, suggesting that a Mother Goddess interpretation was </w:t>
      </w:r>
      <w:r w:rsidR="00F64C56">
        <w:rPr>
          <w:rFonts w:ascii="Times New Roman" w:hAnsi="Times New Roman" w:cs="Times New Roman"/>
        </w:rPr>
        <w:t>too simplistic.</w:t>
      </w:r>
      <w:r w:rsidR="003C64C3">
        <w:rPr>
          <w:rFonts w:ascii="Times New Roman" w:hAnsi="Times New Roman" w:cs="Times New Roman"/>
        </w:rPr>
        <w:t xml:space="preserve"> </w:t>
      </w:r>
      <w:r w:rsidR="009F4557">
        <w:rPr>
          <w:rFonts w:ascii="Times New Roman" w:hAnsi="Times New Roman" w:cs="Times New Roman"/>
        </w:rPr>
        <w:t>The elite nature of the cos</w:t>
      </w:r>
      <w:r w:rsidR="00666EA9">
        <w:rPr>
          <w:rFonts w:ascii="Times New Roman" w:hAnsi="Times New Roman" w:cs="Times New Roman"/>
        </w:rPr>
        <w:t xml:space="preserve">tume suggests </w:t>
      </w:r>
      <w:r w:rsidR="00EE62BF">
        <w:rPr>
          <w:rFonts w:ascii="Times New Roman" w:hAnsi="Times New Roman" w:cs="Times New Roman"/>
        </w:rPr>
        <w:t>a woman of status and ritual authority.</w:t>
      </w:r>
      <w:r w:rsidR="000B5C9E">
        <w:rPr>
          <w:rFonts w:ascii="Times New Roman" w:hAnsi="Times New Roman" w:cs="Times New Roman"/>
        </w:rPr>
        <w:t xml:space="preserve"> The ophidian imagery is likely to have far-reaching significance.</w:t>
      </w:r>
      <w:r w:rsidR="00D65773">
        <w:rPr>
          <w:rFonts w:ascii="Times New Roman" w:hAnsi="Times New Roman" w:cs="Times New Roman"/>
        </w:rPr>
        <w:t xml:space="preserve"> Knossos was connected through trade and </w:t>
      </w:r>
      <w:r w:rsidR="007635BC">
        <w:rPr>
          <w:rFonts w:ascii="Times New Roman" w:hAnsi="Times New Roman" w:cs="Times New Roman"/>
        </w:rPr>
        <w:t xml:space="preserve">diplomacy to </w:t>
      </w:r>
      <w:r w:rsidR="00A642C7">
        <w:rPr>
          <w:rFonts w:ascii="Times New Roman" w:hAnsi="Times New Roman" w:cs="Times New Roman"/>
        </w:rPr>
        <w:t xml:space="preserve">other cultural influences </w:t>
      </w:r>
      <w:r w:rsidR="004549A4">
        <w:rPr>
          <w:rFonts w:ascii="Times New Roman" w:hAnsi="Times New Roman" w:cs="Times New Roman"/>
        </w:rPr>
        <w:t>in the Eastern Mediterranean, including Egypt and Syria.</w:t>
      </w:r>
      <w:r w:rsidR="00525A4A">
        <w:rPr>
          <w:rFonts w:ascii="Times New Roman" w:hAnsi="Times New Roman" w:cs="Times New Roman"/>
        </w:rPr>
        <w:t xml:space="preserve"> </w:t>
      </w:r>
      <w:r w:rsidR="00692CD8">
        <w:rPr>
          <w:rFonts w:ascii="Times New Roman" w:hAnsi="Times New Roman" w:cs="Times New Roman"/>
        </w:rPr>
        <w:t xml:space="preserve">These neighbours </w:t>
      </w:r>
      <w:r w:rsidR="00232B6E">
        <w:rPr>
          <w:rFonts w:ascii="Times New Roman" w:hAnsi="Times New Roman" w:cs="Times New Roman"/>
        </w:rPr>
        <w:t>had religious traditions featuring snakes</w:t>
      </w:r>
      <w:r w:rsidR="00D45766">
        <w:rPr>
          <w:rFonts w:ascii="Times New Roman" w:hAnsi="Times New Roman" w:cs="Times New Roman"/>
        </w:rPr>
        <w:t xml:space="preserve"> associated with goddesses, and the </w:t>
      </w:r>
      <w:r w:rsidR="009066AE">
        <w:rPr>
          <w:rFonts w:ascii="Times New Roman" w:hAnsi="Times New Roman" w:cs="Times New Roman"/>
        </w:rPr>
        <w:t>Snake Goddess of Knossos cannot therefore be seen in isolation from these close influences.</w:t>
      </w:r>
      <w:r w:rsidR="000C13EC">
        <w:rPr>
          <w:rFonts w:ascii="Times New Roman" w:hAnsi="Times New Roman" w:cs="Times New Roman"/>
        </w:rPr>
        <w:t xml:space="preserve"> </w:t>
      </w:r>
      <w:r w:rsidR="00625E1E">
        <w:rPr>
          <w:rFonts w:ascii="Times New Roman" w:hAnsi="Times New Roman" w:cs="Times New Roman"/>
        </w:rPr>
        <w:t>The meanings and symbolisms of snakes in Egypt and Syria can be seen to overlap and share significant aspects and qualities associated with snakes.</w:t>
      </w:r>
      <w:r w:rsidR="00813BF3">
        <w:rPr>
          <w:rFonts w:ascii="Times New Roman" w:hAnsi="Times New Roman" w:cs="Times New Roman"/>
        </w:rPr>
        <w:t xml:space="preserve"> Therefore,</w:t>
      </w:r>
      <w:r w:rsidR="008B73B4">
        <w:rPr>
          <w:rFonts w:ascii="Times New Roman" w:hAnsi="Times New Roman" w:cs="Times New Roman"/>
        </w:rPr>
        <w:t xml:space="preserve"> it is likely that the Snake Goddess of Knossos would also share some of these aspects, in terms of the snake imagery.</w:t>
      </w:r>
      <w:r w:rsidR="00987AF1">
        <w:rPr>
          <w:rFonts w:ascii="Times New Roman" w:hAnsi="Times New Roman" w:cs="Times New Roman"/>
        </w:rPr>
        <w:t xml:space="preserve"> </w:t>
      </w:r>
      <w:r w:rsidR="0004145B">
        <w:rPr>
          <w:rFonts w:ascii="Times New Roman" w:hAnsi="Times New Roman" w:cs="Times New Roman"/>
        </w:rPr>
        <w:t xml:space="preserve">Snakes </w:t>
      </w:r>
      <w:r w:rsidR="00B77CD4">
        <w:rPr>
          <w:rFonts w:ascii="Times New Roman" w:hAnsi="Times New Roman" w:cs="Times New Roman"/>
        </w:rPr>
        <w:t>are associated with divinity</w:t>
      </w:r>
      <w:r w:rsidR="005A342D">
        <w:rPr>
          <w:rFonts w:ascii="Times New Roman" w:hAnsi="Times New Roman" w:cs="Times New Roman"/>
        </w:rPr>
        <w:t xml:space="preserve"> and the Underworld, having chthonic power</w:t>
      </w:r>
      <w:r w:rsidR="00331108">
        <w:rPr>
          <w:rFonts w:ascii="Times New Roman" w:hAnsi="Times New Roman" w:cs="Times New Roman"/>
        </w:rPr>
        <w:t xml:space="preserve">. </w:t>
      </w:r>
      <w:r w:rsidR="00187B8F">
        <w:rPr>
          <w:rFonts w:ascii="Times New Roman" w:hAnsi="Times New Roman" w:cs="Times New Roman"/>
        </w:rPr>
        <w:t xml:space="preserve">Their power </w:t>
      </w:r>
      <w:r w:rsidR="00187B8F">
        <w:rPr>
          <w:rFonts w:ascii="Times New Roman" w:hAnsi="Times New Roman" w:cs="Times New Roman"/>
        </w:rPr>
        <w:lastRenderedPageBreak/>
        <w:t xml:space="preserve">to travel between this life and the afterlife may well have </w:t>
      </w:r>
      <w:r w:rsidR="007E277C">
        <w:rPr>
          <w:rFonts w:ascii="Times New Roman" w:hAnsi="Times New Roman" w:cs="Times New Roman"/>
        </w:rPr>
        <w:t>made them symbols of fertility</w:t>
      </w:r>
      <w:r w:rsidR="002E5AFA">
        <w:rPr>
          <w:rFonts w:ascii="Times New Roman" w:hAnsi="Times New Roman" w:cs="Times New Roman"/>
        </w:rPr>
        <w:t xml:space="preserve"> and the renewal of life.</w:t>
      </w:r>
      <w:r w:rsidR="00225F8E">
        <w:rPr>
          <w:rFonts w:ascii="Times New Roman" w:hAnsi="Times New Roman" w:cs="Times New Roman"/>
        </w:rPr>
        <w:t xml:space="preserve"> </w:t>
      </w:r>
    </w:p>
    <w:p w14:paraId="28BE0C17" w14:textId="77777777" w:rsidR="00FF32FB" w:rsidRDefault="00FF32FB" w:rsidP="00ED2B36">
      <w:pPr>
        <w:spacing w:line="480" w:lineRule="auto"/>
        <w:jc w:val="both"/>
        <w:rPr>
          <w:rFonts w:ascii="Times New Roman" w:hAnsi="Times New Roman" w:cs="Times New Roman"/>
        </w:rPr>
      </w:pPr>
    </w:p>
    <w:p w14:paraId="2B231009" w14:textId="7B2AF28C" w:rsidR="0098775A" w:rsidRDefault="00225F8E" w:rsidP="00ED2B36">
      <w:pPr>
        <w:spacing w:line="480" w:lineRule="auto"/>
        <w:jc w:val="both"/>
        <w:rPr>
          <w:rFonts w:ascii="Times New Roman" w:hAnsi="Times New Roman" w:cs="Times New Roman"/>
        </w:rPr>
      </w:pPr>
      <w:r>
        <w:rPr>
          <w:rFonts w:ascii="Times New Roman" w:hAnsi="Times New Roman" w:cs="Times New Roman"/>
        </w:rPr>
        <w:t xml:space="preserve">The Snake Goddess of Knossos, wielding her snakes, could embody </w:t>
      </w:r>
      <w:r>
        <w:rPr>
          <w:rFonts w:ascii="Times New Roman" w:hAnsi="Times New Roman" w:cs="Times New Roman"/>
        </w:rPr>
        <w:t>the Creator Goddess with power over life and death</w:t>
      </w:r>
      <w:r w:rsidR="00616B3A">
        <w:rPr>
          <w:rFonts w:ascii="Times New Roman" w:hAnsi="Times New Roman" w:cs="Times New Roman"/>
        </w:rPr>
        <w:t xml:space="preserve"> and the bringer of fertility to the land and her people.</w:t>
      </w:r>
      <w:r w:rsidR="008E7A2F">
        <w:rPr>
          <w:rFonts w:ascii="Times New Roman" w:hAnsi="Times New Roman" w:cs="Times New Roman"/>
        </w:rPr>
        <w:t xml:space="preserve"> </w:t>
      </w:r>
      <w:r w:rsidR="00FF32FB">
        <w:rPr>
          <w:rFonts w:ascii="Times New Roman" w:hAnsi="Times New Roman" w:cs="Times New Roman"/>
        </w:rPr>
        <w:t>Snakes</w:t>
      </w:r>
      <w:r w:rsidR="00FF32FB">
        <w:rPr>
          <w:rFonts w:ascii="Times New Roman" w:hAnsi="Times New Roman" w:cs="Times New Roman"/>
        </w:rPr>
        <w:t xml:space="preserve"> have been connected with prophecy and divination, which may indicate the nature of rituals and worship involving snakes.</w:t>
      </w:r>
      <w:r w:rsidR="009B53A4">
        <w:rPr>
          <w:rFonts w:ascii="Times New Roman" w:hAnsi="Times New Roman" w:cs="Times New Roman"/>
        </w:rPr>
        <w:t xml:space="preserve"> </w:t>
      </w:r>
      <w:r w:rsidR="00650604">
        <w:rPr>
          <w:rFonts w:ascii="Times New Roman" w:hAnsi="Times New Roman" w:cs="Times New Roman"/>
        </w:rPr>
        <w:t>Evidence from the excavation of the Palace of Knossos strongly suggests live snakes were involved in ritual practice</w:t>
      </w:r>
      <w:r w:rsidR="006B3CB5">
        <w:rPr>
          <w:rFonts w:ascii="Times New Roman" w:hAnsi="Times New Roman" w:cs="Times New Roman"/>
        </w:rPr>
        <w:t xml:space="preserve"> and undoubtedly, these would be connected with the Snake Goddess.</w:t>
      </w:r>
      <w:r w:rsidR="00EE4A4D">
        <w:rPr>
          <w:rFonts w:ascii="Times New Roman" w:hAnsi="Times New Roman" w:cs="Times New Roman"/>
        </w:rPr>
        <w:t xml:space="preserve"> The </w:t>
      </w:r>
      <w:r w:rsidR="005106B7">
        <w:rPr>
          <w:rFonts w:ascii="Times New Roman" w:hAnsi="Times New Roman" w:cs="Times New Roman"/>
        </w:rPr>
        <w:t xml:space="preserve">worn </w:t>
      </w:r>
      <w:r w:rsidR="00554C01">
        <w:rPr>
          <w:rFonts w:ascii="Times New Roman" w:hAnsi="Times New Roman" w:cs="Times New Roman"/>
        </w:rPr>
        <w:t xml:space="preserve">and broken </w:t>
      </w:r>
      <w:r w:rsidR="00EE4A4D">
        <w:rPr>
          <w:rFonts w:ascii="Times New Roman" w:hAnsi="Times New Roman" w:cs="Times New Roman"/>
        </w:rPr>
        <w:t xml:space="preserve">condition </w:t>
      </w:r>
      <w:r w:rsidR="005106B7">
        <w:rPr>
          <w:rFonts w:ascii="Times New Roman" w:hAnsi="Times New Roman" w:cs="Times New Roman"/>
        </w:rPr>
        <w:t xml:space="preserve">of the figurines </w:t>
      </w:r>
      <w:r w:rsidR="00EE4A4D">
        <w:rPr>
          <w:rFonts w:ascii="Times New Roman" w:hAnsi="Times New Roman" w:cs="Times New Roman"/>
        </w:rPr>
        <w:t xml:space="preserve">and </w:t>
      </w:r>
      <w:r w:rsidR="005106B7">
        <w:rPr>
          <w:rFonts w:ascii="Times New Roman" w:hAnsi="Times New Roman" w:cs="Times New Roman"/>
        </w:rPr>
        <w:t xml:space="preserve">their </w:t>
      </w:r>
      <w:r w:rsidR="00EE4A4D">
        <w:rPr>
          <w:rFonts w:ascii="Times New Roman" w:hAnsi="Times New Roman" w:cs="Times New Roman"/>
        </w:rPr>
        <w:t xml:space="preserve">find site within the Temple Repositories strongly suggests the structured deposition of sacred objects </w:t>
      </w:r>
      <w:r w:rsidR="005106B7">
        <w:rPr>
          <w:rFonts w:ascii="Times New Roman" w:hAnsi="Times New Roman" w:cs="Times New Roman"/>
        </w:rPr>
        <w:t>no longer in use</w:t>
      </w:r>
      <w:r w:rsidR="002126BB">
        <w:rPr>
          <w:rFonts w:ascii="Times New Roman" w:hAnsi="Times New Roman" w:cs="Times New Roman"/>
        </w:rPr>
        <w:t xml:space="preserve">. </w:t>
      </w:r>
      <w:r w:rsidR="002614E0">
        <w:rPr>
          <w:rFonts w:ascii="Times New Roman" w:hAnsi="Times New Roman" w:cs="Times New Roman"/>
        </w:rPr>
        <w:t xml:space="preserve">The handling of </w:t>
      </w:r>
      <w:r w:rsidR="009832D5">
        <w:rPr>
          <w:rFonts w:ascii="Times New Roman" w:hAnsi="Times New Roman" w:cs="Times New Roman"/>
        </w:rPr>
        <w:t xml:space="preserve">snakes as well as of </w:t>
      </w:r>
      <w:r w:rsidR="002614E0">
        <w:rPr>
          <w:rFonts w:ascii="Times New Roman" w:hAnsi="Times New Roman" w:cs="Times New Roman"/>
        </w:rPr>
        <w:t>the Snake Goddess figurines</w:t>
      </w:r>
      <w:r w:rsidR="002E5755">
        <w:rPr>
          <w:rFonts w:ascii="Times New Roman" w:hAnsi="Times New Roman" w:cs="Times New Roman"/>
        </w:rPr>
        <w:t xml:space="preserve"> as part of ritual practice is indicated.</w:t>
      </w:r>
      <w:r w:rsidR="00466924">
        <w:rPr>
          <w:rFonts w:ascii="Times New Roman" w:hAnsi="Times New Roman" w:cs="Times New Roman"/>
        </w:rPr>
        <w:t xml:space="preserve"> </w:t>
      </w:r>
    </w:p>
    <w:p w14:paraId="54014680" w14:textId="77777777" w:rsidR="00AE4101" w:rsidRDefault="00AE4101" w:rsidP="00ED2B36">
      <w:pPr>
        <w:spacing w:line="480" w:lineRule="auto"/>
        <w:jc w:val="both"/>
        <w:rPr>
          <w:rFonts w:ascii="Times New Roman" w:hAnsi="Times New Roman" w:cs="Times New Roman"/>
        </w:rPr>
      </w:pPr>
    </w:p>
    <w:p w14:paraId="17CF8561" w14:textId="3CD57134" w:rsidR="00893E8B" w:rsidRDefault="00BD32B9" w:rsidP="00ED2B36">
      <w:pPr>
        <w:spacing w:line="480" w:lineRule="auto"/>
        <w:jc w:val="both"/>
        <w:rPr>
          <w:rFonts w:ascii="Times New Roman" w:hAnsi="Times New Roman" w:cs="Times New Roman"/>
        </w:rPr>
      </w:pPr>
      <w:r>
        <w:rPr>
          <w:rFonts w:ascii="Times New Roman" w:hAnsi="Times New Roman" w:cs="Times New Roman"/>
        </w:rPr>
        <w:t>A</w:t>
      </w:r>
      <w:r w:rsidR="0098775A">
        <w:rPr>
          <w:rFonts w:ascii="Times New Roman" w:hAnsi="Times New Roman" w:cs="Times New Roman"/>
        </w:rPr>
        <w:t xml:space="preserve"> consideration of the </w:t>
      </w:r>
      <w:r w:rsidR="00B47DA4">
        <w:rPr>
          <w:rFonts w:ascii="Times New Roman" w:hAnsi="Times New Roman" w:cs="Times New Roman"/>
        </w:rPr>
        <w:t>wider cultural world</w:t>
      </w:r>
      <w:r w:rsidR="00A74A92">
        <w:rPr>
          <w:rFonts w:ascii="Times New Roman" w:hAnsi="Times New Roman" w:cs="Times New Roman"/>
        </w:rPr>
        <w:t>,</w:t>
      </w:r>
      <w:r w:rsidR="00B47DA4">
        <w:rPr>
          <w:rFonts w:ascii="Times New Roman" w:hAnsi="Times New Roman" w:cs="Times New Roman"/>
        </w:rPr>
        <w:t xml:space="preserve"> </w:t>
      </w:r>
      <w:r w:rsidR="00E55716">
        <w:rPr>
          <w:rFonts w:ascii="Times New Roman" w:hAnsi="Times New Roman" w:cs="Times New Roman"/>
        </w:rPr>
        <w:t xml:space="preserve">of </w:t>
      </w:r>
      <w:r w:rsidR="004B2158">
        <w:rPr>
          <w:rFonts w:ascii="Times New Roman" w:hAnsi="Times New Roman" w:cs="Times New Roman"/>
        </w:rPr>
        <w:t>the Eastern Mediterranean</w:t>
      </w:r>
      <w:r w:rsidR="00A74A92">
        <w:rPr>
          <w:rFonts w:ascii="Times New Roman" w:hAnsi="Times New Roman" w:cs="Times New Roman"/>
        </w:rPr>
        <w:t xml:space="preserve">, enables </w:t>
      </w:r>
      <w:r w:rsidR="00B864AA">
        <w:rPr>
          <w:rFonts w:ascii="Times New Roman" w:hAnsi="Times New Roman" w:cs="Times New Roman"/>
        </w:rPr>
        <w:t>further interpretations to be considered.</w:t>
      </w:r>
      <w:r w:rsidR="00846343">
        <w:rPr>
          <w:rFonts w:ascii="Times New Roman" w:hAnsi="Times New Roman" w:cs="Times New Roman"/>
        </w:rPr>
        <w:t xml:space="preserve"> </w:t>
      </w:r>
      <w:r w:rsidR="008F3150">
        <w:rPr>
          <w:rFonts w:ascii="Times New Roman" w:hAnsi="Times New Roman" w:cs="Times New Roman"/>
        </w:rPr>
        <w:t xml:space="preserve">The Minoan Snake Goddess is unique but </w:t>
      </w:r>
      <w:r w:rsidR="00893E8B">
        <w:rPr>
          <w:rFonts w:ascii="Times New Roman" w:hAnsi="Times New Roman" w:cs="Times New Roman"/>
        </w:rPr>
        <w:t>is part of a wider system of beliefs</w:t>
      </w:r>
      <w:r w:rsidR="00E11A93">
        <w:rPr>
          <w:rFonts w:ascii="Times New Roman" w:hAnsi="Times New Roman" w:cs="Times New Roman"/>
        </w:rPr>
        <w:t xml:space="preserve"> shared and intertwined </w:t>
      </w:r>
      <w:r w:rsidR="00843B1A">
        <w:rPr>
          <w:rFonts w:ascii="Times New Roman" w:hAnsi="Times New Roman" w:cs="Times New Roman"/>
        </w:rPr>
        <w:t xml:space="preserve">with </w:t>
      </w:r>
      <w:r>
        <w:rPr>
          <w:rFonts w:ascii="Times New Roman" w:hAnsi="Times New Roman" w:cs="Times New Roman"/>
        </w:rPr>
        <w:t>tho</w:t>
      </w:r>
      <w:r w:rsidR="004B2158">
        <w:rPr>
          <w:rFonts w:ascii="Times New Roman" w:hAnsi="Times New Roman" w:cs="Times New Roman"/>
        </w:rPr>
        <w:t>se of neighbouring cultures.</w:t>
      </w:r>
      <w:r w:rsidR="00610EBE">
        <w:rPr>
          <w:rFonts w:ascii="Times New Roman" w:hAnsi="Times New Roman" w:cs="Times New Roman"/>
        </w:rPr>
        <w:t xml:space="preserve"> </w:t>
      </w:r>
    </w:p>
    <w:p w14:paraId="20F1EDF7" w14:textId="77777777" w:rsidR="00E57F80" w:rsidRDefault="00E57F80" w:rsidP="00ED2B36">
      <w:pPr>
        <w:spacing w:line="480" w:lineRule="auto"/>
        <w:jc w:val="both"/>
        <w:rPr>
          <w:rFonts w:ascii="Times New Roman" w:hAnsi="Times New Roman" w:cs="Times New Roman"/>
        </w:rPr>
      </w:pPr>
    </w:p>
    <w:p w14:paraId="7C42D599" w14:textId="3C40F3B9" w:rsidR="00E57F80" w:rsidRDefault="004173F1" w:rsidP="00ED2B36">
      <w:pPr>
        <w:spacing w:line="480" w:lineRule="auto"/>
        <w:jc w:val="both"/>
        <w:rPr>
          <w:rFonts w:ascii="Times New Roman" w:hAnsi="Times New Roman" w:cs="Times New Roman"/>
        </w:rPr>
      </w:pPr>
      <w:r>
        <w:rPr>
          <w:rFonts w:ascii="Times New Roman" w:hAnsi="Times New Roman" w:cs="Times New Roman"/>
        </w:rPr>
        <w:t>Further study to explore the extent of religious connections within the region would be desirable, but also of interest would be a cross-cultural ethnographic study of ritual snake handling to shed light on the nature of Minoan worship.</w:t>
      </w:r>
    </w:p>
    <w:p w14:paraId="5FA7CE34" w14:textId="77777777" w:rsidR="0098775A" w:rsidRDefault="0098775A" w:rsidP="00ED2B36">
      <w:pPr>
        <w:spacing w:line="480" w:lineRule="auto"/>
        <w:jc w:val="both"/>
        <w:rPr>
          <w:rFonts w:ascii="Times New Roman" w:hAnsi="Times New Roman" w:cs="Times New Roman"/>
        </w:rPr>
      </w:pPr>
    </w:p>
    <w:p w14:paraId="439E99E6" w14:textId="77777777" w:rsidR="0098775A" w:rsidRDefault="0098775A" w:rsidP="00ED2B36">
      <w:pPr>
        <w:spacing w:line="480" w:lineRule="auto"/>
        <w:jc w:val="both"/>
        <w:rPr>
          <w:rFonts w:ascii="Times New Roman" w:hAnsi="Times New Roman" w:cs="Times New Roman"/>
        </w:rPr>
      </w:pPr>
    </w:p>
    <w:p w14:paraId="1513624C" w14:textId="77777777" w:rsidR="004863A6" w:rsidRDefault="004863A6" w:rsidP="00ED2B36">
      <w:pPr>
        <w:spacing w:line="600" w:lineRule="auto"/>
        <w:jc w:val="both"/>
        <w:rPr>
          <w:rFonts w:ascii="Times New Roman" w:hAnsi="Times New Roman" w:cs="Times New Roman"/>
          <w:u w:val="single"/>
        </w:rPr>
      </w:pPr>
    </w:p>
    <w:p w14:paraId="3D445A6B" w14:textId="77777777" w:rsidR="00782231" w:rsidRDefault="00782231" w:rsidP="00ED2B36">
      <w:pPr>
        <w:spacing w:line="600" w:lineRule="auto"/>
        <w:jc w:val="both"/>
        <w:rPr>
          <w:rFonts w:ascii="Times New Roman" w:hAnsi="Times New Roman" w:cs="Times New Roman"/>
          <w:u w:val="single"/>
        </w:rPr>
      </w:pPr>
    </w:p>
    <w:p w14:paraId="15080769" w14:textId="77777777" w:rsidR="009A699B" w:rsidRDefault="009A699B" w:rsidP="00ED2B36">
      <w:pPr>
        <w:spacing w:line="600" w:lineRule="auto"/>
        <w:jc w:val="both"/>
        <w:rPr>
          <w:rFonts w:ascii="Times New Roman" w:hAnsi="Times New Roman" w:cs="Times New Roman"/>
          <w:u w:val="single"/>
        </w:rPr>
      </w:pPr>
      <w:bookmarkStart w:id="0" w:name="_GoBack"/>
      <w:bookmarkEnd w:id="0"/>
    </w:p>
    <w:p w14:paraId="00A5F7B1" w14:textId="3AF91374" w:rsidR="00FD74B7" w:rsidRPr="008B18A3" w:rsidRDefault="00FD74B7" w:rsidP="00ED2B36">
      <w:pPr>
        <w:spacing w:line="600" w:lineRule="auto"/>
        <w:jc w:val="both"/>
        <w:rPr>
          <w:rFonts w:ascii="Times New Roman" w:hAnsi="Times New Roman" w:cs="Times New Roman"/>
          <w:u w:val="single"/>
        </w:rPr>
      </w:pPr>
      <w:r w:rsidRPr="008B18A3">
        <w:rPr>
          <w:rFonts w:ascii="Times New Roman" w:hAnsi="Times New Roman" w:cs="Times New Roman"/>
          <w:u w:val="single"/>
        </w:rPr>
        <w:lastRenderedPageBreak/>
        <w:t xml:space="preserve">Photographs and </w:t>
      </w:r>
      <w:r w:rsidR="008B18A3" w:rsidRPr="008B18A3">
        <w:rPr>
          <w:rFonts w:ascii="Times New Roman" w:hAnsi="Times New Roman" w:cs="Times New Roman"/>
          <w:u w:val="single"/>
        </w:rPr>
        <w:t>Images</w:t>
      </w:r>
    </w:p>
    <w:p w14:paraId="19BB1897" w14:textId="18BEA900" w:rsidR="00FD74B7" w:rsidRDefault="007E71DC" w:rsidP="00ED2B36">
      <w:pPr>
        <w:spacing w:line="600" w:lineRule="auto"/>
        <w:jc w:val="both"/>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63570D7A" wp14:editId="1C0DBE84">
                <wp:simplePos x="0" y="0"/>
                <wp:positionH relativeFrom="column">
                  <wp:posOffset>2521585</wp:posOffset>
                </wp:positionH>
                <wp:positionV relativeFrom="paragraph">
                  <wp:posOffset>221615</wp:posOffset>
                </wp:positionV>
                <wp:extent cx="1910715" cy="915670"/>
                <wp:effectExtent l="0" t="0" r="0" b="0"/>
                <wp:wrapThrough wrapText="bothSides">
                  <wp:wrapPolygon edited="0">
                    <wp:start x="0" y="0"/>
                    <wp:lineTo x="0" y="20971"/>
                    <wp:lineTo x="21248" y="20971"/>
                    <wp:lineTo x="21248"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1910715" cy="915670"/>
                        </a:xfrm>
                        <a:prstGeom prst="rect">
                          <a:avLst/>
                        </a:prstGeom>
                        <a:solidFill>
                          <a:prstClr val="white"/>
                        </a:solidFill>
                        <a:ln>
                          <a:noFill/>
                        </a:ln>
                        <a:effectLst/>
                      </wps:spPr>
                      <wps:txbx>
                        <w:txbxContent>
                          <w:p w14:paraId="39AB158C" w14:textId="495EF681" w:rsidR="007F74E1" w:rsidRPr="00F65B2D" w:rsidRDefault="007F74E1" w:rsidP="00FD74B7">
                            <w:pPr>
                              <w:pStyle w:val="Caption"/>
                              <w:rPr>
                                <w:rFonts w:ascii="Times New Roman" w:hAnsi="Times New Roman" w:cs="Times New Roman"/>
                                <w:noProof/>
                              </w:rPr>
                            </w:pPr>
                            <w:r>
                              <w:t xml:space="preserve">Figure </w:t>
                            </w:r>
                            <w:fldSimple w:instr=" SEQ Figure \* ARABIC ">
                              <w:r>
                                <w:rPr>
                                  <w:noProof/>
                                </w:rPr>
                                <w:t>1</w:t>
                              </w:r>
                            </w:fldSimple>
                            <w:r w:rsidR="004C1FEC">
                              <w:t>. Snake Goddess HM65</w:t>
                            </w:r>
                            <w:r>
                              <w:t>. Heraklion Archaeological Museum, Iraklion, Crete. Permanent Exhibition. By Emily Sykes,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570D7A" id="_x0000_t202" coordsize="21600,21600" o:spt="202" path="m0,0l0,21600,21600,21600,21600,0xe">
                <v:stroke joinstyle="miter"/>
                <v:path gradientshapeok="t" o:connecttype="rect"/>
              </v:shapetype>
              <v:shape id="Text Box 2" o:spid="_x0000_s1026" type="#_x0000_t202" style="position:absolute;left:0;text-align:left;margin-left:198.55pt;margin-top:17.45pt;width:150.45pt;height:7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" stroked="f">
                <v:textbox inset="0,0,0,0">
                  <w:txbxContent>
                    <w:p w14:paraId="39AB158C" w14:textId="495EF681" w:rsidR="007F74E1" w:rsidRPr="00F65B2D" w:rsidRDefault="007F74E1" w:rsidP="00FD74B7">
                      <w:pPr>
                        <w:pStyle w:val="Caption"/>
                        <w:rPr>
                          <w:rFonts w:ascii="Times New Roman" w:hAnsi="Times New Roman" w:cs="Times New Roman"/>
                          <w:noProof/>
                        </w:rPr>
                      </w:pPr>
                      <w:r>
                        <w:t xml:space="preserve">Figure </w:t>
                      </w:r>
                      <w:fldSimple w:instr=" SEQ Figure \* ARABIC ">
                        <w:r>
                          <w:rPr>
                            <w:noProof/>
                          </w:rPr>
                          <w:t>1</w:t>
                        </w:r>
                      </w:fldSimple>
                      <w:r w:rsidR="004C1FEC">
                        <w:t>. Snake Goddess HM65</w:t>
                      </w:r>
                      <w:r>
                        <w:t>. Heraklion Archaeological Museum, Iraklion, Crete. Permanent Exhibition. By Emily Sykes, 2018.</w:t>
                      </w:r>
                    </w:p>
                  </w:txbxContent>
                </v:textbox>
                <w10:wrap type="through"/>
              </v:shape>
            </w:pict>
          </mc:Fallback>
        </mc:AlternateContent>
      </w:r>
      <w:r w:rsidR="00FD74B7">
        <w:rPr>
          <w:rFonts w:ascii="Times New Roman" w:hAnsi="Times New Roman" w:cs="Times New Roman"/>
        </w:rPr>
        <w:t>Figure 1.</w:t>
      </w:r>
    </w:p>
    <w:p w14:paraId="2771871F" w14:textId="222C4E25" w:rsidR="009E1139" w:rsidRPr="00C14C2F" w:rsidRDefault="00FD74B7" w:rsidP="00ED2B36">
      <w:pPr>
        <w:spacing w:line="600" w:lineRule="auto"/>
        <w:jc w:val="both"/>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59264" behindDoc="0" locked="0" layoutInCell="1" allowOverlap="1" wp14:anchorId="3D7BDD2A" wp14:editId="7337DC9F">
            <wp:simplePos x="0" y="0"/>
            <wp:positionH relativeFrom="column">
              <wp:posOffset>-429895</wp:posOffset>
            </wp:positionH>
            <wp:positionV relativeFrom="paragraph">
              <wp:posOffset>307340</wp:posOffset>
            </wp:positionV>
            <wp:extent cx="3322320" cy="2491105"/>
            <wp:effectExtent l="9207" t="0" r="0" b="0"/>
            <wp:wrapThrough wrapText="bothSides">
              <wp:wrapPolygon edited="0">
                <wp:start x="60" y="21680"/>
                <wp:lineTo x="21363" y="21680"/>
                <wp:lineTo x="21363" y="317"/>
                <wp:lineTo x="60" y="317"/>
                <wp:lineTo x="60" y="2168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rot="5400000">
                      <a:off x="0" y="0"/>
                      <a:ext cx="3322320" cy="2491105"/>
                    </a:xfrm>
                    <a:prstGeom prst="rect">
                      <a:avLst/>
                    </a:prstGeom>
                  </pic:spPr>
                </pic:pic>
              </a:graphicData>
            </a:graphic>
            <wp14:sizeRelH relativeFrom="margin">
              <wp14:pctWidth>0</wp14:pctWidth>
            </wp14:sizeRelH>
            <wp14:sizeRelV relativeFrom="margin">
              <wp14:pctHeight>0</wp14:pctHeight>
            </wp14:sizeRelV>
          </wp:anchor>
        </w:drawing>
      </w:r>
    </w:p>
    <w:p w14:paraId="0EAD9F8C" w14:textId="29090D6B" w:rsidR="00FD74B7" w:rsidRDefault="00FD74B7" w:rsidP="00ED2B36">
      <w:pPr>
        <w:spacing w:line="600" w:lineRule="auto"/>
        <w:jc w:val="both"/>
        <w:rPr>
          <w:rFonts w:ascii="Times New Roman" w:hAnsi="Times New Roman" w:cs="Times New Roman"/>
          <w:b/>
          <w:u w:val="single"/>
        </w:rPr>
      </w:pPr>
    </w:p>
    <w:p w14:paraId="35CE80EC" w14:textId="770F0A14" w:rsidR="00FD74B7" w:rsidRDefault="00FD74B7" w:rsidP="00ED2B36">
      <w:pPr>
        <w:spacing w:line="600" w:lineRule="auto"/>
        <w:jc w:val="both"/>
        <w:rPr>
          <w:rFonts w:ascii="Times New Roman" w:hAnsi="Times New Roman" w:cs="Times New Roman"/>
          <w:b/>
          <w:u w:val="single"/>
        </w:rPr>
      </w:pPr>
    </w:p>
    <w:p w14:paraId="4E34A704" w14:textId="2B99BF29" w:rsidR="00FD74B7" w:rsidRDefault="00FD74B7" w:rsidP="00ED2B36">
      <w:pPr>
        <w:spacing w:line="600" w:lineRule="auto"/>
        <w:jc w:val="both"/>
        <w:rPr>
          <w:rFonts w:ascii="Times New Roman" w:hAnsi="Times New Roman" w:cs="Times New Roman"/>
          <w:b/>
          <w:u w:val="single"/>
        </w:rPr>
      </w:pPr>
    </w:p>
    <w:p w14:paraId="54F810A7" w14:textId="31ACB69A" w:rsidR="00FD74B7" w:rsidRDefault="00FD74B7" w:rsidP="00ED2B36">
      <w:pPr>
        <w:spacing w:line="600" w:lineRule="auto"/>
        <w:jc w:val="both"/>
        <w:rPr>
          <w:rFonts w:ascii="Times New Roman" w:hAnsi="Times New Roman" w:cs="Times New Roman"/>
          <w:b/>
          <w:u w:val="single"/>
        </w:rPr>
      </w:pPr>
    </w:p>
    <w:p w14:paraId="4BA3CC74" w14:textId="36A62DDC" w:rsidR="00FD74B7" w:rsidRDefault="00FD74B7" w:rsidP="00ED2B36">
      <w:pPr>
        <w:spacing w:line="600" w:lineRule="auto"/>
        <w:jc w:val="both"/>
        <w:rPr>
          <w:rFonts w:ascii="Times New Roman" w:hAnsi="Times New Roman" w:cs="Times New Roman"/>
          <w:b/>
          <w:u w:val="single"/>
        </w:rPr>
      </w:pPr>
    </w:p>
    <w:p w14:paraId="65E76CA8" w14:textId="585B262F" w:rsidR="00FD74B7" w:rsidRDefault="00FD74B7" w:rsidP="00ED2B36">
      <w:pPr>
        <w:spacing w:line="600" w:lineRule="auto"/>
        <w:jc w:val="both"/>
        <w:rPr>
          <w:rFonts w:ascii="Times New Roman" w:hAnsi="Times New Roman" w:cs="Times New Roman"/>
          <w:b/>
          <w:u w:val="single"/>
        </w:rPr>
      </w:pPr>
    </w:p>
    <w:p w14:paraId="5652967C" w14:textId="7010FD04" w:rsidR="007E71DC" w:rsidRDefault="007E71DC" w:rsidP="00ED2B36">
      <w:pPr>
        <w:spacing w:line="600" w:lineRule="auto"/>
        <w:jc w:val="both"/>
        <w:rPr>
          <w:rFonts w:ascii="Times New Roman" w:hAnsi="Times New Roman" w:cs="Times New Roman"/>
          <w:b/>
          <w:u w:val="single"/>
        </w:rPr>
      </w:pPr>
    </w:p>
    <w:p w14:paraId="1D454872" w14:textId="64135AD7" w:rsidR="00FD74B7" w:rsidRDefault="00FD74B7" w:rsidP="00ED2B36">
      <w:pPr>
        <w:spacing w:line="600" w:lineRule="auto"/>
        <w:jc w:val="both"/>
        <w:rPr>
          <w:rFonts w:ascii="Times New Roman" w:hAnsi="Times New Roman" w:cs="Times New Roman"/>
          <w:b/>
          <w:u w:val="single"/>
        </w:rPr>
      </w:pPr>
      <w:r>
        <w:rPr>
          <w:rFonts w:ascii="Times New Roman" w:hAnsi="Times New Roman" w:cs="Times New Roman"/>
          <w:b/>
          <w:noProof/>
          <w:u w:val="single"/>
          <w:lang w:eastAsia="en-GB"/>
        </w:rPr>
        <w:drawing>
          <wp:anchor distT="0" distB="0" distL="114300" distR="114300" simplePos="0" relativeHeight="251661312" behindDoc="0" locked="0" layoutInCell="1" allowOverlap="1" wp14:anchorId="6389E20A" wp14:editId="2EA5A1FC">
            <wp:simplePos x="0" y="0"/>
            <wp:positionH relativeFrom="column">
              <wp:posOffset>-66675</wp:posOffset>
            </wp:positionH>
            <wp:positionV relativeFrom="paragraph">
              <wp:posOffset>242570</wp:posOffset>
            </wp:positionV>
            <wp:extent cx="3735070" cy="3941445"/>
            <wp:effectExtent l="0" t="0" r="0" b="0"/>
            <wp:wrapTight wrapText="bothSides">
              <wp:wrapPolygon edited="0">
                <wp:start x="0" y="0"/>
                <wp:lineTo x="0" y="21436"/>
                <wp:lineTo x="21446" y="21436"/>
                <wp:lineTo x="214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5-08 at 11.36.57.png"/>
                    <pic:cNvPicPr/>
                  </pic:nvPicPr>
                  <pic:blipFill>
                    <a:blip r:embed="rId10">
                      <a:extLst>
                        <a:ext uri="{28A0092B-C50C-407E-A947-70E740481C1C}">
                          <a14:useLocalDpi xmlns:a14="http://schemas.microsoft.com/office/drawing/2010/main" val="0"/>
                        </a:ext>
                      </a:extLst>
                    </a:blip>
                    <a:stretch>
                      <a:fillRect/>
                    </a:stretch>
                  </pic:blipFill>
                  <pic:spPr>
                    <a:xfrm>
                      <a:off x="0" y="0"/>
                      <a:ext cx="3735070" cy="394144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Figure 2.</w:t>
      </w:r>
    </w:p>
    <w:p w14:paraId="05F90A98" w14:textId="2C564FF6" w:rsidR="00FD74B7" w:rsidRDefault="007E71DC" w:rsidP="00ED2B36">
      <w:pPr>
        <w:spacing w:line="600" w:lineRule="auto"/>
        <w:jc w:val="both"/>
        <w:rPr>
          <w:rFonts w:ascii="Times New Roman" w:hAnsi="Times New Roman" w:cs="Times New Roman"/>
          <w:b/>
          <w:u w:val="single"/>
        </w:rPr>
      </w:pPr>
      <w:r>
        <w:rPr>
          <w:rFonts w:ascii="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240C2CA3" wp14:editId="563D06BC">
                <wp:simplePos x="0" y="0"/>
                <wp:positionH relativeFrom="column">
                  <wp:posOffset>3516630</wp:posOffset>
                </wp:positionH>
                <wp:positionV relativeFrom="paragraph">
                  <wp:posOffset>15875</wp:posOffset>
                </wp:positionV>
                <wp:extent cx="1525270" cy="688340"/>
                <wp:effectExtent l="0" t="0" r="0" b="0"/>
                <wp:wrapThrough wrapText="bothSides">
                  <wp:wrapPolygon edited="0">
                    <wp:start x="0" y="0"/>
                    <wp:lineTo x="0" y="20723"/>
                    <wp:lineTo x="21222" y="20723"/>
                    <wp:lineTo x="21222"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1525270" cy="688340"/>
                        </a:xfrm>
                        <a:prstGeom prst="rect">
                          <a:avLst/>
                        </a:prstGeom>
                        <a:solidFill>
                          <a:prstClr val="white"/>
                        </a:solidFill>
                        <a:ln>
                          <a:noFill/>
                        </a:ln>
                        <a:effectLst/>
                      </wps:spPr>
                      <wps:txbx>
                        <w:txbxContent>
                          <w:p w14:paraId="25D61A21" w14:textId="7D864ACF" w:rsidR="007F74E1" w:rsidRPr="00F65B2D" w:rsidRDefault="007F74E1" w:rsidP="00FD74B7">
                            <w:pPr>
                              <w:pStyle w:val="Caption"/>
                              <w:rPr>
                                <w:rFonts w:ascii="Times New Roman" w:hAnsi="Times New Roman" w:cs="Times New Roman"/>
                                <w:noProof/>
                              </w:rPr>
                            </w:pPr>
                            <w:r>
                              <w:t>F</w:t>
                            </w:r>
                            <w:r w:rsidR="004C1FEC">
                              <w:t>igure 2. Snake Goddess HM65</w:t>
                            </w:r>
                            <w:r>
                              <w:t>. Evans 1902-03. pp. 77.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C2CA3" id="Text Box 7" o:spid="_x0000_s1027" type="#_x0000_t202" style="position:absolute;left:0;text-align:left;margin-left:276.9pt;margin-top:1.25pt;width:120.1pt;height:5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" stroked="f">
                <v:textbox inset="0,0,0,0">
                  <w:txbxContent>
                    <w:p w14:paraId="25D61A21" w14:textId="7D864ACF" w:rsidR="007F74E1" w:rsidRPr="00F65B2D" w:rsidRDefault="007F74E1" w:rsidP="00FD74B7">
                      <w:pPr>
                        <w:pStyle w:val="Caption"/>
                        <w:rPr>
                          <w:rFonts w:ascii="Times New Roman" w:hAnsi="Times New Roman" w:cs="Times New Roman"/>
                          <w:noProof/>
                        </w:rPr>
                      </w:pPr>
                      <w:r>
                        <w:t>F</w:t>
                      </w:r>
                      <w:r w:rsidR="004C1FEC">
                        <w:t>igure 2. Snake Goddess HM65</w:t>
                      </w:r>
                      <w:r>
                        <w:t>. Evans 1902-03. pp. 77.</w:t>
                      </w:r>
                    </w:p>
                  </w:txbxContent>
                </v:textbox>
                <w10:wrap type="through"/>
              </v:shape>
            </w:pict>
          </mc:Fallback>
        </mc:AlternateContent>
      </w:r>
    </w:p>
    <w:p w14:paraId="3E182024" w14:textId="14732B25" w:rsidR="00FD74B7" w:rsidRDefault="00FD74B7" w:rsidP="00ED2B36">
      <w:pPr>
        <w:spacing w:line="600" w:lineRule="auto"/>
        <w:jc w:val="both"/>
        <w:rPr>
          <w:rFonts w:ascii="Times New Roman" w:hAnsi="Times New Roman" w:cs="Times New Roman"/>
          <w:b/>
          <w:u w:val="single"/>
        </w:rPr>
      </w:pPr>
    </w:p>
    <w:p w14:paraId="3E95E463" w14:textId="6DC8C433" w:rsidR="00FD74B7" w:rsidRDefault="00FD74B7" w:rsidP="00ED2B36">
      <w:pPr>
        <w:spacing w:line="600" w:lineRule="auto"/>
        <w:jc w:val="both"/>
        <w:rPr>
          <w:rFonts w:ascii="Times New Roman" w:hAnsi="Times New Roman" w:cs="Times New Roman"/>
          <w:b/>
          <w:u w:val="single"/>
        </w:rPr>
      </w:pPr>
    </w:p>
    <w:p w14:paraId="1767859B" w14:textId="02E8FD98" w:rsidR="00FD74B7" w:rsidRDefault="00FD74B7" w:rsidP="00ED2B36">
      <w:pPr>
        <w:spacing w:line="600" w:lineRule="auto"/>
        <w:jc w:val="both"/>
        <w:rPr>
          <w:rFonts w:ascii="Times New Roman" w:hAnsi="Times New Roman" w:cs="Times New Roman"/>
          <w:b/>
          <w:u w:val="single"/>
        </w:rPr>
      </w:pPr>
    </w:p>
    <w:p w14:paraId="797D4467" w14:textId="3C141E1E" w:rsidR="00FD74B7" w:rsidRDefault="00FD74B7" w:rsidP="00ED2B36">
      <w:pPr>
        <w:spacing w:line="600" w:lineRule="auto"/>
        <w:jc w:val="both"/>
        <w:rPr>
          <w:rFonts w:ascii="Times New Roman" w:hAnsi="Times New Roman" w:cs="Times New Roman"/>
          <w:b/>
          <w:u w:val="single"/>
        </w:rPr>
      </w:pPr>
    </w:p>
    <w:p w14:paraId="6FF77BDE" w14:textId="77777777" w:rsidR="007E71DC" w:rsidRDefault="007E71DC" w:rsidP="00ED2B36">
      <w:pPr>
        <w:spacing w:line="600" w:lineRule="auto"/>
        <w:jc w:val="both"/>
        <w:rPr>
          <w:rFonts w:ascii="Times New Roman" w:hAnsi="Times New Roman" w:cs="Times New Roman"/>
          <w:b/>
          <w:u w:val="single"/>
        </w:rPr>
      </w:pPr>
    </w:p>
    <w:p w14:paraId="0457EADD" w14:textId="61D5C467" w:rsidR="007E71DC" w:rsidRDefault="007E71DC" w:rsidP="00ED2B36">
      <w:pPr>
        <w:spacing w:line="600" w:lineRule="auto"/>
        <w:jc w:val="both"/>
        <w:rPr>
          <w:rFonts w:ascii="Times New Roman" w:hAnsi="Times New Roman" w:cs="Times New Roman"/>
          <w:b/>
          <w:u w:val="single"/>
        </w:rPr>
      </w:pPr>
    </w:p>
    <w:p w14:paraId="3BD9D376" w14:textId="1A3C591A" w:rsidR="007E71DC" w:rsidRDefault="007E71DC" w:rsidP="00ED2B36">
      <w:pPr>
        <w:spacing w:line="600" w:lineRule="auto"/>
        <w:jc w:val="both"/>
        <w:rPr>
          <w:rFonts w:ascii="Times New Roman" w:hAnsi="Times New Roman" w:cs="Times New Roman"/>
          <w:b/>
          <w:u w:val="single"/>
        </w:rPr>
      </w:pPr>
    </w:p>
    <w:p w14:paraId="28BA486C" w14:textId="0BCBB531" w:rsidR="007E71DC" w:rsidRDefault="007E71DC" w:rsidP="00ED2B36">
      <w:pPr>
        <w:spacing w:line="600" w:lineRule="auto"/>
        <w:jc w:val="both"/>
        <w:rPr>
          <w:rFonts w:ascii="Times New Roman" w:hAnsi="Times New Roman" w:cs="Times New Roman"/>
          <w:b/>
          <w:u w:val="single"/>
        </w:rPr>
      </w:pPr>
    </w:p>
    <w:p w14:paraId="0D7928E9" w14:textId="645ADC33" w:rsidR="007E71DC" w:rsidRDefault="00603E6D" w:rsidP="00ED2B36">
      <w:pPr>
        <w:spacing w:line="600" w:lineRule="auto"/>
        <w:jc w:val="both"/>
        <w:rPr>
          <w:rFonts w:ascii="Times New Roman" w:hAnsi="Times New Roman" w:cs="Times New Roman"/>
        </w:rPr>
      </w:pPr>
      <w:r>
        <w:rPr>
          <w:rFonts w:ascii="Times New Roman" w:hAnsi="Times New Roman" w:cs="Times New Roman"/>
          <w:noProof/>
          <w:lang w:eastAsia="en-GB"/>
        </w:rPr>
        <w:lastRenderedPageBreak/>
        <mc:AlternateContent>
          <mc:Choice Requires="wps">
            <w:drawing>
              <wp:anchor distT="0" distB="0" distL="114300" distR="114300" simplePos="0" relativeHeight="251672576" behindDoc="0" locked="0" layoutInCell="1" allowOverlap="1" wp14:anchorId="37751828" wp14:editId="0090437D">
                <wp:simplePos x="0" y="0"/>
                <wp:positionH relativeFrom="column">
                  <wp:posOffset>3218180</wp:posOffset>
                </wp:positionH>
                <wp:positionV relativeFrom="paragraph">
                  <wp:posOffset>360680</wp:posOffset>
                </wp:positionV>
                <wp:extent cx="2425700" cy="688975"/>
                <wp:effectExtent l="0" t="0" r="12700" b="0"/>
                <wp:wrapThrough wrapText="bothSides">
                  <wp:wrapPolygon edited="0">
                    <wp:start x="0" y="0"/>
                    <wp:lineTo x="0" y="20704"/>
                    <wp:lineTo x="21487" y="20704"/>
                    <wp:lineTo x="21487" y="0"/>
                    <wp:lineTo x="0" y="0"/>
                  </wp:wrapPolygon>
                </wp:wrapThrough>
                <wp:docPr id="14" name="Text Box 14"/>
                <wp:cNvGraphicFramePr/>
                <a:graphic xmlns:a="http://schemas.openxmlformats.org/drawingml/2006/main">
                  <a:graphicData uri="http://schemas.microsoft.com/office/word/2010/wordprocessingShape">
                    <wps:wsp>
                      <wps:cNvSpPr txBox="1"/>
                      <wps:spPr>
                        <a:xfrm>
                          <a:off x="0" y="0"/>
                          <a:ext cx="2425700" cy="688975"/>
                        </a:xfrm>
                        <a:prstGeom prst="rect">
                          <a:avLst/>
                        </a:prstGeom>
                        <a:solidFill>
                          <a:prstClr val="white"/>
                        </a:solidFill>
                        <a:ln>
                          <a:noFill/>
                        </a:ln>
                        <a:effectLst/>
                      </wps:spPr>
                      <wps:txbx>
                        <w:txbxContent>
                          <w:p w14:paraId="2DD86E39" w14:textId="741AD135" w:rsidR="008A01AB" w:rsidRPr="00F65B2D" w:rsidRDefault="008A01AB" w:rsidP="008A01AB">
                            <w:pPr>
                              <w:pStyle w:val="Caption"/>
                              <w:rPr>
                                <w:rFonts w:ascii="Times New Roman" w:hAnsi="Times New Roman" w:cs="Times New Roman"/>
                                <w:noProof/>
                              </w:rPr>
                            </w:pPr>
                            <w:r>
                              <w:t>F</w:t>
                            </w:r>
                            <w:r>
                              <w:t>igure 3</w:t>
                            </w:r>
                            <w:r>
                              <w:t xml:space="preserve">. </w:t>
                            </w:r>
                            <w:r w:rsidR="00783CCE">
                              <w:t>Reconstruction of goddess with left and right hands holding a miniature (drawing by R. Ruppert). Jones 2009. pp. 315.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51828" id="Text Box 14" o:spid="_x0000_s1028" type="#_x0000_t202" style="position:absolute;left:0;text-align:left;margin-left:253.4pt;margin-top:28.4pt;width:191pt;height:5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" stroked="f">
                <v:textbox inset="0,0,0,0">
                  <w:txbxContent>
                    <w:p w14:paraId="2DD86E39" w14:textId="741AD135" w:rsidR="008A01AB" w:rsidRPr="00F65B2D" w:rsidRDefault="008A01AB" w:rsidP="008A01AB">
                      <w:pPr>
                        <w:pStyle w:val="Caption"/>
                        <w:rPr>
                          <w:rFonts w:ascii="Times New Roman" w:hAnsi="Times New Roman" w:cs="Times New Roman"/>
                          <w:noProof/>
                        </w:rPr>
                      </w:pPr>
                      <w:r>
                        <w:t>F</w:t>
                      </w:r>
                      <w:r>
                        <w:t>igure 3</w:t>
                      </w:r>
                      <w:r>
                        <w:t xml:space="preserve">. </w:t>
                      </w:r>
                      <w:r w:rsidR="00783CCE">
                        <w:t>Reconstruction of goddess with left and right hands holding a miniature (drawing by R. Ruppert). Jones 2009. pp. 315.</w:t>
                      </w:r>
                    </w:p>
                  </w:txbxContent>
                </v:textbox>
                <w10:wrap type="through"/>
              </v:shape>
            </w:pict>
          </mc:Fallback>
        </mc:AlternateContent>
      </w:r>
      <w:r w:rsidRPr="00D1465B">
        <w:rPr>
          <w:rFonts w:ascii="Times New Roman" w:hAnsi="Times New Roman" w:cs="Times New Roman"/>
          <w:noProof/>
          <w:lang w:eastAsia="en-GB"/>
        </w:rPr>
        <w:drawing>
          <wp:anchor distT="0" distB="0" distL="114300" distR="114300" simplePos="0" relativeHeight="251667456" behindDoc="0" locked="0" layoutInCell="1" allowOverlap="1" wp14:anchorId="4E1EEA6C" wp14:editId="3BE352F5">
            <wp:simplePos x="0" y="0"/>
            <wp:positionH relativeFrom="column">
              <wp:posOffset>-140970</wp:posOffset>
            </wp:positionH>
            <wp:positionV relativeFrom="paragraph">
              <wp:posOffset>185420</wp:posOffset>
            </wp:positionV>
            <wp:extent cx="3430270" cy="4109085"/>
            <wp:effectExtent l="0" t="0" r="0" b="5715"/>
            <wp:wrapTight wrapText="bothSides">
              <wp:wrapPolygon edited="0">
                <wp:start x="0" y="0"/>
                <wp:lineTo x="0" y="21497"/>
                <wp:lineTo x="21432" y="21497"/>
                <wp:lineTo x="2143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05-09 at 16.23.51.png"/>
                    <pic:cNvPicPr/>
                  </pic:nvPicPr>
                  <pic:blipFill>
                    <a:blip r:embed="rId11">
                      <a:extLst>
                        <a:ext uri="{28A0092B-C50C-407E-A947-70E740481C1C}">
                          <a14:useLocalDpi xmlns:a14="http://schemas.microsoft.com/office/drawing/2010/main" val="0"/>
                        </a:ext>
                      </a:extLst>
                    </a:blip>
                    <a:stretch>
                      <a:fillRect/>
                    </a:stretch>
                  </pic:blipFill>
                  <pic:spPr>
                    <a:xfrm>
                      <a:off x="0" y="0"/>
                      <a:ext cx="3430270" cy="4109085"/>
                    </a:xfrm>
                    <a:prstGeom prst="rect">
                      <a:avLst/>
                    </a:prstGeom>
                  </pic:spPr>
                </pic:pic>
              </a:graphicData>
            </a:graphic>
            <wp14:sizeRelH relativeFrom="page">
              <wp14:pctWidth>0</wp14:pctWidth>
            </wp14:sizeRelH>
            <wp14:sizeRelV relativeFrom="page">
              <wp14:pctHeight>0</wp14:pctHeight>
            </wp14:sizeRelV>
          </wp:anchor>
        </w:drawing>
      </w:r>
      <w:r w:rsidR="007E71DC">
        <w:rPr>
          <w:rFonts w:ascii="Times New Roman" w:hAnsi="Times New Roman" w:cs="Times New Roman"/>
        </w:rPr>
        <w:t>Figure 3.</w:t>
      </w:r>
    </w:p>
    <w:p w14:paraId="7C2325AB" w14:textId="0D90412A" w:rsidR="007E71DC" w:rsidRPr="007E71DC" w:rsidRDefault="007E71DC" w:rsidP="00ED2B36">
      <w:pPr>
        <w:spacing w:line="600" w:lineRule="auto"/>
        <w:jc w:val="both"/>
        <w:rPr>
          <w:rFonts w:ascii="Times New Roman" w:hAnsi="Times New Roman" w:cs="Times New Roman"/>
        </w:rPr>
      </w:pPr>
    </w:p>
    <w:p w14:paraId="55B60CFE" w14:textId="23B96808" w:rsidR="00FD74B7" w:rsidRDefault="00FD74B7" w:rsidP="00ED2B36">
      <w:pPr>
        <w:spacing w:line="600" w:lineRule="auto"/>
        <w:jc w:val="both"/>
        <w:rPr>
          <w:rFonts w:ascii="Times New Roman" w:hAnsi="Times New Roman" w:cs="Times New Roman"/>
          <w:b/>
          <w:u w:val="single"/>
        </w:rPr>
      </w:pPr>
    </w:p>
    <w:p w14:paraId="441D4391" w14:textId="30885AAD" w:rsidR="00FD74B7" w:rsidRDefault="00FD74B7" w:rsidP="00ED2B36">
      <w:pPr>
        <w:spacing w:line="600" w:lineRule="auto"/>
        <w:jc w:val="both"/>
        <w:rPr>
          <w:rFonts w:ascii="Times New Roman" w:hAnsi="Times New Roman" w:cs="Times New Roman"/>
          <w:b/>
          <w:u w:val="single"/>
        </w:rPr>
      </w:pPr>
    </w:p>
    <w:p w14:paraId="31B5DC9B" w14:textId="23838321" w:rsidR="00FD74B7" w:rsidRDefault="00FD74B7" w:rsidP="00ED2B36">
      <w:pPr>
        <w:spacing w:line="600" w:lineRule="auto"/>
        <w:jc w:val="both"/>
        <w:rPr>
          <w:rFonts w:ascii="Times New Roman" w:hAnsi="Times New Roman" w:cs="Times New Roman"/>
          <w:b/>
          <w:u w:val="single"/>
        </w:rPr>
      </w:pPr>
    </w:p>
    <w:p w14:paraId="28DCF25D" w14:textId="2FB1B09F" w:rsidR="00FD74B7" w:rsidRDefault="00FD74B7" w:rsidP="00ED2B36">
      <w:pPr>
        <w:spacing w:line="600" w:lineRule="auto"/>
        <w:jc w:val="both"/>
        <w:rPr>
          <w:rFonts w:ascii="Times New Roman" w:hAnsi="Times New Roman" w:cs="Times New Roman"/>
          <w:b/>
          <w:u w:val="single"/>
        </w:rPr>
      </w:pPr>
    </w:p>
    <w:p w14:paraId="3F4A9B46" w14:textId="1AB89310" w:rsidR="00FD74B7" w:rsidRDefault="00FD74B7" w:rsidP="00ED2B36">
      <w:pPr>
        <w:spacing w:line="600" w:lineRule="auto"/>
        <w:jc w:val="both"/>
        <w:rPr>
          <w:rFonts w:ascii="Times New Roman" w:hAnsi="Times New Roman" w:cs="Times New Roman"/>
          <w:b/>
          <w:u w:val="single"/>
        </w:rPr>
      </w:pPr>
    </w:p>
    <w:p w14:paraId="2C339CD4" w14:textId="7BA3DDD4" w:rsidR="00FD74B7" w:rsidRDefault="00FD74B7" w:rsidP="00ED2B36">
      <w:pPr>
        <w:spacing w:line="600" w:lineRule="auto"/>
        <w:jc w:val="both"/>
        <w:rPr>
          <w:rFonts w:ascii="Times New Roman" w:hAnsi="Times New Roman" w:cs="Times New Roman"/>
          <w:b/>
          <w:u w:val="single"/>
        </w:rPr>
      </w:pPr>
    </w:p>
    <w:p w14:paraId="4FD0CF0A" w14:textId="77777777" w:rsidR="00444E29" w:rsidRDefault="00444E29" w:rsidP="00ED2B36">
      <w:pPr>
        <w:spacing w:line="600" w:lineRule="auto"/>
        <w:jc w:val="both"/>
        <w:rPr>
          <w:rFonts w:ascii="Times New Roman" w:hAnsi="Times New Roman" w:cs="Times New Roman"/>
        </w:rPr>
      </w:pPr>
    </w:p>
    <w:p w14:paraId="33FC8989" w14:textId="2ACA372E" w:rsidR="00161F3E" w:rsidRDefault="00014AFB" w:rsidP="00ED2B36">
      <w:pPr>
        <w:spacing w:line="600" w:lineRule="auto"/>
        <w:jc w:val="both"/>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68480" behindDoc="0" locked="0" layoutInCell="1" allowOverlap="1" wp14:anchorId="7B648454" wp14:editId="000A7620">
            <wp:simplePos x="0" y="0"/>
            <wp:positionH relativeFrom="column">
              <wp:posOffset>-59690</wp:posOffset>
            </wp:positionH>
            <wp:positionV relativeFrom="paragraph">
              <wp:posOffset>346710</wp:posOffset>
            </wp:positionV>
            <wp:extent cx="5011420" cy="2631440"/>
            <wp:effectExtent l="0" t="0" r="0" b="10160"/>
            <wp:wrapTight wrapText="bothSides">
              <wp:wrapPolygon edited="0">
                <wp:start x="0" y="0"/>
                <wp:lineTo x="0" y="21475"/>
                <wp:lineTo x="21458" y="21475"/>
                <wp:lineTo x="2145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e-Ladies-in-Blue.jpg"/>
                    <pic:cNvPicPr/>
                  </pic:nvPicPr>
                  <pic:blipFill>
                    <a:blip r:embed="rId12">
                      <a:extLst>
                        <a:ext uri="{28A0092B-C50C-407E-A947-70E740481C1C}">
                          <a14:useLocalDpi xmlns:a14="http://schemas.microsoft.com/office/drawing/2010/main" val="0"/>
                        </a:ext>
                      </a:extLst>
                    </a:blip>
                    <a:stretch>
                      <a:fillRect/>
                    </a:stretch>
                  </pic:blipFill>
                  <pic:spPr>
                    <a:xfrm>
                      <a:off x="0" y="0"/>
                      <a:ext cx="5011420" cy="2631440"/>
                    </a:xfrm>
                    <a:prstGeom prst="rect">
                      <a:avLst/>
                    </a:prstGeom>
                  </pic:spPr>
                </pic:pic>
              </a:graphicData>
            </a:graphic>
            <wp14:sizeRelH relativeFrom="page">
              <wp14:pctWidth>0</wp14:pctWidth>
            </wp14:sizeRelH>
            <wp14:sizeRelV relativeFrom="page">
              <wp14:pctHeight>0</wp14:pctHeight>
            </wp14:sizeRelV>
          </wp:anchor>
        </w:drawing>
      </w:r>
      <w:r w:rsidR="00161F3E">
        <w:rPr>
          <w:rFonts w:ascii="Times New Roman" w:hAnsi="Times New Roman" w:cs="Times New Roman"/>
        </w:rPr>
        <w:t>Figure 4.</w:t>
      </w:r>
    </w:p>
    <w:p w14:paraId="7A352974" w14:textId="2D838D23" w:rsidR="00161F3E" w:rsidRPr="00161F3E" w:rsidRDefault="00161F3E" w:rsidP="00ED2B36">
      <w:pPr>
        <w:spacing w:line="600" w:lineRule="auto"/>
        <w:jc w:val="both"/>
        <w:rPr>
          <w:rFonts w:ascii="Times New Roman" w:hAnsi="Times New Roman" w:cs="Times New Roman"/>
        </w:rPr>
      </w:pPr>
    </w:p>
    <w:p w14:paraId="53144708" w14:textId="5A66311D" w:rsidR="00FD74B7" w:rsidRDefault="00FD74B7" w:rsidP="00ED2B36">
      <w:pPr>
        <w:spacing w:line="600" w:lineRule="auto"/>
        <w:jc w:val="both"/>
        <w:rPr>
          <w:rFonts w:ascii="Times New Roman" w:hAnsi="Times New Roman" w:cs="Times New Roman"/>
          <w:b/>
          <w:u w:val="single"/>
        </w:rPr>
      </w:pPr>
    </w:p>
    <w:p w14:paraId="7E93DEFF" w14:textId="4C4B39CC" w:rsidR="00D1465B" w:rsidRDefault="00D1465B" w:rsidP="00ED2B36">
      <w:pPr>
        <w:spacing w:line="600" w:lineRule="auto"/>
        <w:jc w:val="both"/>
        <w:rPr>
          <w:rFonts w:ascii="Times New Roman" w:hAnsi="Times New Roman" w:cs="Times New Roman"/>
          <w:b/>
          <w:u w:val="single"/>
        </w:rPr>
      </w:pPr>
    </w:p>
    <w:p w14:paraId="0670FAA4" w14:textId="0AFC69CB" w:rsidR="00D1465B" w:rsidRDefault="00D1465B" w:rsidP="00ED2B36">
      <w:pPr>
        <w:spacing w:line="600" w:lineRule="auto"/>
        <w:jc w:val="both"/>
        <w:rPr>
          <w:rFonts w:ascii="Times New Roman" w:hAnsi="Times New Roman" w:cs="Times New Roman"/>
          <w:b/>
          <w:u w:val="single"/>
        </w:rPr>
      </w:pPr>
    </w:p>
    <w:p w14:paraId="3A03928A" w14:textId="08C600EB" w:rsidR="00D1465B" w:rsidRDefault="00D1465B" w:rsidP="00ED2B36">
      <w:pPr>
        <w:spacing w:line="600" w:lineRule="auto"/>
        <w:jc w:val="both"/>
        <w:rPr>
          <w:rFonts w:ascii="Times New Roman" w:hAnsi="Times New Roman" w:cs="Times New Roman"/>
          <w:b/>
          <w:u w:val="single"/>
        </w:rPr>
      </w:pPr>
    </w:p>
    <w:p w14:paraId="361999EA" w14:textId="589FD991" w:rsidR="00D1465B" w:rsidRDefault="009A699B" w:rsidP="00ED2B36">
      <w:pPr>
        <w:spacing w:line="600" w:lineRule="auto"/>
        <w:jc w:val="both"/>
        <w:rPr>
          <w:rFonts w:ascii="Times New Roman" w:hAnsi="Times New Roman" w:cs="Times New Roman"/>
          <w:b/>
          <w:u w:val="single"/>
        </w:rPr>
      </w:pPr>
      <w:r>
        <w:rPr>
          <w:rFonts w:ascii="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50982B02" wp14:editId="22097320">
                <wp:simplePos x="0" y="0"/>
                <wp:positionH relativeFrom="column">
                  <wp:posOffset>13970</wp:posOffset>
                </wp:positionH>
                <wp:positionV relativeFrom="paragraph">
                  <wp:posOffset>391795</wp:posOffset>
                </wp:positionV>
                <wp:extent cx="4340225" cy="228600"/>
                <wp:effectExtent l="0" t="0" r="3175" b="0"/>
                <wp:wrapThrough wrapText="bothSides">
                  <wp:wrapPolygon edited="0">
                    <wp:start x="0" y="0"/>
                    <wp:lineTo x="0" y="19200"/>
                    <wp:lineTo x="21489" y="19200"/>
                    <wp:lineTo x="21489" y="0"/>
                    <wp:lineTo x="0" y="0"/>
                  </wp:wrapPolygon>
                </wp:wrapThrough>
                <wp:docPr id="15" name="Text Box 15"/>
                <wp:cNvGraphicFramePr/>
                <a:graphic xmlns:a="http://schemas.openxmlformats.org/drawingml/2006/main">
                  <a:graphicData uri="http://schemas.microsoft.com/office/word/2010/wordprocessingShape">
                    <wps:wsp>
                      <wps:cNvSpPr txBox="1"/>
                      <wps:spPr>
                        <a:xfrm>
                          <a:off x="0" y="0"/>
                          <a:ext cx="4340225" cy="228600"/>
                        </a:xfrm>
                        <a:prstGeom prst="rect">
                          <a:avLst/>
                        </a:prstGeom>
                        <a:solidFill>
                          <a:prstClr val="white"/>
                        </a:solidFill>
                        <a:ln>
                          <a:noFill/>
                        </a:ln>
                        <a:effectLst/>
                      </wps:spPr>
                      <wps:txbx>
                        <w:txbxContent>
                          <w:p w14:paraId="12D4E6AC" w14:textId="64914BF6" w:rsidR="00014AFB" w:rsidRPr="00783CCE" w:rsidRDefault="00783CCE" w:rsidP="00014AFB">
                            <w:pPr>
                              <w:pStyle w:val="Caption"/>
                              <w:rPr>
                                <w:rFonts w:ascii="Times New Roman" w:hAnsi="Times New Roman" w:cs="Times New Roman"/>
                                <w:noProof/>
                                <w:lang w:val="en-US"/>
                              </w:rPr>
                            </w:pPr>
                            <w:r>
                              <w:rPr>
                                <w:lang w:val="en-US"/>
                              </w:rPr>
                              <w:t>Figure 4. The Ladies in Blue fresco. Palace of Knossos, Crete. Ancient Origins, February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82B02" id="Text Box 15" o:spid="_x0000_s1029" type="#_x0000_t202" style="position:absolute;left:0;text-align:left;margin-left:1.1pt;margin-top:30.85pt;width:341.7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" stroked="f">
                <v:textbox inset="0,0,0,0">
                  <w:txbxContent>
                    <w:p w14:paraId="12D4E6AC" w14:textId="64914BF6" w:rsidR="00014AFB" w:rsidRPr="00783CCE" w:rsidRDefault="00783CCE" w:rsidP="00014AFB">
                      <w:pPr>
                        <w:pStyle w:val="Caption"/>
                        <w:rPr>
                          <w:rFonts w:ascii="Times New Roman" w:hAnsi="Times New Roman" w:cs="Times New Roman"/>
                          <w:noProof/>
                          <w:lang w:val="en-US"/>
                        </w:rPr>
                      </w:pPr>
                      <w:r>
                        <w:rPr>
                          <w:lang w:val="en-US"/>
                        </w:rPr>
                        <w:t>Figure 4. The Ladies in Blue fresco. Palace of Knossos, Crete. Ancient Origins, February 2019.</w:t>
                      </w:r>
                    </w:p>
                  </w:txbxContent>
                </v:textbox>
                <w10:wrap type="through"/>
              </v:shape>
            </w:pict>
          </mc:Fallback>
        </mc:AlternateContent>
      </w:r>
    </w:p>
    <w:p w14:paraId="0F32816C" w14:textId="785B10C9" w:rsidR="00D1465B" w:rsidRDefault="00D1465B" w:rsidP="00ED2B36">
      <w:pPr>
        <w:spacing w:line="600" w:lineRule="auto"/>
        <w:jc w:val="both"/>
        <w:rPr>
          <w:rFonts w:ascii="Times New Roman" w:hAnsi="Times New Roman" w:cs="Times New Roman"/>
          <w:b/>
          <w:u w:val="single"/>
        </w:rPr>
      </w:pPr>
    </w:p>
    <w:p w14:paraId="1F9BD6CA" w14:textId="2982D3BA" w:rsidR="00D1465B" w:rsidRDefault="00D1465B" w:rsidP="00ED2B36">
      <w:pPr>
        <w:spacing w:line="600" w:lineRule="auto"/>
        <w:jc w:val="both"/>
        <w:rPr>
          <w:rFonts w:ascii="Times New Roman" w:hAnsi="Times New Roman" w:cs="Times New Roman"/>
          <w:b/>
          <w:u w:val="single"/>
        </w:rPr>
      </w:pPr>
    </w:p>
    <w:p w14:paraId="201297AF" w14:textId="77777777" w:rsidR="00D1465B" w:rsidRDefault="00D1465B" w:rsidP="00ED2B36">
      <w:pPr>
        <w:spacing w:line="600" w:lineRule="auto"/>
        <w:jc w:val="both"/>
        <w:rPr>
          <w:rFonts w:ascii="Times New Roman" w:hAnsi="Times New Roman" w:cs="Times New Roman"/>
          <w:b/>
          <w:u w:val="single"/>
        </w:rPr>
      </w:pPr>
    </w:p>
    <w:p w14:paraId="52592D82" w14:textId="77777777" w:rsidR="00556F15" w:rsidRDefault="00556F15" w:rsidP="00ED2B36">
      <w:pPr>
        <w:spacing w:line="600" w:lineRule="auto"/>
        <w:rPr>
          <w:rFonts w:ascii="Times New Roman" w:hAnsi="Times New Roman" w:cs="Times New Roman"/>
          <w:u w:val="single"/>
          <w:lang w:val="en-US"/>
        </w:rPr>
      </w:pPr>
      <w:r w:rsidRPr="00556F15">
        <w:rPr>
          <w:rFonts w:ascii="Times New Roman" w:hAnsi="Times New Roman" w:cs="Times New Roman"/>
          <w:u w:val="single"/>
          <w:lang w:val="en-US"/>
        </w:rPr>
        <w:lastRenderedPageBreak/>
        <w:t>Bibliography</w:t>
      </w:r>
    </w:p>
    <w:p w14:paraId="5BC56771" w14:textId="081D9C73" w:rsidR="00556F15" w:rsidRDefault="00556F15" w:rsidP="00ED2B36">
      <w:pPr>
        <w:spacing w:line="600" w:lineRule="auto"/>
        <w:rPr>
          <w:rFonts w:ascii="Times New Roman" w:hAnsi="Times New Roman" w:cs="Times New Roman"/>
          <w:u w:val="single"/>
          <w:lang w:val="en-US"/>
        </w:rPr>
      </w:pPr>
      <w:r>
        <w:rPr>
          <w:rFonts w:ascii="Times New Roman" w:hAnsi="Times New Roman" w:cs="Times New Roman"/>
          <w:u w:val="single"/>
          <w:lang w:val="en-US"/>
        </w:rPr>
        <w:t>Ancient Sources</w:t>
      </w:r>
    </w:p>
    <w:p w14:paraId="4A8C26EF" w14:textId="22ED1B32" w:rsidR="00556F15" w:rsidRPr="00556F15" w:rsidRDefault="00556F15" w:rsidP="00ED2B36">
      <w:pPr>
        <w:spacing w:line="60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Apollodorus. </w:t>
      </w:r>
      <w:r>
        <w:rPr>
          <w:rFonts w:ascii="Times New Roman" w:eastAsia="Times New Roman" w:hAnsi="Times New Roman" w:cs="Times New Roman"/>
          <w:i/>
          <w:lang w:eastAsia="en-GB"/>
        </w:rPr>
        <w:t>The library of Greek Mythology</w:t>
      </w:r>
      <w:r>
        <w:rPr>
          <w:rFonts w:ascii="Times New Roman" w:eastAsia="Times New Roman" w:hAnsi="Times New Roman" w:cs="Times New Roman"/>
          <w:lang w:eastAsia="en-GB"/>
        </w:rPr>
        <w:t>. R. Hard (trans.). 1997. New York: Oxford University Press.</w:t>
      </w:r>
    </w:p>
    <w:p w14:paraId="0340FC4B" w14:textId="6B6F2BB8" w:rsidR="00556F15" w:rsidRPr="00556F15" w:rsidRDefault="00556F15" w:rsidP="00ED2B36">
      <w:pPr>
        <w:spacing w:line="600" w:lineRule="auto"/>
        <w:jc w:val="both"/>
        <w:rPr>
          <w:rFonts w:ascii="Times New Roman" w:eastAsia="Times New Roman" w:hAnsi="Times New Roman" w:cs="Times New Roman"/>
          <w:lang w:eastAsia="en-GB"/>
        </w:rPr>
      </w:pPr>
      <w:r w:rsidRPr="0071721D">
        <w:rPr>
          <w:rFonts w:ascii="Times New Roman" w:eastAsia="Times New Roman" w:hAnsi="Times New Roman" w:cs="Times New Roman"/>
          <w:lang w:eastAsia="en-GB"/>
        </w:rPr>
        <w:t>Plutarch</w:t>
      </w:r>
      <w:r w:rsidRPr="00777ED1">
        <w:rPr>
          <w:rFonts w:ascii="Times New Roman" w:eastAsia="Times New Roman" w:hAnsi="Times New Roman" w:cs="Times New Roman"/>
          <w:shd w:val="clear" w:color="auto" w:fill="FFFFFF"/>
          <w:lang w:eastAsia="en-GB"/>
        </w:rPr>
        <w:t>.</w:t>
      </w:r>
      <w:r w:rsidRPr="0071721D">
        <w:rPr>
          <w:rFonts w:ascii="Times New Roman" w:eastAsia="Times New Roman" w:hAnsi="Times New Roman" w:cs="Times New Roman"/>
          <w:shd w:val="clear" w:color="auto" w:fill="FFFFFF"/>
          <w:lang w:eastAsia="en-GB"/>
        </w:rPr>
        <w:t> </w:t>
      </w:r>
      <w:r w:rsidRPr="00777ED1">
        <w:rPr>
          <w:rFonts w:ascii="Times New Roman" w:eastAsia="Times New Roman" w:hAnsi="Times New Roman" w:cs="Times New Roman"/>
          <w:i/>
          <w:iCs/>
          <w:lang w:eastAsia="en-GB"/>
        </w:rPr>
        <w:t>Lives, Volume VII: Demosthenes and Cicero. Alexander and Caesar.</w:t>
      </w:r>
      <w:r w:rsidRPr="0071721D">
        <w:rPr>
          <w:rFonts w:ascii="Times New Roman" w:eastAsia="Times New Roman" w:hAnsi="Times New Roman" w:cs="Times New Roman"/>
          <w:lang w:eastAsia="en-GB"/>
        </w:rPr>
        <w:t xml:space="preserve"> B</w:t>
      </w:r>
      <w:r>
        <w:rPr>
          <w:rFonts w:ascii="Times New Roman" w:eastAsia="Times New Roman" w:hAnsi="Times New Roman" w:cs="Times New Roman"/>
          <w:lang w:eastAsia="en-GB"/>
        </w:rPr>
        <w:t>.</w:t>
      </w:r>
      <w:r w:rsidRPr="0071721D">
        <w:rPr>
          <w:rFonts w:ascii="Times New Roman" w:eastAsia="Times New Roman" w:hAnsi="Times New Roman" w:cs="Times New Roman"/>
          <w:lang w:eastAsia="en-GB"/>
        </w:rPr>
        <w:t xml:space="preserve"> Perrin (trans.).</w:t>
      </w:r>
      <w:r w:rsidRPr="00777ED1">
        <w:rPr>
          <w:rFonts w:ascii="Times New Roman" w:eastAsia="Times New Roman" w:hAnsi="Times New Roman" w:cs="Times New Roman"/>
          <w:shd w:val="clear" w:color="auto" w:fill="FFFFFF"/>
          <w:lang w:eastAsia="en-GB"/>
        </w:rPr>
        <w:t xml:space="preserve"> </w:t>
      </w:r>
      <w:r w:rsidRPr="0071721D">
        <w:rPr>
          <w:rFonts w:ascii="Times New Roman" w:eastAsia="Times New Roman" w:hAnsi="Times New Roman" w:cs="Times New Roman"/>
          <w:shd w:val="clear" w:color="auto" w:fill="FFFFFF"/>
          <w:lang w:eastAsia="en-GB"/>
        </w:rPr>
        <w:t xml:space="preserve">1919. </w:t>
      </w:r>
      <w:r w:rsidRPr="00777ED1">
        <w:rPr>
          <w:rFonts w:ascii="Times New Roman" w:eastAsia="Times New Roman" w:hAnsi="Times New Roman" w:cs="Times New Roman"/>
          <w:shd w:val="clear" w:color="auto" w:fill="FFFFFF"/>
          <w:lang w:eastAsia="en-GB"/>
        </w:rPr>
        <w:t>Cambridge, MA: Harvard University Press</w:t>
      </w:r>
      <w:r w:rsidRPr="0071721D">
        <w:rPr>
          <w:rFonts w:ascii="Times New Roman" w:eastAsia="Times New Roman" w:hAnsi="Times New Roman" w:cs="Times New Roman"/>
          <w:shd w:val="clear" w:color="auto" w:fill="FFFFFF"/>
          <w:lang w:eastAsia="en-GB"/>
        </w:rPr>
        <w:t>.</w:t>
      </w:r>
    </w:p>
    <w:p w14:paraId="3F1E4A85" w14:textId="730789DE" w:rsidR="00556F15" w:rsidRPr="00556F15" w:rsidRDefault="00556F15" w:rsidP="00ED2B36">
      <w:pPr>
        <w:spacing w:line="600" w:lineRule="auto"/>
        <w:rPr>
          <w:rFonts w:ascii="Times New Roman" w:hAnsi="Times New Roman" w:cs="Times New Roman"/>
          <w:u w:val="single"/>
          <w:lang w:val="en-US"/>
        </w:rPr>
      </w:pPr>
      <w:r>
        <w:rPr>
          <w:rFonts w:ascii="Times New Roman" w:hAnsi="Times New Roman" w:cs="Times New Roman"/>
          <w:u w:val="single"/>
          <w:lang w:val="en-US"/>
        </w:rPr>
        <w:t>Modern Scholarship</w:t>
      </w:r>
    </w:p>
    <w:p w14:paraId="4233A9DF"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lang w:val="en-US"/>
        </w:rPr>
        <w:t xml:space="preserve">Alberti, B. (2001) ‘Faience Goddesses and Ivory Bull-Leapers: The Aesthetics of Sexual Difference at Late Bronze Age Knossos’, </w:t>
      </w:r>
      <w:r w:rsidRPr="00D0340B">
        <w:rPr>
          <w:rFonts w:ascii="Times New Roman" w:hAnsi="Times New Roman" w:cs="Times New Roman"/>
          <w:i/>
          <w:lang w:val="en-US"/>
        </w:rPr>
        <w:t>World Archaeology</w:t>
      </w:r>
      <w:r w:rsidRPr="00D0340B">
        <w:rPr>
          <w:rFonts w:ascii="Times New Roman" w:hAnsi="Times New Roman" w:cs="Times New Roman"/>
          <w:lang w:val="en-US"/>
        </w:rPr>
        <w:t>, 33(2), pp. 189-205.</w:t>
      </w:r>
    </w:p>
    <w:p w14:paraId="53089B17"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lang w:val="en-US"/>
        </w:rPr>
        <w:t xml:space="preserve">Ashmolean Museum of Art and Archaeology (YEAR) </w:t>
      </w:r>
      <w:r w:rsidRPr="00D0340B">
        <w:rPr>
          <w:rFonts w:ascii="Times New Roman" w:hAnsi="Times New Roman" w:cs="Times New Roman"/>
          <w:i/>
          <w:lang w:val="en-US"/>
        </w:rPr>
        <w:t>snake goddess figurine</w:t>
      </w:r>
      <w:r w:rsidRPr="00D0340B">
        <w:rPr>
          <w:rFonts w:ascii="Times New Roman" w:hAnsi="Times New Roman" w:cs="Times New Roman"/>
          <w:lang w:val="en-US"/>
        </w:rPr>
        <w:t>. Available at:</w:t>
      </w:r>
      <w:r w:rsidRPr="00D0340B">
        <w:rPr>
          <w:rFonts w:eastAsia="Times New Roman"/>
        </w:rPr>
        <w:t xml:space="preserve"> </w:t>
      </w:r>
      <w:r w:rsidRPr="00D0340B">
        <w:rPr>
          <w:rFonts w:ascii="Times New Roman" w:eastAsia="Times New Roman" w:hAnsi="Times New Roman" w:cs="Times New Roman"/>
          <w:lang w:eastAsia="en-GB"/>
        </w:rPr>
        <w:t xml:space="preserve">https://www.ashmoleanprints.com/image/322175/knossos-crete-snake-goddess-figurine </w:t>
      </w:r>
      <w:r w:rsidRPr="00D0340B">
        <w:rPr>
          <w:rFonts w:ascii="Times New Roman" w:hAnsi="Times New Roman" w:cs="Times New Roman"/>
          <w:lang w:val="en-US"/>
        </w:rPr>
        <w:t>(Accessed: 5 December 2018).</w:t>
      </w:r>
    </w:p>
    <w:p w14:paraId="0C329B59" w14:textId="77777777" w:rsidR="00556F15" w:rsidRPr="00D0340B" w:rsidRDefault="00556F15" w:rsidP="00ED2B36">
      <w:pPr>
        <w:spacing w:line="600" w:lineRule="auto"/>
        <w:jc w:val="both"/>
        <w:rPr>
          <w:rFonts w:ascii="Times New Roman" w:hAnsi="Times New Roman" w:cs="Times New Roman"/>
          <w:color w:val="000000" w:themeColor="text1"/>
        </w:rPr>
      </w:pPr>
      <w:r w:rsidRPr="00D0340B">
        <w:rPr>
          <w:rFonts w:ascii="Times New Roman" w:hAnsi="Times New Roman" w:cs="Times New Roman"/>
          <w:color w:val="000000" w:themeColor="text1"/>
        </w:rPr>
        <w:t xml:space="preserve">Boivin, N. (2008) </w:t>
      </w:r>
      <w:r w:rsidRPr="00D0340B">
        <w:rPr>
          <w:rFonts w:ascii="Times New Roman" w:hAnsi="Times New Roman" w:cs="Times New Roman"/>
          <w:i/>
          <w:color w:val="000000" w:themeColor="text1"/>
        </w:rPr>
        <w:t>Material Cultures, Material Minds: The Impact of Things on Human Thought, Society, and Evolution</w:t>
      </w:r>
      <w:r w:rsidRPr="00D0340B">
        <w:rPr>
          <w:rFonts w:ascii="Times New Roman" w:hAnsi="Times New Roman" w:cs="Times New Roman"/>
          <w:color w:val="000000" w:themeColor="text1"/>
        </w:rPr>
        <w:t>. New York: Cambridge University Press.</w:t>
      </w:r>
    </w:p>
    <w:p w14:paraId="0C7E5E95" w14:textId="77777777" w:rsidR="00556F15" w:rsidRPr="00D0340B" w:rsidRDefault="00556F15" w:rsidP="00ED2B36">
      <w:pPr>
        <w:spacing w:line="600" w:lineRule="auto"/>
        <w:jc w:val="both"/>
        <w:rPr>
          <w:rFonts w:ascii="Times New Roman" w:hAnsi="Times New Roman" w:cs="Times New Roman"/>
          <w:color w:val="000000" w:themeColor="text1"/>
        </w:rPr>
      </w:pPr>
      <w:r w:rsidRPr="00D0340B">
        <w:rPr>
          <w:rFonts w:ascii="Times New Roman" w:hAnsi="Times New Roman" w:cs="Times New Roman"/>
          <w:color w:val="000000" w:themeColor="text1"/>
        </w:rPr>
        <w:t xml:space="preserve">Bonney, E. M. (2011) ‘Disarming the Snake Goddess: A Reconsideration of the Faience Figurines from the Temple Repositories at Knossos’, </w:t>
      </w:r>
      <w:r w:rsidRPr="00D0340B">
        <w:rPr>
          <w:rFonts w:ascii="Times New Roman" w:hAnsi="Times New Roman" w:cs="Times New Roman"/>
          <w:i/>
          <w:color w:val="000000" w:themeColor="text1"/>
        </w:rPr>
        <w:t>Journal of Mediterranean Archaeology</w:t>
      </w:r>
      <w:r w:rsidRPr="00D0340B">
        <w:rPr>
          <w:rFonts w:ascii="Times New Roman" w:hAnsi="Times New Roman" w:cs="Times New Roman"/>
          <w:color w:val="000000" w:themeColor="text1"/>
        </w:rPr>
        <w:t>, 24(2), pp. 171-190.</w:t>
      </w:r>
    </w:p>
    <w:p w14:paraId="66FF24E9" w14:textId="77777777" w:rsidR="00556F15" w:rsidRPr="00D0340B" w:rsidRDefault="00556F15" w:rsidP="00ED2B36">
      <w:pPr>
        <w:shd w:val="clear" w:color="auto" w:fill="FFFFFF"/>
        <w:spacing w:line="600" w:lineRule="auto"/>
        <w:jc w:val="both"/>
        <w:outlineLvl w:val="0"/>
        <w:rPr>
          <w:rFonts w:ascii="Times New Roman" w:eastAsia="Times New Roman" w:hAnsi="Times New Roman" w:cs="Times New Roman"/>
          <w:color w:val="000000" w:themeColor="text1"/>
          <w:shd w:val="clear" w:color="auto" w:fill="FFFFFF"/>
          <w:lang w:eastAsia="en-GB"/>
        </w:rPr>
      </w:pPr>
      <w:r w:rsidRPr="00D0340B">
        <w:rPr>
          <w:rFonts w:ascii="Times New Roman" w:eastAsia="Times New Roman" w:hAnsi="Times New Roman" w:cs="Times New Roman"/>
          <w:bCs/>
          <w:color w:val="000000" w:themeColor="text1"/>
          <w:kern w:val="36"/>
          <w:lang w:eastAsia="en-GB"/>
        </w:rPr>
        <w:t>Boze, D. (2016) ‘Creating history by re-creating the Minoan Snake Goddess’,</w:t>
      </w:r>
      <w:r w:rsidRPr="00D0340B">
        <w:rPr>
          <w:rFonts w:ascii="Times New Roman" w:eastAsia="Times New Roman" w:hAnsi="Times New Roman" w:cs="Times New Roman"/>
          <w:color w:val="000000" w:themeColor="text1"/>
          <w:lang w:eastAsia="en-GB"/>
        </w:rPr>
        <w:t xml:space="preserve"> </w:t>
      </w:r>
      <w:r w:rsidRPr="00D0340B">
        <w:rPr>
          <w:rFonts w:ascii="Times New Roman" w:eastAsia="Times New Roman" w:hAnsi="Times New Roman" w:cs="Times New Roman"/>
          <w:i/>
          <w:color w:val="000000" w:themeColor="text1"/>
          <w:bdr w:val="none" w:sz="0" w:space="0" w:color="auto" w:frame="1"/>
          <w:shd w:val="clear" w:color="auto" w:fill="FFFFFF"/>
          <w:lang w:eastAsia="en-GB"/>
        </w:rPr>
        <w:t>Journal of Art Historiography</w:t>
      </w:r>
      <w:r w:rsidRPr="00D0340B">
        <w:rPr>
          <w:rFonts w:ascii="Times New Roman" w:eastAsia="Times New Roman" w:hAnsi="Times New Roman" w:cs="Times New Roman"/>
          <w:color w:val="000000" w:themeColor="text1"/>
          <w:bdr w:val="none" w:sz="0" w:space="0" w:color="auto" w:frame="1"/>
          <w:shd w:val="clear" w:color="auto" w:fill="FFFFFF"/>
          <w:lang w:eastAsia="en-GB"/>
        </w:rPr>
        <w:t>, 15, pp. 15-DB1</w:t>
      </w:r>
      <w:r w:rsidRPr="00D0340B">
        <w:rPr>
          <w:rFonts w:ascii="Times New Roman" w:eastAsia="Times New Roman" w:hAnsi="Times New Roman" w:cs="Times New Roman"/>
          <w:color w:val="000000" w:themeColor="text1"/>
          <w:shd w:val="clear" w:color="auto" w:fill="FFFFFF"/>
          <w:lang w:eastAsia="en-GB"/>
        </w:rPr>
        <w:t> [Peer Reviewed Journal].</w:t>
      </w:r>
    </w:p>
    <w:p w14:paraId="6537F3FB"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lang w:val="en-US"/>
        </w:rPr>
        <w:t xml:space="preserve">Burkert, W. (1985) </w:t>
      </w:r>
      <w:r w:rsidRPr="00D0340B">
        <w:rPr>
          <w:rFonts w:ascii="Times New Roman" w:hAnsi="Times New Roman" w:cs="Times New Roman"/>
          <w:i/>
          <w:lang w:val="en-US"/>
        </w:rPr>
        <w:t>Greek Religion</w:t>
      </w:r>
      <w:r w:rsidRPr="00D0340B">
        <w:rPr>
          <w:rFonts w:ascii="Times New Roman" w:hAnsi="Times New Roman" w:cs="Times New Roman"/>
          <w:lang w:val="en-US"/>
        </w:rPr>
        <w:t>. United States of America: Harvard University Press.</w:t>
      </w:r>
    </w:p>
    <w:p w14:paraId="2E97CF42"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lang w:val="en-US"/>
        </w:rPr>
        <w:lastRenderedPageBreak/>
        <w:t xml:space="preserve">Caubet, A. (1998) ‘The international style: a point of view from the Levant and Syria’, </w:t>
      </w:r>
      <w:r w:rsidRPr="00D0340B">
        <w:rPr>
          <w:rFonts w:ascii="Times New Roman" w:hAnsi="Times New Roman" w:cs="Times New Roman"/>
          <w:i/>
          <w:lang w:val="en-US"/>
        </w:rPr>
        <w:t>Aegaeum</w:t>
      </w:r>
      <w:r w:rsidRPr="00D0340B">
        <w:rPr>
          <w:rFonts w:ascii="Times New Roman" w:hAnsi="Times New Roman" w:cs="Times New Roman"/>
          <w:lang w:val="en-US"/>
        </w:rPr>
        <w:t>, 18, pp. 105-14.</w:t>
      </w:r>
    </w:p>
    <w:p w14:paraId="10F6E01C" w14:textId="77777777" w:rsidR="00556F15" w:rsidRPr="00D0340B" w:rsidRDefault="00556F15" w:rsidP="00ED2B36">
      <w:pPr>
        <w:shd w:val="clear" w:color="auto" w:fill="FFFFFF"/>
        <w:spacing w:line="600" w:lineRule="auto"/>
        <w:jc w:val="both"/>
        <w:outlineLvl w:val="0"/>
        <w:rPr>
          <w:rFonts w:ascii="Times New Roman" w:eastAsia="Times New Roman" w:hAnsi="Times New Roman" w:cs="Times New Roman"/>
          <w:color w:val="000000" w:themeColor="text1"/>
          <w:shd w:val="clear" w:color="auto" w:fill="FFFFFF"/>
          <w:lang w:eastAsia="en-GB"/>
        </w:rPr>
      </w:pPr>
      <w:r w:rsidRPr="00D0340B">
        <w:rPr>
          <w:rFonts w:ascii="Times New Roman" w:eastAsia="Times New Roman" w:hAnsi="Times New Roman" w:cs="Times New Roman"/>
          <w:color w:val="000000" w:themeColor="text1"/>
          <w:shd w:val="clear" w:color="auto" w:fill="FFFFFF"/>
          <w:lang w:eastAsia="en-GB"/>
        </w:rPr>
        <w:t xml:space="preserve">Chapin, A. P. (2012) ‘Do Clothes Make the Man (or Woman?): Sex, Gender, Costume, and the Aegean Color Convention’, </w:t>
      </w:r>
      <w:r w:rsidRPr="00D0340B">
        <w:rPr>
          <w:rFonts w:ascii="Times New Roman" w:eastAsia="Times New Roman" w:hAnsi="Times New Roman" w:cs="Times New Roman"/>
          <w:i/>
          <w:color w:val="000000" w:themeColor="text1"/>
          <w:shd w:val="clear" w:color="auto" w:fill="FFFFFF"/>
          <w:lang w:eastAsia="en-GB"/>
        </w:rPr>
        <w:t>Aegaeum</w:t>
      </w:r>
      <w:r w:rsidRPr="00D0340B">
        <w:rPr>
          <w:rFonts w:ascii="Times New Roman" w:eastAsia="Times New Roman" w:hAnsi="Times New Roman" w:cs="Times New Roman"/>
          <w:color w:val="000000" w:themeColor="text1"/>
          <w:shd w:val="clear" w:color="auto" w:fill="FFFFFF"/>
          <w:lang w:eastAsia="en-GB"/>
        </w:rPr>
        <w:t>, 33, pp. 297-304.</w:t>
      </w:r>
    </w:p>
    <w:p w14:paraId="6A00506F" w14:textId="77777777" w:rsidR="00556F15" w:rsidRPr="00D0340B" w:rsidRDefault="00556F15" w:rsidP="00ED2B36">
      <w:pPr>
        <w:shd w:val="clear" w:color="auto" w:fill="FFFFFF"/>
        <w:spacing w:line="600" w:lineRule="auto"/>
        <w:jc w:val="both"/>
        <w:outlineLvl w:val="0"/>
        <w:rPr>
          <w:rFonts w:ascii="Times New Roman" w:eastAsia="Times New Roman" w:hAnsi="Times New Roman" w:cs="Times New Roman"/>
          <w:color w:val="000000" w:themeColor="text1"/>
          <w:shd w:val="clear" w:color="auto" w:fill="FFFFFF"/>
          <w:lang w:eastAsia="en-GB"/>
        </w:rPr>
      </w:pPr>
      <w:r w:rsidRPr="00D0340B">
        <w:rPr>
          <w:rFonts w:ascii="Times New Roman" w:eastAsia="Times New Roman" w:hAnsi="Times New Roman" w:cs="Times New Roman"/>
          <w:color w:val="000000" w:themeColor="text1"/>
          <w:shd w:val="clear" w:color="auto" w:fill="FFFFFF"/>
          <w:lang w:eastAsia="en-GB"/>
        </w:rPr>
        <w:t xml:space="preserve">Charlesworth, J. H. (2010) </w:t>
      </w:r>
      <w:r w:rsidRPr="00D0340B">
        <w:rPr>
          <w:rFonts w:ascii="Times New Roman" w:eastAsia="Times New Roman" w:hAnsi="Times New Roman" w:cs="Times New Roman"/>
          <w:i/>
          <w:color w:val="000000" w:themeColor="text1"/>
          <w:shd w:val="clear" w:color="auto" w:fill="FFFFFF"/>
          <w:lang w:eastAsia="en-GB"/>
        </w:rPr>
        <w:t>The Good and Evil Serpent: How a Universal Symbol Became Christianized</w:t>
      </w:r>
      <w:r w:rsidRPr="00D0340B">
        <w:rPr>
          <w:rFonts w:ascii="Times New Roman" w:eastAsia="Times New Roman" w:hAnsi="Times New Roman" w:cs="Times New Roman"/>
          <w:color w:val="000000" w:themeColor="text1"/>
          <w:shd w:val="clear" w:color="auto" w:fill="FFFFFF"/>
          <w:lang w:eastAsia="en-GB"/>
        </w:rPr>
        <w:t>. United States of America: Yale University Press.</w:t>
      </w:r>
    </w:p>
    <w:p w14:paraId="291AB05B" w14:textId="77777777" w:rsidR="00556F15" w:rsidRPr="00D0340B" w:rsidRDefault="00556F15" w:rsidP="00ED2B36">
      <w:pPr>
        <w:shd w:val="clear" w:color="auto" w:fill="FFFFFF"/>
        <w:spacing w:line="600" w:lineRule="auto"/>
        <w:jc w:val="both"/>
        <w:outlineLvl w:val="0"/>
        <w:rPr>
          <w:rFonts w:ascii="Times New Roman" w:eastAsia="Times New Roman" w:hAnsi="Times New Roman" w:cs="Times New Roman"/>
          <w:bCs/>
          <w:color w:val="000000" w:themeColor="text1"/>
          <w:kern w:val="36"/>
          <w:lang w:eastAsia="en-GB"/>
        </w:rPr>
      </w:pPr>
      <w:r w:rsidRPr="00D0340B">
        <w:rPr>
          <w:rFonts w:ascii="Times New Roman" w:eastAsia="Times New Roman" w:hAnsi="Times New Roman" w:cs="Times New Roman"/>
          <w:color w:val="000000" w:themeColor="text1"/>
          <w:shd w:val="clear" w:color="auto" w:fill="FFFFFF"/>
          <w:lang w:eastAsia="en-GB"/>
        </w:rPr>
        <w:t xml:space="preserve">Crowley, J. L. (2012) ‘Prestige Clothing in the Bronze Age Aegean’, </w:t>
      </w:r>
      <w:r w:rsidRPr="00D0340B">
        <w:rPr>
          <w:rFonts w:ascii="Times New Roman" w:eastAsia="Times New Roman" w:hAnsi="Times New Roman" w:cs="Times New Roman"/>
          <w:i/>
          <w:color w:val="000000" w:themeColor="text1"/>
          <w:shd w:val="clear" w:color="auto" w:fill="FFFFFF"/>
          <w:lang w:eastAsia="en-GB"/>
        </w:rPr>
        <w:t>Aegaeum</w:t>
      </w:r>
      <w:r w:rsidRPr="00D0340B">
        <w:rPr>
          <w:rFonts w:ascii="Times New Roman" w:eastAsia="Times New Roman" w:hAnsi="Times New Roman" w:cs="Times New Roman"/>
          <w:color w:val="000000" w:themeColor="text1"/>
          <w:shd w:val="clear" w:color="auto" w:fill="FFFFFF"/>
          <w:lang w:eastAsia="en-GB"/>
        </w:rPr>
        <w:t>, 33, pp. 231-240.</w:t>
      </w:r>
    </w:p>
    <w:p w14:paraId="7FEC5A76"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i/>
          <w:lang w:val="en-US"/>
        </w:rPr>
        <w:t>Does anybody still wear that? Notes on (representations of) Minoan female dress in Mycenaean Greece</w:t>
      </w:r>
      <w:r w:rsidRPr="00D0340B">
        <w:rPr>
          <w:rFonts w:ascii="Times New Roman" w:hAnsi="Times New Roman" w:cs="Times New Roman"/>
          <w:lang w:val="en-US"/>
        </w:rPr>
        <w:t xml:space="preserve"> (2017) Recording Archaeology YouTube Channel, 3 February.</w:t>
      </w:r>
    </w:p>
    <w:p w14:paraId="2957650B"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lang w:val="en-US"/>
        </w:rPr>
        <w:t xml:space="preserve">Eller, C. (2012) ‘Two Knights and a Goddess: Sire Arthur Evans, Sir James George Frazer, and the Invention of Minoan Religion’, </w:t>
      </w:r>
      <w:r w:rsidRPr="00D0340B">
        <w:rPr>
          <w:rFonts w:ascii="Times New Roman" w:hAnsi="Times New Roman" w:cs="Times New Roman"/>
          <w:i/>
          <w:lang w:val="en-US"/>
        </w:rPr>
        <w:t>Journal of Mediterranean Archaeology</w:t>
      </w:r>
      <w:r w:rsidRPr="00D0340B">
        <w:rPr>
          <w:rFonts w:ascii="Times New Roman" w:hAnsi="Times New Roman" w:cs="Times New Roman"/>
          <w:lang w:val="en-US"/>
        </w:rPr>
        <w:t>, 25(1), pp. 75-98.</w:t>
      </w:r>
    </w:p>
    <w:p w14:paraId="18CC1A5C" w14:textId="77777777" w:rsidR="00556F15" w:rsidRPr="00D0340B" w:rsidRDefault="00556F15" w:rsidP="00ED2B36">
      <w:pPr>
        <w:spacing w:line="600" w:lineRule="auto"/>
        <w:jc w:val="both"/>
        <w:rPr>
          <w:rFonts w:ascii="Times New Roman" w:hAnsi="Times New Roman" w:cs="Times New Roman"/>
          <w:color w:val="000000" w:themeColor="text1"/>
        </w:rPr>
      </w:pPr>
      <w:r w:rsidRPr="00D0340B">
        <w:rPr>
          <w:rFonts w:ascii="Times New Roman" w:hAnsi="Times New Roman" w:cs="Times New Roman"/>
          <w:color w:val="000000" w:themeColor="text1"/>
        </w:rPr>
        <w:t xml:space="preserve">Evans, A. J. (1902-3) The Palace of Knossos: provisional report for the year 1903. </w:t>
      </w:r>
      <w:r w:rsidRPr="00D0340B">
        <w:rPr>
          <w:rFonts w:ascii="Times New Roman" w:hAnsi="Times New Roman" w:cs="Times New Roman"/>
          <w:i/>
          <w:color w:val="000000" w:themeColor="text1"/>
        </w:rPr>
        <w:t>The Annual of the British School at Athens</w:t>
      </w:r>
      <w:r w:rsidRPr="00D0340B">
        <w:rPr>
          <w:rFonts w:ascii="Times New Roman" w:hAnsi="Times New Roman" w:cs="Times New Roman"/>
          <w:color w:val="000000" w:themeColor="text1"/>
        </w:rPr>
        <w:t xml:space="preserve"> 9: 1-153.</w:t>
      </w:r>
    </w:p>
    <w:p w14:paraId="691BFA36"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lang w:val="en-US"/>
        </w:rPr>
        <w:t xml:space="preserve">Foster, K. P. (1987) ‘Reconstructing Minoan palatial faience workshops’ in Hagg, R. and Marinatos, N. (ed.) </w:t>
      </w:r>
      <w:r w:rsidRPr="00D0340B">
        <w:rPr>
          <w:rFonts w:ascii="Times New Roman" w:hAnsi="Times New Roman" w:cs="Times New Roman"/>
          <w:i/>
          <w:lang w:val="en-US"/>
        </w:rPr>
        <w:t>The Function of the Minoan Palaces</w:t>
      </w:r>
      <w:r w:rsidRPr="00D0340B">
        <w:rPr>
          <w:rFonts w:ascii="Times New Roman" w:hAnsi="Times New Roman" w:cs="Times New Roman"/>
          <w:lang w:val="en-US"/>
        </w:rPr>
        <w:t>. Stockholm: Paul Astroms Forlag.</w:t>
      </w:r>
    </w:p>
    <w:p w14:paraId="715ACBB2"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lang w:val="en-US"/>
        </w:rPr>
        <w:t xml:space="preserve">Foster, K. P. and Kaczmancsk, A. (1982) ‘X-ray fluorescence analysis of Minoan faience’, </w:t>
      </w:r>
      <w:r w:rsidRPr="00D0340B">
        <w:rPr>
          <w:rFonts w:ascii="Times New Roman" w:hAnsi="Times New Roman" w:cs="Times New Roman"/>
          <w:i/>
          <w:lang w:val="en-US"/>
        </w:rPr>
        <w:t>Archaeometry</w:t>
      </w:r>
      <w:r w:rsidRPr="00D0340B">
        <w:rPr>
          <w:rFonts w:ascii="Times New Roman" w:hAnsi="Times New Roman" w:cs="Times New Roman"/>
          <w:lang w:val="en-US"/>
        </w:rPr>
        <w:t>, 24(2), pp. 143-157.</w:t>
      </w:r>
    </w:p>
    <w:p w14:paraId="434562F3"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lang w:val="en-US"/>
        </w:rPr>
        <w:lastRenderedPageBreak/>
        <w:t xml:space="preserve">Grinsell, L. V. (1961) ‘The Breaking of Objects as a Funerary Rite’, </w:t>
      </w:r>
      <w:r w:rsidRPr="00D0340B">
        <w:rPr>
          <w:rFonts w:ascii="Times New Roman" w:hAnsi="Times New Roman" w:cs="Times New Roman"/>
          <w:i/>
          <w:lang w:val="en-US"/>
        </w:rPr>
        <w:t>Folklore</w:t>
      </w:r>
      <w:r w:rsidRPr="00D0340B">
        <w:rPr>
          <w:rFonts w:ascii="Times New Roman" w:hAnsi="Times New Roman" w:cs="Times New Roman"/>
          <w:lang w:val="en-US"/>
        </w:rPr>
        <w:t>, 72(3), pp. 475-491.</w:t>
      </w:r>
    </w:p>
    <w:p w14:paraId="57F1E4B5" w14:textId="77777777" w:rsidR="00556F15" w:rsidRPr="00D0340B" w:rsidRDefault="00556F15" w:rsidP="00ED2B36">
      <w:pPr>
        <w:spacing w:line="600" w:lineRule="auto"/>
        <w:jc w:val="both"/>
        <w:rPr>
          <w:rFonts w:ascii="Times New Roman" w:hAnsi="Times New Roman" w:cs="Times New Roman"/>
          <w:color w:val="000000" w:themeColor="text1"/>
        </w:rPr>
      </w:pPr>
      <w:r w:rsidRPr="00D0340B">
        <w:rPr>
          <w:rFonts w:ascii="Times New Roman" w:hAnsi="Times New Roman" w:cs="Times New Roman"/>
          <w:color w:val="000000" w:themeColor="text1"/>
        </w:rPr>
        <w:t xml:space="preserve">Hawkes, J. (1968) </w:t>
      </w:r>
      <w:r w:rsidRPr="00D0340B">
        <w:rPr>
          <w:rFonts w:ascii="Times New Roman" w:hAnsi="Times New Roman" w:cs="Times New Roman"/>
          <w:i/>
          <w:color w:val="000000" w:themeColor="text1"/>
        </w:rPr>
        <w:t>Dawn of the Gods</w:t>
      </w:r>
      <w:r w:rsidRPr="00D0340B">
        <w:rPr>
          <w:rFonts w:ascii="Times New Roman" w:hAnsi="Times New Roman" w:cs="Times New Roman"/>
          <w:color w:val="000000" w:themeColor="text1"/>
        </w:rPr>
        <w:t>. Toronto: Chatto and Windus Ltd.</w:t>
      </w:r>
    </w:p>
    <w:p w14:paraId="75DFEB30" w14:textId="77777777" w:rsidR="00556F15" w:rsidRPr="00D0340B" w:rsidRDefault="00556F15" w:rsidP="00ED2B36">
      <w:pPr>
        <w:spacing w:line="600" w:lineRule="auto"/>
        <w:jc w:val="both"/>
        <w:rPr>
          <w:rFonts w:ascii="Times New Roman" w:hAnsi="Times New Roman" w:cs="Times New Roman"/>
          <w:color w:val="000000" w:themeColor="text1"/>
        </w:rPr>
      </w:pPr>
      <w:r w:rsidRPr="00D0340B">
        <w:rPr>
          <w:rFonts w:ascii="Times New Roman" w:hAnsi="Times New Roman" w:cs="Times New Roman"/>
          <w:color w:val="000000" w:themeColor="text1"/>
        </w:rPr>
        <w:t xml:space="preserve">Jones, B. R. (2000) ‘Revealing Minoan Fashions’, </w:t>
      </w:r>
      <w:r w:rsidRPr="00D0340B">
        <w:rPr>
          <w:rFonts w:ascii="Times New Roman" w:hAnsi="Times New Roman" w:cs="Times New Roman"/>
          <w:i/>
          <w:color w:val="000000" w:themeColor="text1"/>
        </w:rPr>
        <w:t>Archaeology</w:t>
      </w:r>
      <w:r w:rsidRPr="00D0340B">
        <w:rPr>
          <w:rFonts w:ascii="Times New Roman" w:hAnsi="Times New Roman" w:cs="Times New Roman"/>
          <w:color w:val="000000" w:themeColor="text1"/>
        </w:rPr>
        <w:t>, 53(3), pp. 36-41.</w:t>
      </w:r>
    </w:p>
    <w:p w14:paraId="2A4E7ECF"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lang w:val="en-US"/>
        </w:rPr>
        <w:t xml:space="preserve">Jones, B. R. (2009) ‘New Reconstructions of the “Mykenaia” and a Seated Woman from Mycenae’, </w:t>
      </w:r>
      <w:r w:rsidRPr="00D0340B">
        <w:rPr>
          <w:rFonts w:ascii="Times New Roman" w:hAnsi="Times New Roman" w:cs="Times New Roman"/>
          <w:i/>
          <w:lang w:val="en-US"/>
        </w:rPr>
        <w:t>American Journal of Archaeology</w:t>
      </w:r>
      <w:r w:rsidRPr="00D0340B">
        <w:rPr>
          <w:rFonts w:ascii="Times New Roman" w:hAnsi="Times New Roman" w:cs="Times New Roman"/>
          <w:lang w:val="en-US"/>
        </w:rPr>
        <w:t>, 113(3), pp. 309-337.</w:t>
      </w:r>
    </w:p>
    <w:p w14:paraId="2063941B" w14:textId="77777777" w:rsidR="00556F15" w:rsidRPr="00D0340B" w:rsidRDefault="00556F15" w:rsidP="00ED2B36">
      <w:pPr>
        <w:spacing w:line="600" w:lineRule="auto"/>
        <w:jc w:val="both"/>
        <w:rPr>
          <w:rFonts w:ascii="Times New Roman" w:hAnsi="Times New Roman" w:cs="Times New Roman"/>
          <w:color w:val="000000" w:themeColor="text1"/>
        </w:rPr>
      </w:pPr>
      <w:r w:rsidRPr="00D0340B">
        <w:rPr>
          <w:rFonts w:ascii="Times New Roman" w:hAnsi="Times New Roman" w:cs="Times New Roman"/>
          <w:color w:val="000000" w:themeColor="text1"/>
        </w:rPr>
        <w:t xml:space="preserve">Jones, B. R. (2016) ‘The Three Minoan ‘Snake Goddesses’’, in Koehl, R. (ed.) </w:t>
      </w:r>
      <w:r w:rsidRPr="00D0340B">
        <w:rPr>
          <w:rFonts w:ascii="Times New Roman" w:hAnsi="Times New Roman" w:cs="Times New Roman"/>
          <w:i/>
          <w:color w:val="000000" w:themeColor="text1"/>
        </w:rPr>
        <w:t>Studies in Aegean Art and Culture: A New York Aegean Bronze Age Colloquium in Memory of Ellen N. Davies</w:t>
      </w:r>
      <w:r w:rsidRPr="00D0340B">
        <w:rPr>
          <w:rFonts w:ascii="Times New Roman" w:hAnsi="Times New Roman" w:cs="Times New Roman"/>
          <w:color w:val="000000" w:themeColor="text1"/>
        </w:rPr>
        <w:t>. Philadelphia: INSTAP Academic Press.</w:t>
      </w:r>
    </w:p>
    <w:p w14:paraId="27359F89" w14:textId="77777777" w:rsidR="00556F15" w:rsidRPr="00D0340B" w:rsidRDefault="00556F15" w:rsidP="00ED2B36">
      <w:pPr>
        <w:spacing w:line="600" w:lineRule="auto"/>
        <w:jc w:val="both"/>
        <w:rPr>
          <w:rFonts w:ascii="Times New Roman" w:hAnsi="Times New Roman" w:cs="Times New Roman"/>
          <w:color w:val="000000" w:themeColor="text1"/>
        </w:rPr>
      </w:pPr>
      <w:r w:rsidRPr="00D0340B">
        <w:rPr>
          <w:rFonts w:ascii="Times New Roman" w:hAnsi="Times New Roman" w:cs="Times New Roman"/>
          <w:color w:val="000000" w:themeColor="text1"/>
        </w:rPr>
        <w:t xml:space="preserve">Lapatin, K. D. S. (2001) ‘Snake Goddesses, Fake Goddesses’, </w:t>
      </w:r>
      <w:r w:rsidRPr="00D0340B">
        <w:rPr>
          <w:rFonts w:ascii="Times New Roman" w:hAnsi="Times New Roman" w:cs="Times New Roman"/>
          <w:i/>
          <w:color w:val="000000" w:themeColor="text1"/>
        </w:rPr>
        <w:t>Archaeology</w:t>
      </w:r>
      <w:r w:rsidRPr="00D0340B">
        <w:rPr>
          <w:rFonts w:ascii="Times New Roman" w:hAnsi="Times New Roman" w:cs="Times New Roman"/>
          <w:color w:val="000000" w:themeColor="text1"/>
        </w:rPr>
        <w:t>, 54(1), pp. 33-36.</w:t>
      </w:r>
    </w:p>
    <w:p w14:paraId="4F36086F" w14:textId="77777777" w:rsidR="00556F15" w:rsidRPr="00D0340B" w:rsidRDefault="00556F15" w:rsidP="00ED2B36">
      <w:pPr>
        <w:spacing w:line="600" w:lineRule="auto"/>
        <w:jc w:val="both"/>
        <w:rPr>
          <w:rFonts w:ascii="Times New Roman" w:hAnsi="Times New Roman" w:cs="Times New Roman"/>
          <w:color w:val="000000" w:themeColor="text1"/>
        </w:rPr>
      </w:pPr>
      <w:r w:rsidRPr="00D0340B">
        <w:rPr>
          <w:rFonts w:ascii="Times New Roman" w:hAnsi="Times New Roman" w:cs="Times New Roman"/>
          <w:color w:val="000000" w:themeColor="text1"/>
        </w:rPr>
        <w:t xml:space="preserve">Lee, M. M. (2000) ‘Deciphering Gender in Minoan Dress’, in Rautman, A. E. (ed.) </w:t>
      </w:r>
      <w:r w:rsidRPr="00D0340B">
        <w:rPr>
          <w:rFonts w:ascii="Times New Roman" w:hAnsi="Times New Roman" w:cs="Times New Roman"/>
          <w:i/>
          <w:color w:val="000000" w:themeColor="text1"/>
        </w:rPr>
        <w:t>Reading the Body: Representations and Remains in the Archaeological Record</w:t>
      </w:r>
      <w:r w:rsidRPr="00D0340B">
        <w:rPr>
          <w:rFonts w:ascii="Times New Roman" w:hAnsi="Times New Roman" w:cs="Times New Roman"/>
          <w:color w:val="000000" w:themeColor="text1"/>
        </w:rPr>
        <w:t>. Philadelphia: University of Pennsylvania Press.</w:t>
      </w:r>
    </w:p>
    <w:p w14:paraId="66EE76F8" w14:textId="77777777" w:rsidR="00556F15" w:rsidRPr="00D0340B" w:rsidRDefault="00556F15" w:rsidP="00ED2B36">
      <w:pPr>
        <w:spacing w:line="600" w:lineRule="auto"/>
        <w:jc w:val="both"/>
        <w:rPr>
          <w:rFonts w:ascii="Times New Roman" w:hAnsi="Times New Roman" w:cs="Times New Roman"/>
          <w:color w:val="000000" w:themeColor="text1"/>
        </w:rPr>
      </w:pPr>
      <w:r w:rsidRPr="00D0340B">
        <w:rPr>
          <w:rFonts w:ascii="Times New Roman" w:hAnsi="Times New Roman" w:cs="Times New Roman"/>
          <w:color w:val="000000" w:themeColor="text1"/>
        </w:rPr>
        <w:t xml:space="preserve">Lillethun, A. (2012) ‘Finding the Flounced Skirt (Back Apron)’, </w:t>
      </w:r>
      <w:r w:rsidRPr="00D0340B">
        <w:rPr>
          <w:rFonts w:ascii="Times New Roman" w:hAnsi="Times New Roman" w:cs="Times New Roman"/>
          <w:i/>
          <w:color w:val="000000" w:themeColor="text1"/>
        </w:rPr>
        <w:t>Aegaeum</w:t>
      </w:r>
      <w:r w:rsidRPr="00D0340B">
        <w:rPr>
          <w:rFonts w:ascii="Times New Roman" w:hAnsi="Times New Roman" w:cs="Times New Roman"/>
          <w:color w:val="000000" w:themeColor="text1"/>
        </w:rPr>
        <w:t>, 33, pp. 251-254.</w:t>
      </w:r>
    </w:p>
    <w:p w14:paraId="6556F078" w14:textId="77777777" w:rsidR="00556F15" w:rsidRPr="00D0340B" w:rsidRDefault="00556F15" w:rsidP="00ED2B36">
      <w:pPr>
        <w:spacing w:line="600" w:lineRule="auto"/>
        <w:rPr>
          <w:rFonts w:ascii="Times New Roman" w:eastAsia="Times New Roman" w:hAnsi="Times New Roman" w:cs="Times New Roman"/>
          <w:lang w:eastAsia="en-GB"/>
        </w:rPr>
      </w:pPr>
      <w:r w:rsidRPr="00D0340B">
        <w:rPr>
          <w:rFonts w:ascii="Times New Roman" w:hAnsi="Times New Roman" w:cs="Times New Roman"/>
          <w:lang w:val="en-US"/>
        </w:rPr>
        <w:t xml:space="preserve">Museum of Fine Arts Boston (2019) </w:t>
      </w:r>
      <w:r w:rsidRPr="00D0340B">
        <w:rPr>
          <w:rFonts w:ascii="Times New Roman" w:hAnsi="Times New Roman" w:cs="Times New Roman"/>
          <w:i/>
          <w:lang w:val="en-US"/>
        </w:rPr>
        <w:t>Artwork: Statuette of a snake goddess</w:t>
      </w:r>
      <w:r w:rsidRPr="00D0340B">
        <w:rPr>
          <w:rFonts w:ascii="Times New Roman" w:hAnsi="Times New Roman" w:cs="Times New Roman"/>
          <w:lang w:val="en-US"/>
        </w:rPr>
        <w:t xml:space="preserve">. Available at: </w:t>
      </w:r>
      <w:r w:rsidRPr="00D0340B">
        <w:rPr>
          <w:rFonts w:ascii="Times New Roman" w:eastAsia="Times New Roman" w:hAnsi="Times New Roman" w:cs="Times New Roman"/>
          <w:lang w:eastAsia="en-GB"/>
        </w:rPr>
        <w:t>https://www.mfa.org/collections/object/statuette-of-a-snake-goddess-150499 (Accessed on: 5 December 2018).</w:t>
      </w:r>
    </w:p>
    <w:p w14:paraId="53540668"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lang w:val="en-US"/>
        </w:rPr>
        <w:t xml:space="preserve">Newman, A. N. (2017) ‘Queering the Minoans: Gender Performativity and the Aegean Colour Convention in Fresco Painting at Knossos’, </w:t>
      </w:r>
      <w:r w:rsidRPr="00D0340B">
        <w:rPr>
          <w:rFonts w:ascii="Times New Roman" w:hAnsi="Times New Roman" w:cs="Times New Roman"/>
          <w:i/>
          <w:lang w:val="en-US"/>
        </w:rPr>
        <w:t>Journal of Mediterranean Archaeology</w:t>
      </w:r>
      <w:r w:rsidRPr="00D0340B">
        <w:rPr>
          <w:rFonts w:ascii="Times New Roman" w:hAnsi="Times New Roman" w:cs="Times New Roman"/>
          <w:lang w:val="en-US"/>
        </w:rPr>
        <w:t>, 30(2), pp. 213-236.</w:t>
      </w:r>
    </w:p>
    <w:p w14:paraId="5986A350"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lang w:val="en-US"/>
        </w:rPr>
        <w:lastRenderedPageBreak/>
        <w:t xml:space="preserve">Olsen, B. A. (1998) ‘Women, Children and Family in the Late Aegean Bronze Age: Differences in Minoan and Mycenaean Constructions of Gender’, </w:t>
      </w:r>
      <w:r w:rsidRPr="00D0340B">
        <w:rPr>
          <w:rFonts w:ascii="Times New Roman" w:hAnsi="Times New Roman" w:cs="Times New Roman"/>
          <w:i/>
          <w:lang w:val="en-US"/>
        </w:rPr>
        <w:t>World Archaeology</w:t>
      </w:r>
      <w:r w:rsidRPr="00D0340B">
        <w:rPr>
          <w:rFonts w:ascii="Times New Roman" w:hAnsi="Times New Roman" w:cs="Times New Roman"/>
          <w:lang w:val="en-US"/>
        </w:rPr>
        <w:t>, 29(3), pp. 380-392.</w:t>
      </w:r>
    </w:p>
    <w:p w14:paraId="1D34249B" w14:textId="77777777" w:rsidR="00556F15" w:rsidRPr="00D0340B" w:rsidRDefault="00556F15" w:rsidP="00ED2B36">
      <w:pPr>
        <w:spacing w:line="600" w:lineRule="auto"/>
        <w:rPr>
          <w:rFonts w:ascii="Times New Roman" w:hAnsi="Times New Roman" w:cs="Times New Roman"/>
          <w:lang w:val="en-US"/>
        </w:rPr>
      </w:pPr>
      <w:r w:rsidRPr="00D0340B">
        <w:rPr>
          <w:rFonts w:ascii="Times New Roman" w:hAnsi="Times New Roman" w:cs="Times New Roman"/>
          <w:lang w:val="en-US"/>
        </w:rPr>
        <w:t xml:space="preserve">Panagiotaki, M. (1993) ‘The Temple Repositories of Knossos: New Information from the Unpublished Notes of Sir Arthur Evans’, </w:t>
      </w:r>
      <w:r w:rsidRPr="00D0340B">
        <w:rPr>
          <w:rFonts w:ascii="Times New Roman" w:hAnsi="Times New Roman" w:cs="Times New Roman"/>
          <w:i/>
          <w:lang w:val="en-US"/>
        </w:rPr>
        <w:t>The Annual of the British School at Athens</w:t>
      </w:r>
      <w:r w:rsidRPr="00D0340B">
        <w:rPr>
          <w:rFonts w:ascii="Times New Roman" w:hAnsi="Times New Roman" w:cs="Times New Roman"/>
          <w:lang w:val="en-US"/>
        </w:rPr>
        <w:t>, 88, pp. 49-91.</w:t>
      </w:r>
    </w:p>
    <w:p w14:paraId="4BC6829B" w14:textId="77777777" w:rsidR="00556F15" w:rsidRDefault="00556F15" w:rsidP="00ED2B36">
      <w:pPr>
        <w:widowControl w:val="0"/>
        <w:autoSpaceDE w:val="0"/>
        <w:autoSpaceDN w:val="0"/>
        <w:adjustRightInd w:val="0"/>
        <w:spacing w:after="240" w:line="600" w:lineRule="auto"/>
        <w:jc w:val="both"/>
        <w:rPr>
          <w:rFonts w:ascii="Times New Roman" w:hAnsi="Times New Roman" w:cs="Times New Roman"/>
          <w:color w:val="000000" w:themeColor="text1"/>
        </w:rPr>
      </w:pPr>
      <w:r w:rsidRPr="00D0340B">
        <w:rPr>
          <w:rFonts w:ascii="Times New Roman" w:hAnsi="Times New Roman" w:cs="Times New Roman"/>
          <w:color w:val="000000" w:themeColor="text1"/>
        </w:rPr>
        <w:t xml:space="preserve">Prent, M. (2004) ‘Cults activities at the Palace of Knossos from the end of the Bronze Age: continuity and change’, </w:t>
      </w:r>
      <w:r w:rsidRPr="00D0340B">
        <w:rPr>
          <w:rFonts w:ascii="Times New Roman" w:hAnsi="Times New Roman" w:cs="Times New Roman"/>
          <w:i/>
          <w:color w:val="000000" w:themeColor="text1"/>
        </w:rPr>
        <w:t>British School at Athens Studies</w:t>
      </w:r>
      <w:r w:rsidRPr="00D0340B">
        <w:rPr>
          <w:rFonts w:ascii="Times New Roman" w:hAnsi="Times New Roman" w:cs="Times New Roman"/>
          <w:color w:val="000000" w:themeColor="text1"/>
        </w:rPr>
        <w:t>, 12, pp. 411-419.</w:t>
      </w:r>
    </w:p>
    <w:p w14:paraId="19A7571E" w14:textId="198D460F" w:rsidR="00556F15" w:rsidRPr="00556F15" w:rsidRDefault="00556F15" w:rsidP="00ED2B36">
      <w:pPr>
        <w:widowControl w:val="0"/>
        <w:autoSpaceDE w:val="0"/>
        <w:autoSpaceDN w:val="0"/>
        <w:adjustRightInd w:val="0"/>
        <w:spacing w:after="240" w:line="600" w:lineRule="auto"/>
        <w:jc w:val="both"/>
        <w:rPr>
          <w:rFonts w:ascii="Times New Roman" w:hAnsi="Times New Roman" w:cs="Times New Roman"/>
          <w:color w:val="000000" w:themeColor="text1"/>
        </w:rPr>
      </w:pPr>
      <w:r w:rsidRPr="00D0340B">
        <w:rPr>
          <w:rFonts w:ascii="Times New Roman" w:hAnsi="Times New Roman" w:cs="Times New Roman"/>
          <w:lang w:val="en-US"/>
        </w:rPr>
        <w:t xml:space="preserve">Stone, M. (1976) </w:t>
      </w:r>
      <w:r w:rsidRPr="00D0340B">
        <w:rPr>
          <w:rFonts w:ascii="Times New Roman" w:hAnsi="Times New Roman" w:cs="Times New Roman"/>
          <w:i/>
          <w:lang w:val="en-US"/>
        </w:rPr>
        <w:t>When God was a Woman</w:t>
      </w:r>
      <w:r w:rsidRPr="00D0340B">
        <w:rPr>
          <w:rFonts w:ascii="Times New Roman" w:hAnsi="Times New Roman" w:cs="Times New Roman"/>
          <w:lang w:val="en-US"/>
        </w:rPr>
        <w:t>. United States of America: Harcourt Brace Jovanovich, Publishers.</w:t>
      </w:r>
    </w:p>
    <w:p w14:paraId="43C5E68D" w14:textId="77777777" w:rsidR="00556F15" w:rsidRPr="00D0340B" w:rsidRDefault="00556F15" w:rsidP="00ED2B36">
      <w:pPr>
        <w:widowControl w:val="0"/>
        <w:autoSpaceDE w:val="0"/>
        <w:autoSpaceDN w:val="0"/>
        <w:adjustRightInd w:val="0"/>
        <w:spacing w:after="240" w:line="600" w:lineRule="auto"/>
        <w:jc w:val="both"/>
        <w:rPr>
          <w:rFonts w:ascii="Times New Roman" w:hAnsi="Times New Roman" w:cs="Times New Roman"/>
          <w:color w:val="000000" w:themeColor="text1"/>
        </w:rPr>
      </w:pPr>
      <w:r w:rsidRPr="00D0340B">
        <w:rPr>
          <w:rFonts w:ascii="Times New Roman" w:hAnsi="Times New Roman" w:cs="Times New Roman"/>
          <w:color w:val="000000" w:themeColor="text1"/>
        </w:rPr>
        <w:t xml:space="preserve">Verduci, J. (2012) ‘Wasp-Waisted Minoans: Costume, Belts and Body Modification in the Late Bronze Age Aegean’, </w:t>
      </w:r>
      <w:r w:rsidRPr="00D0340B">
        <w:rPr>
          <w:rFonts w:ascii="Times New Roman" w:hAnsi="Times New Roman" w:cs="Times New Roman"/>
          <w:i/>
          <w:color w:val="000000" w:themeColor="text1"/>
        </w:rPr>
        <w:t>Aegaeum</w:t>
      </w:r>
      <w:r w:rsidRPr="00D0340B">
        <w:rPr>
          <w:rFonts w:ascii="Times New Roman" w:hAnsi="Times New Roman" w:cs="Times New Roman"/>
          <w:color w:val="000000" w:themeColor="text1"/>
        </w:rPr>
        <w:t>, 33, pp. 639-646.</w:t>
      </w:r>
    </w:p>
    <w:p w14:paraId="1A2A8219" w14:textId="77777777" w:rsidR="00556F15" w:rsidRPr="00D0340B" w:rsidRDefault="00556F15" w:rsidP="00ED2B36">
      <w:pPr>
        <w:widowControl w:val="0"/>
        <w:autoSpaceDE w:val="0"/>
        <w:autoSpaceDN w:val="0"/>
        <w:adjustRightInd w:val="0"/>
        <w:spacing w:after="240" w:line="600" w:lineRule="auto"/>
        <w:jc w:val="both"/>
        <w:rPr>
          <w:rFonts w:ascii="Times New Roman" w:hAnsi="Times New Roman" w:cs="Times New Roman"/>
          <w:color w:val="000000" w:themeColor="text1"/>
        </w:rPr>
      </w:pPr>
      <w:r w:rsidRPr="00D0340B">
        <w:rPr>
          <w:rFonts w:ascii="Times New Roman" w:hAnsi="Times New Roman" w:cs="Times New Roman"/>
          <w:color w:val="000000" w:themeColor="text1"/>
        </w:rPr>
        <w:t xml:space="preserve">Wunderlich, H. G. (1983) </w:t>
      </w:r>
      <w:r w:rsidRPr="00D0340B">
        <w:rPr>
          <w:rFonts w:ascii="Times New Roman" w:hAnsi="Times New Roman" w:cs="Times New Roman"/>
          <w:i/>
          <w:color w:val="000000" w:themeColor="text1"/>
        </w:rPr>
        <w:t>The Secret of Crete</w:t>
      </w:r>
      <w:r w:rsidRPr="00D0340B">
        <w:rPr>
          <w:rFonts w:ascii="Times New Roman" w:hAnsi="Times New Roman" w:cs="Times New Roman"/>
          <w:color w:val="000000" w:themeColor="text1"/>
        </w:rPr>
        <w:t>. America: Macmillan Publishing Co.</w:t>
      </w:r>
    </w:p>
    <w:p w14:paraId="46E862C8" w14:textId="77777777" w:rsidR="000A09E1" w:rsidRPr="00C14C2F" w:rsidRDefault="000A09E1" w:rsidP="00ED2B36">
      <w:pPr>
        <w:spacing w:line="600" w:lineRule="auto"/>
        <w:jc w:val="both"/>
        <w:rPr>
          <w:rFonts w:ascii="Times New Roman" w:hAnsi="Times New Roman" w:cs="Times New Roman"/>
        </w:rPr>
      </w:pPr>
    </w:p>
    <w:sectPr w:rsidR="000A09E1" w:rsidRPr="00C14C2F" w:rsidSect="00B063DB">
      <w:head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8A9580" w14:textId="77777777" w:rsidR="007E73FD" w:rsidRDefault="007E73FD" w:rsidP="00573E74">
      <w:r>
        <w:separator/>
      </w:r>
    </w:p>
  </w:endnote>
  <w:endnote w:type="continuationSeparator" w:id="0">
    <w:p w14:paraId="71E06F4B" w14:textId="77777777" w:rsidR="007E73FD" w:rsidRDefault="007E73FD" w:rsidP="00573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FB6BF" w14:textId="77777777" w:rsidR="007E73FD" w:rsidRDefault="007E73FD" w:rsidP="00573E74">
      <w:r>
        <w:separator/>
      </w:r>
    </w:p>
  </w:footnote>
  <w:footnote w:type="continuationSeparator" w:id="0">
    <w:p w14:paraId="08E99905" w14:textId="77777777" w:rsidR="007E73FD" w:rsidRDefault="007E73FD" w:rsidP="00573E74">
      <w:r>
        <w:continuationSeparator/>
      </w:r>
    </w:p>
  </w:footnote>
  <w:footnote w:id="1">
    <w:p w14:paraId="04B356B8"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85.</w:t>
      </w:r>
    </w:p>
  </w:footnote>
  <w:footnote w:id="2">
    <w:p w14:paraId="6F12848B" w14:textId="39A66526"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0012341C" w:rsidRPr="00755494">
        <w:rPr>
          <w:rFonts w:ascii="Times New Roman" w:hAnsi="Times New Roman" w:cs="Times New Roman"/>
        </w:rPr>
        <w:t>Boze 2016; Eller 2012; Jones 2016.</w:t>
      </w:r>
    </w:p>
  </w:footnote>
  <w:footnote w:id="3">
    <w:p w14:paraId="3473AF13" w14:textId="2C822BF6"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Bonney 2011: 173. </w:t>
      </w:r>
    </w:p>
  </w:footnote>
  <w:footnote w:id="4">
    <w:p w14:paraId="55103901" w14:textId="1AAB7C53"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Ashmolean Museum of Art and Archaeology: University of Oxford; Museum of Fine Arts Boston</w:t>
      </w:r>
      <w:r w:rsidR="00112AC9" w:rsidRPr="00755494">
        <w:rPr>
          <w:rFonts w:ascii="Times New Roman" w:hAnsi="Times New Roman" w:cs="Times New Roman"/>
        </w:rPr>
        <w:t>.</w:t>
      </w:r>
    </w:p>
  </w:footnote>
  <w:footnote w:id="5">
    <w:p w14:paraId="520CFD48" w14:textId="50F72BC0"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Bonney 2011: 173.</w:t>
      </w:r>
    </w:p>
  </w:footnote>
  <w:footnote w:id="6">
    <w:p w14:paraId="6A67B1AE"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74-87.</w:t>
      </w:r>
    </w:p>
  </w:footnote>
  <w:footnote w:id="7">
    <w:p w14:paraId="271843A5"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Bonney 2011: 171-190.</w:t>
      </w:r>
    </w:p>
  </w:footnote>
  <w:footnote w:id="8">
    <w:p w14:paraId="68E7C5D7" w14:textId="0E204CD5"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008F3697" w:rsidRPr="00755494">
        <w:rPr>
          <w:rFonts w:ascii="Times New Roman" w:hAnsi="Times New Roman" w:cs="Times New Roman"/>
        </w:rPr>
        <w:t xml:space="preserve"> Boivin 2008: 30-180.</w:t>
      </w:r>
    </w:p>
  </w:footnote>
  <w:footnote w:id="9">
    <w:p w14:paraId="3A54EA29" w14:textId="66A7FE09" w:rsidR="00C02538"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00C02538" w:rsidRPr="00755494">
        <w:rPr>
          <w:rFonts w:ascii="Times New Roman" w:hAnsi="Times New Roman" w:cs="Times New Roman"/>
        </w:rPr>
        <w:t>Grinsell 1961: 475-491.</w:t>
      </w:r>
    </w:p>
  </w:footnote>
  <w:footnote w:id="10">
    <w:p w14:paraId="21DF9FCF"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74-76.</w:t>
      </w:r>
    </w:p>
  </w:footnote>
  <w:footnote w:id="11">
    <w:p w14:paraId="1B029D8C"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79.</w:t>
      </w:r>
    </w:p>
  </w:footnote>
  <w:footnote w:id="12">
    <w:p w14:paraId="4E62B310"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Jones 2016: 93.</w:t>
      </w:r>
    </w:p>
  </w:footnote>
  <w:footnote w:id="13">
    <w:p w14:paraId="3B7C5749"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Bonney 2011: 173.</w:t>
      </w:r>
    </w:p>
  </w:footnote>
  <w:footnote w:id="14">
    <w:p w14:paraId="0071B296" w14:textId="0A04A372" w:rsidR="009A3AB2" w:rsidRPr="00755494" w:rsidRDefault="009A3AB2">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w:t>
      </w:r>
      <w:r w:rsidR="00C16D0E" w:rsidRPr="00755494">
        <w:rPr>
          <w:rFonts w:ascii="Times New Roman" w:hAnsi="Times New Roman" w:cs="Times New Roman"/>
        </w:rPr>
        <w:t>75.</w:t>
      </w:r>
    </w:p>
  </w:footnote>
  <w:footnote w:id="15">
    <w:p w14:paraId="2C2D69A2"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Lee 2000: 115.</w:t>
      </w:r>
    </w:p>
  </w:footnote>
  <w:footnote w:id="16">
    <w:p w14:paraId="653A24B8"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Boivin 2008: 30-180.</w:t>
      </w:r>
    </w:p>
  </w:footnote>
  <w:footnote w:id="17">
    <w:p w14:paraId="029FA1E1"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Boivin 2008: 10.</w:t>
      </w:r>
    </w:p>
  </w:footnote>
  <w:footnote w:id="18">
    <w:p w14:paraId="4111F1F4"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Boivin 2008: 10.</w:t>
      </w:r>
    </w:p>
  </w:footnote>
  <w:footnote w:id="19">
    <w:p w14:paraId="687C06D7"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Boivin 2008: 26.</w:t>
      </w:r>
    </w:p>
  </w:footnote>
  <w:footnote w:id="20">
    <w:p w14:paraId="791F57D8"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Boivin 2008: 26.</w:t>
      </w:r>
    </w:p>
  </w:footnote>
  <w:footnote w:id="21">
    <w:p w14:paraId="4279EF55"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Boivin 2008: 26.</w:t>
      </w:r>
    </w:p>
  </w:footnote>
  <w:footnote w:id="22">
    <w:p w14:paraId="5ADF5F14"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Boivin 2008: 50.</w:t>
      </w:r>
    </w:p>
  </w:footnote>
  <w:footnote w:id="23">
    <w:p w14:paraId="464F5BE1"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Boivin 2008: 27. </w:t>
      </w:r>
    </w:p>
  </w:footnote>
  <w:footnote w:id="24">
    <w:p w14:paraId="6D84A9DE"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Boivin 2008: 27.</w:t>
      </w:r>
    </w:p>
  </w:footnote>
  <w:footnote w:id="25">
    <w:p w14:paraId="16092C8A" w14:textId="29048103" w:rsidR="0004738F" w:rsidRPr="00755494" w:rsidRDefault="0004738F">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00C52939" w:rsidRPr="00755494">
        <w:rPr>
          <w:rFonts w:ascii="Times New Roman" w:hAnsi="Times New Roman" w:cs="Times New Roman"/>
        </w:rPr>
        <w:t>Boivin 2008: 27.</w:t>
      </w:r>
    </w:p>
  </w:footnote>
  <w:footnote w:id="26">
    <w:p w14:paraId="15758F67"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Boivin 2008: 146.</w:t>
      </w:r>
    </w:p>
  </w:footnote>
  <w:footnote w:id="27">
    <w:p w14:paraId="5A0B2FAB"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Boivin 2008: 27.</w:t>
      </w:r>
    </w:p>
  </w:footnote>
  <w:footnote w:id="28">
    <w:p w14:paraId="7A30975F"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Boivin 2008: 27.</w:t>
      </w:r>
    </w:p>
  </w:footnote>
  <w:footnote w:id="29">
    <w:p w14:paraId="352C1910"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80.</w:t>
      </w:r>
    </w:p>
  </w:footnote>
  <w:footnote w:id="30">
    <w:p w14:paraId="77CA56E5"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80.</w:t>
      </w:r>
    </w:p>
  </w:footnote>
  <w:footnote w:id="31">
    <w:p w14:paraId="28749876"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Crowley 2012: 233.</w:t>
      </w:r>
    </w:p>
  </w:footnote>
  <w:footnote w:id="32">
    <w:p w14:paraId="598B0CC0" w14:textId="77777777" w:rsidR="00486FBB" w:rsidRPr="00755494" w:rsidRDefault="00486FBB" w:rsidP="00486FBB">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Crowley 2012: 236.</w:t>
      </w:r>
    </w:p>
  </w:footnote>
  <w:footnote w:id="33">
    <w:p w14:paraId="3BD9C0F2"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Crowley 2012: 236.</w:t>
      </w:r>
    </w:p>
  </w:footnote>
  <w:footnote w:id="34">
    <w:p w14:paraId="2BCBD91C"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Crowley 2012: 237.</w:t>
      </w:r>
    </w:p>
  </w:footnote>
  <w:footnote w:id="35">
    <w:p w14:paraId="4654CECE"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Lillethun 2012: 251.</w:t>
      </w:r>
    </w:p>
  </w:footnote>
  <w:footnote w:id="36">
    <w:p w14:paraId="3E8E8130"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Lillethun 2012: 253.</w:t>
      </w:r>
    </w:p>
  </w:footnote>
  <w:footnote w:id="37">
    <w:p w14:paraId="7BFEEBCB"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Jones 2012: 221.</w:t>
      </w:r>
    </w:p>
  </w:footnote>
  <w:footnote w:id="38">
    <w:p w14:paraId="792ECBFF" w14:textId="77777777" w:rsidR="00D51057" w:rsidRPr="00755494" w:rsidRDefault="00D51057" w:rsidP="00D51057">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Bonney 2011: 179.</w:t>
      </w:r>
    </w:p>
  </w:footnote>
  <w:footnote w:id="39">
    <w:p w14:paraId="72F5466C" w14:textId="16DA0F1A"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81.</w:t>
      </w:r>
    </w:p>
  </w:footnote>
  <w:footnote w:id="40">
    <w:p w14:paraId="403755B1" w14:textId="6DD4978D"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81.</w:t>
      </w:r>
    </w:p>
  </w:footnote>
  <w:footnote w:id="41">
    <w:p w14:paraId="1088B367" w14:textId="7E9827F2"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81.</w:t>
      </w:r>
    </w:p>
  </w:footnote>
  <w:footnote w:id="42">
    <w:p w14:paraId="50886872" w14:textId="54E08773"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81.</w:t>
      </w:r>
    </w:p>
  </w:footnote>
  <w:footnote w:id="43">
    <w:p w14:paraId="2F9D876F" w14:textId="5A04AEE7"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81.</w:t>
      </w:r>
    </w:p>
  </w:footnote>
  <w:footnote w:id="44">
    <w:p w14:paraId="3F850E97" w14:textId="23C69AE7"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Crowley 2012: 234.</w:t>
      </w:r>
    </w:p>
  </w:footnote>
  <w:footnote w:id="45">
    <w:p w14:paraId="1C870927" w14:textId="77777777" w:rsidR="007F74E1" w:rsidRPr="00755494" w:rsidRDefault="007F74E1" w:rsidP="008675EF">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Crowley 2012: 234.</w:t>
      </w:r>
    </w:p>
  </w:footnote>
  <w:footnote w:id="46">
    <w:p w14:paraId="48FA7CEC" w14:textId="37D741B0"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Jones 2000: 39.</w:t>
      </w:r>
    </w:p>
  </w:footnote>
  <w:footnote w:id="47">
    <w:p w14:paraId="1898B094" w14:textId="4CE6A386"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Jones 2000: 39.</w:t>
      </w:r>
    </w:p>
  </w:footnote>
  <w:footnote w:id="48">
    <w:p w14:paraId="1A846418" w14:textId="41FB11B1"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Chapin 2012: 298.</w:t>
      </w:r>
    </w:p>
  </w:footnote>
  <w:footnote w:id="49">
    <w:p w14:paraId="7DA8D762"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80.</w:t>
      </w:r>
    </w:p>
  </w:footnote>
  <w:footnote w:id="50">
    <w:p w14:paraId="2618E4D0" w14:textId="5D52A6EB"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81.</w:t>
      </w:r>
    </w:p>
  </w:footnote>
  <w:footnote w:id="51">
    <w:p w14:paraId="5076CA53" w14:textId="6E170BDE"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Jones 2000: 39.</w:t>
      </w:r>
    </w:p>
  </w:footnote>
  <w:footnote w:id="52">
    <w:p w14:paraId="012B354B" w14:textId="6F8E343A"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Jones 2000: 39.</w:t>
      </w:r>
    </w:p>
  </w:footnote>
  <w:footnote w:id="53">
    <w:p w14:paraId="4C88E910" w14:textId="69E5843E"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Jones 2000: 39.</w:t>
      </w:r>
    </w:p>
  </w:footnote>
  <w:footnote w:id="54">
    <w:p w14:paraId="00AAE2FA" w14:textId="41714F62"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81.</w:t>
      </w:r>
    </w:p>
  </w:footnote>
  <w:footnote w:id="55">
    <w:p w14:paraId="4F9BEC26" w14:textId="2CBEC174"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Verduci 2012: 642.</w:t>
      </w:r>
    </w:p>
  </w:footnote>
  <w:footnote w:id="56">
    <w:p w14:paraId="6E44D7D5" w14:textId="1832DC77"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Verduci 2012: 642.</w:t>
      </w:r>
    </w:p>
  </w:footnote>
  <w:footnote w:id="57">
    <w:p w14:paraId="17017BA4" w14:textId="674A2888"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Verduci 2012: 642.</w:t>
      </w:r>
    </w:p>
  </w:footnote>
  <w:footnote w:id="58">
    <w:p w14:paraId="4929D676"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Lee 2000: 114.</w:t>
      </w:r>
    </w:p>
  </w:footnote>
  <w:footnote w:id="59">
    <w:p w14:paraId="7E88256E"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Thaler (Recording Archaeology): 00:45-00:54.</w:t>
      </w:r>
    </w:p>
  </w:footnote>
  <w:footnote w:id="60">
    <w:p w14:paraId="7835BE69" w14:textId="28BFE381" w:rsidR="00A10C24" w:rsidRPr="00755494" w:rsidRDefault="00A10C24">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Lee 2000: 121.</w:t>
      </w:r>
    </w:p>
  </w:footnote>
  <w:footnote w:id="61">
    <w:p w14:paraId="1394B461"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Chapin 2012: 297.</w:t>
      </w:r>
    </w:p>
  </w:footnote>
  <w:footnote w:id="62">
    <w:p w14:paraId="4AD8B28C" w14:textId="7AB82F28"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Newman 2017: 213.</w:t>
      </w:r>
    </w:p>
  </w:footnote>
  <w:footnote w:id="63">
    <w:p w14:paraId="76467F5F" w14:textId="77777777" w:rsidR="007F74E1" w:rsidRPr="00755494" w:rsidRDefault="007F74E1" w:rsidP="00866F34">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Evans 1902-03: 77.</w:t>
      </w:r>
    </w:p>
  </w:footnote>
  <w:footnote w:id="64">
    <w:p w14:paraId="3DAA574A" w14:textId="55A91BFE"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Newman 2017: 217.</w:t>
      </w:r>
    </w:p>
  </w:footnote>
  <w:footnote w:id="65">
    <w:p w14:paraId="676FDDF7" w14:textId="445B9F66"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Newman 2017: 229.</w:t>
      </w:r>
    </w:p>
  </w:footnote>
  <w:footnote w:id="66">
    <w:p w14:paraId="461E2F29" w14:textId="7EFEEE44"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Stone 1976: 198.</w:t>
      </w:r>
    </w:p>
  </w:footnote>
  <w:footnote w:id="67">
    <w:p w14:paraId="4608503F" w14:textId="6425487C"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Stone 1976: 200</w:t>
      </w:r>
      <w:r w:rsidR="00137720" w:rsidRPr="00755494">
        <w:rPr>
          <w:rFonts w:ascii="Times New Roman" w:hAnsi="Times New Roman" w:cs="Times New Roman"/>
        </w:rPr>
        <w:t>-201.</w:t>
      </w:r>
    </w:p>
  </w:footnote>
  <w:footnote w:id="68">
    <w:p w14:paraId="4AA62AA3" w14:textId="110B557C"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Charlesworth 2010: 243.</w:t>
      </w:r>
    </w:p>
  </w:footnote>
  <w:footnote w:id="69">
    <w:p w14:paraId="622C5B55" w14:textId="7ADB2E51"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Charlesworth 2010: 243.</w:t>
      </w:r>
    </w:p>
  </w:footnote>
  <w:footnote w:id="70">
    <w:p w14:paraId="03A8768A" w14:textId="6FB1CCB4" w:rsidR="007F74E1" w:rsidRPr="00755494" w:rsidRDefault="007F74E1">
      <w:pPr>
        <w:pStyle w:val="FootnoteText"/>
        <w:rPr>
          <w:rFonts w:ascii="Times New Roman" w:hAnsi="Times New Roman" w:cs="Times New Roman"/>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Wunderlich 1983: 293.</w:t>
      </w:r>
    </w:p>
  </w:footnote>
  <w:footnote w:id="71">
    <w:p w14:paraId="049AC4CB" w14:textId="5802D3B3"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Apollod. 4.1</w:t>
      </w:r>
    </w:p>
  </w:footnote>
  <w:footnote w:id="72">
    <w:p w14:paraId="6272F144" w14:textId="77777777" w:rsidR="007F74E1" w:rsidRPr="00755494" w:rsidRDefault="007F74E1" w:rsidP="00E76934">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Plut. Alex. 2.6</w:t>
      </w:r>
    </w:p>
  </w:footnote>
  <w:footnote w:id="73">
    <w:p w14:paraId="0F2BAB61" w14:textId="67FDB4E8" w:rsidR="00B002CB" w:rsidRPr="00755494" w:rsidRDefault="00B002CB">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 xml:space="preserve">Stone 1976: </w:t>
      </w:r>
      <w:r w:rsidR="00613837" w:rsidRPr="00755494">
        <w:rPr>
          <w:rFonts w:ascii="Times New Roman" w:hAnsi="Times New Roman" w:cs="Times New Roman"/>
          <w:lang w:val="en-US"/>
        </w:rPr>
        <w:t>197.</w:t>
      </w:r>
    </w:p>
  </w:footnote>
  <w:footnote w:id="74">
    <w:p w14:paraId="1B2B81D1" w14:textId="0305E1D3"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Burkert 1985: 195.</w:t>
      </w:r>
    </w:p>
  </w:footnote>
  <w:footnote w:id="75">
    <w:p w14:paraId="15057F12" w14:textId="6FA75F74"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Burkert 1985: 195.</w:t>
      </w:r>
    </w:p>
  </w:footnote>
  <w:footnote w:id="76">
    <w:p w14:paraId="5B4A14E9" w14:textId="3A24B1E6"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Stone 1976: 201.</w:t>
      </w:r>
    </w:p>
  </w:footnote>
  <w:footnote w:id="77">
    <w:p w14:paraId="1C08FCC5" w14:textId="3552BC2F"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Olsen 1998: 383.</w:t>
      </w:r>
    </w:p>
  </w:footnote>
  <w:footnote w:id="78">
    <w:p w14:paraId="2FB181D5" w14:textId="285164B0"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Olsen 1998: 383.</w:t>
      </w:r>
    </w:p>
  </w:footnote>
  <w:footnote w:id="79">
    <w:p w14:paraId="204EC47F" w14:textId="22A0CBBF"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Olsen 1998: 384.</w:t>
      </w:r>
    </w:p>
  </w:footnote>
  <w:footnote w:id="80">
    <w:p w14:paraId="291C1A46" w14:textId="05CD50B2"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Olsen 1998: 381.</w:t>
      </w:r>
    </w:p>
  </w:footnote>
  <w:footnote w:id="81">
    <w:p w14:paraId="3F227224" w14:textId="11BBF5C5"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Bonney 2011: 178.</w:t>
      </w:r>
    </w:p>
  </w:footnote>
  <w:footnote w:id="82">
    <w:p w14:paraId="3301C0F6" w14:textId="5B625DB8"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Stone 1976: 201.</w:t>
      </w:r>
    </w:p>
  </w:footnote>
  <w:footnote w:id="83">
    <w:p w14:paraId="115B32AC" w14:textId="719810CE"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Alberti 2001: 196.</w:t>
      </w:r>
    </w:p>
  </w:footnote>
  <w:footnote w:id="84">
    <w:p w14:paraId="5F8C788E" w14:textId="6938B864"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Foster 1987: 287.</w:t>
      </w:r>
    </w:p>
  </w:footnote>
  <w:footnote w:id="85">
    <w:p w14:paraId="1A5BA285" w14:textId="298F067E"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Foster and Kaczmancsk 1982: 150.</w:t>
      </w:r>
    </w:p>
  </w:footnote>
  <w:footnote w:id="86">
    <w:p w14:paraId="576FFB9E" w14:textId="4B31AE1C"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Bonney 2011: 179.</w:t>
      </w:r>
    </w:p>
  </w:footnote>
  <w:footnote w:id="87">
    <w:p w14:paraId="12B68269" w14:textId="326909F1"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Caubet 1998: 106-108.</w:t>
      </w:r>
    </w:p>
  </w:footnote>
  <w:footnote w:id="88">
    <w:p w14:paraId="75866ADD" w14:textId="534C248E"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Bonney 2011: 179.</w:t>
      </w:r>
    </w:p>
  </w:footnote>
  <w:footnote w:id="89">
    <w:p w14:paraId="07A436A9" w14:textId="085FB34E"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Grinsell 1961: 476.</w:t>
      </w:r>
    </w:p>
  </w:footnote>
  <w:footnote w:id="90">
    <w:p w14:paraId="62D4296F" w14:textId="1B90B78E" w:rsidR="00155B53" w:rsidRPr="00755494" w:rsidRDefault="00155B53">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006F7E91">
        <w:rPr>
          <w:rFonts w:ascii="Times New Roman" w:hAnsi="Times New Roman" w:cs="Times New Roman"/>
        </w:rPr>
        <w:t xml:space="preserve">Grinsell 1961: </w:t>
      </w:r>
      <w:r w:rsidRPr="00755494">
        <w:rPr>
          <w:rFonts w:ascii="Times New Roman" w:hAnsi="Times New Roman" w:cs="Times New Roman"/>
          <w:lang w:val="en-US"/>
        </w:rPr>
        <w:t>478</w:t>
      </w:r>
      <w:r w:rsidR="006F7E91">
        <w:rPr>
          <w:rFonts w:ascii="Times New Roman" w:hAnsi="Times New Roman" w:cs="Times New Roman"/>
          <w:lang w:val="en-US"/>
        </w:rPr>
        <w:t>.</w:t>
      </w:r>
    </w:p>
  </w:footnote>
  <w:footnote w:id="91">
    <w:p w14:paraId="356BCA8F" w14:textId="301835C8"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Panagiotaki 1993: 54.</w:t>
      </w:r>
    </w:p>
  </w:footnote>
  <w:footnote w:id="92">
    <w:p w14:paraId="349F7975" w14:textId="1F7BB746" w:rsidR="007F74E1" w:rsidRPr="00755494" w:rsidRDefault="007F74E1">
      <w:pPr>
        <w:pStyle w:val="FootnoteText"/>
        <w:rPr>
          <w:rFonts w:ascii="Times New Roman" w:hAnsi="Times New Roman" w:cs="Times New Roman"/>
          <w:lang w:val="en-US"/>
        </w:rPr>
      </w:pPr>
      <w:r w:rsidRPr="00755494">
        <w:rPr>
          <w:rStyle w:val="FootnoteReference"/>
          <w:rFonts w:ascii="Times New Roman" w:hAnsi="Times New Roman" w:cs="Times New Roman"/>
        </w:rPr>
        <w:footnoteRef/>
      </w:r>
      <w:r w:rsidRPr="00755494">
        <w:rPr>
          <w:rFonts w:ascii="Times New Roman" w:hAnsi="Times New Roman" w:cs="Times New Roman"/>
        </w:rPr>
        <w:t xml:space="preserve"> </w:t>
      </w:r>
      <w:r w:rsidRPr="00755494">
        <w:rPr>
          <w:rFonts w:ascii="Times New Roman" w:hAnsi="Times New Roman" w:cs="Times New Roman"/>
          <w:lang w:val="en-US"/>
        </w:rPr>
        <w:t>Stone 1976: 200.</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BAE118" w14:textId="77777777" w:rsidR="007F74E1" w:rsidRPr="00573E74" w:rsidRDefault="007F74E1">
    <w:pPr>
      <w:pStyle w:val="Header"/>
      <w:rPr>
        <w:rFonts w:ascii="Times New Roman" w:hAnsi="Times New Roman" w:cs="Times New Roman"/>
      </w:rPr>
    </w:pPr>
    <w:r w:rsidRPr="00573E74">
      <w:rPr>
        <w:rFonts w:ascii="Times New Roman" w:hAnsi="Times New Roman" w:cs="Times New Roman"/>
      </w:rPr>
      <w:t>Emily Sykes</w:t>
    </w:r>
    <w:r w:rsidRPr="00573E74">
      <w:rPr>
        <w:rFonts w:ascii="Times New Roman" w:hAnsi="Times New Roman" w:cs="Times New Roman"/>
      </w:rPr>
      <w:tab/>
      <w:t>1700547</w:t>
    </w:r>
    <w:r w:rsidRPr="00573E74">
      <w:rPr>
        <w:rFonts w:ascii="Times New Roman" w:hAnsi="Times New Roman" w:cs="Times New Roman"/>
      </w:rPr>
      <w:tab/>
      <w:t>HPAH5028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974589"/>
    <w:multiLevelType w:val="hybridMultilevel"/>
    <w:tmpl w:val="A56236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2676B1"/>
    <w:multiLevelType w:val="hybridMultilevel"/>
    <w:tmpl w:val="20DC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C22685"/>
    <w:multiLevelType w:val="hybridMultilevel"/>
    <w:tmpl w:val="FB88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27444A3"/>
    <w:multiLevelType w:val="hybridMultilevel"/>
    <w:tmpl w:val="C992A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5040877"/>
    <w:multiLevelType w:val="hybridMultilevel"/>
    <w:tmpl w:val="B678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1F8517F"/>
    <w:multiLevelType w:val="hybridMultilevel"/>
    <w:tmpl w:val="D2442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4402466"/>
    <w:multiLevelType w:val="hybridMultilevel"/>
    <w:tmpl w:val="4F1669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6AA7445C"/>
    <w:multiLevelType w:val="hybridMultilevel"/>
    <w:tmpl w:val="94C0F6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1B61D9E"/>
    <w:multiLevelType w:val="hybridMultilevel"/>
    <w:tmpl w:val="ED7EB8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5"/>
  </w:num>
  <w:num w:numId="4">
    <w:abstractNumId w:val="1"/>
  </w:num>
  <w:num w:numId="5">
    <w:abstractNumId w:val="6"/>
  </w:num>
  <w:num w:numId="6">
    <w:abstractNumId w:val="0"/>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E74"/>
    <w:rsid w:val="0000188C"/>
    <w:rsid w:val="0001107A"/>
    <w:rsid w:val="00014AFB"/>
    <w:rsid w:val="00016128"/>
    <w:rsid w:val="00017427"/>
    <w:rsid w:val="00021177"/>
    <w:rsid w:val="00022578"/>
    <w:rsid w:val="0002273C"/>
    <w:rsid w:val="00026364"/>
    <w:rsid w:val="000303A7"/>
    <w:rsid w:val="0003316F"/>
    <w:rsid w:val="000364C6"/>
    <w:rsid w:val="00036A7A"/>
    <w:rsid w:val="0004027C"/>
    <w:rsid w:val="0004145B"/>
    <w:rsid w:val="00043D1E"/>
    <w:rsid w:val="00046468"/>
    <w:rsid w:val="0004738F"/>
    <w:rsid w:val="00047BBA"/>
    <w:rsid w:val="000506E9"/>
    <w:rsid w:val="000570CF"/>
    <w:rsid w:val="00063300"/>
    <w:rsid w:val="0006374F"/>
    <w:rsid w:val="00063BAF"/>
    <w:rsid w:val="000643C1"/>
    <w:rsid w:val="0006512F"/>
    <w:rsid w:val="000735B1"/>
    <w:rsid w:val="00081041"/>
    <w:rsid w:val="00085112"/>
    <w:rsid w:val="000927BF"/>
    <w:rsid w:val="00092DFE"/>
    <w:rsid w:val="00094E3F"/>
    <w:rsid w:val="00095C23"/>
    <w:rsid w:val="00097294"/>
    <w:rsid w:val="00097E2C"/>
    <w:rsid w:val="000A09E1"/>
    <w:rsid w:val="000A25F2"/>
    <w:rsid w:val="000A276F"/>
    <w:rsid w:val="000A5875"/>
    <w:rsid w:val="000A5ECF"/>
    <w:rsid w:val="000A7D26"/>
    <w:rsid w:val="000B023F"/>
    <w:rsid w:val="000B0527"/>
    <w:rsid w:val="000B086C"/>
    <w:rsid w:val="000B0A42"/>
    <w:rsid w:val="000B110A"/>
    <w:rsid w:val="000B2797"/>
    <w:rsid w:val="000B4EED"/>
    <w:rsid w:val="000B5C9E"/>
    <w:rsid w:val="000B7764"/>
    <w:rsid w:val="000C068A"/>
    <w:rsid w:val="000C13EC"/>
    <w:rsid w:val="000C1ACB"/>
    <w:rsid w:val="000C76F8"/>
    <w:rsid w:val="000D0DDD"/>
    <w:rsid w:val="000D1E10"/>
    <w:rsid w:val="000D3D82"/>
    <w:rsid w:val="000D6587"/>
    <w:rsid w:val="000E202B"/>
    <w:rsid w:val="000E439A"/>
    <w:rsid w:val="000E6F42"/>
    <w:rsid w:val="000F11D2"/>
    <w:rsid w:val="000F15FC"/>
    <w:rsid w:val="000F1C66"/>
    <w:rsid w:val="00103D26"/>
    <w:rsid w:val="0010543A"/>
    <w:rsid w:val="00112AC9"/>
    <w:rsid w:val="001130B9"/>
    <w:rsid w:val="001165D1"/>
    <w:rsid w:val="00120EF5"/>
    <w:rsid w:val="001221C4"/>
    <w:rsid w:val="0012341C"/>
    <w:rsid w:val="00123650"/>
    <w:rsid w:val="00126B81"/>
    <w:rsid w:val="0013054B"/>
    <w:rsid w:val="001338DC"/>
    <w:rsid w:val="0013468D"/>
    <w:rsid w:val="001347AF"/>
    <w:rsid w:val="001357B6"/>
    <w:rsid w:val="00137720"/>
    <w:rsid w:val="0014061F"/>
    <w:rsid w:val="0014168F"/>
    <w:rsid w:val="00142A4D"/>
    <w:rsid w:val="00144179"/>
    <w:rsid w:val="00144BE4"/>
    <w:rsid w:val="00155B53"/>
    <w:rsid w:val="0016023F"/>
    <w:rsid w:val="00161F3E"/>
    <w:rsid w:val="00163696"/>
    <w:rsid w:val="001653BA"/>
    <w:rsid w:val="001667A8"/>
    <w:rsid w:val="00167B6F"/>
    <w:rsid w:val="00170CB5"/>
    <w:rsid w:val="00173273"/>
    <w:rsid w:val="001733E2"/>
    <w:rsid w:val="001737F8"/>
    <w:rsid w:val="00177F53"/>
    <w:rsid w:val="0018124A"/>
    <w:rsid w:val="00181904"/>
    <w:rsid w:val="00182C18"/>
    <w:rsid w:val="00182E16"/>
    <w:rsid w:val="00185668"/>
    <w:rsid w:val="00187B8F"/>
    <w:rsid w:val="001927C0"/>
    <w:rsid w:val="001939FF"/>
    <w:rsid w:val="0019403B"/>
    <w:rsid w:val="001A0907"/>
    <w:rsid w:val="001A4095"/>
    <w:rsid w:val="001A4311"/>
    <w:rsid w:val="001A6384"/>
    <w:rsid w:val="001B1901"/>
    <w:rsid w:val="001B49C6"/>
    <w:rsid w:val="001B4D0E"/>
    <w:rsid w:val="001B6952"/>
    <w:rsid w:val="001C24F2"/>
    <w:rsid w:val="001D24AE"/>
    <w:rsid w:val="001D294C"/>
    <w:rsid w:val="001E028F"/>
    <w:rsid w:val="001E3494"/>
    <w:rsid w:val="001E5258"/>
    <w:rsid w:val="001E6B5B"/>
    <w:rsid w:val="001F0E23"/>
    <w:rsid w:val="001F3B4B"/>
    <w:rsid w:val="001F4341"/>
    <w:rsid w:val="001F5600"/>
    <w:rsid w:val="001F73DD"/>
    <w:rsid w:val="00206881"/>
    <w:rsid w:val="002126BB"/>
    <w:rsid w:val="00214235"/>
    <w:rsid w:val="00222EA9"/>
    <w:rsid w:val="00224886"/>
    <w:rsid w:val="00225F8E"/>
    <w:rsid w:val="0023070A"/>
    <w:rsid w:val="00231747"/>
    <w:rsid w:val="00231A98"/>
    <w:rsid w:val="00232B6E"/>
    <w:rsid w:val="00233AD6"/>
    <w:rsid w:val="00234C6F"/>
    <w:rsid w:val="00235A79"/>
    <w:rsid w:val="00236097"/>
    <w:rsid w:val="00236F16"/>
    <w:rsid w:val="002414B4"/>
    <w:rsid w:val="0024292B"/>
    <w:rsid w:val="00246430"/>
    <w:rsid w:val="0024716C"/>
    <w:rsid w:val="00247E9F"/>
    <w:rsid w:val="0025689D"/>
    <w:rsid w:val="00257914"/>
    <w:rsid w:val="00260A08"/>
    <w:rsid w:val="00260E62"/>
    <w:rsid w:val="00260EE8"/>
    <w:rsid w:val="002614E0"/>
    <w:rsid w:val="00265844"/>
    <w:rsid w:val="00266247"/>
    <w:rsid w:val="00271663"/>
    <w:rsid w:val="00271A41"/>
    <w:rsid w:val="00271FAC"/>
    <w:rsid w:val="00274560"/>
    <w:rsid w:val="00282B05"/>
    <w:rsid w:val="00283B6A"/>
    <w:rsid w:val="002846EA"/>
    <w:rsid w:val="002947CB"/>
    <w:rsid w:val="00296584"/>
    <w:rsid w:val="002A4823"/>
    <w:rsid w:val="002A5627"/>
    <w:rsid w:val="002A584D"/>
    <w:rsid w:val="002B118B"/>
    <w:rsid w:val="002B3070"/>
    <w:rsid w:val="002B3796"/>
    <w:rsid w:val="002B6433"/>
    <w:rsid w:val="002C0DFE"/>
    <w:rsid w:val="002C1577"/>
    <w:rsid w:val="002C21C9"/>
    <w:rsid w:val="002D0128"/>
    <w:rsid w:val="002D0A33"/>
    <w:rsid w:val="002D2D20"/>
    <w:rsid w:val="002D2DBB"/>
    <w:rsid w:val="002D41BC"/>
    <w:rsid w:val="002D42CF"/>
    <w:rsid w:val="002D4913"/>
    <w:rsid w:val="002D4A07"/>
    <w:rsid w:val="002D5641"/>
    <w:rsid w:val="002D7E11"/>
    <w:rsid w:val="002E1450"/>
    <w:rsid w:val="002E2344"/>
    <w:rsid w:val="002E349D"/>
    <w:rsid w:val="002E5755"/>
    <w:rsid w:val="002E5AFA"/>
    <w:rsid w:val="002F0136"/>
    <w:rsid w:val="002F0381"/>
    <w:rsid w:val="002F1273"/>
    <w:rsid w:val="002F5E78"/>
    <w:rsid w:val="002F7EBF"/>
    <w:rsid w:val="003067FE"/>
    <w:rsid w:val="00307240"/>
    <w:rsid w:val="00313CB6"/>
    <w:rsid w:val="0031423F"/>
    <w:rsid w:val="00316DC2"/>
    <w:rsid w:val="0031791E"/>
    <w:rsid w:val="00320845"/>
    <w:rsid w:val="00321C6F"/>
    <w:rsid w:val="003238F6"/>
    <w:rsid w:val="0032667F"/>
    <w:rsid w:val="00327732"/>
    <w:rsid w:val="00330BFA"/>
    <w:rsid w:val="00331108"/>
    <w:rsid w:val="00332F09"/>
    <w:rsid w:val="00336637"/>
    <w:rsid w:val="00340749"/>
    <w:rsid w:val="0034196C"/>
    <w:rsid w:val="003421D2"/>
    <w:rsid w:val="00344E89"/>
    <w:rsid w:val="003453F0"/>
    <w:rsid w:val="00364390"/>
    <w:rsid w:val="00367CB0"/>
    <w:rsid w:val="003712B8"/>
    <w:rsid w:val="00373192"/>
    <w:rsid w:val="00373DDF"/>
    <w:rsid w:val="003833EA"/>
    <w:rsid w:val="00384A77"/>
    <w:rsid w:val="00385091"/>
    <w:rsid w:val="0039048F"/>
    <w:rsid w:val="0039246C"/>
    <w:rsid w:val="003925B0"/>
    <w:rsid w:val="00397082"/>
    <w:rsid w:val="003A2920"/>
    <w:rsid w:val="003A74ED"/>
    <w:rsid w:val="003B3172"/>
    <w:rsid w:val="003B3EE1"/>
    <w:rsid w:val="003B50DE"/>
    <w:rsid w:val="003B6B89"/>
    <w:rsid w:val="003C2650"/>
    <w:rsid w:val="003C56EB"/>
    <w:rsid w:val="003C64C3"/>
    <w:rsid w:val="003C7B74"/>
    <w:rsid w:val="003D0CA6"/>
    <w:rsid w:val="003D7B5A"/>
    <w:rsid w:val="003E1A0D"/>
    <w:rsid w:val="003E5486"/>
    <w:rsid w:val="003F15E2"/>
    <w:rsid w:val="003F33FA"/>
    <w:rsid w:val="003F6C78"/>
    <w:rsid w:val="004012E3"/>
    <w:rsid w:val="00401C1B"/>
    <w:rsid w:val="00405CFE"/>
    <w:rsid w:val="00412235"/>
    <w:rsid w:val="0041454C"/>
    <w:rsid w:val="00414D1E"/>
    <w:rsid w:val="0041626C"/>
    <w:rsid w:val="004173F1"/>
    <w:rsid w:val="00417A74"/>
    <w:rsid w:val="00423C35"/>
    <w:rsid w:val="004279BC"/>
    <w:rsid w:val="00430D40"/>
    <w:rsid w:val="00430E4C"/>
    <w:rsid w:val="0043368F"/>
    <w:rsid w:val="004341E0"/>
    <w:rsid w:val="004405CA"/>
    <w:rsid w:val="00440AE9"/>
    <w:rsid w:val="004412EA"/>
    <w:rsid w:val="004433F3"/>
    <w:rsid w:val="00444E29"/>
    <w:rsid w:val="00446AAD"/>
    <w:rsid w:val="004514DB"/>
    <w:rsid w:val="00453379"/>
    <w:rsid w:val="0045447F"/>
    <w:rsid w:val="004549A4"/>
    <w:rsid w:val="0046189D"/>
    <w:rsid w:val="00463905"/>
    <w:rsid w:val="00466924"/>
    <w:rsid w:val="00466E70"/>
    <w:rsid w:val="00467B87"/>
    <w:rsid w:val="0047079F"/>
    <w:rsid w:val="004733A7"/>
    <w:rsid w:val="00473F94"/>
    <w:rsid w:val="00474228"/>
    <w:rsid w:val="00475BCB"/>
    <w:rsid w:val="0048368E"/>
    <w:rsid w:val="004842C7"/>
    <w:rsid w:val="004863A6"/>
    <w:rsid w:val="004868C3"/>
    <w:rsid w:val="00486FBB"/>
    <w:rsid w:val="00487416"/>
    <w:rsid w:val="004965F2"/>
    <w:rsid w:val="00497C83"/>
    <w:rsid w:val="004A07B0"/>
    <w:rsid w:val="004A11BC"/>
    <w:rsid w:val="004A66DD"/>
    <w:rsid w:val="004A7341"/>
    <w:rsid w:val="004B0C6B"/>
    <w:rsid w:val="004B2158"/>
    <w:rsid w:val="004B4C01"/>
    <w:rsid w:val="004C1A75"/>
    <w:rsid w:val="004C1FEC"/>
    <w:rsid w:val="004C475A"/>
    <w:rsid w:val="004C7E70"/>
    <w:rsid w:val="004D4B5E"/>
    <w:rsid w:val="004E00DA"/>
    <w:rsid w:val="004E0DE9"/>
    <w:rsid w:val="004E2135"/>
    <w:rsid w:val="004E21EA"/>
    <w:rsid w:val="004E5A20"/>
    <w:rsid w:val="004E68C8"/>
    <w:rsid w:val="004F1629"/>
    <w:rsid w:val="004F203A"/>
    <w:rsid w:val="004F24BE"/>
    <w:rsid w:val="004F290E"/>
    <w:rsid w:val="004F45AC"/>
    <w:rsid w:val="005006DA"/>
    <w:rsid w:val="005006FD"/>
    <w:rsid w:val="005053E0"/>
    <w:rsid w:val="0050691F"/>
    <w:rsid w:val="005106B7"/>
    <w:rsid w:val="005112D1"/>
    <w:rsid w:val="00512CF0"/>
    <w:rsid w:val="00513996"/>
    <w:rsid w:val="00513C0C"/>
    <w:rsid w:val="00513E63"/>
    <w:rsid w:val="00516FAC"/>
    <w:rsid w:val="00517A06"/>
    <w:rsid w:val="0052358D"/>
    <w:rsid w:val="00525A4A"/>
    <w:rsid w:val="00531F47"/>
    <w:rsid w:val="00536ACB"/>
    <w:rsid w:val="00545370"/>
    <w:rsid w:val="00554C01"/>
    <w:rsid w:val="00556F15"/>
    <w:rsid w:val="00564ED4"/>
    <w:rsid w:val="00565476"/>
    <w:rsid w:val="005665A0"/>
    <w:rsid w:val="00570077"/>
    <w:rsid w:val="00570B52"/>
    <w:rsid w:val="00572535"/>
    <w:rsid w:val="00573130"/>
    <w:rsid w:val="00573E74"/>
    <w:rsid w:val="00575A1A"/>
    <w:rsid w:val="005848E2"/>
    <w:rsid w:val="0058564D"/>
    <w:rsid w:val="0059082F"/>
    <w:rsid w:val="0059116F"/>
    <w:rsid w:val="005913C4"/>
    <w:rsid w:val="0059192D"/>
    <w:rsid w:val="005932A3"/>
    <w:rsid w:val="00597354"/>
    <w:rsid w:val="005A0798"/>
    <w:rsid w:val="005A2FED"/>
    <w:rsid w:val="005A320C"/>
    <w:rsid w:val="005A342D"/>
    <w:rsid w:val="005A452A"/>
    <w:rsid w:val="005A56C1"/>
    <w:rsid w:val="005A6983"/>
    <w:rsid w:val="005B2976"/>
    <w:rsid w:val="005B5220"/>
    <w:rsid w:val="005B79B7"/>
    <w:rsid w:val="005C007A"/>
    <w:rsid w:val="005C1055"/>
    <w:rsid w:val="005C2366"/>
    <w:rsid w:val="005C3E88"/>
    <w:rsid w:val="005C5AD4"/>
    <w:rsid w:val="005C5D38"/>
    <w:rsid w:val="005C5ECB"/>
    <w:rsid w:val="005C75B4"/>
    <w:rsid w:val="005D18F5"/>
    <w:rsid w:val="005D2C5A"/>
    <w:rsid w:val="005D4274"/>
    <w:rsid w:val="005E7223"/>
    <w:rsid w:val="005F2668"/>
    <w:rsid w:val="00600B36"/>
    <w:rsid w:val="00600F12"/>
    <w:rsid w:val="00602914"/>
    <w:rsid w:val="00603E6D"/>
    <w:rsid w:val="00604A93"/>
    <w:rsid w:val="00605E7E"/>
    <w:rsid w:val="006075B5"/>
    <w:rsid w:val="006103C7"/>
    <w:rsid w:val="00610D05"/>
    <w:rsid w:val="00610EBE"/>
    <w:rsid w:val="00612BD3"/>
    <w:rsid w:val="00613837"/>
    <w:rsid w:val="006139E7"/>
    <w:rsid w:val="0061444E"/>
    <w:rsid w:val="00616B3A"/>
    <w:rsid w:val="00620D87"/>
    <w:rsid w:val="00625E1E"/>
    <w:rsid w:val="00627333"/>
    <w:rsid w:val="00630199"/>
    <w:rsid w:val="00631BA4"/>
    <w:rsid w:val="00634EE6"/>
    <w:rsid w:val="00635464"/>
    <w:rsid w:val="00642E80"/>
    <w:rsid w:val="00643E97"/>
    <w:rsid w:val="006463F3"/>
    <w:rsid w:val="00647EE1"/>
    <w:rsid w:val="00650604"/>
    <w:rsid w:val="00650F1A"/>
    <w:rsid w:val="00651CA6"/>
    <w:rsid w:val="0065218F"/>
    <w:rsid w:val="0065349C"/>
    <w:rsid w:val="006556BF"/>
    <w:rsid w:val="006560B4"/>
    <w:rsid w:val="00657828"/>
    <w:rsid w:val="00660C91"/>
    <w:rsid w:val="00660E52"/>
    <w:rsid w:val="00662B8A"/>
    <w:rsid w:val="00666EA9"/>
    <w:rsid w:val="00673644"/>
    <w:rsid w:val="00677EF4"/>
    <w:rsid w:val="006843C6"/>
    <w:rsid w:val="0068496A"/>
    <w:rsid w:val="00686A1F"/>
    <w:rsid w:val="00690840"/>
    <w:rsid w:val="0069280F"/>
    <w:rsid w:val="00692CD8"/>
    <w:rsid w:val="00692D79"/>
    <w:rsid w:val="00693305"/>
    <w:rsid w:val="00694A09"/>
    <w:rsid w:val="00694ED7"/>
    <w:rsid w:val="00696084"/>
    <w:rsid w:val="006A4171"/>
    <w:rsid w:val="006B2103"/>
    <w:rsid w:val="006B2DC7"/>
    <w:rsid w:val="006B3CB5"/>
    <w:rsid w:val="006B409B"/>
    <w:rsid w:val="006B4643"/>
    <w:rsid w:val="006B5381"/>
    <w:rsid w:val="006C0587"/>
    <w:rsid w:val="006C652F"/>
    <w:rsid w:val="006D3DCE"/>
    <w:rsid w:val="006D4D6D"/>
    <w:rsid w:val="006D7ECA"/>
    <w:rsid w:val="006E32F6"/>
    <w:rsid w:val="006E337E"/>
    <w:rsid w:val="006E43B9"/>
    <w:rsid w:val="006E4F53"/>
    <w:rsid w:val="006E5C2B"/>
    <w:rsid w:val="006E5D06"/>
    <w:rsid w:val="006E66DF"/>
    <w:rsid w:val="006F3AAC"/>
    <w:rsid w:val="006F683B"/>
    <w:rsid w:val="006F7E91"/>
    <w:rsid w:val="007007F0"/>
    <w:rsid w:val="0070279F"/>
    <w:rsid w:val="00706B3E"/>
    <w:rsid w:val="007078FE"/>
    <w:rsid w:val="00707D00"/>
    <w:rsid w:val="0071215F"/>
    <w:rsid w:val="007127A5"/>
    <w:rsid w:val="00713781"/>
    <w:rsid w:val="00716C31"/>
    <w:rsid w:val="007203DA"/>
    <w:rsid w:val="00722130"/>
    <w:rsid w:val="00723DB2"/>
    <w:rsid w:val="0072494D"/>
    <w:rsid w:val="00730608"/>
    <w:rsid w:val="00730BD6"/>
    <w:rsid w:val="007322A1"/>
    <w:rsid w:val="007335BF"/>
    <w:rsid w:val="00733D57"/>
    <w:rsid w:val="00734CCF"/>
    <w:rsid w:val="00741FCA"/>
    <w:rsid w:val="00743CFD"/>
    <w:rsid w:val="00744CEF"/>
    <w:rsid w:val="0074527D"/>
    <w:rsid w:val="00745A91"/>
    <w:rsid w:val="00745BEF"/>
    <w:rsid w:val="007502E6"/>
    <w:rsid w:val="00751EFF"/>
    <w:rsid w:val="00754352"/>
    <w:rsid w:val="00755494"/>
    <w:rsid w:val="007635BC"/>
    <w:rsid w:val="007721A3"/>
    <w:rsid w:val="0077706E"/>
    <w:rsid w:val="00777EC3"/>
    <w:rsid w:val="00782231"/>
    <w:rsid w:val="00783CCE"/>
    <w:rsid w:val="00784104"/>
    <w:rsid w:val="007853B8"/>
    <w:rsid w:val="00786FB2"/>
    <w:rsid w:val="00787C10"/>
    <w:rsid w:val="00797A2C"/>
    <w:rsid w:val="007A0A7D"/>
    <w:rsid w:val="007A126A"/>
    <w:rsid w:val="007A141C"/>
    <w:rsid w:val="007C0B0C"/>
    <w:rsid w:val="007C1A71"/>
    <w:rsid w:val="007C41E4"/>
    <w:rsid w:val="007C5CA5"/>
    <w:rsid w:val="007C7CB7"/>
    <w:rsid w:val="007D648A"/>
    <w:rsid w:val="007E024C"/>
    <w:rsid w:val="007E065B"/>
    <w:rsid w:val="007E277C"/>
    <w:rsid w:val="007E6AD2"/>
    <w:rsid w:val="007E71DC"/>
    <w:rsid w:val="007E73FD"/>
    <w:rsid w:val="007F5A90"/>
    <w:rsid w:val="007F74E1"/>
    <w:rsid w:val="00806A27"/>
    <w:rsid w:val="0081072E"/>
    <w:rsid w:val="0081260B"/>
    <w:rsid w:val="00813BF3"/>
    <w:rsid w:val="00814B7B"/>
    <w:rsid w:val="008161D0"/>
    <w:rsid w:val="008165AA"/>
    <w:rsid w:val="008174B6"/>
    <w:rsid w:val="00817835"/>
    <w:rsid w:val="00822079"/>
    <w:rsid w:val="0083485E"/>
    <w:rsid w:val="00843B1A"/>
    <w:rsid w:val="00843BEB"/>
    <w:rsid w:val="008448C1"/>
    <w:rsid w:val="00845BAA"/>
    <w:rsid w:val="00846343"/>
    <w:rsid w:val="008474F2"/>
    <w:rsid w:val="00847C81"/>
    <w:rsid w:val="00850DE8"/>
    <w:rsid w:val="00852EEC"/>
    <w:rsid w:val="0085426F"/>
    <w:rsid w:val="00854F4F"/>
    <w:rsid w:val="00857F58"/>
    <w:rsid w:val="00862F80"/>
    <w:rsid w:val="008636C1"/>
    <w:rsid w:val="00864007"/>
    <w:rsid w:val="00866F34"/>
    <w:rsid w:val="008671FF"/>
    <w:rsid w:val="008675EF"/>
    <w:rsid w:val="008704B3"/>
    <w:rsid w:val="0087120F"/>
    <w:rsid w:val="00872A07"/>
    <w:rsid w:val="0087310C"/>
    <w:rsid w:val="008731E2"/>
    <w:rsid w:val="00873FC6"/>
    <w:rsid w:val="00877FAA"/>
    <w:rsid w:val="00880528"/>
    <w:rsid w:val="00883CD3"/>
    <w:rsid w:val="00886A2D"/>
    <w:rsid w:val="0088733C"/>
    <w:rsid w:val="00893E8B"/>
    <w:rsid w:val="008946A1"/>
    <w:rsid w:val="008A01AB"/>
    <w:rsid w:val="008B18A3"/>
    <w:rsid w:val="008B1C34"/>
    <w:rsid w:val="008B1D00"/>
    <w:rsid w:val="008B610A"/>
    <w:rsid w:val="008B73B4"/>
    <w:rsid w:val="008B7482"/>
    <w:rsid w:val="008C0C62"/>
    <w:rsid w:val="008C55F4"/>
    <w:rsid w:val="008D336B"/>
    <w:rsid w:val="008D54E5"/>
    <w:rsid w:val="008D5BF8"/>
    <w:rsid w:val="008E0145"/>
    <w:rsid w:val="008E26FB"/>
    <w:rsid w:val="008E7A2F"/>
    <w:rsid w:val="008F1A3C"/>
    <w:rsid w:val="008F3150"/>
    <w:rsid w:val="008F3697"/>
    <w:rsid w:val="008F6D41"/>
    <w:rsid w:val="009007EE"/>
    <w:rsid w:val="00901AC1"/>
    <w:rsid w:val="00903B2E"/>
    <w:rsid w:val="009066AE"/>
    <w:rsid w:val="009121D5"/>
    <w:rsid w:val="00912892"/>
    <w:rsid w:val="0091425C"/>
    <w:rsid w:val="0092498F"/>
    <w:rsid w:val="00930B40"/>
    <w:rsid w:val="00935361"/>
    <w:rsid w:val="00940976"/>
    <w:rsid w:val="00940987"/>
    <w:rsid w:val="00941AC7"/>
    <w:rsid w:val="00944145"/>
    <w:rsid w:val="00945D9A"/>
    <w:rsid w:val="0094714C"/>
    <w:rsid w:val="0095223C"/>
    <w:rsid w:val="00965099"/>
    <w:rsid w:val="009674C1"/>
    <w:rsid w:val="00970715"/>
    <w:rsid w:val="00970ED6"/>
    <w:rsid w:val="009715DF"/>
    <w:rsid w:val="00971C77"/>
    <w:rsid w:val="00973FE5"/>
    <w:rsid w:val="009832D5"/>
    <w:rsid w:val="00983CCF"/>
    <w:rsid w:val="009841C7"/>
    <w:rsid w:val="0098775A"/>
    <w:rsid w:val="00987AF1"/>
    <w:rsid w:val="00990467"/>
    <w:rsid w:val="0099132A"/>
    <w:rsid w:val="00996D30"/>
    <w:rsid w:val="009970B1"/>
    <w:rsid w:val="009A096B"/>
    <w:rsid w:val="009A2881"/>
    <w:rsid w:val="009A31A3"/>
    <w:rsid w:val="009A3AB2"/>
    <w:rsid w:val="009A6294"/>
    <w:rsid w:val="009A699B"/>
    <w:rsid w:val="009A710D"/>
    <w:rsid w:val="009B097A"/>
    <w:rsid w:val="009B3254"/>
    <w:rsid w:val="009B53A4"/>
    <w:rsid w:val="009C03C4"/>
    <w:rsid w:val="009C083F"/>
    <w:rsid w:val="009C1835"/>
    <w:rsid w:val="009C2C4C"/>
    <w:rsid w:val="009C74C7"/>
    <w:rsid w:val="009D385B"/>
    <w:rsid w:val="009D556B"/>
    <w:rsid w:val="009D727D"/>
    <w:rsid w:val="009E089E"/>
    <w:rsid w:val="009E1139"/>
    <w:rsid w:val="009E67F1"/>
    <w:rsid w:val="009E7F0F"/>
    <w:rsid w:val="009F06B2"/>
    <w:rsid w:val="009F0F6B"/>
    <w:rsid w:val="009F4557"/>
    <w:rsid w:val="009F65BC"/>
    <w:rsid w:val="00A04746"/>
    <w:rsid w:val="00A05C59"/>
    <w:rsid w:val="00A079F7"/>
    <w:rsid w:val="00A10C24"/>
    <w:rsid w:val="00A10C81"/>
    <w:rsid w:val="00A1135D"/>
    <w:rsid w:val="00A117EA"/>
    <w:rsid w:val="00A11BB3"/>
    <w:rsid w:val="00A13283"/>
    <w:rsid w:val="00A136C8"/>
    <w:rsid w:val="00A1568B"/>
    <w:rsid w:val="00A25131"/>
    <w:rsid w:val="00A26871"/>
    <w:rsid w:val="00A325C7"/>
    <w:rsid w:val="00A34327"/>
    <w:rsid w:val="00A344D5"/>
    <w:rsid w:val="00A358FE"/>
    <w:rsid w:val="00A370A5"/>
    <w:rsid w:val="00A43534"/>
    <w:rsid w:val="00A448A2"/>
    <w:rsid w:val="00A448FC"/>
    <w:rsid w:val="00A44C90"/>
    <w:rsid w:val="00A45D08"/>
    <w:rsid w:val="00A460CE"/>
    <w:rsid w:val="00A4704C"/>
    <w:rsid w:val="00A506FF"/>
    <w:rsid w:val="00A530FA"/>
    <w:rsid w:val="00A54D5A"/>
    <w:rsid w:val="00A60523"/>
    <w:rsid w:val="00A60AC4"/>
    <w:rsid w:val="00A6113D"/>
    <w:rsid w:val="00A63CE0"/>
    <w:rsid w:val="00A6403B"/>
    <w:rsid w:val="00A642C7"/>
    <w:rsid w:val="00A65137"/>
    <w:rsid w:val="00A656B4"/>
    <w:rsid w:val="00A7371D"/>
    <w:rsid w:val="00A74802"/>
    <w:rsid w:val="00A74A92"/>
    <w:rsid w:val="00A75D38"/>
    <w:rsid w:val="00A80EEB"/>
    <w:rsid w:val="00A82CBB"/>
    <w:rsid w:val="00A875DA"/>
    <w:rsid w:val="00A904C4"/>
    <w:rsid w:val="00A91336"/>
    <w:rsid w:val="00A92027"/>
    <w:rsid w:val="00A92739"/>
    <w:rsid w:val="00A93837"/>
    <w:rsid w:val="00A95D5F"/>
    <w:rsid w:val="00AA2302"/>
    <w:rsid w:val="00AA6304"/>
    <w:rsid w:val="00AB000A"/>
    <w:rsid w:val="00AB0834"/>
    <w:rsid w:val="00AB1B02"/>
    <w:rsid w:val="00AB4187"/>
    <w:rsid w:val="00AB4DB3"/>
    <w:rsid w:val="00AB5823"/>
    <w:rsid w:val="00AB7870"/>
    <w:rsid w:val="00AC301D"/>
    <w:rsid w:val="00AC56BE"/>
    <w:rsid w:val="00AC5E4A"/>
    <w:rsid w:val="00AC73C1"/>
    <w:rsid w:val="00AD078D"/>
    <w:rsid w:val="00AD316D"/>
    <w:rsid w:val="00AD5010"/>
    <w:rsid w:val="00AE0834"/>
    <w:rsid w:val="00AE10AC"/>
    <w:rsid w:val="00AE1FD3"/>
    <w:rsid w:val="00AE4101"/>
    <w:rsid w:val="00AE51CF"/>
    <w:rsid w:val="00AE5C48"/>
    <w:rsid w:val="00AE6C76"/>
    <w:rsid w:val="00AE6FDA"/>
    <w:rsid w:val="00AE7D1D"/>
    <w:rsid w:val="00AF22B9"/>
    <w:rsid w:val="00AF402B"/>
    <w:rsid w:val="00B00047"/>
    <w:rsid w:val="00B002CB"/>
    <w:rsid w:val="00B063DB"/>
    <w:rsid w:val="00B11133"/>
    <w:rsid w:val="00B1320C"/>
    <w:rsid w:val="00B13395"/>
    <w:rsid w:val="00B145E3"/>
    <w:rsid w:val="00B14A33"/>
    <w:rsid w:val="00B1701A"/>
    <w:rsid w:val="00B22032"/>
    <w:rsid w:val="00B2311C"/>
    <w:rsid w:val="00B2437E"/>
    <w:rsid w:val="00B27866"/>
    <w:rsid w:val="00B33ADB"/>
    <w:rsid w:val="00B40581"/>
    <w:rsid w:val="00B41279"/>
    <w:rsid w:val="00B47DA4"/>
    <w:rsid w:val="00B5505A"/>
    <w:rsid w:val="00B56459"/>
    <w:rsid w:val="00B62530"/>
    <w:rsid w:val="00B636DD"/>
    <w:rsid w:val="00B6383F"/>
    <w:rsid w:val="00B64C16"/>
    <w:rsid w:val="00B676EC"/>
    <w:rsid w:val="00B72695"/>
    <w:rsid w:val="00B74BF3"/>
    <w:rsid w:val="00B7675B"/>
    <w:rsid w:val="00B77CD4"/>
    <w:rsid w:val="00B8106B"/>
    <w:rsid w:val="00B82C5F"/>
    <w:rsid w:val="00B835A2"/>
    <w:rsid w:val="00B85A5A"/>
    <w:rsid w:val="00B85E36"/>
    <w:rsid w:val="00B864AA"/>
    <w:rsid w:val="00B903FE"/>
    <w:rsid w:val="00B914DD"/>
    <w:rsid w:val="00B921FF"/>
    <w:rsid w:val="00B940C0"/>
    <w:rsid w:val="00B947CE"/>
    <w:rsid w:val="00BA3D5E"/>
    <w:rsid w:val="00BA7FC7"/>
    <w:rsid w:val="00BB123A"/>
    <w:rsid w:val="00BB4795"/>
    <w:rsid w:val="00BB6648"/>
    <w:rsid w:val="00BC6490"/>
    <w:rsid w:val="00BC68C1"/>
    <w:rsid w:val="00BD32B9"/>
    <w:rsid w:val="00BD5257"/>
    <w:rsid w:val="00BE0200"/>
    <w:rsid w:val="00BE2DB2"/>
    <w:rsid w:val="00BE361C"/>
    <w:rsid w:val="00BE6A06"/>
    <w:rsid w:val="00BF104E"/>
    <w:rsid w:val="00BF1737"/>
    <w:rsid w:val="00BF1D2A"/>
    <w:rsid w:val="00BF5E63"/>
    <w:rsid w:val="00BF65AF"/>
    <w:rsid w:val="00C010FD"/>
    <w:rsid w:val="00C02538"/>
    <w:rsid w:val="00C100C9"/>
    <w:rsid w:val="00C14C2F"/>
    <w:rsid w:val="00C14F5E"/>
    <w:rsid w:val="00C16D0E"/>
    <w:rsid w:val="00C17799"/>
    <w:rsid w:val="00C277E2"/>
    <w:rsid w:val="00C32092"/>
    <w:rsid w:val="00C323BA"/>
    <w:rsid w:val="00C32548"/>
    <w:rsid w:val="00C3486E"/>
    <w:rsid w:val="00C404ED"/>
    <w:rsid w:val="00C4529F"/>
    <w:rsid w:val="00C50824"/>
    <w:rsid w:val="00C51099"/>
    <w:rsid w:val="00C511FD"/>
    <w:rsid w:val="00C52939"/>
    <w:rsid w:val="00C61780"/>
    <w:rsid w:val="00C61D0A"/>
    <w:rsid w:val="00C641F2"/>
    <w:rsid w:val="00C670EE"/>
    <w:rsid w:val="00C71342"/>
    <w:rsid w:val="00C7571B"/>
    <w:rsid w:val="00C7599C"/>
    <w:rsid w:val="00C8098B"/>
    <w:rsid w:val="00C835D8"/>
    <w:rsid w:val="00C862E1"/>
    <w:rsid w:val="00C871E8"/>
    <w:rsid w:val="00C918BE"/>
    <w:rsid w:val="00C92504"/>
    <w:rsid w:val="00C92B46"/>
    <w:rsid w:val="00C9389A"/>
    <w:rsid w:val="00C97BA4"/>
    <w:rsid w:val="00CA159D"/>
    <w:rsid w:val="00CA40EF"/>
    <w:rsid w:val="00CB578F"/>
    <w:rsid w:val="00CB5C91"/>
    <w:rsid w:val="00CB6F0F"/>
    <w:rsid w:val="00CC0D44"/>
    <w:rsid w:val="00CC15D7"/>
    <w:rsid w:val="00CC18BF"/>
    <w:rsid w:val="00CC205D"/>
    <w:rsid w:val="00CC4862"/>
    <w:rsid w:val="00CC7F32"/>
    <w:rsid w:val="00CC7FC3"/>
    <w:rsid w:val="00CD182E"/>
    <w:rsid w:val="00CD26CF"/>
    <w:rsid w:val="00CD2FCC"/>
    <w:rsid w:val="00CE05A8"/>
    <w:rsid w:val="00CE1064"/>
    <w:rsid w:val="00CE34A4"/>
    <w:rsid w:val="00CE487A"/>
    <w:rsid w:val="00CF0589"/>
    <w:rsid w:val="00CF78C4"/>
    <w:rsid w:val="00D02FC9"/>
    <w:rsid w:val="00D10C84"/>
    <w:rsid w:val="00D116E8"/>
    <w:rsid w:val="00D13550"/>
    <w:rsid w:val="00D1417D"/>
    <w:rsid w:val="00D1465B"/>
    <w:rsid w:val="00D14848"/>
    <w:rsid w:val="00D2041F"/>
    <w:rsid w:val="00D2099D"/>
    <w:rsid w:val="00D2221B"/>
    <w:rsid w:val="00D23EAB"/>
    <w:rsid w:val="00D31418"/>
    <w:rsid w:val="00D400F3"/>
    <w:rsid w:val="00D423C5"/>
    <w:rsid w:val="00D4425D"/>
    <w:rsid w:val="00D4478C"/>
    <w:rsid w:val="00D45766"/>
    <w:rsid w:val="00D457D3"/>
    <w:rsid w:val="00D51057"/>
    <w:rsid w:val="00D516AF"/>
    <w:rsid w:val="00D56886"/>
    <w:rsid w:val="00D64B81"/>
    <w:rsid w:val="00D65773"/>
    <w:rsid w:val="00D75C05"/>
    <w:rsid w:val="00D76050"/>
    <w:rsid w:val="00D8138F"/>
    <w:rsid w:val="00D90222"/>
    <w:rsid w:val="00D95379"/>
    <w:rsid w:val="00D96148"/>
    <w:rsid w:val="00D96A2F"/>
    <w:rsid w:val="00D96EFA"/>
    <w:rsid w:val="00D97403"/>
    <w:rsid w:val="00DA67BF"/>
    <w:rsid w:val="00DA7735"/>
    <w:rsid w:val="00DB0F69"/>
    <w:rsid w:val="00DB2E38"/>
    <w:rsid w:val="00DB51D2"/>
    <w:rsid w:val="00DD4A7B"/>
    <w:rsid w:val="00DE1ED6"/>
    <w:rsid w:val="00DE4A5C"/>
    <w:rsid w:val="00DF3503"/>
    <w:rsid w:val="00DF41D1"/>
    <w:rsid w:val="00DF5A71"/>
    <w:rsid w:val="00E07BA2"/>
    <w:rsid w:val="00E10D6F"/>
    <w:rsid w:val="00E11A93"/>
    <w:rsid w:val="00E12917"/>
    <w:rsid w:val="00E16746"/>
    <w:rsid w:val="00E17752"/>
    <w:rsid w:val="00E17912"/>
    <w:rsid w:val="00E17D12"/>
    <w:rsid w:val="00E21CC7"/>
    <w:rsid w:val="00E35370"/>
    <w:rsid w:val="00E37563"/>
    <w:rsid w:val="00E40913"/>
    <w:rsid w:val="00E42452"/>
    <w:rsid w:val="00E43CF3"/>
    <w:rsid w:val="00E46749"/>
    <w:rsid w:val="00E46A89"/>
    <w:rsid w:val="00E5114E"/>
    <w:rsid w:val="00E541EC"/>
    <w:rsid w:val="00E55526"/>
    <w:rsid w:val="00E55716"/>
    <w:rsid w:val="00E56625"/>
    <w:rsid w:val="00E57F80"/>
    <w:rsid w:val="00E62C5C"/>
    <w:rsid w:val="00E64440"/>
    <w:rsid w:val="00E6748D"/>
    <w:rsid w:val="00E67CD1"/>
    <w:rsid w:val="00E712E7"/>
    <w:rsid w:val="00E72D72"/>
    <w:rsid w:val="00E73B91"/>
    <w:rsid w:val="00E73F33"/>
    <w:rsid w:val="00E76934"/>
    <w:rsid w:val="00E84541"/>
    <w:rsid w:val="00E87F5A"/>
    <w:rsid w:val="00E9022F"/>
    <w:rsid w:val="00E90940"/>
    <w:rsid w:val="00E90D46"/>
    <w:rsid w:val="00E912B0"/>
    <w:rsid w:val="00E9321C"/>
    <w:rsid w:val="00E95B8E"/>
    <w:rsid w:val="00E96798"/>
    <w:rsid w:val="00EB0324"/>
    <w:rsid w:val="00EB071B"/>
    <w:rsid w:val="00EB0E26"/>
    <w:rsid w:val="00EB0FE1"/>
    <w:rsid w:val="00EB711C"/>
    <w:rsid w:val="00EB7636"/>
    <w:rsid w:val="00EC09CA"/>
    <w:rsid w:val="00EC20FD"/>
    <w:rsid w:val="00EC264E"/>
    <w:rsid w:val="00EC26BA"/>
    <w:rsid w:val="00EC3A05"/>
    <w:rsid w:val="00EC43DE"/>
    <w:rsid w:val="00EC4E5B"/>
    <w:rsid w:val="00ED0908"/>
    <w:rsid w:val="00ED2B36"/>
    <w:rsid w:val="00ED2D7C"/>
    <w:rsid w:val="00ED3060"/>
    <w:rsid w:val="00EE1620"/>
    <w:rsid w:val="00EE18EE"/>
    <w:rsid w:val="00EE1A30"/>
    <w:rsid w:val="00EE4A4D"/>
    <w:rsid w:val="00EE62BF"/>
    <w:rsid w:val="00EE692C"/>
    <w:rsid w:val="00EF13A0"/>
    <w:rsid w:val="00EF258D"/>
    <w:rsid w:val="00EF5F74"/>
    <w:rsid w:val="00F02D3E"/>
    <w:rsid w:val="00F03F49"/>
    <w:rsid w:val="00F04F8C"/>
    <w:rsid w:val="00F1208D"/>
    <w:rsid w:val="00F12729"/>
    <w:rsid w:val="00F13BBD"/>
    <w:rsid w:val="00F14E9C"/>
    <w:rsid w:val="00F1714B"/>
    <w:rsid w:val="00F2617F"/>
    <w:rsid w:val="00F32A3B"/>
    <w:rsid w:val="00F36D3F"/>
    <w:rsid w:val="00F40F4F"/>
    <w:rsid w:val="00F446B1"/>
    <w:rsid w:val="00F4608E"/>
    <w:rsid w:val="00F46411"/>
    <w:rsid w:val="00F51845"/>
    <w:rsid w:val="00F64C56"/>
    <w:rsid w:val="00F66720"/>
    <w:rsid w:val="00F6772A"/>
    <w:rsid w:val="00F67E2F"/>
    <w:rsid w:val="00F73851"/>
    <w:rsid w:val="00F73F97"/>
    <w:rsid w:val="00F750C9"/>
    <w:rsid w:val="00F8003C"/>
    <w:rsid w:val="00F831AC"/>
    <w:rsid w:val="00F83A5D"/>
    <w:rsid w:val="00F83AEB"/>
    <w:rsid w:val="00F91C65"/>
    <w:rsid w:val="00F937EE"/>
    <w:rsid w:val="00F954EE"/>
    <w:rsid w:val="00FA3731"/>
    <w:rsid w:val="00FA6A3C"/>
    <w:rsid w:val="00FB0FA7"/>
    <w:rsid w:val="00FB1372"/>
    <w:rsid w:val="00FB14BB"/>
    <w:rsid w:val="00FB2591"/>
    <w:rsid w:val="00FB32FB"/>
    <w:rsid w:val="00FB5F92"/>
    <w:rsid w:val="00FB73B8"/>
    <w:rsid w:val="00FB7502"/>
    <w:rsid w:val="00FC0EDE"/>
    <w:rsid w:val="00FC5783"/>
    <w:rsid w:val="00FC6A72"/>
    <w:rsid w:val="00FC6B1D"/>
    <w:rsid w:val="00FD325C"/>
    <w:rsid w:val="00FD3826"/>
    <w:rsid w:val="00FD62B7"/>
    <w:rsid w:val="00FD74B7"/>
    <w:rsid w:val="00FE03F6"/>
    <w:rsid w:val="00FE19DF"/>
    <w:rsid w:val="00FE3212"/>
    <w:rsid w:val="00FE4F3A"/>
    <w:rsid w:val="00FF09B4"/>
    <w:rsid w:val="00FF1938"/>
    <w:rsid w:val="00FF22D6"/>
    <w:rsid w:val="00FF32FB"/>
    <w:rsid w:val="00FF3AA8"/>
    <w:rsid w:val="00FF7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A737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573E74"/>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573E74"/>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3E74"/>
    <w:pPr>
      <w:tabs>
        <w:tab w:val="center" w:pos="4513"/>
        <w:tab w:val="right" w:pos="9026"/>
      </w:tabs>
    </w:pPr>
  </w:style>
  <w:style w:type="character" w:customStyle="1" w:styleId="HeaderChar">
    <w:name w:val="Header Char"/>
    <w:basedOn w:val="DefaultParagraphFont"/>
    <w:link w:val="Header"/>
    <w:uiPriority w:val="99"/>
    <w:rsid w:val="00573E74"/>
  </w:style>
  <w:style w:type="paragraph" w:styleId="Footer">
    <w:name w:val="footer"/>
    <w:basedOn w:val="Normal"/>
    <w:link w:val="FooterChar"/>
    <w:uiPriority w:val="99"/>
    <w:unhideWhenUsed/>
    <w:rsid w:val="00573E74"/>
    <w:pPr>
      <w:tabs>
        <w:tab w:val="center" w:pos="4513"/>
        <w:tab w:val="right" w:pos="9026"/>
      </w:tabs>
    </w:pPr>
  </w:style>
  <w:style w:type="character" w:customStyle="1" w:styleId="FooterChar">
    <w:name w:val="Footer Char"/>
    <w:basedOn w:val="DefaultParagraphFont"/>
    <w:link w:val="Footer"/>
    <w:uiPriority w:val="99"/>
    <w:rsid w:val="00573E74"/>
  </w:style>
  <w:style w:type="character" w:customStyle="1" w:styleId="Heading1Char">
    <w:name w:val="Heading 1 Char"/>
    <w:basedOn w:val="DefaultParagraphFont"/>
    <w:link w:val="Heading1"/>
    <w:rsid w:val="00573E74"/>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573E74"/>
    <w:rPr>
      <w:rFonts w:ascii="Tahoma" w:eastAsia="SimSun" w:hAnsi="Tahoma" w:cs="Tahoma"/>
      <w:b/>
      <w:bCs/>
      <w:sz w:val="20"/>
      <w:szCs w:val="20"/>
      <w:lang w:eastAsia="zh-CN"/>
    </w:rPr>
  </w:style>
  <w:style w:type="paragraph" w:styleId="NormalWeb">
    <w:name w:val="Normal (Web)"/>
    <w:basedOn w:val="Normal"/>
    <w:rsid w:val="00573E74"/>
    <w:pPr>
      <w:spacing w:before="100" w:beforeAutospacing="1" w:after="100" w:afterAutospacing="1"/>
    </w:pPr>
    <w:rPr>
      <w:rFonts w:ascii="Georgia" w:eastAsia="SimSun" w:hAnsi="Georgia" w:cs="Times New Roman"/>
      <w:color w:val="000000"/>
      <w:sz w:val="21"/>
      <w:szCs w:val="21"/>
      <w:lang w:eastAsia="zh-CN"/>
    </w:rPr>
  </w:style>
  <w:style w:type="paragraph" w:styleId="ListParagraph">
    <w:name w:val="List Paragraph"/>
    <w:basedOn w:val="Normal"/>
    <w:uiPriority w:val="34"/>
    <w:qFormat/>
    <w:rsid w:val="005053E0"/>
    <w:pPr>
      <w:ind w:left="720"/>
      <w:contextualSpacing/>
    </w:pPr>
  </w:style>
  <w:style w:type="paragraph" w:styleId="FootnoteText">
    <w:name w:val="footnote text"/>
    <w:basedOn w:val="Normal"/>
    <w:link w:val="FootnoteTextChar"/>
    <w:uiPriority w:val="99"/>
    <w:unhideWhenUsed/>
    <w:rsid w:val="00A1568B"/>
  </w:style>
  <w:style w:type="character" w:customStyle="1" w:styleId="FootnoteTextChar">
    <w:name w:val="Footnote Text Char"/>
    <w:basedOn w:val="DefaultParagraphFont"/>
    <w:link w:val="FootnoteText"/>
    <w:uiPriority w:val="99"/>
    <w:rsid w:val="00A1568B"/>
  </w:style>
  <w:style w:type="character" w:styleId="FootnoteReference">
    <w:name w:val="footnote reference"/>
    <w:basedOn w:val="DefaultParagraphFont"/>
    <w:uiPriority w:val="99"/>
    <w:unhideWhenUsed/>
    <w:rsid w:val="00A1568B"/>
    <w:rPr>
      <w:vertAlign w:val="superscript"/>
    </w:rPr>
  </w:style>
  <w:style w:type="paragraph" w:styleId="Caption">
    <w:name w:val="caption"/>
    <w:basedOn w:val="Normal"/>
    <w:next w:val="Normal"/>
    <w:uiPriority w:val="35"/>
    <w:unhideWhenUsed/>
    <w:qFormat/>
    <w:rsid w:val="00364390"/>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jpg"/><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8F71E04-4F06-A740-BC70-9EC088522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2296</TotalTime>
  <Pages>24</Pages>
  <Words>5460</Words>
  <Characters>28392</Characters>
  <Application>Microsoft Macintosh Word</Application>
  <DocSecurity>0</DocSecurity>
  <Lines>546</Lines>
  <Paragraphs>109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Sykes (1700547)</dc:creator>
  <cp:keywords/>
  <dc:description/>
  <cp:lastModifiedBy>Emily Sykes (1700547)</cp:lastModifiedBy>
  <cp:revision>795</cp:revision>
  <dcterms:created xsi:type="dcterms:W3CDTF">2018-11-29T12:06:00Z</dcterms:created>
  <dcterms:modified xsi:type="dcterms:W3CDTF">2019-05-13T17:30:00Z</dcterms:modified>
</cp:coreProperties>
</file>