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D">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32"/>
          <w:szCs w:val="32"/>
          <w:u w:val="single"/>
        </w:rPr>
      </w:pPr>
      <w:r w:rsidDel="00000000" w:rsidR="00000000" w:rsidRPr="00000000">
        <w:rPr>
          <w:rtl w:val="0"/>
        </w:rPr>
      </w:r>
    </w:p>
    <w:p w:rsidR="00000000" w:rsidDel="00000000" w:rsidP="00000000" w:rsidRDefault="00000000" w:rsidRPr="00000000" w14:paraId="0000000F">
      <w:pPr>
        <w:spacing w:line="360" w:lineRule="auto"/>
        <w:jc w:val="center"/>
        <w:rPr>
          <w:rFonts w:ascii="Times New Roman" w:cs="Times New Roman" w:eastAsia="Times New Roman" w:hAnsi="Times New Roman"/>
          <w:b w:val="1"/>
          <w:sz w:val="36"/>
          <w:szCs w:val="36"/>
          <w:u w:val="single"/>
        </w:rPr>
      </w:pPr>
      <w:bookmarkStart w:colFirst="0" w:colLast="0" w:name="_heading=h.gjdgxs" w:id="0"/>
      <w:bookmarkEnd w:id="0"/>
      <w:r w:rsidDel="00000000" w:rsidR="00000000" w:rsidRPr="00000000">
        <w:rPr>
          <w:rFonts w:ascii="Times New Roman" w:cs="Times New Roman" w:eastAsia="Times New Roman" w:hAnsi="Times New Roman"/>
          <w:b w:val="1"/>
          <w:sz w:val="36"/>
          <w:szCs w:val="36"/>
          <w:u w:val="single"/>
          <w:rtl w:val="0"/>
        </w:rPr>
        <w:t xml:space="preserve">Academic and Employability Skills </w:t>
      </w:r>
    </w:p>
    <w:p w:rsidR="00000000" w:rsidDel="00000000" w:rsidP="00000000" w:rsidRDefault="00000000" w:rsidRPr="00000000" w14:paraId="00000010">
      <w:pPr>
        <w:spacing w:line="360" w:lineRule="auto"/>
        <w:jc w:val="center"/>
        <w:rPr>
          <w:rFonts w:ascii="Times New Roman" w:cs="Times New Roman" w:eastAsia="Times New Roman" w:hAnsi="Times New Roman"/>
          <w:b w:val="1"/>
          <w:sz w:val="36"/>
          <w:szCs w:val="36"/>
          <w:u w:val="single"/>
        </w:rPr>
      </w:pPr>
      <w:r w:rsidDel="00000000" w:rsidR="00000000" w:rsidRPr="00000000">
        <w:rPr>
          <w:rFonts w:ascii="Times New Roman" w:cs="Times New Roman" w:eastAsia="Times New Roman" w:hAnsi="Times New Roman"/>
          <w:b w:val="1"/>
          <w:sz w:val="36"/>
          <w:szCs w:val="36"/>
          <w:rtl w:val="0"/>
        </w:rPr>
        <w:t xml:space="preserve">Component-1</w:t>
      </w:r>
      <w:r w:rsidDel="00000000" w:rsidR="00000000" w:rsidRPr="00000000">
        <w:rPr>
          <w:rtl w:val="0"/>
        </w:rPr>
      </w:r>
    </w:p>
    <w:p w:rsidR="00000000" w:rsidDel="00000000" w:rsidP="00000000" w:rsidRDefault="00000000" w:rsidRPr="00000000" w14:paraId="00000011">
      <w:pPr>
        <w:spacing w:line="360" w:lineRule="auto"/>
        <w:jc w:val="left"/>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                                                                Student name: Dragos Axente</w:t>
      </w:r>
    </w:p>
    <w:p w:rsidR="00000000" w:rsidDel="00000000" w:rsidP="00000000" w:rsidRDefault="00000000" w:rsidRPr="00000000" w14:paraId="00000012">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Student ID: 2127563 </w:t>
      </w:r>
    </w:p>
    <w:p w:rsidR="00000000" w:rsidDel="00000000" w:rsidP="00000000" w:rsidRDefault="00000000" w:rsidRPr="00000000" w14:paraId="00000013">
      <w:pPr>
        <w:spacing w:line="360" w:lineRule="auto"/>
        <w:jc w:val="center"/>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Course name: BMSW4001</w:t>
      </w:r>
    </w:p>
    <w:p w:rsidR="00000000" w:rsidDel="00000000" w:rsidP="00000000" w:rsidRDefault="00000000" w:rsidRPr="00000000" w14:paraId="00000014">
      <w:pPr>
        <w:spacing w:line="360" w:lineRule="auto"/>
        <w:jc w:val="center"/>
        <w:rPr>
          <w:rFonts w:ascii="Times New Roman" w:cs="Times New Roman" w:eastAsia="Times New Roman" w:hAnsi="Times New Roman"/>
          <w:b w:val="1"/>
          <w:i w:val="1"/>
          <w:sz w:val="24"/>
          <w:szCs w:val="24"/>
        </w:rPr>
      </w:pPr>
      <w:r w:rsidDel="00000000" w:rsidR="00000000" w:rsidRPr="00000000">
        <w:rPr>
          <w:rtl w:val="0"/>
        </w:rPr>
      </w:r>
    </w:p>
    <w:p w:rsidR="00000000" w:rsidDel="00000000" w:rsidP="00000000" w:rsidRDefault="00000000" w:rsidRPr="00000000" w14:paraId="00000015">
      <w:pPr>
        <w:spacing w:line="360" w:lineRule="auto"/>
        <w:jc w:val="center"/>
        <w:rPr>
          <w:rFonts w:ascii="Times New Roman" w:cs="Times New Roman" w:eastAsia="Times New Roman" w:hAnsi="Times New Roman"/>
          <w:b w:val="1"/>
          <w:sz w:val="32"/>
          <w:szCs w:val="32"/>
          <w:u w:val="single"/>
        </w:rPr>
      </w:pPr>
      <w:r w:rsidDel="00000000" w:rsidR="00000000" w:rsidRPr="00000000">
        <w:br w:type="page"/>
      </w:r>
      <w:r w:rsidDel="00000000" w:rsidR="00000000" w:rsidRPr="00000000">
        <w:rPr>
          <w:rtl w:val="0"/>
        </w:rPr>
      </w:r>
    </w:p>
    <w:p w:rsidR="00000000" w:rsidDel="00000000" w:rsidP="00000000" w:rsidRDefault="00000000" w:rsidRPr="00000000" w14:paraId="0000001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Calibri" w:cs="Calibri" w:eastAsia="Calibri" w:hAnsi="Calibri"/>
          <w:b w:val="1"/>
          <w:i w:val="0"/>
          <w:smallCaps w:val="0"/>
          <w:strike w:val="0"/>
          <w:color w:val="366091"/>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Component-1</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Findings</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Development of learning new skills (Gibbs framework)</w:t>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D">
          <w:pPr>
            <w:spacing w:line="360" w:lineRule="auto"/>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spacing w:line="360" w:lineRule="auto"/>
        <w:jc w:val="center"/>
        <w:rPr>
          <w:rFonts w:ascii="Times New Roman" w:cs="Times New Roman" w:eastAsia="Times New Roman" w:hAnsi="Times New Roman"/>
          <w:b w:val="1"/>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heading=h.30j0zll" w:id="1"/>
      <w:bookmarkEnd w:id="1"/>
      <w:r w:rsidDel="00000000" w:rsidR="00000000" w:rsidRPr="00000000">
        <w:rPr>
          <w:rtl w:val="0"/>
        </w:rPr>
      </w:r>
    </w:p>
    <w:p w:rsidR="00000000" w:rsidDel="00000000" w:rsidP="00000000" w:rsidRDefault="00000000" w:rsidRPr="00000000" w14:paraId="00000020">
      <w:pPr>
        <w:pStyle w:val="Heading1"/>
        <w:rPr/>
      </w:pPr>
      <w:bookmarkStart w:colFirst="0" w:colLast="0" w:name="_heading=h.1fob9te" w:id="2"/>
      <w:bookmarkEnd w:id="2"/>
      <w:r w:rsidDel="00000000" w:rsidR="00000000" w:rsidRPr="00000000">
        <w:rPr>
          <w:rtl w:val="0"/>
        </w:rPr>
        <w:t xml:space="preserve">Introduction</w:t>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opined by </w:t>
      </w:r>
      <w:r w:rsidDel="00000000" w:rsidR="00000000" w:rsidRPr="00000000">
        <w:rPr>
          <w:rFonts w:ascii="Times New Roman" w:cs="Times New Roman" w:eastAsia="Times New Roman" w:hAnsi="Times New Roman"/>
          <w:color w:val="222222"/>
          <w:sz w:val="24"/>
          <w:szCs w:val="24"/>
          <w:highlight w:val="white"/>
          <w:rtl w:val="0"/>
        </w:rPr>
        <w:t xml:space="preserve">Fajaryati and Akhyar, (2020)</w:t>
      </w:r>
      <w:r w:rsidDel="00000000" w:rsidR="00000000" w:rsidRPr="00000000">
        <w:rPr>
          <w:rFonts w:ascii="Times New Roman" w:cs="Times New Roman" w:eastAsia="Times New Roman" w:hAnsi="Times New Roman"/>
          <w:sz w:val="24"/>
          <w:szCs w:val="24"/>
          <w:rtl w:val="0"/>
        </w:rPr>
        <w:t xml:space="preserve">, learning a new skill is considered a satisfying thing that helps an individual in terms of self-development, and growth. In addition to that, through understanding the new skills, the individual learner could gain new experiences, train the learner’s brain to tackle a wide range of challenges and keep the individual learner to keep learning pathways highly active. However, in the study, the researcher would predominantly focus on one specific skill, and in order to demonstrate the entire learning process, the researcher would opt for Kolb’s framework. </w:t>
      </w:r>
    </w:p>
    <w:p w:rsidR="00000000" w:rsidDel="00000000" w:rsidP="00000000" w:rsidRDefault="00000000" w:rsidRPr="00000000" w14:paraId="00000022">
      <w:pPr>
        <w:pStyle w:val="Heading1"/>
        <w:rPr/>
      </w:pPr>
      <w:bookmarkStart w:colFirst="0" w:colLast="0" w:name="_heading=h.3znysh7" w:id="3"/>
      <w:bookmarkEnd w:id="3"/>
      <w:r w:rsidDel="00000000" w:rsidR="00000000" w:rsidRPr="00000000">
        <w:rPr>
          <w:rtl w:val="0"/>
        </w:rPr>
        <w:t xml:space="preserve">Main Findings </w:t>
      </w:r>
    </w:p>
    <w:p w:rsidR="00000000" w:rsidDel="00000000" w:rsidP="00000000" w:rsidRDefault="00000000" w:rsidRPr="00000000" w14:paraId="00000023">
      <w:pPr>
        <w:pStyle w:val="Heading1"/>
        <w:rPr/>
      </w:pPr>
      <w:bookmarkStart w:colFirst="0" w:colLast="0" w:name="_heading=h.2et92p0" w:id="4"/>
      <w:bookmarkEnd w:id="4"/>
      <w:r w:rsidDel="00000000" w:rsidR="00000000" w:rsidRPr="00000000">
        <w:rPr>
          <w:rtl w:val="0"/>
        </w:rPr>
        <w:t xml:space="preserve">Development of learning new skills (Gibbs framework) </w: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Learning a new skill always helps the learner in terms of stimulating the brain capacity, which as a result, the learner could increase their adaptability abilities, and could enhance their critical thinking capacity. As per my own understanding, in terms of learning a new skill, I have enhanced my knowledge level regarding digital literacy. Based on the current market demand, understanding digital skills are extremely essential, and within the digital skills, I have majorly focused on ICT proficiency, information, and network security, and finally social media marketing techniques. Additionally, within the learning curriculum, I have also gathered different perspectives regarding digital marketing and data analytics. However, in this section, I am going to demonstrate my entire learning process. Gibb's framework would be utilized. Through Gibb’s framework, I would elaborate on the entire learning cycle through the four different stages such as description, feeling, evaluation, conclusions, and finally action. </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the Gibbs Reflective framework, within the </w:t>
      </w:r>
      <w:r w:rsidDel="00000000" w:rsidR="00000000" w:rsidRPr="00000000">
        <w:rPr>
          <w:rFonts w:ascii="Times New Roman" w:cs="Times New Roman" w:eastAsia="Times New Roman" w:hAnsi="Times New Roman"/>
          <w:i w:val="1"/>
          <w:sz w:val="24"/>
          <w:szCs w:val="24"/>
          <w:rtl w:val="0"/>
        </w:rPr>
        <w:t xml:space="preserve">description stage</w:t>
      </w:r>
      <w:r w:rsidDel="00000000" w:rsidR="00000000" w:rsidRPr="00000000">
        <w:rPr>
          <w:rFonts w:ascii="Times New Roman" w:cs="Times New Roman" w:eastAsia="Times New Roman" w:hAnsi="Times New Roman"/>
          <w:sz w:val="24"/>
          <w:szCs w:val="24"/>
          <w:rtl w:val="0"/>
        </w:rPr>
        <w:t xml:space="preserve">, I understood that learning digital skills are the need of the hour in order to increase my employability value, and it also helped the learner to strengthen their sustainable position within the job field. During the learning process, I have also got massive support from my teachers, and professors, who assisted me in terms of understanding the core digital values that are mostly used within the current working field. The guidance that I have gained from my teachers and professors also enhanced my understanding of the applicability of different digital marketing tools, and the applicability of various social media tools enhanced my value as a potential worker. I also understood the fact that developing my knowledge regarding core digital skills can also enhance my scope within the professional field. Along with the professional value, I can also increase my existing capacity as a critical thinker, creatively solve problems, and most importantly compel my own unique ideas in compelling ways. Apart from the digital skills, within the learning procedure, I have also developed my existing emotional intelligence skills. In order to learn the different nuances regarding the individualistic emotional intelligence level, I predominantly focus on three factors such as self-awareness, self-management or regulation, and finally motivation. Similar to the earlier learning process, in order to develop my emotional intelligence, I have also focused on strengthening my emotional reactivity levels. During this phase, I got major support from my peers, teachers, and learning coach who engaged me in different activities in order to identify, manage, and understand my own emotions. </w:t>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the </w:t>
      </w:r>
      <w:r w:rsidDel="00000000" w:rsidR="00000000" w:rsidRPr="00000000">
        <w:rPr>
          <w:rFonts w:ascii="Times New Roman" w:cs="Times New Roman" w:eastAsia="Times New Roman" w:hAnsi="Times New Roman"/>
          <w:i w:val="1"/>
          <w:sz w:val="24"/>
          <w:szCs w:val="24"/>
          <w:rtl w:val="0"/>
        </w:rPr>
        <w:t xml:space="preserve">feeling</w:t>
      </w:r>
      <w:r w:rsidDel="00000000" w:rsidR="00000000" w:rsidRPr="00000000">
        <w:rPr>
          <w:rFonts w:ascii="Times New Roman" w:cs="Times New Roman" w:eastAsia="Times New Roman" w:hAnsi="Times New Roman"/>
          <w:sz w:val="24"/>
          <w:szCs w:val="24"/>
          <w:rtl w:val="0"/>
        </w:rPr>
        <w:t xml:space="preserve"> stage, I can say that enhancing my emotional intelligence level, and core digital values help me to understand the numerous perspectives within the current working field.  In addition to that, based on my own feeling, focusing on digital skills can also support me to understand my position within the current working field, and support my understanding of the latest operational trends. Additionally, the emotional intelligence skills might support me to become an effective decision maker, and upgrade my critical thinking abilities, with better workforce control (</w:t>
      </w:r>
      <w:r w:rsidDel="00000000" w:rsidR="00000000" w:rsidRPr="00000000">
        <w:rPr>
          <w:rFonts w:ascii="Times New Roman" w:cs="Times New Roman" w:eastAsia="Times New Roman" w:hAnsi="Times New Roman"/>
          <w:color w:val="222222"/>
          <w:sz w:val="24"/>
          <w:szCs w:val="24"/>
          <w:highlight w:val="white"/>
          <w:rtl w:val="0"/>
        </w:rPr>
        <w:t xml:space="preserve">Ornellas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2018)</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w:t>
      </w:r>
      <w:r w:rsidDel="00000000" w:rsidR="00000000" w:rsidRPr="00000000">
        <w:rPr>
          <w:rFonts w:ascii="Times New Roman" w:cs="Times New Roman" w:eastAsia="Times New Roman" w:hAnsi="Times New Roman"/>
          <w:i w:val="1"/>
          <w:sz w:val="24"/>
          <w:szCs w:val="24"/>
          <w:rtl w:val="0"/>
        </w:rPr>
        <w:t xml:space="preserve">evaluation</w:t>
      </w:r>
      <w:r w:rsidDel="00000000" w:rsidR="00000000" w:rsidRPr="00000000">
        <w:rPr>
          <w:rFonts w:ascii="Times New Roman" w:cs="Times New Roman" w:eastAsia="Times New Roman" w:hAnsi="Times New Roman"/>
          <w:sz w:val="24"/>
          <w:szCs w:val="24"/>
          <w:rtl w:val="0"/>
        </w:rPr>
        <w:t xml:space="preserve"> stage, during the learning stage, I have gathered the nuances that are linked to the core digital values, including digital learning, collaboration, and development. Apart from that, I strongly believe that workforce creativity is highly essential in order to get noticed by the top companies, and by focusing on digital skills, I can also understand the tactics that are being used in terms of streamlining the working procedure. In addition to that, sharpening my digital competency can also ensure my understanding level regarding technological applications (</w:t>
      </w:r>
      <w:r w:rsidDel="00000000" w:rsidR="00000000" w:rsidRPr="00000000">
        <w:rPr>
          <w:rFonts w:ascii="Times New Roman" w:cs="Times New Roman" w:eastAsia="Times New Roman" w:hAnsi="Times New Roman"/>
          <w:color w:val="222222"/>
          <w:sz w:val="24"/>
          <w:szCs w:val="24"/>
          <w:highlight w:val="white"/>
          <w:rtl w:val="0"/>
        </w:rPr>
        <w:t xml:space="preserve">McGunagle and Zizka, 2020)</w:t>
      </w:r>
      <w:r w:rsidDel="00000000" w:rsidR="00000000" w:rsidRPr="00000000">
        <w:rPr>
          <w:rFonts w:ascii="Times New Roman" w:cs="Times New Roman" w:eastAsia="Times New Roman" w:hAnsi="Times New Roman"/>
          <w:sz w:val="24"/>
          <w:szCs w:val="24"/>
          <w:rtl w:val="0"/>
        </w:rPr>
        <w:t xml:space="preserve">. As per the contribution, I got massive support from my professors, peers, and other learners regarding the technological application. In addition to that, by developing emotional skills, I can also enhance my empathy and social skills. </w:t>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the </w:t>
      </w:r>
      <w:r w:rsidDel="00000000" w:rsidR="00000000" w:rsidRPr="00000000">
        <w:rPr>
          <w:rFonts w:ascii="Times New Roman" w:cs="Times New Roman" w:eastAsia="Times New Roman" w:hAnsi="Times New Roman"/>
          <w:i w:val="1"/>
          <w:sz w:val="24"/>
          <w:szCs w:val="24"/>
          <w:rtl w:val="0"/>
        </w:rPr>
        <w:t xml:space="preserve">analysis</w:t>
      </w:r>
      <w:r w:rsidDel="00000000" w:rsidR="00000000" w:rsidRPr="00000000">
        <w:rPr>
          <w:rFonts w:ascii="Times New Roman" w:cs="Times New Roman" w:eastAsia="Times New Roman" w:hAnsi="Times New Roman"/>
          <w:sz w:val="24"/>
          <w:szCs w:val="24"/>
          <w:rtl w:val="0"/>
        </w:rPr>
        <w:t xml:space="preserve"> stage. I have learned that understanding the core digital values and skills can support me within the professional field; it also supports me in the data analytics, and science section. As per the scenario of emotional intelligence, in future, it will support me in terms of understanding the behaviour and thinking of others. As per the positive experiences, I have also realized that effective knowledge of ICT skills could help me in terms of understanding the strategic online research activity, data management strategy, and word processing activities. Gaining the ICT skills also helped me in terms of defining the access, management, evaluation, creation, integration, and communication of information legally and ethically. This specific factor might help me in terms of broadening my way as an employee, and sharpening my digital skills might also help me to focus on my current working field, which is highly regulated by technical, and digital power. Along with that, in order to elaborate on the positive experiences through the</w:t>
      </w:r>
      <w:r w:rsidDel="00000000" w:rsidR="00000000" w:rsidRPr="00000000">
        <w:rPr>
          <w:rFonts w:ascii="Times New Roman" w:cs="Times New Roman" w:eastAsia="Times New Roman" w:hAnsi="Times New Roman"/>
          <w:i w:val="1"/>
          <w:sz w:val="24"/>
          <w:szCs w:val="24"/>
          <w:rtl w:val="0"/>
        </w:rPr>
        <w:t xml:space="preserve"> Gibbs Framework</w:t>
      </w:r>
      <w:r w:rsidDel="00000000" w:rsidR="00000000" w:rsidRPr="00000000">
        <w:rPr>
          <w:rFonts w:ascii="Times New Roman" w:cs="Times New Roman" w:eastAsia="Times New Roman" w:hAnsi="Times New Roman"/>
          <w:sz w:val="24"/>
          <w:szCs w:val="24"/>
          <w:rtl w:val="0"/>
        </w:rPr>
        <w:t xml:space="preserve">, I can say that I have enhanced my existing knowledge regarding modern computing activities. Being an employee in the modern workforce, this ability could ensure a better position within the professional field and enhance my value amongst the existing workforce. Apart from that, by gaining diverse knowledge regarding ICT skills, I can also increase my adaptability levels and could enhance my understanding of the flexible working approach. However, during the learning process, I am more involved in digital communication technologies rather than traditional computer-based technologies. In addition to that, through digital communication technologies, I can also focus on both online, and offline networking activities. </w:t>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other hand, as per the negative spectrum, I experienced a high level of challenges in terms of getting the required amount of support from other professors, and teachers. I have also faced a high level of challenges in terms of collecting the required amount of resources regarding digital skills, as the entire digital skill development process is a vast area. In addition to that, due to the availability of a large pool of information regarding digital literacy, I find it difficult to collect the relevant knowledge regarding the mentioned skills. </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the </w:t>
      </w:r>
      <w:r w:rsidDel="00000000" w:rsidR="00000000" w:rsidRPr="00000000">
        <w:rPr>
          <w:rFonts w:ascii="Times New Roman" w:cs="Times New Roman" w:eastAsia="Times New Roman" w:hAnsi="Times New Roman"/>
          <w:i w:val="1"/>
          <w:sz w:val="24"/>
          <w:szCs w:val="24"/>
          <w:rtl w:val="0"/>
        </w:rPr>
        <w:t xml:space="preserve">conclusion </w:t>
      </w:r>
      <w:r w:rsidDel="00000000" w:rsidR="00000000" w:rsidRPr="00000000">
        <w:rPr>
          <w:rFonts w:ascii="Times New Roman" w:cs="Times New Roman" w:eastAsia="Times New Roman" w:hAnsi="Times New Roman"/>
          <w:sz w:val="24"/>
          <w:szCs w:val="24"/>
          <w:rtl w:val="0"/>
        </w:rPr>
        <w:t xml:space="preserve">stage, as per my positive experience, I can say that learning the different digital components, digital security, and data analysing techniques helps me to understand the numerous spectrums linking to the current operational field. On the other hand, as per the negative experiences, I can say that having restricted knowledge regarding emotional intelligence and digital knowledge hampers me in terms of collecting relevant information. In addition to that, on an overall note, I also believed that gaining a deeper knowledge regarding the core digital values could upgrade my overall understanding of the applicability of different tech-based tools. Along with that, gathering detailed knowledge regarding ICT skills, and gaining diverse knowledge regarding ICT skills, I can also develop my individual competitive advantage level. Apart from that, by strengthening my ICT skills, I can analyse digital information which can enhance my way as a skilled and efficient worker. Along with that, I can use the ICT skills within the data-driven decision-making activities that can increase my overall value as a competent worker and can utilize the ICT knowledge as the major technology alternative in order to find out corrective solutions. Gaining knowledge regarding the data controlling system might support me in terms of managing the entire digital data, ensuring better protection, and maintaining the confidentiality of the digital information. This specific factor might enhance my overall position within the existing workforce and can support the fulfilment of my career goals. It also ensures a better professional journey and increases my chances to start my career in a proffer and ethical way. At the same time, by developing my existing emotional intelligence level, I could enhance my team working capacity, and I could sustain my position in the challenging business scenario. </w:t>
      </w:r>
    </w:p>
    <w:p w:rsidR="00000000" w:rsidDel="00000000" w:rsidP="00000000" w:rsidRDefault="00000000" w:rsidRPr="00000000" w14:paraId="0000002B">
      <w:pPr>
        <w:pStyle w:val="Heading1"/>
        <w:rPr/>
      </w:pPr>
      <w:bookmarkStart w:colFirst="0" w:colLast="0" w:name="_heading=h.tyjcwt" w:id="5"/>
      <w:bookmarkEnd w:id="5"/>
      <w:r w:rsidDel="00000000" w:rsidR="00000000" w:rsidRPr="00000000">
        <w:rPr>
          <w:rtl w:val="0"/>
        </w:rPr>
        <w:t xml:space="preserve">Conclusion </w:t>
      </w:r>
    </w:p>
    <w:p w:rsidR="00000000" w:rsidDel="00000000" w:rsidP="00000000" w:rsidRDefault="00000000" w:rsidRPr="00000000" w14:paraId="0000002C">
      <w:pPr>
        <w:pStyle w:val="Heading1"/>
        <w:rPr/>
      </w:pPr>
      <w:bookmarkStart w:colFirst="0" w:colLast="0" w:name="_heading=h.3dy6vkm" w:id="6"/>
      <w:bookmarkEnd w:id="6"/>
      <w:r w:rsidDel="00000000" w:rsidR="00000000" w:rsidRPr="00000000">
        <w:rPr>
          <w:b w:val="0"/>
          <w:rtl w:val="0"/>
        </w:rPr>
        <w:t xml:space="preserve">From the above discussion, it can be concluded that understanding digital skills and emotional intelligence skills help me in terms of increasing my employability value, and can also help me to understand the dominating marketing trends that are being considered within the professional spectrum. In addition to that, by understanding the core digital values, I can also upgrade my understanding of the current operational spectrum, which can support me within my critical thinking capacities, and ensures a better position within the professional spectrum.</w:t>
      </w: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pPr>
      <w:bookmarkStart w:colFirst="0" w:colLast="0" w:name="_heading=h.1t3h5sf" w:id="7"/>
      <w:bookmarkEnd w:id="7"/>
      <w:r w:rsidDel="00000000" w:rsidR="00000000" w:rsidRPr="00000000">
        <w:rPr>
          <w:rtl w:val="0"/>
        </w:rPr>
        <w:t xml:space="preserve">References </w:t>
      </w:r>
    </w:p>
    <w:p w:rsidR="00000000" w:rsidDel="00000000" w:rsidP="00000000" w:rsidRDefault="00000000" w:rsidRPr="00000000" w14:paraId="0000002E">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Fajaryati, N. and Akhyar, M., 2020. The employability skills needed to face the demands of work in the future: Systematic literature reviews. </w:t>
      </w:r>
      <w:r w:rsidDel="00000000" w:rsidR="00000000" w:rsidRPr="00000000">
        <w:rPr>
          <w:rFonts w:ascii="Times New Roman" w:cs="Times New Roman" w:eastAsia="Times New Roman" w:hAnsi="Times New Roman"/>
          <w:i w:val="1"/>
          <w:color w:val="222222"/>
          <w:sz w:val="24"/>
          <w:szCs w:val="24"/>
          <w:highlight w:val="white"/>
          <w:rtl w:val="0"/>
        </w:rPr>
        <w:t xml:space="preserve">Open Engineering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10</w:t>
      </w:r>
      <w:r w:rsidDel="00000000" w:rsidR="00000000" w:rsidRPr="00000000">
        <w:rPr>
          <w:rFonts w:ascii="Times New Roman" w:cs="Times New Roman" w:eastAsia="Times New Roman" w:hAnsi="Times New Roman"/>
          <w:color w:val="222222"/>
          <w:sz w:val="24"/>
          <w:szCs w:val="24"/>
          <w:highlight w:val="white"/>
          <w:rtl w:val="0"/>
        </w:rPr>
        <w:t xml:space="preserve">(1), pp.595-603.</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https://www.degruyter.com/document/doi/10.1515/eng-2020-0072/html?lang=de</w:t>
        </w:r>
      </w:hyperlink>
      <w:r w:rsidDel="00000000" w:rsidR="00000000" w:rsidRPr="00000000">
        <w:rPr>
          <w:rtl w:val="0"/>
        </w:rPr>
      </w:r>
    </w:p>
    <w:p w:rsidR="00000000" w:rsidDel="00000000" w:rsidP="00000000" w:rsidRDefault="00000000" w:rsidRPr="00000000" w14:paraId="0000002F">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Ornellas, A., Falkner, K. and Stålbrandt, E.E., 2018. Enhancing graduates’ employability skills through authentic learning approaches. </w:t>
      </w:r>
      <w:r w:rsidDel="00000000" w:rsidR="00000000" w:rsidRPr="00000000">
        <w:rPr>
          <w:rFonts w:ascii="Times New Roman" w:cs="Times New Roman" w:eastAsia="Times New Roman" w:hAnsi="Times New Roman"/>
          <w:i w:val="1"/>
          <w:color w:val="222222"/>
          <w:sz w:val="24"/>
          <w:szCs w:val="24"/>
          <w:highlight w:val="white"/>
          <w:rtl w:val="0"/>
        </w:rPr>
        <w:t xml:space="preserve">Higher education, skills and work-based learning</w:t>
      </w:r>
      <w:r w:rsidDel="00000000" w:rsidR="00000000" w:rsidRPr="00000000">
        <w:rPr>
          <w:rFonts w:ascii="Times New Roman" w:cs="Times New Roman" w:eastAsia="Times New Roman" w:hAnsi="Times New Roman"/>
          <w:color w:val="222222"/>
          <w:sz w:val="24"/>
          <w:szCs w:val="24"/>
          <w:highlight w:val="white"/>
          <w:rtl w:val="0"/>
        </w:rPr>
        <w:t xml:space="preserve">.</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https://www.diva-portal.org/smash/get/diva2:1283906/FULLTEXT01.pdf</w:t>
        </w:r>
      </w:hyperlink>
      <w:r w:rsidDel="00000000" w:rsidR="00000000" w:rsidRPr="00000000">
        <w:rPr>
          <w:rtl w:val="0"/>
        </w:rPr>
      </w:r>
    </w:p>
    <w:p w:rsidR="00000000" w:rsidDel="00000000" w:rsidP="00000000" w:rsidRDefault="00000000" w:rsidRPr="00000000" w14:paraId="00000030">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McGunagle, D. and Zizka, L., 2020. Employability skills for 21st-century STEM students: the employers' perspective. </w:t>
      </w:r>
      <w:r w:rsidDel="00000000" w:rsidR="00000000" w:rsidRPr="00000000">
        <w:rPr>
          <w:rFonts w:ascii="Times New Roman" w:cs="Times New Roman" w:eastAsia="Times New Roman" w:hAnsi="Times New Roman"/>
          <w:i w:val="1"/>
          <w:color w:val="222222"/>
          <w:sz w:val="24"/>
          <w:szCs w:val="24"/>
          <w:highlight w:val="white"/>
          <w:rtl w:val="0"/>
        </w:rPr>
        <w:t xml:space="preserve">Higher education, skills and work-based learning</w:t>
      </w:r>
      <w:r w:rsidDel="00000000" w:rsidR="00000000" w:rsidRPr="00000000">
        <w:rPr>
          <w:rFonts w:ascii="Times New Roman" w:cs="Times New Roman" w:eastAsia="Times New Roman" w:hAnsi="Times New Roman"/>
          <w:color w:val="222222"/>
          <w:sz w:val="24"/>
          <w:szCs w:val="24"/>
          <w:highlight w:val="white"/>
          <w:rtl w:val="0"/>
        </w:rPr>
        <w:t xml:space="preserve">.</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https://commons.erau.edu/cgi/viewcontent.cgi?article=2500&amp;context=publication</w:t>
        </w:r>
      </w:hyperlink>
      <w:r w:rsidDel="00000000" w:rsidR="00000000" w:rsidRPr="00000000">
        <w:rPr>
          <w:rtl w:val="0"/>
        </w:rPr>
      </w:r>
    </w:p>
    <w:p w:rsidR="00000000" w:rsidDel="00000000" w:rsidP="00000000" w:rsidRDefault="00000000" w:rsidRPr="00000000" w14:paraId="00000031">
      <w:pPr>
        <w:spacing w:line="360" w:lineRule="auto"/>
        <w:jc w:val="both"/>
        <w:rPr>
          <w:rFonts w:ascii="Times New Roman" w:cs="Times New Roman" w:eastAsia="Times New Roman" w:hAnsi="Times New Roman"/>
          <w:b w:val="1"/>
          <w:sz w:val="24"/>
          <w:szCs w:val="24"/>
        </w:rPr>
      </w:pPr>
      <w:r w:rsidDel="00000000" w:rsidR="00000000" w:rsidRPr="00000000">
        <w:rPr>
          <w:rtl w:val="0"/>
        </w:rPr>
      </w:r>
    </w:p>
    <w:sectPr>
      <w:footerReference r:id="rId1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rsid w:val="001C4B8C"/>
  </w:style>
  <w:style w:type="paragraph" w:styleId="Heading1">
    <w:name w:val="heading 1"/>
    <w:basedOn w:val="Normal"/>
    <w:next w:val="Normal"/>
    <w:rsid w:val="001C4B8C"/>
    <w:pPr>
      <w:keepNext w:val="1"/>
      <w:keepLines w:val="1"/>
      <w:spacing w:line="360" w:lineRule="auto"/>
      <w:jc w:val="both"/>
      <w:outlineLvl w:val="0"/>
    </w:pPr>
    <w:rPr>
      <w:rFonts w:ascii="Times New Roman" w:cs="Times New Roman" w:eastAsia="Times New Roman" w:hAnsi="Times New Roman"/>
      <w:b w:val="1"/>
      <w:sz w:val="24"/>
      <w:szCs w:val="24"/>
    </w:rPr>
  </w:style>
  <w:style w:type="paragraph" w:styleId="Heading2">
    <w:name w:val="heading 2"/>
    <w:basedOn w:val="Normal"/>
    <w:next w:val="Normal"/>
    <w:rsid w:val="001C4B8C"/>
    <w:pPr>
      <w:keepNext w:val="1"/>
      <w:keepLines w:val="1"/>
      <w:spacing w:after="120" w:before="360"/>
      <w:outlineLvl w:val="1"/>
    </w:pPr>
    <w:rPr>
      <w:sz w:val="32"/>
      <w:szCs w:val="32"/>
    </w:rPr>
  </w:style>
  <w:style w:type="paragraph" w:styleId="Heading3">
    <w:name w:val="heading 3"/>
    <w:basedOn w:val="Normal"/>
    <w:next w:val="Normal"/>
    <w:rsid w:val="001C4B8C"/>
    <w:pPr>
      <w:keepNext w:val="1"/>
      <w:keepLines w:val="1"/>
      <w:spacing w:after="80" w:before="320"/>
      <w:outlineLvl w:val="2"/>
    </w:pPr>
    <w:rPr>
      <w:color w:val="434343"/>
      <w:sz w:val="28"/>
      <w:szCs w:val="28"/>
    </w:rPr>
  </w:style>
  <w:style w:type="paragraph" w:styleId="Heading4">
    <w:name w:val="heading 4"/>
    <w:basedOn w:val="Normal"/>
    <w:next w:val="Normal"/>
    <w:rsid w:val="001C4B8C"/>
    <w:pPr>
      <w:keepNext w:val="1"/>
      <w:keepLines w:val="1"/>
      <w:spacing w:after="80" w:before="280"/>
      <w:outlineLvl w:val="3"/>
    </w:pPr>
    <w:rPr>
      <w:color w:val="666666"/>
      <w:sz w:val="24"/>
      <w:szCs w:val="24"/>
    </w:rPr>
  </w:style>
  <w:style w:type="paragraph" w:styleId="Heading5">
    <w:name w:val="heading 5"/>
    <w:basedOn w:val="Normal"/>
    <w:next w:val="Normal"/>
    <w:rsid w:val="001C4B8C"/>
    <w:pPr>
      <w:keepNext w:val="1"/>
      <w:keepLines w:val="1"/>
      <w:spacing w:after="80" w:before="240"/>
      <w:outlineLvl w:val="4"/>
    </w:pPr>
    <w:rPr>
      <w:color w:val="666666"/>
    </w:rPr>
  </w:style>
  <w:style w:type="paragraph" w:styleId="Heading6">
    <w:name w:val="heading 6"/>
    <w:basedOn w:val="Normal"/>
    <w:next w:val="Normal"/>
    <w:rsid w:val="001C4B8C"/>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rsid w:val="001C4B8C"/>
    <w:pPr>
      <w:keepNext w:val="1"/>
      <w:keepLines w:val="1"/>
      <w:spacing w:after="60"/>
    </w:pPr>
    <w:rPr>
      <w:sz w:val="52"/>
      <w:szCs w:val="52"/>
    </w:rPr>
  </w:style>
  <w:style w:type="paragraph" w:styleId="Subtitle">
    <w:name w:val="Subtitle"/>
    <w:basedOn w:val="Normal"/>
    <w:next w:val="Normal"/>
    <w:rsid w:val="001C4B8C"/>
    <w:pPr>
      <w:keepNext w:val="1"/>
      <w:keepLines w:val="1"/>
      <w:spacing w:after="320"/>
    </w:pPr>
    <w:rPr>
      <w:color w:val="666666"/>
      <w:sz w:val="30"/>
      <w:szCs w:val="30"/>
    </w:rPr>
  </w:style>
  <w:style w:type="paragraph" w:styleId="Header">
    <w:name w:val="header"/>
    <w:basedOn w:val="Normal"/>
    <w:link w:val="HeaderChar"/>
    <w:uiPriority w:val="99"/>
    <w:semiHidden w:val="1"/>
    <w:unhideWhenUsed w:val="1"/>
    <w:rsid w:val="00597FD5"/>
    <w:pPr>
      <w:tabs>
        <w:tab w:val="center" w:pos="4513"/>
        <w:tab w:val="right" w:pos="9026"/>
      </w:tabs>
      <w:spacing w:line="240" w:lineRule="auto"/>
    </w:pPr>
  </w:style>
  <w:style w:type="character" w:styleId="HeaderChar" w:customStyle="1">
    <w:name w:val="Header Char"/>
    <w:basedOn w:val="DefaultParagraphFont"/>
    <w:link w:val="Header"/>
    <w:uiPriority w:val="99"/>
    <w:semiHidden w:val="1"/>
    <w:rsid w:val="00597FD5"/>
  </w:style>
  <w:style w:type="paragraph" w:styleId="Footer">
    <w:name w:val="footer"/>
    <w:basedOn w:val="Normal"/>
    <w:link w:val="FooterChar"/>
    <w:uiPriority w:val="99"/>
    <w:unhideWhenUsed w:val="1"/>
    <w:rsid w:val="00597FD5"/>
    <w:pPr>
      <w:tabs>
        <w:tab w:val="center" w:pos="4513"/>
        <w:tab w:val="right" w:pos="9026"/>
      </w:tabs>
      <w:spacing w:line="240" w:lineRule="auto"/>
    </w:pPr>
  </w:style>
  <w:style w:type="character" w:styleId="FooterChar" w:customStyle="1">
    <w:name w:val="Footer Char"/>
    <w:basedOn w:val="DefaultParagraphFont"/>
    <w:link w:val="Footer"/>
    <w:uiPriority w:val="99"/>
    <w:rsid w:val="00597FD5"/>
  </w:style>
  <w:style w:type="paragraph" w:styleId="TOCHeading">
    <w:name w:val="TOC Heading"/>
    <w:basedOn w:val="Heading1"/>
    <w:next w:val="Normal"/>
    <w:uiPriority w:val="39"/>
    <w:semiHidden w:val="1"/>
    <w:unhideWhenUsed w:val="1"/>
    <w:qFormat w:val="1"/>
    <w:rsid w:val="00597FD5"/>
    <w:pPr>
      <w:spacing w:before="480" w:line="276" w:lineRule="auto"/>
      <w:jc w:val="left"/>
      <w:outlineLvl w:val="9"/>
    </w:pPr>
    <w:rPr>
      <w:rFonts w:asciiTheme="majorHAnsi" w:cstheme="majorBidi" w:eastAsiaTheme="majorEastAsia" w:hAnsiTheme="majorHAnsi"/>
      <w:bCs w:val="1"/>
      <w:color w:val="365f91" w:themeColor="accent1" w:themeShade="0000BF"/>
      <w:sz w:val="28"/>
      <w:szCs w:val="28"/>
      <w:lang w:val="en-US"/>
    </w:rPr>
  </w:style>
  <w:style w:type="paragraph" w:styleId="TOC1">
    <w:name w:val="toc 1"/>
    <w:basedOn w:val="Normal"/>
    <w:next w:val="Normal"/>
    <w:autoRedefine w:val="1"/>
    <w:uiPriority w:val="39"/>
    <w:unhideWhenUsed w:val="1"/>
    <w:rsid w:val="00597FD5"/>
    <w:pPr>
      <w:spacing w:after="100"/>
    </w:pPr>
  </w:style>
  <w:style w:type="character" w:styleId="Hyperlink">
    <w:name w:val="Hyperlink"/>
    <w:basedOn w:val="DefaultParagraphFont"/>
    <w:uiPriority w:val="99"/>
    <w:unhideWhenUsed w:val="1"/>
    <w:rsid w:val="00597FD5"/>
    <w:rPr>
      <w:color w:val="0000ff" w:themeColor="hyperlink"/>
      <w:u w:val="single"/>
    </w:rPr>
  </w:style>
  <w:style w:type="paragraph" w:styleId="BalloonText">
    <w:name w:val="Balloon Text"/>
    <w:basedOn w:val="Normal"/>
    <w:link w:val="BalloonTextChar"/>
    <w:uiPriority w:val="99"/>
    <w:semiHidden w:val="1"/>
    <w:unhideWhenUsed w:val="1"/>
    <w:rsid w:val="00597FD5"/>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597FD5"/>
    <w:rPr>
      <w:rFonts w:ascii="Tahoma" w:cs="Tahoma" w:hAnsi="Tahoma"/>
      <w:sz w:val="16"/>
      <w:szCs w:val="16"/>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yperlink" Target="https://commons.erau.edu/cgi/viewcontent.cgi?article=2500&amp;context=publication"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degruyter.com/document/doi/10.1515/eng-2020-0072/html?lang=de" TargetMode="External"/><Relationship Id="rId8" Type="http://schemas.openxmlformats.org/officeDocument/2006/relationships/hyperlink" Target="https://www.diva-portal.org/smash/get/diva2:1283906/FULLTEXT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c2ZkqTJmVQXtSScS5zw392Dsl5A==">AMUW2mVW1HBmE5aICarGf6EwHhKEW5SGeueouNZn/BoVBGX4yGU8mvftMXfvEbnp/hVZKoSX6fjCFzQacVlmcCybhzuUta9eq3f0ztl2V4TQbVInHSWNO6357h8vGw687pJb/wx/mYqdBtGqLoJNLMHfHP+C2QCB3e42CbNXL13lvi2HAxyDWJgj97nvg2HA6FnlYH/uelqS9nZHyjRzQ2FqyaIEgZBJdO8u+aDq5/OhBoORA9CUgEY=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2022-08-19T11:26:00Z</dcterms:created>
  <dc:creator>user</dc:creator>
</cp:coreProperties>
</file>