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5ECFA" w14:textId="77777777" w:rsidR="00104E90" w:rsidRDefault="00104E90" w:rsidP="001B35DB">
      <w:pPr>
        <w:spacing w:line="480" w:lineRule="auto"/>
        <w:rPr>
          <w:rFonts w:ascii="Times New Roman" w:hAnsi="Times New Roman" w:cs="Times New Roman"/>
          <w:b/>
          <w:sz w:val="24"/>
          <w:szCs w:val="24"/>
        </w:rPr>
      </w:pPr>
    </w:p>
    <w:p w14:paraId="74F5ECFB" w14:textId="77777777" w:rsidR="00104E90" w:rsidRDefault="00104E90" w:rsidP="001B35DB">
      <w:pPr>
        <w:spacing w:line="480" w:lineRule="auto"/>
        <w:rPr>
          <w:rFonts w:ascii="Times New Roman" w:hAnsi="Times New Roman" w:cs="Times New Roman"/>
          <w:b/>
          <w:sz w:val="24"/>
          <w:szCs w:val="24"/>
        </w:rPr>
      </w:pPr>
    </w:p>
    <w:p w14:paraId="74F5ECFC" w14:textId="77777777" w:rsidR="00104E90" w:rsidRDefault="00104E90" w:rsidP="001B35DB">
      <w:pPr>
        <w:spacing w:line="480" w:lineRule="auto"/>
        <w:rPr>
          <w:rFonts w:ascii="Times New Roman" w:hAnsi="Times New Roman" w:cs="Times New Roman"/>
          <w:b/>
          <w:sz w:val="24"/>
          <w:szCs w:val="24"/>
        </w:rPr>
      </w:pPr>
    </w:p>
    <w:p w14:paraId="74F5ECFD" w14:textId="77777777" w:rsidR="00180743" w:rsidRPr="00180743" w:rsidRDefault="00180743" w:rsidP="00180743">
      <w:pPr>
        <w:spacing w:line="480" w:lineRule="auto"/>
        <w:rPr>
          <w:rFonts w:ascii="Times New Roman" w:hAnsi="Times New Roman" w:cs="Times New Roman"/>
          <w:sz w:val="24"/>
          <w:szCs w:val="24"/>
        </w:rPr>
      </w:pPr>
      <w:r w:rsidRPr="00180743">
        <w:rPr>
          <w:rFonts w:ascii="Times New Roman" w:hAnsi="Times New Roman" w:cs="Times New Roman"/>
          <w:sz w:val="24"/>
          <w:szCs w:val="24"/>
        </w:rPr>
        <w:t xml:space="preserve">Organisational structure and culture influence on performance: Marks and Spencer </w:t>
      </w:r>
    </w:p>
    <w:p w14:paraId="74F5ECFE" w14:textId="0D2B5374" w:rsidR="00180743" w:rsidRDefault="00180743" w:rsidP="00180743">
      <w:pPr>
        <w:jc w:val="center"/>
        <w:rPr>
          <w:rFonts w:ascii="Times New Roman" w:hAnsi="Times New Roman" w:cs="Times New Roman"/>
          <w:sz w:val="24"/>
          <w:szCs w:val="24"/>
        </w:rPr>
      </w:pPr>
      <w:proofErr w:type="spellStart"/>
      <w:r>
        <w:rPr>
          <w:rFonts w:ascii="Times New Roman" w:hAnsi="Times New Roman" w:cs="Times New Roman"/>
          <w:sz w:val="24"/>
          <w:szCs w:val="24"/>
        </w:rPr>
        <w:t>Name:</w:t>
      </w:r>
      <w:r w:rsidR="00A13E3B">
        <w:rPr>
          <w:rFonts w:ascii="Times New Roman" w:hAnsi="Times New Roman" w:cs="Times New Roman"/>
          <w:sz w:val="24"/>
          <w:szCs w:val="24"/>
        </w:rPr>
        <w:t>Petyo</w:t>
      </w:r>
      <w:proofErr w:type="spellEnd"/>
      <w:r w:rsidR="00A13E3B">
        <w:rPr>
          <w:rFonts w:ascii="Times New Roman" w:hAnsi="Times New Roman" w:cs="Times New Roman"/>
          <w:sz w:val="24"/>
          <w:szCs w:val="24"/>
        </w:rPr>
        <w:t xml:space="preserve"> Marinov</w:t>
      </w:r>
    </w:p>
    <w:p w14:paraId="74F5ECFF" w14:textId="77777777" w:rsidR="00180743" w:rsidRDefault="00180743" w:rsidP="00180743">
      <w:pPr>
        <w:jc w:val="center"/>
        <w:rPr>
          <w:rFonts w:ascii="Times New Roman" w:hAnsi="Times New Roman" w:cs="Times New Roman"/>
          <w:sz w:val="24"/>
          <w:szCs w:val="24"/>
        </w:rPr>
      </w:pPr>
      <w:r>
        <w:rPr>
          <w:rFonts w:ascii="Times New Roman" w:hAnsi="Times New Roman" w:cs="Times New Roman"/>
          <w:sz w:val="24"/>
          <w:szCs w:val="24"/>
        </w:rPr>
        <w:t>Institution:</w:t>
      </w:r>
    </w:p>
    <w:p w14:paraId="74F5ED00" w14:textId="77777777" w:rsidR="00180743" w:rsidRDefault="00180743" w:rsidP="00180743">
      <w:pPr>
        <w:jc w:val="center"/>
        <w:rPr>
          <w:rFonts w:ascii="Times New Roman" w:hAnsi="Times New Roman" w:cs="Times New Roman"/>
          <w:sz w:val="24"/>
          <w:szCs w:val="24"/>
        </w:rPr>
      </w:pPr>
      <w:r>
        <w:rPr>
          <w:rFonts w:ascii="Times New Roman" w:hAnsi="Times New Roman" w:cs="Times New Roman"/>
          <w:sz w:val="24"/>
          <w:szCs w:val="24"/>
        </w:rPr>
        <w:t>Course:</w:t>
      </w:r>
    </w:p>
    <w:p w14:paraId="74F5ED01" w14:textId="77777777" w:rsidR="00180743" w:rsidRDefault="00180743" w:rsidP="00180743">
      <w:pPr>
        <w:jc w:val="center"/>
      </w:pPr>
      <w:r>
        <w:rPr>
          <w:rFonts w:ascii="Times New Roman" w:hAnsi="Times New Roman" w:cs="Times New Roman"/>
          <w:sz w:val="24"/>
          <w:szCs w:val="24"/>
        </w:rPr>
        <w:t>Date:</w:t>
      </w:r>
    </w:p>
    <w:p w14:paraId="74F5ED02" w14:textId="77777777" w:rsidR="00104E90" w:rsidRDefault="00104E90" w:rsidP="00180743">
      <w:pPr>
        <w:spacing w:line="480" w:lineRule="auto"/>
        <w:jc w:val="center"/>
        <w:rPr>
          <w:rFonts w:ascii="Times New Roman" w:hAnsi="Times New Roman" w:cs="Times New Roman"/>
          <w:b/>
          <w:sz w:val="24"/>
          <w:szCs w:val="24"/>
        </w:rPr>
      </w:pPr>
    </w:p>
    <w:p w14:paraId="74F5ED03" w14:textId="77777777" w:rsidR="00104E90" w:rsidRDefault="00104E90" w:rsidP="001B35DB">
      <w:pPr>
        <w:spacing w:line="480" w:lineRule="auto"/>
        <w:rPr>
          <w:rFonts w:ascii="Times New Roman" w:hAnsi="Times New Roman" w:cs="Times New Roman"/>
          <w:b/>
          <w:sz w:val="24"/>
          <w:szCs w:val="24"/>
        </w:rPr>
      </w:pPr>
    </w:p>
    <w:p w14:paraId="74F5ED04" w14:textId="77777777" w:rsidR="00104E90" w:rsidRDefault="00104E90" w:rsidP="001B35DB">
      <w:pPr>
        <w:spacing w:line="480" w:lineRule="auto"/>
        <w:rPr>
          <w:rFonts w:ascii="Times New Roman" w:hAnsi="Times New Roman" w:cs="Times New Roman"/>
          <w:b/>
          <w:sz w:val="24"/>
          <w:szCs w:val="24"/>
        </w:rPr>
      </w:pPr>
    </w:p>
    <w:p w14:paraId="74F5ED05" w14:textId="77777777" w:rsidR="00104E90" w:rsidRDefault="00104E90" w:rsidP="001B35DB">
      <w:pPr>
        <w:spacing w:line="480" w:lineRule="auto"/>
        <w:rPr>
          <w:rFonts w:ascii="Times New Roman" w:hAnsi="Times New Roman" w:cs="Times New Roman"/>
          <w:b/>
          <w:sz w:val="24"/>
          <w:szCs w:val="24"/>
        </w:rPr>
      </w:pPr>
    </w:p>
    <w:p w14:paraId="74F5ED06" w14:textId="77777777" w:rsidR="00104E90" w:rsidRDefault="00104E90" w:rsidP="001B35DB">
      <w:pPr>
        <w:spacing w:line="480" w:lineRule="auto"/>
        <w:rPr>
          <w:rFonts w:ascii="Times New Roman" w:hAnsi="Times New Roman" w:cs="Times New Roman"/>
          <w:b/>
          <w:sz w:val="24"/>
          <w:szCs w:val="24"/>
        </w:rPr>
      </w:pPr>
    </w:p>
    <w:p w14:paraId="74F5ED07" w14:textId="77777777" w:rsidR="00104E90" w:rsidRDefault="00104E90" w:rsidP="001B35DB">
      <w:pPr>
        <w:spacing w:line="480" w:lineRule="auto"/>
        <w:rPr>
          <w:rFonts w:ascii="Times New Roman" w:hAnsi="Times New Roman" w:cs="Times New Roman"/>
          <w:b/>
          <w:sz w:val="24"/>
          <w:szCs w:val="24"/>
        </w:rPr>
      </w:pPr>
    </w:p>
    <w:p w14:paraId="74F5ED08" w14:textId="77777777" w:rsidR="00104E90" w:rsidRDefault="00104E90" w:rsidP="001B35DB">
      <w:pPr>
        <w:spacing w:line="480" w:lineRule="auto"/>
        <w:rPr>
          <w:rFonts w:ascii="Times New Roman" w:hAnsi="Times New Roman" w:cs="Times New Roman"/>
          <w:b/>
          <w:sz w:val="24"/>
          <w:szCs w:val="24"/>
        </w:rPr>
      </w:pPr>
    </w:p>
    <w:p w14:paraId="74F5ED09" w14:textId="77777777" w:rsidR="00104E90" w:rsidRDefault="00104E90" w:rsidP="001B35DB">
      <w:pPr>
        <w:spacing w:line="480" w:lineRule="auto"/>
        <w:rPr>
          <w:rFonts w:ascii="Times New Roman" w:hAnsi="Times New Roman" w:cs="Times New Roman"/>
          <w:b/>
          <w:sz w:val="24"/>
          <w:szCs w:val="24"/>
        </w:rPr>
      </w:pPr>
    </w:p>
    <w:p w14:paraId="74F5ED0A" w14:textId="77777777" w:rsidR="00104E90" w:rsidRDefault="00104E90" w:rsidP="001B35DB">
      <w:pPr>
        <w:spacing w:line="480" w:lineRule="auto"/>
        <w:rPr>
          <w:rFonts w:ascii="Times New Roman" w:hAnsi="Times New Roman" w:cs="Times New Roman"/>
          <w:b/>
          <w:sz w:val="24"/>
          <w:szCs w:val="24"/>
        </w:rPr>
      </w:pPr>
    </w:p>
    <w:p w14:paraId="74F5ED0B" w14:textId="77777777" w:rsidR="00104E90" w:rsidRDefault="00104E90" w:rsidP="001B35DB">
      <w:pPr>
        <w:spacing w:line="480" w:lineRule="auto"/>
        <w:rPr>
          <w:rFonts w:ascii="Times New Roman" w:hAnsi="Times New Roman" w:cs="Times New Roman"/>
          <w:b/>
          <w:sz w:val="24"/>
          <w:szCs w:val="24"/>
        </w:rPr>
      </w:pPr>
    </w:p>
    <w:p w14:paraId="74F5ED0C" w14:textId="77777777" w:rsidR="00104E90" w:rsidRDefault="00104E90" w:rsidP="001B35DB">
      <w:pPr>
        <w:spacing w:line="480" w:lineRule="auto"/>
        <w:rPr>
          <w:rFonts w:ascii="Times New Roman" w:hAnsi="Times New Roman" w:cs="Times New Roman"/>
          <w:b/>
          <w:sz w:val="24"/>
          <w:szCs w:val="24"/>
        </w:rPr>
      </w:pPr>
    </w:p>
    <w:p w14:paraId="74F5ED0D" w14:textId="77777777" w:rsidR="00104E90" w:rsidRDefault="00104E90" w:rsidP="001B35DB">
      <w:pPr>
        <w:spacing w:line="480" w:lineRule="auto"/>
        <w:rPr>
          <w:rFonts w:ascii="Times New Roman" w:hAnsi="Times New Roman" w:cs="Times New Roman"/>
          <w:b/>
          <w:sz w:val="24"/>
          <w:szCs w:val="24"/>
        </w:rPr>
      </w:pPr>
    </w:p>
    <w:p w14:paraId="74F5ED0E" w14:textId="77777777" w:rsidR="00104E90" w:rsidRDefault="00104E90" w:rsidP="001B35DB">
      <w:pPr>
        <w:spacing w:line="480" w:lineRule="auto"/>
        <w:rPr>
          <w:rFonts w:ascii="Times New Roman" w:hAnsi="Times New Roman" w:cs="Times New Roman"/>
          <w:b/>
          <w:sz w:val="24"/>
          <w:szCs w:val="24"/>
        </w:rPr>
      </w:pPr>
    </w:p>
    <w:p w14:paraId="74F5ED0F" w14:textId="77777777" w:rsidR="00104E90" w:rsidRDefault="00104E90" w:rsidP="001B35DB">
      <w:pPr>
        <w:spacing w:line="480" w:lineRule="auto"/>
        <w:rPr>
          <w:rFonts w:ascii="Times New Roman" w:hAnsi="Times New Roman" w:cs="Times New Roman"/>
          <w:b/>
          <w:sz w:val="24"/>
          <w:szCs w:val="24"/>
        </w:rPr>
      </w:pPr>
    </w:p>
    <w:p w14:paraId="74F5ED10" w14:textId="77777777" w:rsidR="00BF5121" w:rsidRPr="00616EAF" w:rsidRDefault="00BF5121" w:rsidP="00616EAF">
      <w:pPr>
        <w:pStyle w:val="Heading1"/>
        <w:jc w:val="center"/>
        <w:rPr>
          <w:color w:val="000000" w:themeColor="text1"/>
        </w:rPr>
      </w:pPr>
      <w:bookmarkStart w:id="0" w:name="_Toc80658325"/>
      <w:r w:rsidRPr="00616EAF">
        <w:rPr>
          <w:color w:val="000000" w:themeColor="text1"/>
        </w:rPr>
        <w:t>Executive Summary</w:t>
      </w:r>
      <w:bookmarkEnd w:id="0"/>
    </w:p>
    <w:p w14:paraId="74F5ED11" w14:textId="77777777" w:rsidR="00BF5121" w:rsidRDefault="00BF5121" w:rsidP="00BF5121">
      <w:pPr>
        <w:pStyle w:val="NormalWeb"/>
        <w:spacing w:before="0" w:beforeAutospacing="0" w:after="0" w:afterAutospacing="0" w:line="480" w:lineRule="auto"/>
        <w:ind w:firstLine="720"/>
        <w:rPr>
          <w:color w:val="0E101A"/>
        </w:rPr>
      </w:pPr>
      <w:r>
        <w:rPr>
          <w:color w:val="0E101A"/>
        </w:rPr>
        <w:t>The goal of any business entity is to perform and gain a market share over its competitors (</w:t>
      </w:r>
      <w:r>
        <w:t>Mullins, 2013)</w:t>
      </w:r>
      <w:r>
        <w:rPr>
          <w:color w:val="0E101A"/>
        </w:rPr>
        <w:t>. However, not all companies are “lucky” enough to be successful in the competitive market environment. Organisations strive to understand their own weaknesses, maximising their strengths, and exploiting the available opportunities. The first step in realising the company’s weaknesses and strengths is by evaluating its structure and culture. The company’s structure and culture can influence the performance of employees in the organisation and the overall organisation performance (</w:t>
      </w:r>
      <w:r>
        <w:t>Armstrong and Taylor,</w:t>
      </w:r>
      <w:r w:rsidRPr="005A2DE2">
        <w:t xml:space="preserve"> 2017</w:t>
      </w:r>
      <w:r>
        <w:t>)</w:t>
      </w:r>
      <w:r>
        <w:rPr>
          <w:color w:val="0E101A"/>
        </w:rPr>
        <w:t xml:space="preserve">. This paper aims to analyse and evaluate the influence of organisational structure and culture over the organisation. In the paper the topic will be discussed in regards to the British retailer Marks &amp; Spencer's and its performance. </w:t>
      </w:r>
    </w:p>
    <w:p w14:paraId="74F5ED12" w14:textId="77777777" w:rsidR="00BF5121" w:rsidRDefault="00BF5121" w:rsidP="00BF5121">
      <w:pPr>
        <w:pStyle w:val="NormalWeb"/>
        <w:spacing w:before="0" w:beforeAutospacing="0" w:after="0" w:afterAutospacing="0" w:line="480" w:lineRule="auto"/>
        <w:ind w:firstLine="720"/>
        <w:rPr>
          <w:color w:val="0E101A"/>
        </w:rPr>
      </w:pPr>
      <w:r>
        <w:rPr>
          <w:color w:val="0E101A"/>
        </w:rPr>
        <w:t xml:space="preserve">Since organisations are made up of individuals with different needs, this paper includes a discussion factors that influence individual employee’s behaviour. </w:t>
      </w:r>
    </w:p>
    <w:p w14:paraId="74F5ED13" w14:textId="77777777" w:rsidR="00BF5121" w:rsidRDefault="00BF5121" w:rsidP="00BF5121">
      <w:pPr>
        <w:spacing w:line="480" w:lineRule="auto"/>
        <w:rPr>
          <w:rFonts w:ascii="Times New Roman" w:hAnsi="Times New Roman" w:cs="Times New Roman"/>
          <w:b/>
          <w:sz w:val="24"/>
          <w:szCs w:val="24"/>
        </w:rPr>
      </w:pPr>
    </w:p>
    <w:p w14:paraId="74F5ED14" w14:textId="77777777" w:rsidR="00616EAF" w:rsidRDefault="00616EAF" w:rsidP="00C31839">
      <w:pPr>
        <w:spacing w:line="480" w:lineRule="auto"/>
        <w:jc w:val="center"/>
        <w:rPr>
          <w:rFonts w:ascii="Times New Roman" w:hAnsi="Times New Roman" w:cs="Times New Roman"/>
          <w:b/>
          <w:sz w:val="24"/>
          <w:szCs w:val="24"/>
        </w:rPr>
      </w:pPr>
    </w:p>
    <w:p w14:paraId="74F5ED15" w14:textId="77777777" w:rsidR="00616EAF" w:rsidRDefault="00616EAF" w:rsidP="00C31839">
      <w:pPr>
        <w:spacing w:line="480" w:lineRule="auto"/>
        <w:jc w:val="center"/>
        <w:rPr>
          <w:rFonts w:ascii="Times New Roman" w:hAnsi="Times New Roman" w:cs="Times New Roman"/>
          <w:b/>
          <w:sz w:val="24"/>
          <w:szCs w:val="24"/>
        </w:rPr>
      </w:pPr>
    </w:p>
    <w:p w14:paraId="74F5ED16" w14:textId="77777777" w:rsidR="00616EAF" w:rsidRDefault="00616EAF" w:rsidP="00C31839">
      <w:pPr>
        <w:spacing w:line="480" w:lineRule="auto"/>
        <w:jc w:val="center"/>
        <w:rPr>
          <w:rFonts w:ascii="Times New Roman" w:hAnsi="Times New Roman" w:cs="Times New Roman"/>
          <w:b/>
          <w:sz w:val="24"/>
          <w:szCs w:val="24"/>
        </w:rPr>
      </w:pPr>
    </w:p>
    <w:p w14:paraId="74F5ED17" w14:textId="77777777" w:rsidR="00616EAF" w:rsidRDefault="00616EAF" w:rsidP="00C31839">
      <w:pPr>
        <w:spacing w:line="480" w:lineRule="auto"/>
        <w:jc w:val="center"/>
        <w:rPr>
          <w:rFonts w:ascii="Times New Roman" w:hAnsi="Times New Roman" w:cs="Times New Roman"/>
          <w:b/>
          <w:sz w:val="24"/>
          <w:szCs w:val="24"/>
        </w:rPr>
      </w:pPr>
    </w:p>
    <w:p w14:paraId="74F5ED18" w14:textId="77777777" w:rsidR="00616EAF" w:rsidRDefault="00616EAF" w:rsidP="00C31839">
      <w:pPr>
        <w:spacing w:line="480" w:lineRule="auto"/>
        <w:jc w:val="center"/>
        <w:rPr>
          <w:rFonts w:ascii="Times New Roman" w:hAnsi="Times New Roman" w:cs="Times New Roman"/>
          <w:b/>
          <w:sz w:val="24"/>
          <w:szCs w:val="24"/>
        </w:rPr>
      </w:pPr>
    </w:p>
    <w:p w14:paraId="74F5ED19" w14:textId="77777777" w:rsidR="00616EAF" w:rsidRDefault="00616EAF" w:rsidP="00C31839">
      <w:pPr>
        <w:spacing w:line="480" w:lineRule="auto"/>
        <w:jc w:val="center"/>
        <w:rPr>
          <w:rFonts w:ascii="Times New Roman" w:hAnsi="Times New Roman" w:cs="Times New Roman"/>
          <w:b/>
          <w:sz w:val="24"/>
          <w:szCs w:val="24"/>
        </w:rPr>
      </w:pPr>
    </w:p>
    <w:p w14:paraId="74F5ED1A" w14:textId="77777777" w:rsidR="00616EAF" w:rsidRDefault="00616EAF" w:rsidP="00C31839">
      <w:pPr>
        <w:spacing w:line="480" w:lineRule="auto"/>
        <w:jc w:val="center"/>
        <w:rPr>
          <w:rFonts w:ascii="Times New Roman" w:hAnsi="Times New Roman" w:cs="Times New Roman"/>
          <w:b/>
          <w:sz w:val="24"/>
          <w:szCs w:val="24"/>
        </w:rPr>
      </w:pPr>
    </w:p>
    <w:p w14:paraId="74F5ED1B" w14:textId="77777777" w:rsidR="00616EAF" w:rsidRDefault="00616EAF" w:rsidP="00C31839">
      <w:pPr>
        <w:spacing w:line="480" w:lineRule="auto"/>
        <w:jc w:val="center"/>
        <w:rPr>
          <w:rFonts w:ascii="Times New Roman" w:hAnsi="Times New Roman" w:cs="Times New Roman"/>
          <w:b/>
          <w:sz w:val="24"/>
          <w:szCs w:val="24"/>
        </w:rPr>
      </w:pPr>
    </w:p>
    <w:p w14:paraId="74F5ED1C" w14:textId="77777777" w:rsidR="00BF5121" w:rsidRDefault="00BF5121" w:rsidP="00C31839">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sdt>
      <w:sdtPr>
        <w:rPr>
          <w:rFonts w:asciiTheme="minorHAnsi" w:eastAsiaTheme="minorHAnsi" w:hAnsiTheme="minorHAnsi" w:cstheme="minorBidi"/>
          <w:color w:val="auto"/>
          <w:sz w:val="22"/>
          <w:szCs w:val="22"/>
          <w:lang w:val="en-GB"/>
        </w:rPr>
        <w:id w:val="-149369387"/>
        <w:docPartObj>
          <w:docPartGallery w:val="Table of Contents"/>
          <w:docPartUnique/>
        </w:docPartObj>
      </w:sdtPr>
      <w:sdtEndPr>
        <w:rPr>
          <w:b/>
          <w:bCs/>
          <w:noProof/>
        </w:rPr>
      </w:sdtEndPr>
      <w:sdtContent>
        <w:p w14:paraId="74F5ED1D" w14:textId="77777777" w:rsidR="00616EAF" w:rsidRDefault="00616EAF">
          <w:pPr>
            <w:pStyle w:val="TOCHeading"/>
          </w:pPr>
          <w:r>
            <w:t>Table of Contents</w:t>
          </w:r>
        </w:p>
        <w:p w14:paraId="74F5ED1E" w14:textId="77777777" w:rsidR="00434293" w:rsidRDefault="00616EAF">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80658325" w:history="1">
            <w:r w:rsidR="00434293" w:rsidRPr="00356EF2">
              <w:rPr>
                <w:rStyle w:val="Hyperlink"/>
                <w:noProof/>
              </w:rPr>
              <w:t>Executive Summary</w:t>
            </w:r>
            <w:r w:rsidR="00434293">
              <w:rPr>
                <w:noProof/>
                <w:webHidden/>
              </w:rPr>
              <w:tab/>
            </w:r>
            <w:r w:rsidR="00434293">
              <w:rPr>
                <w:noProof/>
                <w:webHidden/>
              </w:rPr>
              <w:fldChar w:fldCharType="begin"/>
            </w:r>
            <w:r w:rsidR="00434293">
              <w:rPr>
                <w:noProof/>
                <w:webHidden/>
              </w:rPr>
              <w:instrText xml:space="preserve"> PAGEREF _Toc80658325 \h </w:instrText>
            </w:r>
            <w:r w:rsidR="00434293">
              <w:rPr>
                <w:noProof/>
                <w:webHidden/>
              </w:rPr>
            </w:r>
            <w:r w:rsidR="00434293">
              <w:rPr>
                <w:noProof/>
                <w:webHidden/>
              </w:rPr>
              <w:fldChar w:fldCharType="separate"/>
            </w:r>
            <w:r w:rsidR="00434293">
              <w:rPr>
                <w:noProof/>
                <w:webHidden/>
              </w:rPr>
              <w:t>2</w:t>
            </w:r>
            <w:r w:rsidR="00434293">
              <w:rPr>
                <w:noProof/>
                <w:webHidden/>
              </w:rPr>
              <w:fldChar w:fldCharType="end"/>
            </w:r>
          </w:hyperlink>
        </w:p>
        <w:p w14:paraId="74F5ED1F" w14:textId="77777777" w:rsidR="00434293" w:rsidRDefault="00A13E3B">
          <w:pPr>
            <w:pStyle w:val="TOC1"/>
            <w:tabs>
              <w:tab w:val="right" w:leader="dot" w:pos="9016"/>
            </w:tabs>
            <w:rPr>
              <w:rFonts w:eastAsiaTheme="minorEastAsia"/>
              <w:noProof/>
              <w:lang w:val="en-US"/>
            </w:rPr>
          </w:pPr>
          <w:hyperlink w:anchor="_Toc80658326" w:history="1">
            <w:r w:rsidR="00434293" w:rsidRPr="00356EF2">
              <w:rPr>
                <w:rStyle w:val="Hyperlink"/>
                <w:noProof/>
              </w:rPr>
              <w:t>Introduction</w:t>
            </w:r>
            <w:r w:rsidR="00434293">
              <w:rPr>
                <w:noProof/>
                <w:webHidden/>
              </w:rPr>
              <w:tab/>
            </w:r>
            <w:r w:rsidR="00434293">
              <w:rPr>
                <w:noProof/>
                <w:webHidden/>
              </w:rPr>
              <w:fldChar w:fldCharType="begin"/>
            </w:r>
            <w:r w:rsidR="00434293">
              <w:rPr>
                <w:noProof/>
                <w:webHidden/>
              </w:rPr>
              <w:instrText xml:space="preserve"> PAGEREF _Toc80658326 \h </w:instrText>
            </w:r>
            <w:r w:rsidR="00434293">
              <w:rPr>
                <w:noProof/>
                <w:webHidden/>
              </w:rPr>
            </w:r>
            <w:r w:rsidR="00434293">
              <w:rPr>
                <w:noProof/>
                <w:webHidden/>
              </w:rPr>
              <w:fldChar w:fldCharType="separate"/>
            </w:r>
            <w:r w:rsidR="00434293">
              <w:rPr>
                <w:noProof/>
                <w:webHidden/>
              </w:rPr>
              <w:t>4</w:t>
            </w:r>
            <w:r w:rsidR="00434293">
              <w:rPr>
                <w:noProof/>
                <w:webHidden/>
              </w:rPr>
              <w:fldChar w:fldCharType="end"/>
            </w:r>
          </w:hyperlink>
        </w:p>
        <w:p w14:paraId="74F5ED20" w14:textId="77777777" w:rsidR="00434293" w:rsidRDefault="00A13E3B">
          <w:pPr>
            <w:pStyle w:val="TOC1"/>
            <w:tabs>
              <w:tab w:val="right" w:leader="dot" w:pos="9016"/>
            </w:tabs>
            <w:rPr>
              <w:rFonts w:eastAsiaTheme="minorEastAsia"/>
              <w:noProof/>
              <w:lang w:val="en-US"/>
            </w:rPr>
          </w:pPr>
          <w:hyperlink w:anchor="_Toc80658327" w:history="1">
            <w:r w:rsidR="00434293" w:rsidRPr="00356EF2">
              <w:rPr>
                <w:rStyle w:val="Hyperlink"/>
                <w:noProof/>
              </w:rPr>
              <w:t>Overview of the Retailer</w:t>
            </w:r>
            <w:r w:rsidR="00434293">
              <w:rPr>
                <w:noProof/>
                <w:webHidden/>
              </w:rPr>
              <w:tab/>
            </w:r>
            <w:r w:rsidR="00434293">
              <w:rPr>
                <w:noProof/>
                <w:webHidden/>
              </w:rPr>
              <w:fldChar w:fldCharType="begin"/>
            </w:r>
            <w:r w:rsidR="00434293">
              <w:rPr>
                <w:noProof/>
                <w:webHidden/>
              </w:rPr>
              <w:instrText xml:space="preserve"> PAGEREF _Toc80658327 \h </w:instrText>
            </w:r>
            <w:r w:rsidR="00434293">
              <w:rPr>
                <w:noProof/>
                <w:webHidden/>
              </w:rPr>
            </w:r>
            <w:r w:rsidR="00434293">
              <w:rPr>
                <w:noProof/>
                <w:webHidden/>
              </w:rPr>
              <w:fldChar w:fldCharType="separate"/>
            </w:r>
            <w:r w:rsidR="00434293">
              <w:rPr>
                <w:noProof/>
                <w:webHidden/>
              </w:rPr>
              <w:t>4</w:t>
            </w:r>
            <w:r w:rsidR="00434293">
              <w:rPr>
                <w:noProof/>
                <w:webHidden/>
              </w:rPr>
              <w:fldChar w:fldCharType="end"/>
            </w:r>
          </w:hyperlink>
        </w:p>
        <w:p w14:paraId="74F5ED21" w14:textId="77777777" w:rsidR="00434293" w:rsidRDefault="00A13E3B">
          <w:pPr>
            <w:pStyle w:val="TOC1"/>
            <w:tabs>
              <w:tab w:val="right" w:leader="dot" w:pos="9016"/>
            </w:tabs>
            <w:rPr>
              <w:rFonts w:eastAsiaTheme="minorEastAsia"/>
              <w:noProof/>
              <w:lang w:val="en-US"/>
            </w:rPr>
          </w:pPr>
          <w:hyperlink w:anchor="_Toc80658328" w:history="1">
            <w:r w:rsidR="00434293" w:rsidRPr="00356EF2">
              <w:rPr>
                <w:rStyle w:val="Hyperlink"/>
                <w:noProof/>
              </w:rPr>
              <w:t>Organisational structure</w:t>
            </w:r>
            <w:r w:rsidR="00434293">
              <w:rPr>
                <w:noProof/>
                <w:webHidden/>
              </w:rPr>
              <w:tab/>
            </w:r>
            <w:r w:rsidR="00434293">
              <w:rPr>
                <w:noProof/>
                <w:webHidden/>
              </w:rPr>
              <w:fldChar w:fldCharType="begin"/>
            </w:r>
            <w:r w:rsidR="00434293">
              <w:rPr>
                <w:noProof/>
                <w:webHidden/>
              </w:rPr>
              <w:instrText xml:space="preserve"> PAGEREF _Toc80658328 \h </w:instrText>
            </w:r>
            <w:r w:rsidR="00434293">
              <w:rPr>
                <w:noProof/>
                <w:webHidden/>
              </w:rPr>
            </w:r>
            <w:r w:rsidR="00434293">
              <w:rPr>
                <w:noProof/>
                <w:webHidden/>
              </w:rPr>
              <w:fldChar w:fldCharType="separate"/>
            </w:r>
            <w:r w:rsidR="00434293">
              <w:rPr>
                <w:noProof/>
                <w:webHidden/>
              </w:rPr>
              <w:t>5</w:t>
            </w:r>
            <w:r w:rsidR="00434293">
              <w:rPr>
                <w:noProof/>
                <w:webHidden/>
              </w:rPr>
              <w:fldChar w:fldCharType="end"/>
            </w:r>
          </w:hyperlink>
        </w:p>
        <w:p w14:paraId="74F5ED22" w14:textId="77777777" w:rsidR="00434293" w:rsidRDefault="00A13E3B">
          <w:pPr>
            <w:pStyle w:val="TOC1"/>
            <w:tabs>
              <w:tab w:val="right" w:leader="dot" w:pos="9016"/>
            </w:tabs>
            <w:rPr>
              <w:rFonts w:eastAsiaTheme="minorEastAsia"/>
              <w:noProof/>
              <w:lang w:val="en-US"/>
            </w:rPr>
          </w:pPr>
          <w:hyperlink w:anchor="_Toc80658329" w:history="1">
            <w:r w:rsidR="00434293" w:rsidRPr="00356EF2">
              <w:rPr>
                <w:rStyle w:val="Hyperlink"/>
                <w:b/>
                <w:bCs/>
                <w:noProof/>
              </w:rPr>
              <w:t>Organisational culture</w:t>
            </w:r>
            <w:r w:rsidR="00434293">
              <w:rPr>
                <w:noProof/>
                <w:webHidden/>
              </w:rPr>
              <w:tab/>
            </w:r>
            <w:r w:rsidR="00434293">
              <w:rPr>
                <w:noProof/>
                <w:webHidden/>
              </w:rPr>
              <w:fldChar w:fldCharType="begin"/>
            </w:r>
            <w:r w:rsidR="00434293">
              <w:rPr>
                <w:noProof/>
                <w:webHidden/>
              </w:rPr>
              <w:instrText xml:space="preserve"> PAGEREF _Toc80658329 \h </w:instrText>
            </w:r>
            <w:r w:rsidR="00434293">
              <w:rPr>
                <w:noProof/>
                <w:webHidden/>
              </w:rPr>
            </w:r>
            <w:r w:rsidR="00434293">
              <w:rPr>
                <w:noProof/>
                <w:webHidden/>
              </w:rPr>
              <w:fldChar w:fldCharType="separate"/>
            </w:r>
            <w:r w:rsidR="00434293">
              <w:rPr>
                <w:noProof/>
                <w:webHidden/>
              </w:rPr>
              <w:t>6</w:t>
            </w:r>
            <w:r w:rsidR="00434293">
              <w:rPr>
                <w:noProof/>
                <w:webHidden/>
              </w:rPr>
              <w:fldChar w:fldCharType="end"/>
            </w:r>
          </w:hyperlink>
        </w:p>
        <w:p w14:paraId="74F5ED23" w14:textId="77777777" w:rsidR="00434293" w:rsidRDefault="00A13E3B">
          <w:pPr>
            <w:pStyle w:val="TOC1"/>
            <w:tabs>
              <w:tab w:val="right" w:leader="dot" w:pos="9016"/>
            </w:tabs>
            <w:rPr>
              <w:rFonts w:eastAsiaTheme="minorEastAsia"/>
              <w:noProof/>
              <w:lang w:val="en-US"/>
            </w:rPr>
          </w:pPr>
          <w:hyperlink w:anchor="_Toc80658330" w:history="1">
            <w:r w:rsidR="00434293" w:rsidRPr="00356EF2">
              <w:rPr>
                <w:rStyle w:val="Hyperlink"/>
                <w:b/>
                <w:bCs/>
                <w:noProof/>
              </w:rPr>
              <w:t>A behavioural approach to management</w:t>
            </w:r>
            <w:r w:rsidR="00434293">
              <w:rPr>
                <w:noProof/>
                <w:webHidden/>
              </w:rPr>
              <w:tab/>
            </w:r>
            <w:r w:rsidR="00434293">
              <w:rPr>
                <w:noProof/>
                <w:webHidden/>
              </w:rPr>
              <w:fldChar w:fldCharType="begin"/>
            </w:r>
            <w:r w:rsidR="00434293">
              <w:rPr>
                <w:noProof/>
                <w:webHidden/>
              </w:rPr>
              <w:instrText xml:space="preserve"> PAGEREF _Toc80658330 \h </w:instrText>
            </w:r>
            <w:r w:rsidR="00434293">
              <w:rPr>
                <w:noProof/>
                <w:webHidden/>
              </w:rPr>
            </w:r>
            <w:r w:rsidR="00434293">
              <w:rPr>
                <w:noProof/>
                <w:webHidden/>
              </w:rPr>
              <w:fldChar w:fldCharType="separate"/>
            </w:r>
            <w:r w:rsidR="00434293">
              <w:rPr>
                <w:noProof/>
                <w:webHidden/>
              </w:rPr>
              <w:t>7</w:t>
            </w:r>
            <w:r w:rsidR="00434293">
              <w:rPr>
                <w:noProof/>
                <w:webHidden/>
              </w:rPr>
              <w:fldChar w:fldCharType="end"/>
            </w:r>
          </w:hyperlink>
        </w:p>
        <w:p w14:paraId="74F5ED24" w14:textId="77777777" w:rsidR="00434293" w:rsidRDefault="00A13E3B">
          <w:pPr>
            <w:pStyle w:val="TOC1"/>
            <w:tabs>
              <w:tab w:val="right" w:leader="dot" w:pos="9016"/>
            </w:tabs>
            <w:rPr>
              <w:rFonts w:eastAsiaTheme="minorEastAsia"/>
              <w:noProof/>
              <w:lang w:val="en-US"/>
            </w:rPr>
          </w:pPr>
          <w:hyperlink w:anchor="_Toc80658331" w:history="1">
            <w:r w:rsidR="00434293" w:rsidRPr="00356EF2">
              <w:rPr>
                <w:rStyle w:val="Hyperlink"/>
                <w:noProof/>
              </w:rPr>
              <w:t>Conclusion</w:t>
            </w:r>
            <w:r w:rsidR="00434293">
              <w:rPr>
                <w:noProof/>
                <w:webHidden/>
              </w:rPr>
              <w:tab/>
            </w:r>
            <w:r w:rsidR="00434293">
              <w:rPr>
                <w:noProof/>
                <w:webHidden/>
              </w:rPr>
              <w:fldChar w:fldCharType="begin"/>
            </w:r>
            <w:r w:rsidR="00434293">
              <w:rPr>
                <w:noProof/>
                <w:webHidden/>
              </w:rPr>
              <w:instrText xml:space="preserve"> PAGEREF _Toc80658331 \h </w:instrText>
            </w:r>
            <w:r w:rsidR="00434293">
              <w:rPr>
                <w:noProof/>
                <w:webHidden/>
              </w:rPr>
            </w:r>
            <w:r w:rsidR="00434293">
              <w:rPr>
                <w:noProof/>
                <w:webHidden/>
              </w:rPr>
              <w:fldChar w:fldCharType="separate"/>
            </w:r>
            <w:r w:rsidR="00434293">
              <w:rPr>
                <w:noProof/>
                <w:webHidden/>
              </w:rPr>
              <w:t>9</w:t>
            </w:r>
            <w:r w:rsidR="00434293">
              <w:rPr>
                <w:noProof/>
                <w:webHidden/>
              </w:rPr>
              <w:fldChar w:fldCharType="end"/>
            </w:r>
          </w:hyperlink>
        </w:p>
        <w:p w14:paraId="74F5ED25" w14:textId="77777777" w:rsidR="00434293" w:rsidRDefault="00A13E3B">
          <w:pPr>
            <w:pStyle w:val="TOC1"/>
            <w:tabs>
              <w:tab w:val="right" w:leader="dot" w:pos="9016"/>
            </w:tabs>
            <w:rPr>
              <w:rFonts w:eastAsiaTheme="minorEastAsia"/>
              <w:noProof/>
              <w:lang w:val="en-US"/>
            </w:rPr>
          </w:pPr>
          <w:hyperlink w:anchor="_Toc80658332" w:history="1">
            <w:r w:rsidR="00434293" w:rsidRPr="00356EF2">
              <w:rPr>
                <w:rStyle w:val="Hyperlink"/>
                <w:noProof/>
              </w:rPr>
              <w:t>References</w:t>
            </w:r>
            <w:r w:rsidR="00434293">
              <w:rPr>
                <w:noProof/>
                <w:webHidden/>
              </w:rPr>
              <w:tab/>
            </w:r>
            <w:r w:rsidR="00434293">
              <w:rPr>
                <w:noProof/>
                <w:webHidden/>
              </w:rPr>
              <w:fldChar w:fldCharType="begin"/>
            </w:r>
            <w:r w:rsidR="00434293">
              <w:rPr>
                <w:noProof/>
                <w:webHidden/>
              </w:rPr>
              <w:instrText xml:space="preserve"> PAGEREF _Toc80658332 \h </w:instrText>
            </w:r>
            <w:r w:rsidR="00434293">
              <w:rPr>
                <w:noProof/>
                <w:webHidden/>
              </w:rPr>
            </w:r>
            <w:r w:rsidR="00434293">
              <w:rPr>
                <w:noProof/>
                <w:webHidden/>
              </w:rPr>
              <w:fldChar w:fldCharType="separate"/>
            </w:r>
            <w:r w:rsidR="00434293">
              <w:rPr>
                <w:noProof/>
                <w:webHidden/>
              </w:rPr>
              <w:t>11</w:t>
            </w:r>
            <w:r w:rsidR="00434293">
              <w:rPr>
                <w:noProof/>
                <w:webHidden/>
              </w:rPr>
              <w:fldChar w:fldCharType="end"/>
            </w:r>
          </w:hyperlink>
        </w:p>
        <w:p w14:paraId="74F5ED26" w14:textId="77777777" w:rsidR="00616EAF" w:rsidRDefault="00616EAF">
          <w:r>
            <w:rPr>
              <w:b/>
              <w:bCs/>
              <w:noProof/>
            </w:rPr>
            <w:fldChar w:fldCharType="end"/>
          </w:r>
        </w:p>
      </w:sdtContent>
    </w:sdt>
    <w:p w14:paraId="74F5ED27" w14:textId="77777777" w:rsidR="00BF5121" w:rsidRDefault="00BF5121" w:rsidP="00C31839">
      <w:pPr>
        <w:spacing w:line="480" w:lineRule="auto"/>
        <w:jc w:val="center"/>
        <w:rPr>
          <w:rFonts w:ascii="Times New Roman" w:hAnsi="Times New Roman" w:cs="Times New Roman"/>
          <w:b/>
          <w:sz w:val="24"/>
          <w:szCs w:val="24"/>
        </w:rPr>
      </w:pPr>
    </w:p>
    <w:p w14:paraId="74F5ED28" w14:textId="77777777" w:rsidR="00BF5121" w:rsidRDefault="00BF5121" w:rsidP="00C31839">
      <w:pPr>
        <w:spacing w:line="480" w:lineRule="auto"/>
        <w:jc w:val="center"/>
        <w:rPr>
          <w:rFonts w:ascii="Times New Roman" w:hAnsi="Times New Roman" w:cs="Times New Roman"/>
          <w:b/>
          <w:sz w:val="24"/>
          <w:szCs w:val="24"/>
        </w:rPr>
      </w:pPr>
    </w:p>
    <w:p w14:paraId="74F5ED29" w14:textId="77777777" w:rsidR="00BF5121" w:rsidRDefault="00BF5121" w:rsidP="00C31839">
      <w:pPr>
        <w:spacing w:line="480" w:lineRule="auto"/>
        <w:jc w:val="center"/>
        <w:rPr>
          <w:rFonts w:ascii="Times New Roman" w:hAnsi="Times New Roman" w:cs="Times New Roman"/>
          <w:b/>
          <w:sz w:val="24"/>
          <w:szCs w:val="24"/>
        </w:rPr>
      </w:pPr>
    </w:p>
    <w:p w14:paraId="74F5ED2A" w14:textId="77777777" w:rsidR="00BF5121" w:rsidRDefault="00BF5121" w:rsidP="00C31839">
      <w:pPr>
        <w:spacing w:line="480" w:lineRule="auto"/>
        <w:jc w:val="center"/>
        <w:rPr>
          <w:rFonts w:ascii="Times New Roman" w:hAnsi="Times New Roman" w:cs="Times New Roman"/>
          <w:b/>
          <w:sz w:val="24"/>
          <w:szCs w:val="24"/>
        </w:rPr>
      </w:pPr>
    </w:p>
    <w:p w14:paraId="74F5ED2B" w14:textId="77777777" w:rsidR="00BF5121" w:rsidRDefault="00BF5121" w:rsidP="00C31839">
      <w:pPr>
        <w:spacing w:line="480" w:lineRule="auto"/>
        <w:jc w:val="center"/>
        <w:rPr>
          <w:rFonts w:ascii="Times New Roman" w:hAnsi="Times New Roman" w:cs="Times New Roman"/>
          <w:b/>
          <w:sz w:val="24"/>
          <w:szCs w:val="24"/>
        </w:rPr>
      </w:pPr>
    </w:p>
    <w:p w14:paraId="74F5ED2C" w14:textId="77777777" w:rsidR="00BF5121" w:rsidRDefault="00BF5121" w:rsidP="00C31839">
      <w:pPr>
        <w:spacing w:line="480" w:lineRule="auto"/>
        <w:jc w:val="center"/>
        <w:rPr>
          <w:rFonts w:ascii="Times New Roman" w:hAnsi="Times New Roman" w:cs="Times New Roman"/>
          <w:b/>
          <w:sz w:val="24"/>
          <w:szCs w:val="24"/>
        </w:rPr>
      </w:pPr>
    </w:p>
    <w:p w14:paraId="74F5ED2D" w14:textId="77777777" w:rsidR="00616EAF" w:rsidRDefault="00616EAF" w:rsidP="00C31839">
      <w:pPr>
        <w:spacing w:line="480" w:lineRule="auto"/>
        <w:jc w:val="center"/>
        <w:rPr>
          <w:rFonts w:ascii="Times New Roman" w:hAnsi="Times New Roman" w:cs="Times New Roman"/>
          <w:b/>
          <w:sz w:val="24"/>
          <w:szCs w:val="24"/>
        </w:rPr>
      </w:pPr>
    </w:p>
    <w:p w14:paraId="74F5ED2E" w14:textId="77777777" w:rsidR="00616EAF" w:rsidRDefault="00616EAF" w:rsidP="00C31839">
      <w:pPr>
        <w:spacing w:line="480" w:lineRule="auto"/>
        <w:jc w:val="center"/>
        <w:rPr>
          <w:rFonts w:ascii="Times New Roman" w:hAnsi="Times New Roman" w:cs="Times New Roman"/>
          <w:b/>
          <w:sz w:val="24"/>
          <w:szCs w:val="24"/>
        </w:rPr>
      </w:pPr>
    </w:p>
    <w:p w14:paraId="74F5ED2F" w14:textId="77777777" w:rsidR="00616EAF" w:rsidRDefault="00616EAF" w:rsidP="00C31839">
      <w:pPr>
        <w:spacing w:line="480" w:lineRule="auto"/>
        <w:jc w:val="center"/>
        <w:rPr>
          <w:rFonts w:ascii="Times New Roman" w:hAnsi="Times New Roman" w:cs="Times New Roman"/>
          <w:b/>
          <w:sz w:val="24"/>
          <w:szCs w:val="24"/>
        </w:rPr>
      </w:pPr>
    </w:p>
    <w:p w14:paraId="74F5ED30" w14:textId="77777777" w:rsidR="00616EAF" w:rsidRDefault="00616EAF" w:rsidP="00C31839">
      <w:pPr>
        <w:spacing w:line="480" w:lineRule="auto"/>
        <w:jc w:val="center"/>
        <w:rPr>
          <w:rFonts w:ascii="Times New Roman" w:hAnsi="Times New Roman" w:cs="Times New Roman"/>
          <w:b/>
          <w:sz w:val="24"/>
          <w:szCs w:val="24"/>
        </w:rPr>
      </w:pPr>
    </w:p>
    <w:p w14:paraId="74F5ED31" w14:textId="77777777" w:rsidR="00616EAF" w:rsidRDefault="00616EAF" w:rsidP="00C31839">
      <w:pPr>
        <w:spacing w:line="480" w:lineRule="auto"/>
        <w:jc w:val="center"/>
        <w:rPr>
          <w:rFonts w:ascii="Times New Roman" w:hAnsi="Times New Roman" w:cs="Times New Roman"/>
          <w:b/>
          <w:sz w:val="24"/>
          <w:szCs w:val="24"/>
        </w:rPr>
      </w:pPr>
    </w:p>
    <w:p w14:paraId="74F5ED32" w14:textId="77777777" w:rsidR="00616EAF" w:rsidRDefault="00616EAF" w:rsidP="00C31839">
      <w:pPr>
        <w:spacing w:line="480" w:lineRule="auto"/>
        <w:jc w:val="center"/>
        <w:rPr>
          <w:rFonts w:ascii="Times New Roman" w:hAnsi="Times New Roman" w:cs="Times New Roman"/>
          <w:b/>
          <w:sz w:val="24"/>
          <w:szCs w:val="24"/>
        </w:rPr>
      </w:pPr>
    </w:p>
    <w:p w14:paraId="74F5ED33" w14:textId="77777777" w:rsidR="00616EAF" w:rsidRDefault="00616EAF" w:rsidP="00C31839">
      <w:pPr>
        <w:spacing w:line="480" w:lineRule="auto"/>
        <w:jc w:val="center"/>
        <w:rPr>
          <w:rFonts w:ascii="Times New Roman" w:hAnsi="Times New Roman" w:cs="Times New Roman"/>
          <w:b/>
          <w:sz w:val="24"/>
          <w:szCs w:val="24"/>
        </w:rPr>
      </w:pPr>
    </w:p>
    <w:p w14:paraId="74F5ED34" w14:textId="77777777" w:rsidR="0022372A" w:rsidRPr="00616EAF" w:rsidRDefault="0022372A" w:rsidP="00616EAF">
      <w:pPr>
        <w:pStyle w:val="Heading1"/>
        <w:jc w:val="center"/>
        <w:rPr>
          <w:color w:val="000000" w:themeColor="text1"/>
        </w:rPr>
      </w:pPr>
      <w:bookmarkStart w:id="1" w:name="_Toc80658326"/>
      <w:r w:rsidRPr="00616EAF">
        <w:rPr>
          <w:color w:val="000000" w:themeColor="text1"/>
        </w:rPr>
        <w:lastRenderedPageBreak/>
        <w:t>Introduction</w:t>
      </w:r>
      <w:bookmarkEnd w:id="1"/>
    </w:p>
    <w:p w14:paraId="74F5ED35" w14:textId="77777777" w:rsidR="005D3CF1" w:rsidRDefault="00BF5121" w:rsidP="00104E90">
      <w:pPr>
        <w:pStyle w:val="NormalWeb"/>
        <w:spacing w:before="0" w:beforeAutospacing="0" w:after="0" w:afterAutospacing="0" w:line="480" w:lineRule="auto"/>
        <w:ind w:firstLine="720"/>
        <w:rPr>
          <w:color w:val="0E101A"/>
        </w:rPr>
      </w:pPr>
      <w:r>
        <w:rPr>
          <w:color w:val="0E101A"/>
        </w:rPr>
        <w:t xml:space="preserve">The success of an organisation is depending on the organisational structure and culture. </w:t>
      </w:r>
      <w:r w:rsidR="004D6E6E">
        <w:rPr>
          <w:color w:val="0E101A"/>
        </w:rPr>
        <w:t xml:space="preserve">According to </w:t>
      </w:r>
      <w:r w:rsidR="004D6E6E">
        <w:t xml:space="preserve">Mullins (2013) the </w:t>
      </w:r>
      <w:r w:rsidR="004D6E6E">
        <w:rPr>
          <w:color w:val="0E101A"/>
        </w:rPr>
        <w:t>o</w:t>
      </w:r>
      <w:r w:rsidR="005D3CF1">
        <w:rPr>
          <w:color w:val="0E101A"/>
        </w:rPr>
        <w:t>rganisation structure is the grouping of people in an organisation on how they carry out their roles and whom they report to. It is about the flow of information and activities in the organisation based on the set goals and objectives of the company. In other words, an organisational structure defines the role of each category of employees in line with the company’s mission and vision. On the other hand, organisational culture is about the norms, behaviours, and values focused on making a company successful in achieving its objectives and goals (</w:t>
      </w:r>
      <w:proofErr w:type="spellStart"/>
      <w:r w:rsidR="005D3CF1">
        <w:rPr>
          <w:color w:val="0E101A"/>
        </w:rPr>
        <w:t>Morcos</w:t>
      </w:r>
      <w:proofErr w:type="spellEnd"/>
      <w:r w:rsidR="005D3CF1">
        <w:rPr>
          <w:color w:val="0E101A"/>
        </w:rPr>
        <w:t xml:space="preserve">, 2018). </w:t>
      </w:r>
      <w:r>
        <w:rPr>
          <w:color w:val="0E101A"/>
        </w:rPr>
        <w:t>In the</w:t>
      </w:r>
      <w:r w:rsidR="005D3CF1">
        <w:rPr>
          <w:color w:val="0E101A"/>
        </w:rPr>
        <w:t xml:space="preserve"> case</w:t>
      </w:r>
      <w:r>
        <w:rPr>
          <w:color w:val="0E101A"/>
        </w:rPr>
        <w:t xml:space="preserve"> of </w:t>
      </w:r>
      <w:r w:rsidR="005D3CF1">
        <w:rPr>
          <w:color w:val="0E101A"/>
        </w:rPr>
        <w:t xml:space="preserve"> Marks &amp; Spencer</w:t>
      </w:r>
      <w:r>
        <w:rPr>
          <w:color w:val="0E101A"/>
        </w:rPr>
        <w:t xml:space="preserve"> the vision</w:t>
      </w:r>
      <w:r w:rsidR="005D3CF1">
        <w:rPr>
          <w:color w:val="0E101A"/>
        </w:rPr>
        <w:t xml:space="preserve"> is to be the standard company in the industry where competitors can look upon regarding customer experience, care for the community and environment, and employees’ working environment. </w:t>
      </w:r>
    </w:p>
    <w:p w14:paraId="74F5ED36" w14:textId="77777777" w:rsidR="005D3CF1" w:rsidRPr="00616EAF" w:rsidRDefault="005D3CF1" w:rsidP="00616EAF">
      <w:pPr>
        <w:pStyle w:val="Heading1"/>
        <w:jc w:val="center"/>
        <w:rPr>
          <w:color w:val="000000" w:themeColor="text1"/>
        </w:rPr>
      </w:pPr>
      <w:bookmarkStart w:id="2" w:name="_Toc80658327"/>
      <w:r w:rsidRPr="00616EAF">
        <w:rPr>
          <w:rStyle w:val="Strong"/>
          <w:b w:val="0"/>
          <w:bCs w:val="0"/>
          <w:color w:val="000000" w:themeColor="text1"/>
        </w:rPr>
        <w:t>Overview of the Retailer</w:t>
      </w:r>
      <w:bookmarkEnd w:id="2"/>
    </w:p>
    <w:p w14:paraId="74F5ED37" w14:textId="77777777" w:rsidR="005D3CF1" w:rsidRDefault="005D3CF1" w:rsidP="00180743">
      <w:pPr>
        <w:pStyle w:val="NormalWeb"/>
        <w:spacing w:before="0" w:beforeAutospacing="0" w:after="0" w:afterAutospacing="0" w:line="480" w:lineRule="auto"/>
        <w:ind w:firstLine="720"/>
        <w:rPr>
          <w:color w:val="0E101A"/>
        </w:rPr>
      </w:pPr>
      <w:r>
        <w:rPr>
          <w:color w:val="0E101A"/>
        </w:rPr>
        <w:t>Marks and Spencer (M&amp;S) is a British multinational retailer headquartered in London. It is more than a century old as it was founded in 1884. The company has over 1519 stores globally, with 959 of them being in the UK. M&amp;S has been exclusively own label selling clothing and food and home products, but from 2008 it started selling brand products from other companies. As of 2021, the retailer had 70,000 employees (Marks and Spencer. 2021). Despite being the first retailer to make over £1billion pre-tax profit in 1998, the following years experienced a</w:t>
      </w:r>
      <w:r w:rsidR="008D343E">
        <w:rPr>
          <w:color w:val="0E101A"/>
        </w:rPr>
        <w:t xml:space="preserve"> decrease in market share.</w:t>
      </w:r>
      <w:r>
        <w:rPr>
          <w:color w:val="0E101A"/>
        </w:rPr>
        <w:t xml:space="preserve"> </w:t>
      </w:r>
      <w:r w:rsidR="008D343E">
        <w:rPr>
          <w:color w:val="0E101A"/>
        </w:rPr>
        <w:t xml:space="preserve">The brand </w:t>
      </w:r>
      <w:r>
        <w:rPr>
          <w:color w:val="0E101A"/>
        </w:rPr>
        <w:t>has been trying to regain its glory through restructuring its culture. This is captured by the company’s board admission in 2018 (Marks and Spencer, 2019) that M&amp;S needs to face reality and change its organisational structure and culture.</w:t>
      </w:r>
    </w:p>
    <w:p w14:paraId="74F5ED38" w14:textId="77777777" w:rsidR="005D3CF1" w:rsidRPr="00616EAF" w:rsidRDefault="005D3CF1" w:rsidP="00616EAF">
      <w:pPr>
        <w:pStyle w:val="Heading1"/>
        <w:jc w:val="center"/>
        <w:rPr>
          <w:color w:val="000000" w:themeColor="text1"/>
        </w:rPr>
      </w:pPr>
      <w:bookmarkStart w:id="3" w:name="_Toc80658328"/>
      <w:r w:rsidRPr="00616EAF">
        <w:rPr>
          <w:rStyle w:val="Strong"/>
          <w:b w:val="0"/>
          <w:bCs w:val="0"/>
          <w:color w:val="000000" w:themeColor="text1"/>
        </w:rPr>
        <w:lastRenderedPageBreak/>
        <w:t>Organisational structure</w:t>
      </w:r>
      <w:bookmarkEnd w:id="3"/>
    </w:p>
    <w:p w14:paraId="74F5ED39" w14:textId="77777777" w:rsidR="005D3CF1" w:rsidRDefault="005D3CF1" w:rsidP="00180743">
      <w:pPr>
        <w:pStyle w:val="NormalWeb"/>
        <w:spacing w:before="0" w:beforeAutospacing="0" w:after="0" w:afterAutospacing="0" w:line="480" w:lineRule="auto"/>
        <w:ind w:firstLine="720"/>
        <w:rPr>
          <w:color w:val="0E101A"/>
        </w:rPr>
      </w:pPr>
      <w:r>
        <w:rPr>
          <w:color w:val="0E101A"/>
        </w:rPr>
        <w:t xml:space="preserve">Currently, M&amp;S has a flat organisational structure away from the traditional vertical hierarchical structure. According to </w:t>
      </w:r>
      <w:proofErr w:type="spellStart"/>
      <w:r>
        <w:rPr>
          <w:color w:val="0E101A"/>
        </w:rPr>
        <w:t>Rishipal</w:t>
      </w:r>
      <w:proofErr w:type="spellEnd"/>
      <w:r>
        <w:rPr>
          <w:color w:val="0E101A"/>
        </w:rPr>
        <w:t xml:space="preserve"> (2014) in the modern competi</w:t>
      </w:r>
      <w:r w:rsidR="008D343E">
        <w:rPr>
          <w:color w:val="0E101A"/>
        </w:rPr>
        <w:t>tive market environment, organis</w:t>
      </w:r>
      <w:r>
        <w:rPr>
          <w:color w:val="0E101A"/>
        </w:rPr>
        <w:t>ations need to change from classic vertical organisational structures and adopt flat structures that enhance company perfor</w:t>
      </w:r>
      <w:r w:rsidR="008D343E">
        <w:rPr>
          <w:color w:val="0E101A"/>
        </w:rPr>
        <w:t>mance and reduce cuts cost, therefore</w:t>
      </w:r>
      <w:r>
        <w:rPr>
          <w:color w:val="0E101A"/>
        </w:rPr>
        <w:t xml:space="preserve"> saving capital. Moreover, a flat organisational structure can combine other structures such as functional and divisional but with few layers. This is contrary to the tall organisational structure with many layers in the management hierarchy, thus creating a long distance between the CEO and the frontline employees (</w:t>
      </w:r>
      <w:proofErr w:type="spellStart"/>
      <w:r>
        <w:rPr>
          <w:color w:val="0E101A"/>
        </w:rPr>
        <w:t>Rishipal</w:t>
      </w:r>
      <w:proofErr w:type="spellEnd"/>
      <w:r>
        <w:rPr>
          <w:color w:val="0E101A"/>
        </w:rPr>
        <w:t>, 2014). In addition, in a tall vertical structure, managers have a wide span of control, which can compromise the performance of the organisation (</w:t>
      </w:r>
      <w:proofErr w:type="spellStart"/>
      <w:r>
        <w:rPr>
          <w:color w:val="0E101A"/>
        </w:rPr>
        <w:t>Rishipal</w:t>
      </w:r>
      <w:proofErr w:type="spellEnd"/>
      <w:r>
        <w:rPr>
          <w:color w:val="0E101A"/>
        </w:rPr>
        <w:t>, 2014). Therefore, for these reasons that M&amp;S decided to adopt a flat organisational structure as part of its transformation programme as outlined by the CEO, Mr Steve Rowe. </w:t>
      </w:r>
    </w:p>
    <w:p w14:paraId="74F5ED3A" w14:textId="77777777" w:rsidR="00180743" w:rsidRDefault="005D3CF1" w:rsidP="00180743">
      <w:pPr>
        <w:pStyle w:val="NormalWeb"/>
        <w:spacing w:before="0" w:beforeAutospacing="0" w:after="0" w:afterAutospacing="0" w:line="480" w:lineRule="auto"/>
        <w:ind w:firstLine="720"/>
        <w:rPr>
          <w:color w:val="0E101A"/>
        </w:rPr>
      </w:pPr>
      <w:r>
        <w:rPr>
          <w:color w:val="0E101A"/>
        </w:rPr>
        <w:t>The company red</w:t>
      </w:r>
      <w:r w:rsidR="00B850E6">
        <w:rPr>
          <w:color w:val="0E101A"/>
        </w:rPr>
        <w:t>uced its main division to three;</w:t>
      </w:r>
      <w:r>
        <w:rPr>
          <w:color w:val="0E101A"/>
        </w:rPr>
        <w:t xml:space="preserve"> clothing &amp; home, food, and international. The corporate marketing function was removed from the general structure and incorporated into Food and Clothing &amp; Home divisions (Marks and Spencer, 2018). This means that each division will have its marketing team. The poor performance of the company might have driven this change since 2008. The poor performance was mostly seen in the clothing section, </w:t>
      </w:r>
      <w:r w:rsidR="00B850E6">
        <w:rPr>
          <w:color w:val="0E101A"/>
        </w:rPr>
        <w:t>where the organisation did not adapt quick enough to the</w:t>
      </w:r>
      <w:r>
        <w:rPr>
          <w:color w:val="0E101A"/>
        </w:rPr>
        <w:t xml:space="preserve"> changing customer preferences and demographics; however, the tall and rigid traditional structure took long for the top management to realise what was happening on the “ground.” As part of the restructuring, the company transferred more than 160 roles of its IT function to a partner company, TCS, thus removing the span of control for the managers (</w:t>
      </w:r>
      <w:r w:rsidR="00B850E6">
        <w:rPr>
          <w:color w:val="0E101A"/>
        </w:rPr>
        <w:t>Marks and Spencer, 2019). Also</w:t>
      </w:r>
      <w:r>
        <w:rPr>
          <w:color w:val="0E101A"/>
        </w:rPr>
        <w:t xml:space="preserve">, the company closed down several of its international branches and instead went for a franchise model in the international market (Marks and Spencer, 2018). </w:t>
      </w:r>
    </w:p>
    <w:p w14:paraId="74F5ED3B" w14:textId="77777777" w:rsidR="005D3CF1" w:rsidRDefault="005D3CF1" w:rsidP="00180743">
      <w:pPr>
        <w:pStyle w:val="NormalWeb"/>
        <w:spacing w:before="0" w:beforeAutospacing="0" w:after="0" w:afterAutospacing="0" w:line="480" w:lineRule="auto"/>
        <w:ind w:firstLine="720"/>
        <w:rPr>
          <w:color w:val="0E101A"/>
        </w:rPr>
      </w:pPr>
      <w:r>
        <w:rPr>
          <w:color w:val="0E101A"/>
        </w:rPr>
        <w:lastRenderedPageBreak/>
        <w:t>According to the company, it reduced about 1800 roles in that initial phase of restructuring. The top leadership was changed as the board, through the new CEO, replaced some board members and h</w:t>
      </w:r>
      <w:r w:rsidR="00B850E6">
        <w:rPr>
          <w:color w:val="0E101A"/>
        </w:rPr>
        <w:t xml:space="preserve">eads of divisions with others. </w:t>
      </w:r>
      <w:r>
        <w:rPr>
          <w:color w:val="0E101A"/>
        </w:rPr>
        <w:t>In the year that followed (2019), though the company did not perform as expected, the CEO said that there was some improvement (Marks and Spencer, 2019). He also added that the turnaround journey is not simple, but there is a hope of regaining the glory of M&amp;S. Furthermore, it is noted that the old M&amp;S organisational culture was bureaucratic. The communication between layers of the organisation was slow and ineffective in a changing market environment (Marks and Spencer, 2019). The new flat organisational structure being implemented Mr. Rowe is has seen some improvement in communication and employees’ voices can be heard. </w:t>
      </w:r>
    </w:p>
    <w:p w14:paraId="74F5ED3C" w14:textId="77777777" w:rsidR="005D3CF1" w:rsidRDefault="005D3CF1" w:rsidP="00616EAF">
      <w:pPr>
        <w:pStyle w:val="Heading1"/>
        <w:jc w:val="center"/>
      </w:pPr>
      <w:bookmarkStart w:id="4" w:name="_Toc80658329"/>
      <w:r>
        <w:rPr>
          <w:rStyle w:val="Strong"/>
          <w:color w:val="0E101A"/>
        </w:rPr>
        <w:t>Organisational culture</w:t>
      </w:r>
      <w:bookmarkEnd w:id="4"/>
    </w:p>
    <w:p w14:paraId="74F5ED3D" w14:textId="77777777" w:rsidR="005D3CF1" w:rsidRDefault="005D3CF1" w:rsidP="00180743">
      <w:pPr>
        <w:pStyle w:val="NormalWeb"/>
        <w:spacing w:before="0" w:beforeAutospacing="0" w:after="0" w:afterAutospacing="0" w:line="480" w:lineRule="auto"/>
        <w:ind w:firstLine="720"/>
        <w:rPr>
          <w:color w:val="0E101A"/>
        </w:rPr>
      </w:pPr>
      <w:r>
        <w:rPr>
          <w:color w:val="0E101A"/>
        </w:rPr>
        <w:t>Organisation culture include</w:t>
      </w:r>
      <w:r w:rsidR="00E33E30">
        <w:rPr>
          <w:color w:val="0E101A"/>
        </w:rPr>
        <w:t>s</w:t>
      </w:r>
      <w:r>
        <w:rPr>
          <w:color w:val="0E101A"/>
        </w:rPr>
        <w:t xml:space="preserve"> the behaviours, norms, values, and practices that define an organisation</w:t>
      </w:r>
      <w:r w:rsidR="00E33E30">
        <w:rPr>
          <w:color w:val="0E101A"/>
        </w:rPr>
        <w:t xml:space="preserve"> (</w:t>
      </w:r>
      <w:r w:rsidR="00E33E30">
        <w:t>Mullins, 2013)</w:t>
      </w:r>
      <w:r>
        <w:rPr>
          <w:color w:val="0E101A"/>
        </w:rPr>
        <w:t xml:space="preserve">. It is not created through policies and reports, but it is cultivated over time. </w:t>
      </w:r>
      <w:r w:rsidR="00E33E30">
        <w:t>Mullins (2013)</w:t>
      </w:r>
      <w:r>
        <w:rPr>
          <w:color w:val="0E101A"/>
        </w:rPr>
        <w:t xml:space="preserve"> describes organisational culture as what is learned within an organisation over a t</w:t>
      </w:r>
      <w:r w:rsidR="00B850E6">
        <w:rPr>
          <w:color w:val="0E101A"/>
        </w:rPr>
        <w:t xml:space="preserve">ime period as it deals with its </w:t>
      </w:r>
      <w:r>
        <w:rPr>
          <w:color w:val="0E101A"/>
        </w:rPr>
        <w:t>external environment and its internal integration problems</w:t>
      </w:r>
      <w:r w:rsidR="00E33E30">
        <w:rPr>
          <w:color w:val="0E101A"/>
        </w:rPr>
        <w:t>.</w:t>
      </w:r>
      <w:r>
        <w:rPr>
          <w:color w:val="0E101A"/>
        </w:rPr>
        <w:t xml:space="preserve"> Since organisational culture is intangible, it can only be seen through organisation’s members’ actions and behaviours (</w:t>
      </w:r>
      <w:proofErr w:type="spellStart"/>
      <w:r>
        <w:rPr>
          <w:color w:val="0E101A"/>
        </w:rPr>
        <w:t>Morcos</w:t>
      </w:r>
      <w:proofErr w:type="spellEnd"/>
      <w:r>
        <w:rPr>
          <w:color w:val="0E101A"/>
        </w:rPr>
        <w:t>, 2018). Organisational culture have a significant influence on an organisation’s performance. At M&amp;S, the organisational culture has had its foundation from the company founders. It has usually been a family-like organisation where colleagues live like one big family. From bottom to top, everyone felt valued, and there was smooth communication among the organisation’s members regardless of their ranks and positions</w:t>
      </w:r>
      <w:r w:rsidR="00B850E6">
        <w:rPr>
          <w:color w:val="0E101A"/>
        </w:rPr>
        <w:t xml:space="preserve"> (Marks and Spencer, 2019). </w:t>
      </w:r>
      <w:r>
        <w:rPr>
          <w:color w:val="0E101A"/>
        </w:rPr>
        <w:t>It means that the employees have always been highly engaged, and their voices could be heard. The top management would listen to get the information about customers by having open communication with the frontline employees. </w:t>
      </w:r>
    </w:p>
    <w:p w14:paraId="74F5ED3E" w14:textId="77777777" w:rsidR="005D3CF1" w:rsidRDefault="005D3CF1" w:rsidP="00180743">
      <w:pPr>
        <w:pStyle w:val="NormalWeb"/>
        <w:spacing w:before="0" w:beforeAutospacing="0" w:after="0" w:afterAutospacing="0" w:line="480" w:lineRule="auto"/>
        <w:ind w:firstLine="720"/>
        <w:rPr>
          <w:color w:val="0E101A"/>
        </w:rPr>
      </w:pPr>
      <w:r>
        <w:rPr>
          <w:color w:val="0E101A"/>
        </w:rPr>
        <w:lastRenderedPageBreak/>
        <w:t>However, according to Mr. Rowe, along the way, the organisation lost its strong family culture. It became more hierarchical and bureaucratic, characterised by defensiveness and boardroom decisions rather than data (Marks and Spencer, 2019). There was a di</w:t>
      </w:r>
      <w:r w:rsidR="00180743">
        <w:rPr>
          <w:color w:val="0E101A"/>
        </w:rPr>
        <w:t>sconnection between the bottom level</w:t>
      </w:r>
      <w:r>
        <w:rPr>
          <w:color w:val="0E101A"/>
        </w:rPr>
        <w:t xml:space="preserve"> and top members of the organisation. When the market environment was changing and became more competitive, the company was slow to change due to that culture, which contribute</w:t>
      </w:r>
      <w:r w:rsidR="00B850E6">
        <w:rPr>
          <w:color w:val="0E101A"/>
        </w:rPr>
        <w:t>d significantly to its decreased</w:t>
      </w:r>
      <w:r>
        <w:rPr>
          <w:color w:val="0E101A"/>
        </w:rPr>
        <w:t xml:space="preserve"> performance in this century. </w:t>
      </w:r>
      <w:r w:rsidR="00E33E30">
        <w:rPr>
          <w:color w:val="0E101A"/>
        </w:rPr>
        <w:t>Now</w:t>
      </w:r>
      <w:r w:rsidR="00B850E6">
        <w:rPr>
          <w:color w:val="0E101A"/>
        </w:rPr>
        <w:t xml:space="preserve">, the company is </w:t>
      </w:r>
      <w:r>
        <w:rPr>
          <w:color w:val="0E101A"/>
        </w:rPr>
        <w:t>trying to restore its foundational family culture. At the same time, the company is encouraging innovation and open communication among its employees. Employees are encouraged to be innovative in their engagement with customers and sharing their ideas with the top management (Marks and Spencer, 2019). The company has started collecting business improvement suggestions from its employees, and already some of them are being implemented (Marks and Spencer, 2017). This shows that the M&amp;S is embracing the culture of including all employees in the organisational decision-making. Also, from the managements' own admission of the company’s failure and openly saying that M&amp;S needs to change, it is advocating a culture of being honest and willing to change. Moreover, leadership plays the most critical role in shaping organisational culture; thus, M&amp;S top leadership led by the CEO and board chairman had to take the bull by the horns by leading by example. It means that it is the function of the management of lead organisational members in the appropriate direction to improve its performance. </w:t>
      </w:r>
    </w:p>
    <w:p w14:paraId="74F5ED3F" w14:textId="77777777" w:rsidR="005D3CF1" w:rsidRDefault="005D3CF1" w:rsidP="00616EAF">
      <w:pPr>
        <w:pStyle w:val="Heading1"/>
        <w:jc w:val="center"/>
      </w:pPr>
      <w:bookmarkStart w:id="5" w:name="_Toc80658330"/>
      <w:r>
        <w:rPr>
          <w:rStyle w:val="Strong"/>
          <w:color w:val="0E101A"/>
        </w:rPr>
        <w:t>A behavioural approach to management</w:t>
      </w:r>
      <w:bookmarkEnd w:id="5"/>
    </w:p>
    <w:p w14:paraId="74F5ED40" w14:textId="77777777" w:rsidR="00E33E30" w:rsidRDefault="005D3CF1" w:rsidP="00180743">
      <w:pPr>
        <w:pStyle w:val="NormalWeb"/>
        <w:spacing w:before="0" w:beforeAutospacing="0" w:after="0" w:afterAutospacing="0" w:line="480" w:lineRule="auto"/>
        <w:ind w:firstLine="720"/>
        <w:rPr>
          <w:color w:val="0E101A"/>
        </w:rPr>
      </w:pPr>
      <w:r>
        <w:rPr>
          <w:color w:val="0E101A"/>
        </w:rPr>
        <w:t xml:space="preserve">Behavioural approach is based on the idea that human beings are complex beings. It means that different workers may behave differently, and thus, </w:t>
      </w:r>
      <w:r w:rsidR="00B850E6">
        <w:rPr>
          <w:color w:val="0E101A"/>
        </w:rPr>
        <w:t xml:space="preserve">it is vitally important that </w:t>
      </w:r>
      <w:r>
        <w:rPr>
          <w:color w:val="0E101A"/>
        </w:rPr>
        <w:t>th</w:t>
      </w:r>
      <w:r w:rsidR="00B850E6">
        <w:rPr>
          <w:color w:val="0E101A"/>
        </w:rPr>
        <w:t>e organisation’s leadership</w:t>
      </w:r>
      <w:r>
        <w:rPr>
          <w:color w:val="0E101A"/>
        </w:rPr>
        <w:t xml:space="preserve"> understand the behaviours of its different categories of workers. </w:t>
      </w:r>
      <w:r w:rsidR="00B850E6">
        <w:rPr>
          <w:color w:val="0E101A"/>
        </w:rPr>
        <w:t xml:space="preserve"> </w:t>
      </w:r>
      <w:r>
        <w:rPr>
          <w:color w:val="0E101A"/>
        </w:rPr>
        <w:t xml:space="preserve">When managers have a better understanding of the human element to employees, they put great value on them as critical assets for achieving the organisational goals and objectives. </w:t>
      </w:r>
      <w:r>
        <w:rPr>
          <w:color w:val="0E101A"/>
        </w:rPr>
        <w:lastRenderedPageBreak/>
        <w:t>Furthermore, through behavioural approach, management understands ways to achieve employee satisfacti</w:t>
      </w:r>
      <w:r w:rsidR="00E33E30">
        <w:rPr>
          <w:color w:val="0E101A"/>
        </w:rPr>
        <w:t>on and working environment, and so</w:t>
      </w:r>
      <w:r>
        <w:rPr>
          <w:color w:val="0E101A"/>
        </w:rPr>
        <w:t xml:space="preserve"> increasing individual employee productivity and leading to good organisational performance (</w:t>
      </w:r>
      <w:proofErr w:type="spellStart"/>
      <w:r>
        <w:rPr>
          <w:color w:val="0E101A"/>
        </w:rPr>
        <w:t>Sarker</w:t>
      </w:r>
      <w:proofErr w:type="spellEnd"/>
      <w:r>
        <w:rPr>
          <w:color w:val="0E101A"/>
        </w:rPr>
        <w:t xml:space="preserve">, </w:t>
      </w:r>
      <w:proofErr w:type="spellStart"/>
      <w:r>
        <w:rPr>
          <w:color w:val="0E101A"/>
        </w:rPr>
        <w:t>Rafiul</w:t>
      </w:r>
      <w:proofErr w:type="spellEnd"/>
      <w:r>
        <w:rPr>
          <w:color w:val="0E101A"/>
        </w:rPr>
        <w:t xml:space="preserve">, and Khan, 2013). </w:t>
      </w:r>
    </w:p>
    <w:p w14:paraId="74F5ED41" w14:textId="77777777" w:rsidR="005D3CF1" w:rsidRDefault="00E33E30" w:rsidP="00180743">
      <w:pPr>
        <w:pStyle w:val="NormalWeb"/>
        <w:spacing w:before="0" w:beforeAutospacing="0" w:after="0" w:afterAutospacing="0" w:line="480" w:lineRule="auto"/>
        <w:ind w:firstLine="720"/>
        <w:rPr>
          <w:color w:val="0E101A"/>
        </w:rPr>
      </w:pPr>
      <w:r>
        <w:rPr>
          <w:color w:val="0E101A"/>
        </w:rPr>
        <w:t xml:space="preserve">If we use the case of </w:t>
      </w:r>
      <w:r w:rsidR="005D3CF1">
        <w:rPr>
          <w:color w:val="0E101A"/>
        </w:rPr>
        <w:t>M&amp;S</w:t>
      </w:r>
      <w:r>
        <w:rPr>
          <w:color w:val="0E101A"/>
        </w:rPr>
        <w:t xml:space="preserve"> the</w:t>
      </w:r>
      <w:r w:rsidR="005D3CF1">
        <w:rPr>
          <w:color w:val="0E101A"/>
        </w:rPr>
        <w:t xml:space="preserve"> management should apply the behavioural approach to understand better factors that influence their employees' </w:t>
      </w:r>
      <w:r>
        <w:rPr>
          <w:color w:val="0E101A"/>
        </w:rPr>
        <w:t>behaviours</w:t>
      </w:r>
      <w:r w:rsidR="005D3CF1">
        <w:rPr>
          <w:color w:val="0E101A"/>
        </w:rPr>
        <w:t>, as the company is implementing its turnaround plan. </w:t>
      </w:r>
    </w:p>
    <w:p w14:paraId="74F5ED42" w14:textId="77777777" w:rsidR="00180743" w:rsidRDefault="005D3CF1" w:rsidP="00180743">
      <w:pPr>
        <w:pStyle w:val="NormalWeb"/>
        <w:spacing w:before="0" w:beforeAutospacing="0" w:after="0" w:afterAutospacing="0" w:line="480" w:lineRule="auto"/>
        <w:ind w:firstLine="720"/>
        <w:rPr>
          <w:color w:val="0E101A"/>
        </w:rPr>
      </w:pPr>
      <w:r>
        <w:rPr>
          <w:color w:val="0E101A"/>
        </w:rPr>
        <w:t>Several theorists have been involved in the development of the behaviourist approach. These include Ivan Pavlov and Skinner, who founded classical and operant conditioning, respectively. What is common about the two theories is that behaviours are learned and t</w:t>
      </w:r>
      <w:r w:rsidR="00B850E6">
        <w:rPr>
          <w:color w:val="0E101A"/>
        </w:rPr>
        <w:t>hat external environment motives</w:t>
      </w:r>
      <w:r>
        <w:rPr>
          <w:color w:val="0E101A"/>
        </w:rPr>
        <w:t xml:space="preserve"> are what govern people’s responses and actions (Akpan, 2020). Therefore, individuals can be trained to act in a certain way through proper conditioning. In an organisation, the management can understand that the employees behave in a certain way because the organisation has conditioned them as such. This has been the case in M&amp;S as CEO Rowe identified that since the entry of the 21st century, people have been “rewarded” for non-performance, and thus, the company needed to train its people a new culture for the purpose of its performance. However, the best behavioural approach to understand the individual employee’s behaviours going forward is Maslow’s hierarchy of needs. Maslow’s theory has five categories of needs started from the lowest- psychological, safety, social, </w:t>
      </w:r>
      <w:r w:rsidR="00E33E30">
        <w:rPr>
          <w:color w:val="0E101A"/>
        </w:rPr>
        <w:t>self-esteem/</w:t>
      </w:r>
      <w:r>
        <w:rPr>
          <w:color w:val="0E101A"/>
        </w:rPr>
        <w:t>ego, and self-fulfilment (</w:t>
      </w:r>
      <w:proofErr w:type="spellStart"/>
      <w:r>
        <w:rPr>
          <w:color w:val="0E101A"/>
        </w:rPr>
        <w:t>Rakic</w:t>
      </w:r>
      <w:proofErr w:type="spellEnd"/>
      <w:r>
        <w:rPr>
          <w:color w:val="0E101A"/>
        </w:rPr>
        <w:t xml:space="preserve"> and </w:t>
      </w:r>
      <w:proofErr w:type="spellStart"/>
      <w:r>
        <w:rPr>
          <w:color w:val="0E101A"/>
        </w:rPr>
        <w:t>Zivkovic</w:t>
      </w:r>
      <w:proofErr w:type="spellEnd"/>
      <w:r>
        <w:rPr>
          <w:color w:val="0E101A"/>
        </w:rPr>
        <w:t xml:space="preserve">, 2017). </w:t>
      </w:r>
    </w:p>
    <w:p w14:paraId="74F5ED43" w14:textId="77777777" w:rsidR="005D3CF1" w:rsidRDefault="005D3CF1" w:rsidP="00180743">
      <w:pPr>
        <w:pStyle w:val="NormalWeb"/>
        <w:spacing w:before="0" w:beforeAutospacing="0" w:after="0" w:afterAutospacing="0" w:line="480" w:lineRule="auto"/>
        <w:ind w:firstLine="720"/>
        <w:rPr>
          <w:color w:val="0E101A"/>
        </w:rPr>
      </w:pPr>
      <w:r>
        <w:rPr>
          <w:color w:val="0E101A"/>
        </w:rPr>
        <w:t>In a workplace context, these categories represent factors that influence individual employee behaviours. The psychological needs are the basic factors for survival; they include food, shelter, and clothing. At very basic, an employee needs remuneration that can satisfy his or her basic life; this is why employees with poor payment are likely to have poor performance or even quit the workplace within a short period (</w:t>
      </w:r>
      <w:proofErr w:type="spellStart"/>
      <w:r>
        <w:rPr>
          <w:color w:val="0E101A"/>
        </w:rPr>
        <w:t>Rakic</w:t>
      </w:r>
      <w:proofErr w:type="spellEnd"/>
      <w:r>
        <w:rPr>
          <w:color w:val="0E101A"/>
        </w:rPr>
        <w:t xml:space="preserve"> and </w:t>
      </w:r>
      <w:proofErr w:type="spellStart"/>
      <w:r>
        <w:rPr>
          <w:color w:val="0E101A"/>
        </w:rPr>
        <w:t>Zivkovic</w:t>
      </w:r>
      <w:proofErr w:type="spellEnd"/>
      <w:r>
        <w:rPr>
          <w:color w:val="0E101A"/>
        </w:rPr>
        <w:t xml:space="preserve">, 2017). </w:t>
      </w:r>
      <w:r>
        <w:rPr>
          <w:color w:val="0E101A"/>
        </w:rPr>
        <w:lastRenderedPageBreak/>
        <w:t>Regarding safety needs, an employee will work with confidence, knowing that his employment is secure and his health. In the case of M&amp;S, the frequent closure of stores may make employees feel a sense of employment insecurity, thus affecting their performance. The management should continue with open communication and constant reassurance to the employees for them to remain productive despite the restructuring. Also, benefits such as medical insurance would motivate employees to perform better. The other factor is social needs; an employee needs to have a sense of belonging and being loved (</w:t>
      </w:r>
      <w:proofErr w:type="spellStart"/>
      <w:r>
        <w:rPr>
          <w:color w:val="0E101A"/>
        </w:rPr>
        <w:t>Rakic</w:t>
      </w:r>
      <w:proofErr w:type="spellEnd"/>
      <w:r>
        <w:rPr>
          <w:color w:val="0E101A"/>
        </w:rPr>
        <w:t xml:space="preserve"> and </w:t>
      </w:r>
      <w:proofErr w:type="spellStart"/>
      <w:r>
        <w:rPr>
          <w:color w:val="0E101A"/>
        </w:rPr>
        <w:t>Zivkovic</w:t>
      </w:r>
      <w:proofErr w:type="spellEnd"/>
      <w:r>
        <w:rPr>
          <w:color w:val="0E101A"/>
        </w:rPr>
        <w:t>, 2017). Although there are natural introverts and have no problem staying alone, most employees would feel motivated when they are treated as a family in the organisation, allowed to join trade unions, and given a chance to have time with their families through leaves and day-offs. The ego factors are about esteem. Employees desire recognition for their achievement; they need to feel proud of their contribution and status (</w:t>
      </w:r>
      <w:proofErr w:type="spellStart"/>
      <w:r>
        <w:rPr>
          <w:color w:val="0E101A"/>
        </w:rPr>
        <w:t>Rakic</w:t>
      </w:r>
      <w:proofErr w:type="spellEnd"/>
      <w:r>
        <w:rPr>
          <w:color w:val="0E101A"/>
        </w:rPr>
        <w:t xml:space="preserve"> and </w:t>
      </w:r>
      <w:proofErr w:type="spellStart"/>
      <w:r>
        <w:rPr>
          <w:color w:val="0E101A"/>
        </w:rPr>
        <w:t>Zivkovic</w:t>
      </w:r>
      <w:proofErr w:type="spellEnd"/>
      <w:r>
        <w:rPr>
          <w:color w:val="0E101A"/>
        </w:rPr>
        <w:t>, 2017). In this, the management should reward employees for their contribution both intrinsically and extrinsically. Moreover, self-fulfilment means an employee can feel demotivated or even seek opportunities elsewhere if they feel that the company is not giving them room to grow or achieve their career dreams. Therefore, the company should offer the employees an opportunity to grow through promotions and training opportunities. </w:t>
      </w:r>
    </w:p>
    <w:p w14:paraId="74F5ED44" w14:textId="77777777" w:rsidR="005D3CF1" w:rsidRPr="00616EAF" w:rsidRDefault="005D3CF1" w:rsidP="00616EAF">
      <w:pPr>
        <w:pStyle w:val="Heading1"/>
        <w:jc w:val="center"/>
        <w:rPr>
          <w:color w:val="000000" w:themeColor="text1"/>
        </w:rPr>
      </w:pPr>
      <w:bookmarkStart w:id="6" w:name="_Toc80658331"/>
      <w:r w:rsidRPr="00616EAF">
        <w:rPr>
          <w:color w:val="000000" w:themeColor="text1"/>
        </w:rPr>
        <w:t>Conclusion</w:t>
      </w:r>
      <w:bookmarkEnd w:id="6"/>
    </w:p>
    <w:p w14:paraId="74F5ED45" w14:textId="77777777" w:rsidR="00E33E30" w:rsidRDefault="00E33E30" w:rsidP="00180743">
      <w:pPr>
        <w:pStyle w:val="NormalWeb"/>
        <w:spacing w:before="0" w:beforeAutospacing="0" w:after="0" w:afterAutospacing="0" w:line="480" w:lineRule="auto"/>
        <w:ind w:firstLine="720"/>
        <w:rPr>
          <w:color w:val="0E101A"/>
        </w:rPr>
      </w:pPr>
      <w:r>
        <w:rPr>
          <w:color w:val="0E101A"/>
        </w:rPr>
        <w:t>It is being shown through the report how organisational structure and culture are very influential for an organisation. Moreover the leadership and management approaches are vital for the way the organisation is ruled. Through the example of the British retailer Marks and Spencer that significance has been illustrated.</w:t>
      </w:r>
    </w:p>
    <w:p w14:paraId="74F5ED46" w14:textId="77777777" w:rsidR="005D3CF1" w:rsidRDefault="005D3CF1" w:rsidP="00180743">
      <w:pPr>
        <w:pStyle w:val="NormalWeb"/>
        <w:spacing w:before="0" w:beforeAutospacing="0" w:after="0" w:afterAutospacing="0" w:line="480" w:lineRule="auto"/>
        <w:ind w:firstLine="720"/>
        <w:rPr>
          <w:color w:val="0E101A"/>
        </w:rPr>
      </w:pPr>
      <w:r>
        <w:rPr>
          <w:color w:val="0E101A"/>
        </w:rPr>
        <w:t xml:space="preserve">Marks &amp; Spencer remains a strong British brand, but its </w:t>
      </w:r>
      <w:r w:rsidR="00E33E30">
        <w:rPr>
          <w:color w:val="0E101A"/>
        </w:rPr>
        <w:t>performance has been decreasing</w:t>
      </w:r>
      <w:r>
        <w:rPr>
          <w:color w:val="0E101A"/>
        </w:rPr>
        <w:t xml:space="preserve"> in recent years. This is mostly attributed to the rigid organisational structure and culture. The structure has been tall and bureaucratic, which lead to disjointed communication </w:t>
      </w:r>
      <w:r>
        <w:rPr>
          <w:color w:val="0E101A"/>
        </w:rPr>
        <w:lastRenderedPageBreak/>
        <w:t>between frontline employees and senior management. Similarly, the culture had grown from the original family and open communication culture to one characterised by defensiveness and poor communication. However, as shown, the company is trying to redeem its spot through restructuring and reviewing the culture. It has adopted a flatter structure by removing some layers in the hierarchy and eliminating some roles. Besides, it is trying to promote an innovative and honest culture characterised by strong employees’ engagement. Although it is yet to regain its former glory, there are indications that it is on the right path. Furthermore, it does not take overnight to build a culture; thus, it may take some time before the organisational members adapt to the new culture and structure. At the same time, the M&amp;S management should continue catering to the different categories of employees’ needs to keep them motivated and eventually achieve good organisational performance.   </w:t>
      </w:r>
    </w:p>
    <w:p w14:paraId="74F5ED47" w14:textId="77777777" w:rsidR="00180743" w:rsidRDefault="00180743" w:rsidP="00180743">
      <w:pPr>
        <w:pStyle w:val="NormalWeb"/>
        <w:spacing w:before="0" w:beforeAutospacing="0" w:after="0" w:afterAutospacing="0" w:line="480" w:lineRule="auto"/>
        <w:ind w:firstLine="720"/>
        <w:rPr>
          <w:color w:val="0E101A"/>
        </w:rPr>
      </w:pPr>
    </w:p>
    <w:p w14:paraId="74F5ED48" w14:textId="77777777" w:rsidR="00180743" w:rsidRDefault="00180743" w:rsidP="00180743">
      <w:pPr>
        <w:pStyle w:val="NormalWeb"/>
        <w:spacing w:before="0" w:beforeAutospacing="0" w:after="0" w:afterAutospacing="0" w:line="480" w:lineRule="auto"/>
        <w:ind w:firstLine="720"/>
        <w:rPr>
          <w:color w:val="0E101A"/>
        </w:rPr>
      </w:pPr>
    </w:p>
    <w:p w14:paraId="74F5ED49" w14:textId="77777777" w:rsidR="00180743" w:rsidRDefault="00180743" w:rsidP="00180743">
      <w:pPr>
        <w:pStyle w:val="NormalWeb"/>
        <w:spacing w:before="0" w:beforeAutospacing="0" w:after="0" w:afterAutospacing="0" w:line="480" w:lineRule="auto"/>
        <w:ind w:firstLine="720"/>
        <w:rPr>
          <w:color w:val="0E101A"/>
        </w:rPr>
      </w:pPr>
    </w:p>
    <w:p w14:paraId="74F5ED4A" w14:textId="77777777" w:rsidR="00180743" w:rsidRDefault="00180743" w:rsidP="00180743">
      <w:pPr>
        <w:pStyle w:val="NormalWeb"/>
        <w:spacing w:before="0" w:beforeAutospacing="0" w:after="0" w:afterAutospacing="0" w:line="480" w:lineRule="auto"/>
        <w:ind w:firstLine="720"/>
        <w:rPr>
          <w:color w:val="0E101A"/>
        </w:rPr>
      </w:pPr>
    </w:p>
    <w:p w14:paraId="74F5ED4B" w14:textId="77777777" w:rsidR="00180743" w:rsidRDefault="00180743" w:rsidP="00180743">
      <w:pPr>
        <w:pStyle w:val="NormalWeb"/>
        <w:spacing w:before="0" w:beforeAutospacing="0" w:after="0" w:afterAutospacing="0" w:line="480" w:lineRule="auto"/>
        <w:ind w:firstLine="720"/>
        <w:rPr>
          <w:color w:val="0E101A"/>
        </w:rPr>
      </w:pPr>
    </w:p>
    <w:p w14:paraId="74F5ED4C" w14:textId="77777777" w:rsidR="00180743" w:rsidRDefault="00180743" w:rsidP="00180743">
      <w:pPr>
        <w:pStyle w:val="NormalWeb"/>
        <w:spacing w:before="0" w:beforeAutospacing="0" w:after="0" w:afterAutospacing="0" w:line="480" w:lineRule="auto"/>
        <w:ind w:firstLine="720"/>
        <w:rPr>
          <w:color w:val="0E101A"/>
        </w:rPr>
      </w:pPr>
    </w:p>
    <w:p w14:paraId="74F5ED4D" w14:textId="77777777" w:rsidR="00180743" w:rsidRDefault="00180743" w:rsidP="00180743">
      <w:pPr>
        <w:pStyle w:val="NormalWeb"/>
        <w:spacing w:before="0" w:beforeAutospacing="0" w:after="0" w:afterAutospacing="0" w:line="480" w:lineRule="auto"/>
        <w:ind w:firstLine="720"/>
        <w:rPr>
          <w:color w:val="0E101A"/>
        </w:rPr>
      </w:pPr>
    </w:p>
    <w:p w14:paraId="74F5ED4E" w14:textId="77777777" w:rsidR="00180743" w:rsidRDefault="00180743" w:rsidP="00180743">
      <w:pPr>
        <w:pStyle w:val="NormalWeb"/>
        <w:spacing w:before="0" w:beforeAutospacing="0" w:after="0" w:afterAutospacing="0" w:line="480" w:lineRule="auto"/>
        <w:ind w:firstLine="720"/>
        <w:rPr>
          <w:color w:val="0E101A"/>
        </w:rPr>
      </w:pPr>
    </w:p>
    <w:p w14:paraId="74F5ED4F" w14:textId="77777777" w:rsidR="00180743" w:rsidRDefault="00180743" w:rsidP="00180743">
      <w:pPr>
        <w:pStyle w:val="NormalWeb"/>
        <w:spacing w:before="0" w:beforeAutospacing="0" w:after="0" w:afterAutospacing="0" w:line="480" w:lineRule="auto"/>
        <w:ind w:firstLine="720"/>
        <w:rPr>
          <w:color w:val="0E101A"/>
        </w:rPr>
      </w:pPr>
    </w:p>
    <w:p w14:paraId="74F5ED50" w14:textId="77777777" w:rsidR="00180743" w:rsidRDefault="00180743" w:rsidP="00180743">
      <w:pPr>
        <w:pStyle w:val="NormalWeb"/>
        <w:spacing w:before="0" w:beforeAutospacing="0" w:after="0" w:afterAutospacing="0" w:line="480" w:lineRule="auto"/>
        <w:ind w:firstLine="720"/>
        <w:rPr>
          <w:color w:val="0E101A"/>
        </w:rPr>
      </w:pPr>
    </w:p>
    <w:p w14:paraId="74F5ED51" w14:textId="77777777" w:rsidR="00873CF9" w:rsidRDefault="00873CF9" w:rsidP="00180743">
      <w:pPr>
        <w:pStyle w:val="NormalWeb"/>
        <w:spacing w:before="0" w:beforeAutospacing="0" w:after="0" w:afterAutospacing="0" w:line="480" w:lineRule="auto"/>
        <w:ind w:firstLine="720"/>
        <w:rPr>
          <w:color w:val="0E101A"/>
        </w:rPr>
      </w:pPr>
    </w:p>
    <w:p w14:paraId="74F5ED52" w14:textId="77777777" w:rsidR="00873CF9" w:rsidRDefault="00873CF9" w:rsidP="00180743">
      <w:pPr>
        <w:pStyle w:val="NormalWeb"/>
        <w:spacing w:before="0" w:beforeAutospacing="0" w:after="0" w:afterAutospacing="0" w:line="480" w:lineRule="auto"/>
        <w:ind w:firstLine="720"/>
        <w:rPr>
          <w:color w:val="0E101A"/>
        </w:rPr>
      </w:pPr>
    </w:p>
    <w:p w14:paraId="74F5ED53" w14:textId="77777777" w:rsidR="00873CF9" w:rsidRDefault="00873CF9" w:rsidP="00180743">
      <w:pPr>
        <w:pStyle w:val="NormalWeb"/>
        <w:spacing w:before="0" w:beforeAutospacing="0" w:after="0" w:afterAutospacing="0" w:line="480" w:lineRule="auto"/>
        <w:ind w:firstLine="720"/>
        <w:rPr>
          <w:color w:val="0E101A"/>
        </w:rPr>
      </w:pPr>
    </w:p>
    <w:p w14:paraId="74F5ED54" w14:textId="77777777" w:rsidR="00180743" w:rsidRDefault="00180743" w:rsidP="00180743">
      <w:pPr>
        <w:pStyle w:val="NormalWeb"/>
        <w:spacing w:before="0" w:beforeAutospacing="0" w:after="0" w:afterAutospacing="0" w:line="480" w:lineRule="auto"/>
        <w:ind w:firstLine="720"/>
        <w:rPr>
          <w:color w:val="0E101A"/>
        </w:rPr>
      </w:pPr>
    </w:p>
    <w:p w14:paraId="74F5ED55" w14:textId="77777777" w:rsidR="00BA16D5" w:rsidRPr="00616EAF" w:rsidRDefault="00BA16D5" w:rsidP="00616EAF">
      <w:pPr>
        <w:pStyle w:val="Heading1"/>
        <w:jc w:val="center"/>
        <w:rPr>
          <w:color w:val="000000" w:themeColor="text1"/>
        </w:rPr>
      </w:pPr>
      <w:bookmarkStart w:id="7" w:name="_Toc80658332"/>
      <w:r w:rsidRPr="00616EAF">
        <w:rPr>
          <w:color w:val="000000" w:themeColor="text1"/>
        </w:rPr>
        <w:lastRenderedPageBreak/>
        <w:t>References</w:t>
      </w:r>
      <w:bookmarkEnd w:id="7"/>
    </w:p>
    <w:p w14:paraId="74F5ED56" w14:textId="77777777" w:rsidR="004D6E6E" w:rsidRDefault="004D6E6E" w:rsidP="004D6E6E">
      <w:pPr>
        <w:spacing w:line="480" w:lineRule="auto"/>
        <w:ind w:left="720" w:hanging="720"/>
        <w:rPr>
          <w:rFonts w:ascii="Times New Roman" w:hAnsi="Times New Roman" w:cs="Times New Roman"/>
          <w:sz w:val="24"/>
          <w:szCs w:val="24"/>
        </w:rPr>
      </w:pPr>
      <w:r w:rsidRPr="005A2DE2">
        <w:rPr>
          <w:rFonts w:ascii="Times New Roman" w:hAnsi="Times New Roman" w:cs="Times New Roman"/>
          <w:sz w:val="24"/>
          <w:szCs w:val="24"/>
        </w:rPr>
        <w:t>Adair, J., 2009. </w:t>
      </w:r>
      <w:r w:rsidRPr="005A2DE2">
        <w:rPr>
          <w:rFonts w:ascii="Times New Roman" w:hAnsi="Times New Roman" w:cs="Times New Roman"/>
          <w:i/>
          <w:iCs/>
          <w:sz w:val="24"/>
          <w:szCs w:val="24"/>
        </w:rPr>
        <w:t>The inspirational leader: How to motivate, encourage and achieve success</w:t>
      </w:r>
      <w:r>
        <w:rPr>
          <w:rFonts w:ascii="Times New Roman" w:hAnsi="Times New Roman" w:cs="Times New Roman"/>
          <w:i/>
          <w:iCs/>
          <w:sz w:val="24"/>
          <w:szCs w:val="24"/>
        </w:rPr>
        <w:t xml:space="preserve">, </w:t>
      </w:r>
      <w:r>
        <w:rPr>
          <w:rFonts w:ascii="Times New Roman" w:hAnsi="Times New Roman" w:cs="Times New Roman"/>
          <w:sz w:val="24"/>
          <w:szCs w:val="24"/>
        </w:rPr>
        <w:t xml:space="preserve">2nd edition, </w:t>
      </w:r>
      <w:r w:rsidRPr="005A2DE2">
        <w:rPr>
          <w:rFonts w:ascii="Times New Roman" w:hAnsi="Times New Roman" w:cs="Times New Roman"/>
          <w:sz w:val="24"/>
          <w:szCs w:val="24"/>
        </w:rPr>
        <w:t xml:space="preserve"> Kogan Page Publishers.</w:t>
      </w:r>
    </w:p>
    <w:p w14:paraId="74F5ED57" w14:textId="77777777" w:rsidR="00836F76" w:rsidRDefault="00836F76" w:rsidP="00B838CB">
      <w:pPr>
        <w:spacing w:line="480" w:lineRule="auto"/>
        <w:rPr>
          <w:rFonts w:ascii="Times New Roman" w:hAnsi="Times New Roman" w:cs="Times New Roman"/>
          <w:sz w:val="24"/>
          <w:szCs w:val="24"/>
        </w:rPr>
      </w:pPr>
      <w:r w:rsidRPr="00836F76">
        <w:rPr>
          <w:rFonts w:ascii="Times New Roman" w:hAnsi="Times New Roman" w:cs="Times New Roman"/>
          <w:sz w:val="24"/>
          <w:szCs w:val="24"/>
        </w:rPr>
        <w:t>Akpan, B., 2020. Classical and Operant Conditionin</w:t>
      </w:r>
      <w:r>
        <w:rPr>
          <w:rFonts w:ascii="Times New Roman" w:hAnsi="Times New Roman" w:cs="Times New Roman"/>
          <w:sz w:val="24"/>
          <w:szCs w:val="24"/>
        </w:rPr>
        <w:t>g—Ivan Pavlov; Burrhus Skinner.</w:t>
      </w:r>
    </w:p>
    <w:p w14:paraId="74F5ED58" w14:textId="77777777" w:rsidR="00836F76" w:rsidRDefault="00836F76" w:rsidP="00836F76">
      <w:pPr>
        <w:spacing w:line="480" w:lineRule="auto"/>
        <w:ind w:firstLine="720"/>
        <w:rPr>
          <w:rFonts w:ascii="Times New Roman" w:hAnsi="Times New Roman" w:cs="Times New Roman"/>
          <w:sz w:val="24"/>
          <w:szCs w:val="24"/>
        </w:rPr>
      </w:pPr>
      <w:r w:rsidRPr="00836F76">
        <w:rPr>
          <w:rFonts w:ascii="Times New Roman" w:hAnsi="Times New Roman" w:cs="Times New Roman"/>
          <w:sz w:val="24"/>
          <w:szCs w:val="24"/>
        </w:rPr>
        <w:t>In </w:t>
      </w:r>
      <w:r w:rsidRPr="00836F76">
        <w:rPr>
          <w:rFonts w:ascii="Times New Roman" w:hAnsi="Times New Roman" w:cs="Times New Roman"/>
          <w:i/>
          <w:iCs/>
          <w:sz w:val="24"/>
          <w:szCs w:val="24"/>
        </w:rPr>
        <w:t>Science Education in Theory and Practice</w:t>
      </w:r>
      <w:r w:rsidRPr="00836F76">
        <w:rPr>
          <w:rFonts w:ascii="Times New Roman" w:hAnsi="Times New Roman" w:cs="Times New Roman"/>
          <w:sz w:val="24"/>
          <w:szCs w:val="24"/>
        </w:rPr>
        <w:t> (pp. 71-84). Springer, Cham.</w:t>
      </w:r>
    </w:p>
    <w:p w14:paraId="74F5ED59" w14:textId="77777777" w:rsidR="004D6E6E" w:rsidRDefault="004D6E6E" w:rsidP="004D6E6E">
      <w:pPr>
        <w:spacing w:line="480" w:lineRule="auto"/>
        <w:ind w:left="720" w:hanging="720"/>
        <w:rPr>
          <w:rFonts w:ascii="Times New Roman" w:hAnsi="Times New Roman" w:cs="Times New Roman"/>
          <w:sz w:val="24"/>
          <w:szCs w:val="24"/>
        </w:rPr>
      </w:pPr>
      <w:r w:rsidRPr="005A2DE2">
        <w:rPr>
          <w:rFonts w:ascii="Times New Roman" w:hAnsi="Times New Roman" w:cs="Times New Roman"/>
          <w:sz w:val="24"/>
          <w:szCs w:val="24"/>
        </w:rPr>
        <w:t xml:space="preserve">Armstrong, M., and Taylor, S., 2017. </w:t>
      </w:r>
      <w:r w:rsidRPr="004D6E6E">
        <w:rPr>
          <w:rFonts w:ascii="Times New Roman" w:hAnsi="Times New Roman" w:cs="Times New Roman"/>
          <w:i/>
          <w:sz w:val="24"/>
          <w:szCs w:val="24"/>
        </w:rPr>
        <w:t>Armstrong's handbook of human resource management practice,</w:t>
      </w:r>
      <w:r>
        <w:rPr>
          <w:rFonts w:ascii="Times New Roman" w:hAnsi="Times New Roman" w:cs="Times New Roman"/>
          <w:sz w:val="24"/>
          <w:szCs w:val="24"/>
        </w:rPr>
        <w:t xml:space="preserve"> 14</w:t>
      </w:r>
      <w:r w:rsidRPr="008745B8">
        <w:rPr>
          <w:rFonts w:ascii="Times New Roman" w:hAnsi="Times New Roman" w:cs="Times New Roman"/>
          <w:sz w:val="24"/>
          <w:szCs w:val="24"/>
          <w:vertAlign w:val="superscript"/>
        </w:rPr>
        <w:t>th</w:t>
      </w:r>
      <w:r>
        <w:rPr>
          <w:rFonts w:ascii="Times New Roman" w:hAnsi="Times New Roman" w:cs="Times New Roman"/>
          <w:sz w:val="24"/>
          <w:szCs w:val="24"/>
        </w:rPr>
        <w:t xml:space="preserve"> Edition,</w:t>
      </w:r>
      <w:r w:rsidRPr="005A2DE2">
        <w:rPr>
          <w:rFonts w:ascii="Times New Roman" w:hAnsi="Times New Roman" w:cs="Times New Roman"/>
          <w:sz w:val="24"/>
          <w:szCs w:val="24"/>
        </w:rPr>
        <w:t xml:space="preserve"> Kogan Page.</w:t>
      </w:r>
    </w:p>
    <w:p w14:paraId="74F5ED5A" w14:textId="77777777" w:rsidR="00363E27" w:rsidRPr="00A13E3B" w:rsidRDefault="00363E27" w:rsidP="00B838CB">
      <w:pPr>
        <w:spacing w:line="480" w:lineRule="auto"/>
        <w:rPr>
          <w:rFonts w:ascii="Times New Roman" w:hAnsi="Times New Roman" w:cs="Times New Roman"/>
          <w:sz w:val="24"/>
          <w:szCs w:val="24"/>
          <w:lang w:val="fr-FR"/>
        </w:rPr>
      </w:pPr>
      <w:proofErr w:type="spellStart"/>
      <w:r w:rsidRPr="00A13E3B">
        <w:rPr>
          <w:rFonts w:ascii="Times New Roman" w:hAnsi="Times New Roman" w:cs="Times New Roman"/>
          <w:sz w:val="24"/>
          <w:szCs w:val="24"/>
          <w:lang w:val="it-IT"/>
        </w:rPr>
        <w:t>Cacciattolo</w:t>
      </w:r>
      <w:proofErr w:type="spellEnd"/>
      <w:r w:rsidRPr="00A13E3B">
        <w:rPr>
          <w:rFonts w:ascii="Times New Roman" w:hAnsi="Times New Roman" w:cs="Times New Roman"/>
          <w:sz w:val="24"/>
          <w:szCs w:val="24"/>
          <w:lang w:val="it-IT"/>
        </w:rPr>
        <w:t xml:space="preserve">, K., 2014. </w:t>
      </w:r>
      <w:proofErr w:type="spellStart"/>
      <w:r w:rsidRPr="00A13E3B">
        <w:rPr>
          <w:rFonts w:ascii="Times New Roman" w:hAnsi="Times New Roman" w:cs="Times New Roman"/>
          <w:sz w:val="24"/>
          <w:szCs w:val="24"/>
          <w:lang w:val="it-IT"/>
        </w:rPr>
        <w:t>Understanding</w:t>
      </w:r>
      <w:proofErr w:type="spellEnd"/>
      <w:r w:rsidRPr="00A13E3B">
        <w:rPr>
          <w:rFonts w:ascii="Times New Roman" w:hAnsi="Times New Roman" w:cs="Times New Roman"/>
          <w:sz w:val="24"/>
          <w:szCs w:val="24"/>
          <w:lang w:val="it-IT"/>
        </w:rPr>
        <w:t xml:space="preserve"> </w:t>
      </w:r>
      <w:proofErr w:type="spellStart"/>
      <w:r w:rsidRPr="00A13E3B">
        <w:rPr>
          <w:rFonts w:ascii="Times New Roman" w:hAnsi="Times New Roman" w:cs="Times New Roman"/>
          <w:sz w:val="24"/>
          <w:szCs w:val="24"/>
          <w:lang w:val="it-IT"/>
        </w:rPr>
        <w:t>organisational</w:t>
      </w:r>
      <w:proofErr w:type="spellEnd"/>
      <w:r w:rsidRPr="00A13E3B">
        <w:rPr>
          <w:rFonts w:ascii="Times New Roman" w:hAnsi="Times New Roman" w:cs="Times New Roman"/>
          <w:sz w:val="24"/>
          <w:szCs w:val="24"/>
          <w:lang w:val="it-IT"/>
        </w:rPr>
        <w:t xml:space="preserve"> </w:t>
      </w:r>
      <w:proofErr w:type="spellStart"/>
      <w:r w:rsidRPr="00A13E3B">
        <w:rPr>
          <w:rFonts w:ascii="Times New Roman" w:hAnsi="Times New Roman" w:cs="Times New Roman"/>
          <w:sz w:val="24"/>
          <w:szCs w:val="24"/>
          <w:lang w:val="it-IT"/>
        </w:rPr>
        <w:t>cultures</w:t>
      </w:r>
      <w:proofErr w:type="spellEnd"/>
      <w:r w:rsidRPr="00A13E3B">
        <w:rPr>
          <w:rFonts w:ascii="Times New Roman" w:hAnsi="Times New Roman" w:cs="Times New Roman"/>
          <w:sz w:val="24"/>
          <w:szCs w:val="24"/>
          <w:lang w:val="it-IT"/>
        </w:rPr>
        <w:t>. </w:t>
      </w:r>
      <w:proofErr w:type="spellStart"/>
      <w:r w:rsidRPr="00A13E3B">
        <w:rPr>
          <w:rFonts w:ascii="Times New Roman" w:hAnsi="Times New Roman" w:cs="Times New Roman"/>
          <w:i/>
          <w:iCs/>
          <w:sz w:val="24"/>
          <w:szCs w:val="24"/>
          <w:lang w:val="fr-FR"/>
        </w:rPr>
        <w:t>European</w:t>
      </w:r>
      <w:proofErr w:type="spellEnd"/>
      <w:r w:rsidRPr="00A13E3B">
        <w:rPr>
          <w:rFonts w:ascii="Times New Roman" w:hAnsi="Times New Roman" w:cs="Times New Roman"/>
          <w:i/>
          <w:iCs/>
          <w:sz w:val="24"/>
          <w:szCs w:val="24"/>
          <w:lang w:val="fr-FR"/>
        </w:rPr>
        <w:t xml:space="preserve"> </w:t>
      </w:r>
      <w:proofErr w:type="spellStart"/>
      <w:r w:rsidRPr="00A13E3B">
        <w:rPr>
          <w:rFonts w:ascii="Times New Roman" w:hAnsi="Times New Roman" w:cs="Times New Roman"/>
          <w:i/>
          <w:iCs/>
          <w:sz w:val="24"/>
          <w:szCs w:val="24"/>
          <w:lang w:val="fr-FR"/>
        </w:rPr>
        <w:t>scientific</w:t>
      </w:r>
      <w:proofErr w:type="spellEnd"/>
      <w:r w:rsidRPr="00A13E3B">
        <w:rPr>
          <w:rFonts w:ascii="Times New Roman" w:hAnsi="Times New Roman" w:cs="Times New Roman"/>
          <w:i/>
          <w:iCs/>
          <w:sz w:val="24"/>
          <w:szCs w:val="24"/>
          <w:lang w:val="fr-FR"/>
        </w:rPr>
        <w:t xml:space="preserve"> journal</w:t>
      </w:r>
      <w:r w:rsidRPr="00A13E3B">
        <w:rPr>
          <w:rFonts w:ascii="Times New Roman" w:hAnsi="Times New Roman" w:cs="Times New Roman"/>
          <w:sz w:val="24"/>
          <w:szCs w:val="24"/>
          <w:lang w:val="fr-FR"/>
        </w:rPr>
        <w:t>.</w:t>
      </w:r>
    </w:p>
    <w:p w14:paraId="74F5ED5B" w14:textId="77777777" w:rsidR="00BA16D5" w:rsidRDefault="00BA16D5" w:rsidP="00B838CB">
      <w:pPr>
        <w:spacing w:line="480" w:lineRule="auto"/>
        <w:rPr>
          <w:rFonts w:ascii="Times New Roman" w:hAnsi="Times New Roman" w:cs="Times New Roman"/>
          <w:i/>
          <w:iCs/>
          <w:sz w:val="24"/>
          <w:szCs w:val="24"/>
        </w:rPr>
      </w:pPr>
      <w:r w:rsidRPr="00A13E3B">
        <w:rPr>
          <w:rFonts w:ascii="Times New Roman" w:hAnsi="Times New Roman" w:cs="Times New Roman"/>
          <w:sz w:val="24"/>
          <w:szCs w:val="24"/>
          <w:lang w:val="fr-FR"/>
        </w:rPr>
        <w:t xml:space="preserve">Morcos, M., 2018. </w:t>
      </w:r>
      <w:r w:rsidRPr="00BA16D5">
        <w:rPr>
          <w:rFonts w:ascii="Times New Roman" w:hAnsi="Times New Roman" w:cs="Times New Roman"/>
          <w:sz w:val="24"/>
          <w:szCs w:val="24"/>
        </w:rPr>
        <w:t>Organizational Culture: definitions and trends. </w:t>
      </w:r>
      <w:r>
        <w:rPr>
          <w:rFonts w:ascii="Times New Roman" w:hAnsi="Times New Roman" w:cs="Times New Roman"/>
          <w:i/>
          <w:iCs/>
          <w:sz w:val="24"/>
          <w:szCs w:val="24"/>
        </w:rPr>
        <w:t>Project: Creating</w:t>
      </w:r>
    </w:p>
    <w:p w14:paraId="74F5ED5C" w14:textId="77777777" w:rsidR="00BA16D5" w:rsidRDefault="00BA16D5" w:rsidP="00BA16D5">
      <w:pPr>
        <w:spacing w:line="480" w:lineRule="auto"/>
        <w:ind w:firstLine="720"/>
        <w:rPr>
          <w:rFonts w:ascii="Times New Roman" w:hAnsi="Times New Roman" w:cs="Times New Roman"/>
          <w:sz w:val="24"/>
          <w:szCs w:val="24"/>
        </w:rPr>
      </w:pPr>
      <w:r w:rsidRPr="00BA16D5">
        <w:rPr>
          <w:rFonts w:ascii="Times New Roman" w:hAnsi="Times New Roman" w:cs="Times New Roman"/>
          <w:i/>
          <w:iCs/>
          <w:sz w:val="24"/>
          <w:szCs w:val="24"/>
        </w:rPr>
        <w:t>Structure and Culture for Innovation</w:t>
      </w:r>
      <w:r w:rsidRPr="00BA16D5">
        <w:rPr>
          <w:rFonts w:ascii="Times New Roman" w:hAnsi="Times New Roman" w:cs="Times New Roman"/>
          <w:sz w:val="24"/>
          <w:szCs w:val="24"/>
        </w:rPr>
        <w:t>.</w:t>
      </w:r>
    </w:p>
    <w:p w14:paraId="74F5ED5D" w14:textId="77777777" w:rsidR="00F82766" w:rsidRDefault="00F82766" w:rsidP="00F82766">
      <w:pPr>
        <w:spacing w:line="480" w:lineRule="auto"/>
        <w:rPr>
          <w:rFonts w:ascii="Times New Roman" w:hAnsi="Times New Roman" w:cs="Times New Roman"/>
          <w:sz w:val="24"/>
          <w:szCs w:val="24"/>
        </w:rPr>
      </w:pPr>
      <w:r>
        <w:rPr>
          <w:rFonts w:ascii="Times New Roman" w:hAnsi="Times New Roman" w:cs="Times New Roman"/>
          <w:sz w:val="24"/>
          <w:szCs w:val="24"/>
        </w:rPr>
        <w:t xml:space="preserve">Marks and Spencer. 2021. </w:t>
      </w:r>
      <w:r w:rsidRPr="00F82766">
        <w:rPr>
          <w:rFonts w:ascii="Times New Roman" w:hAnsi="Times New Roman" w:cs="Times New Roman"/>
          <w:sz w:val="24"/>
          <w:szCs w:val="24"/>
        </w:rPr>
        <w:t>Annual Report &amp; Financial Statements 2021</w:t>
      </w:r>
    </w:p>
    <w:p w14:paraId="74F5ED5E" w14:textId="77777777" w:rsidR="000F2A8A" w:rsidRDefault="000F2A8A" w:rsidP="000F2A8A">
      <w:pPr>
        <w:spacing w:line="480" w:lineRule="auto"/>
        <w:rPr>
          <w:rFonts w:ascii="Times New Roman" w:hAnsi="Times New Roman" w:cs="Times New Roman"/>
          <w:sz w:val="24"/>
          <w:szCs w:val="24"/>
        </w:rPr>
      </w:pPr>
      <w:r>
        <w:rPr>
          <w:rFonts w:ascii="Times New Roman" w:hAnsi="Times New Roman" w:cs="Times New Roman"/>
          <w:sz w:val="24"/>
          <w:szCs w:val="24"/>
        </w:rPr>
        <w:t xml:space="preserve">Marks and Spencer. 2019. </w:t>
      </w:r>
      <w:r w:rsidRPr="000F2A8A">
        <w:rPr>
          <w:rFonts w:ascii="Times New Roman" w:hAnsi="Times New Roman" w:cs="Times New Roman"/>
          <w:sz w:val="24"/>
          <w:szCs w:val="24"/>
        </w:rPr>
        <w:t>ANNUAL REPORT &amp; FINANCIAL STATEMENTS 2019</w:t>
      </w:r>
      <w:r>
        <w:rPr>
          <w:rFonts w:ascii="Times New Roman" w:hAnsi="Times New Roman" w:cs="Times New Roman"/>
          <w:sz w:val="24"/>
          <w:szCs w:val="24"/>
        </w:rPr>
        <w:t xml:space="preserve">. </w:t>
      </w:r>
    </w:p>
    <w:p w14:paraId="74F5ED5F" w14:textId="77777777" w:rsidR="00363E27" w:rsidRDefault="007833FB" w:rsidP="000F2A8A">
      <w:pPr>
        <w:rPr>
          <w:rFonts w:ascii="Times New Roman" w:hAnsi="Times New Roman" w:cs="Times New Roman"/>
          <w:sz w:val="24"/>
          <w:szCs w:val="24"/>
        </w:rPr>
      </w:pPr>
      <w:r>
        <w:rPr>
          <w:rFonts w:ascii="Times New Roman" w:hAnsi="Times New Roman" w:cs="Times New Roman"/>
          <w:sz w:val="24"/>
          <w:szCs w:val="24"/>
        </w:rPr>
        <w:t>Marks and Spencer. 2018</w:t>
      </w:r>
      <w:r w:rsidR="000F2A8A">
        <w:rPr>
          <w:rFonts w:ascii="Times New Roman" w:hAnsi="Times New Roman" w:cs="Times New Roman"/>
          <w:sz w:val="24"/>
          <w:szCs w:val="24"/>
        </w:rPr>
        <w:t xml:space="preserve">. </w:t>
      </w:r>
      <w:r w:rsidR="000F2A8A" w:rsidRPr="000F2A8A">
        <w:rPr>
          <w:rFonts w:ascii="Times New Roman" w:hAnsi="Times New Roman" w:cs="Times New Roman"/>
          <w:sz w:val="24"/>
          <w:szCs w:val="24"/>
        </w:rPr>
        <w:t>ANNUAL REPORT &amp; FINANCIAL STATEMENTS</w:t>
      </w:r>
      <w:r w:rsidR="000F2A8A">
        <w:rPr>
          <w:rFonts w:ascii="Times New Roman" w:hAnsi="Times New Roman" w:cs="Times New Roman"/>
          <w:sz w:val="24"/>
          <w:szCs w:val="24"/>
        </w:rPr>
        <w:t xml:space="preserve"> 2018</w:t>
      </w:r>
    </w:p>
    <w:p w14:paraId="74F5ED60" w14:textId="77777777" w:rsidR="008D343E" w:rsidRDefault="008D343E" w:rsidP="008D343E">
      <w:pPr>
        <w:spacing w:line="480" w:lineRule="auto"/>
        <w:ind w:left="720" w:hanging="720"/>
        <w:rPr>
          <w:rFonts w:ascii="Times New Roman" w:hAnsi="Times New Roman" w:cs="Times New Roman"/>
          <w:sz w:val="24"/>
          <w:szCs w:val="24"/>
        </w:rPr>
      </w:pPr>
      <w:r w:rsidRPr="00686287">
        <w:rPr>
          <w:rFonts w:ascii="Times New Roman" w:hAnsi="Times New Roman" w:cs="Times New Roman"/>
          <w:sz w:val="24"/>
          <w:szCs w:val="24"/>
        </w:rPr>
        <w:t>Mullins, L.J., 2013. </w:t>
      </w:r>
      <w:r w:rsidRPr="00686287">
        <w:rPr>
          <w:rFonts w:ascii="Times New Roman" w:hAnsi="Times New Roman" w:cs="Times New Roman"/>
          <w:i/>
          <w:iCs/>
          <w:sz w:val="24"/>
          <w:szCs w:val="24"/>
        </w:rPr>
        <w:t>Management and organisational behaviour</w:t>
      </w:r>
      <w:r w:rsidRPr="00686287">
        <w:rPr>
          <w:rFonts w:ascii="Times New Roman" w:hAnsi="Times New Roman" w:cs="Times New Roman"/>
          <w:sz w:val="24"/>
          <w:szCs w:val="24"/>
        </w:rPr>
        <w:t>. Pearson education.</w:t>
      </w:r>
    </w:p>
    <w:p w14:paraId="74F5ED61" w14:textId="77777777" w:rsidR="003912E0" w:rsidRDefault="003912E0" w:rsidP="00363E27">
      <w:pPr>
        <w:rPr>
          <w:rFonts w:ascii="Times New Roman" w:hAnsi="Times New Roman" w:cs="Times New Roman"/>
          <w:sz w:val="24"/>
          <w:szCs w:val="24"/>
        </w:rPr>
      </w:pPr>
      <w:proofErr w:type="spellStart"/>
      <w:r w:rsidRPr="003912E0">
        <w:rPr>
          <w:rFonts w:ascii="Times New Roman" w:hAnsi="Times New Roman" w:cs="Times New Roman"/>
          <w:sz w:val="24"/>
          <w:szCs w:val="24"/>
        </w:rPr>
        <w:t>Rakic</w:t>
      </w:r>
      <w:proofErr w:type="spellEnd"/>
      <w:r w:rsidRPr="003912E0">
        <w:rPr>
          <w:rFonts w:ascii="Times New Roman" w:hAnsi="Times New Roman" w:cs="Times New Roman"/>
          <w:sz w:val="24"/>
          <w:szCs w:val="24"/>
        </w:rPr>
        <w:t xml:space="preserve">, T. and </w:t>
      </w:r>
      <w:proofErr w:type="spellStart"/>
      <w:r w:rsidRPr="003912E0">
        <w:rPr>
          <w:rFonts w:ascii="Times New Roman" w:hAnsi="Times New Roman" w:cs="Times New Roman"/>
          <w:sz w:val="24"/>
          <w:szCs w:val="24"/>
        </w:rPr>
        <w:t>Zivkovic</w:t>
      </w:r>
      <w:proofErr w:type="spellEnd"/>
      <w:r w:rsidRPr="003912E0">
        <w:rPr>
          <w:rFonts w:ascii="Times New Roman" w:hAnsi="Times New Roman" w:cs="Times New Roman"/>
          <w:sz w:val="24"/>
          <w:szCs w:val="24"/>
        </w:rPr>
        <w:t>, S., 2017. Hierarchy of needs an</w:t>
      </w:r>
      <w:r>
        <w:rPr>
          <w:rFonts w:ascii="Times New Roman" w:hAnsi="Times New Roman" w:cs="Times New Roman"/>
          <w:sz w:val="24"/>
          <w:szCs w:val="24"/>
        </w:rPr>
        <w:t>d correlation connections as an</w:t>
      </w:r>
    </w:p>
    <w:p w14:paraId="74F5ED62" w14:textId="77777777" w:rsidR="00F82766" w:rsidRDefault="003912E0" w:rsidP="003912E0">
      <w:pPr>
        <w:ind w:firstLine="720"/>
        <w:rPr>
          <w:rFonts w:ascii="Times New Roman" w:hAnsi="Times New Roman" w:cs="Times New Roman"/>
          <w:sz w:val="24"/>
          <w:szCs w:val="24"/>
        </w:rPr>
      </w:pPr>
      <w:r w:rsidRPr="003912E0">
        <w:rPr>
          <w:rFonts w:ascii="Times New Roman" w:hAnsi="Times New Roman" w:cs="Times New Roman"/>
          <w:sz w:val="24"/>
          <w:szCs w:val="24"/>
        </w:rPr>
        <w:t>important element of successful employees' motivation. </w:t>
      </w:r>
      <w:proofErr w:type="spellStart"/>
      <w:r w:rsidRPr="003912E0">
        <w:rPr>
          <w:rFonts w:ascii="Times New Roman" w:hAnsi="Times New Roman" w:cs="Times New Roman"/>
          <w:i/>
          <w:iCs/>
          <w:sz w:val="24"/>
          <w:szCs w:val="24"/>
        </w:rPr>
        <w:t>Ekonomika</w:t>
      </w:r>
      <w:proofErr w:type="spellEnd"/>
      <w:r w:rsidRPr="003912E0">
        <w:rPr>
          <w:rFonts w:ascii="Times New Roman" w:hAnsi="Times New Roman" w:cs="Times New Roman"/>
          <w:sz w:val="24"/>
          <w:szCs w:val="24"/>
        </w:rPr>
        <w:t>, 63(4), pp.61-73.</w:t>
      </w:r>
    </w:p>
    <w:p w14:paraId="74F5ED63" w14:textId="77777777" w:rsidR="00F82766" w:rsidRDefault="00F82766" w:rsidP="00F82766">
      <w:pPr>
        <w:rPr>
          <w:rFonts w:ascii="Times New Roman" w:hAnsi="Times New Roman" w:cs="Times New Roman"/>
          <w:sz w:val="24"/>
          <w:szCs w:val="24"/>
        </w:rPr>
      </w:pPr>
      <w:proofErr w:type="spellStart"/>
      <w:r w:rsidRPr="00F82766">
        <w:rPr>
          <w:rFonts w:ascii="Times New Roman" w:hAnsi="Times New Roman" w:cs="Times New Roman"/>
          <w:sz w:val="24"/>
          <w:szCs w:val="24"/>
        </w:rPr>
        <w:t>Rishipal</w:t>
      </w:r>
      <w:proofErr w:type="spellEnd"/>
      <w:r w:rsidRPr="00F82766">
        <w:rPr>
          <w:rFonts w:ascii="Times New Roman" w:hAnsi="Times New Roman" w:cs="Times New Roman"/>
          <w:sz w:val="24"/>
          <w:szCs w:val="24"/>
        </w:rPr>
        <w:t>, D., 2014. Analytical comparison of f</w:t>
      </w:r>
      <w:r>
        <w:rPr>
          <w:rFonts w:ascii="Times New Roman" w:hAnsi="Times New Roman" w:cs="Times New Roman"/>
          <w:sz w:val="24"/>
          <w:szCs w:val="24"/>
        </w:rPr>
        <w:t>lat and vertical organizational</w:t>
      </w:r>
    </w:p>
    <w:p w14:paraId="74F5ED64" w14:textId="77777777" w:rsidR="00F82766" w:rsidRDefault="00F82766" w:rsidP="00F82766">
      <w:pPr>
        <w:ind w:firstLine="720"/>
        <w:rPr>
          <w:rFonts w:ascii="Times New Roman" w:hAnsi="Times New Roman" w:cs="Times New Roman"/>
          <w:sz w:val="24"/>
          <w:szCs w:val="24"/>
        </w:rPr>
      </w:pPr>
      <w:r w:rsidRPr="00F82766">
        <w:rPr>
          <w:rFonts w:ascii="Times New Roman" w:hAnsi="Times New Roman" w:cs="Times New Roman"/>
          <w:sz w:val="24"/>
          <w:szCs w:val="24"/>
        </w:rPr>
        <w:t>structures. </w:t>
      </w:r>
      <w:r w:rsidRPr="00F82766">
        <w:rPr>
          <w:rFonts w:ascii="Times New Roman" w:hAnsi="Times New Roman" w:cs="Times New Roman"/>
          <w:i/>
          <w:iCs/>
          <w:sz w:val="24"/>
          <w:szCs w:val="24"/>
        </w:rPr>
        <w:t>European Journal of Business and management</w:t>
      </w:r>
      <w:r w:rsidRPr="00F82766">
        <w:rPr>
          <w:rFonts w:ascii="Times New Roman" w:hAnsi="Times New Roman" w:cs="Times New Roman"/>
          <w:sz w:val="24"/>
          <w:szCs w:val="24"/>
        </w:rPr>
        <w:t>, </w:t>
      </w:r>
      <w:r w:rsidRPr="00F82766">
        <w:rPr>
          <w:rFonts w:ascii="Times New Roman" w:hAnsi="Times New Roman" w:cs="Times New Roman"/>
          <w:i/>
          <w:iCs/>
          <w:sz w:val="24"/>
          <w:szCs w:val="24"/>
        </w:rPr>
        <w:t>6</w:t>
      </w:r>
      <w:r w:rsidRPr="00F82766">
        <w:rPr>
          <w:rFonts w:ascii="Times New Roman" w:hAnsi="Times New Roman" w:cs="Times New Roman"/>
          <w:sz w:val="24"/>
          <w:szCs w:val="24"/>
        </w:rPr>
        <w:t>(36), pp.56-65.</w:t>
      </w:r>
    </w:p>
    <w:p w14:paraId="74F5ED65" w14:textId="77777777" w:rsidR="00F82766" w:rsidRDefault="00F82766" w:rsidP="00F82766">
      <w:pPr>
        <w:rPr>
          <w:rFonts w:ascii="Times New Roman" w:hAnsi="Times New Roman" w:cs="Times New Roman"/>
          <w:sz w:val="24"/>
          <w:szCs w:val="24"/>
        </w:rPr>
      </w:pPr>
      <w:proofErr w:type="spellStart"/>
      <w:r w:rsidRPr="00F82766">
        <w:rPr>
          <w:rFonts w:ascii="Times New Roman" w:hAnsi="Times New Roman" w:cs="Times New Roman"/>
          <w:sz w:val="24"/>
          <w:szCs w:val="24"/>
        </w:rPr>
        <w:t>Sarker</w:t>
      </w:r>
      <w:proofErr w:type="spellEnd"/>
      <w:r w:rsidRPr="00F82766">
        <w:rPr>
          <w:rFonts w:ascii="Times New Roman" w:hAnsi="Times New Roman" w:cs="Times New Roman"/>
          <w:sz w:val="24"/>
          <w:szCs w:val="24"/>
        </w:rPr>
        <w:t xml:space="preserve">, S., </w:t>
      </w:r>
      <w:proofErr w:type="spellStart"/>
      <w:r w:rsidRPr="00F82766">
        <w:rPr>
          <w:rFonts w:ascii="Times New Roman" w:hAnsi="Times New Roman" w:cs="Times New Roman"/>
          <w:sz w:val="24"/>
          <w:szCs w:val="24"/>
        </w:rPr>
        <w:t>Rafiul</w:t>
      </w:r>
      <w:proofErr w:type="spellEnd"/>
      <w:r w:rsidRPr="00F82766">
        <w:rPr>
          <w:rFonts w:ascii="Times New Roman" w:hAnsi="Times New Roman" w:cs="Times New Roman"/>
          <w:sz w:val="24"/>
          <w:szCs w:val="24"/>
        </w:rPr>
        <w:t xml:space="preserve">, M., &amp; Khan, A. (2013). Classical and Neoclassical Approaches of </w:t>
      </w:r>
    </w:p>
    <w:p w14:paraId="74F5ED66" w14:textId="77777777" w:rsidR="00F82766" w:rsidRPr="00F82766" w:rsidRDefault="00F82766" w:rsidP="00F82766">
      <w:pPr>
        <w:ind w:firstLine="720"/>
        <w:rPr>
          <w:rFonts w:ascii="Times New Roman" w:hAnsi="Times New Roman" w:cs="Times New Roman"/>
          <w:sz w:val="24"/>
          <w:szCs w:val="24"/>
        </w:rPr>
      </w:pPr>
      <w:r w:rsidRPr="00F82766">
        <w:rPr>
          <w:rFonts w:ascii="Times New Roman" w:hAnsi="Times New Roman" w:cs="Times New Roman"/>
          <w:sz w:val="24"/>
          <w:szCs w:val="24"/>
        </w:rPr>
        <w:t xml:space="preserve">Management: An Overview. </w:t>
      </w:r>
      <w:r w:rsidRPr="00F82766">
        <w:rPr>
          <w:rFonts w:ascii="Times New Roman" w:hAnsi="Times New Roman" w:cs="Times New Roman"/>
          <w:i/>
          <w:sz w:val="24"/>
          <w:szCs w:val="24"/>
        </w:rPr>
        <w:t>Journal of Business and Management</w:t>
      </w:r>
      <w:r w:rsidRPr="00F82766">
        <w:rPr>
          <w:rFonts w:ascii="Times New Roman" w:hAnsi="Times New Roman" w:cs="Times New Roman"/>
          <w:sz w:val="24"/>
          <w:szCs w:val="24"/>
        </w:rPr>
        <w:t>, pp. 1-5.</w:t>
      </w:r>
    </w:p>
    <w:p w14:paraId="74F5ED67" w14:textId="77777777" w:rsidR="00617BCF" w:rsidRPr="00F82766" w:rsidRDefault="00617BCF" w:rsidP="00F82766">
      <w:pPr>
        <w:rPr>
          <w:rFonts w:ascii="Times New Roman" w:hAnsi="Times New Roman" w:cs="Times New Roman"/>
          <w:sz w:val="24"/>
          <w:szCs w:val="24"/>
        </w:rPr>
      </w:pPr>
    </w:p>
    <w:sectPr w:rsidR="00617BCF" w:rsidRPr="00F8276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5ED6A" w14:textId="77777777" w:rsidR="008F0D99" w:rsidRDefault="008F0D99" w:rsidP="007833FB">
      <w:pPr>
        <w:spacing w:after="0" w:line="240" w:lineRule="auto"/>
      </w:pPr>
      <w:r>
        <w:separator/>
      </w:r>
    </w:p>
  </w:endnote>
  <w:endnote w:type="continuationSeparator" w:id="0">
    <w:p w14:paraId="74F5ED6B" w14:textId="77777777" w:rsidR="008F0D99" w:rsidRDefault="008F0D99" w:rsidP="00783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ED68" w14:textId="77777777" w:rsidR="008F0D99" w:rsidRDefault="008F0D99" w:rsidP="007833FB">
      <w:pPr>
        <w:spacing w:after="0" w:line="240" w:lineRule="auto"/>
      </w:pPr>
      <w:r>
        <w:separator/>
      </w:r>
    </w:p>
  </w:footnote>
  <w:footnote w:type="continuationSeparator" w:id="0">
    <w:p w14:paraId="74F5ED69" w14:textId="77777777" w:rsidR="008F0D99" w:rsidRDefault="008F0D99" w:rsidP="007833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879396"/>
      <w:docPartObj>
        <w:docPartGallery w:val="Page Numbers (Top of Page)"/>
        <w:docPartUnique/>
      </w:docPartObj>
    </w:sdtPr>
    <w:sdtEndPr>
      <w:rPr>
        <w:noProof/>
      </w:rPr>
    </w:sdtEndPr>
    <w:sdtContent>
      <w:p w14:paraId="74F5ED6C" w14:textId="77777777" w:rsidR="00180743" w:rsidRDefault="00180743">
        <w:pPr>
          <w:pStyle w:val="Header"/>
          <w:jc w:val="right"/>
        </w:pPr>
        <w:r w:rsidRPr="00180743">
          <w:rPr>
            <w:rFonts w:ascii="Times New Roman" w:hAnsi="Times New Roman" w:cs="Times New Roman"/>
            <w:sz w:val="24"/>
            <w:szCs w:val="24"/>
          </w:rPr>
          <w:t>M&amp;S Organisational structure and culture</w:t>
        </w:r>
        <w:r>
          <w:t xml:space="preserve"> </w:t>
        </w:r>
        <w:r>
          <w:fldChar w:fldCharType="begin"/>
        </w:r>
        <w:r>
          <w:instrText xml:space="preserve"> PAGE   \* MERGEFORMAT </w:instrText>
        </w:r>
        <w:r>
          <w:fldChar w:fldCharType="separate"/>
        </w:r>
        <w:r w:rsidR="008F0D99">
          <w:rPr>
            <w:noProof/>
          </w:rPr>
          <w:t>1</w:t>
        </w:r>
        <w:r>
          <w:rPr>
            <w:noProof/>
          </w:rPr>
          <w:fldChar w:fldCharType="end"/>
        </w:r>
      </w:p>
    </w:sdtContent>
  </w:sdt>
  <w:p w14:paraId="74F5ED6D" w14:textId="77777777" w:rsidR="00180743" w:rsidRDefault="001807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ysjA1NDE1NjA1NDRS0lEKTi0uzszPAykwrAUA7x/EcSwAAAA="/>
  </w:docVars>
  <w:rsids>
    <w:rsidRoot w:val="0022372A"/>
    <w:rsid w:val="00007737"/>
    <w:rsid w:val="000163E1"/>
    <w:rsid w:val="000855C8"/>
    <w:rsid w:val="000928CA"/>
    <w:rsid w:val="000B41DB"/>
    <w:rsid w:val="000D18D8"/>
    <w:rsid w:val="000F2A8A"/>
    <w:rsid w:val="00104E90"/>
    <w:rsid w:val="00116425"/>
    <w:rsid w:val="00126301"/>
    <w:rsid w:val="001456EA"/>
    <w:rsid w:val="001631AF"/>
    <w:rsid w:val="00180743"/>
    <w:rsid w:val="00184462"/>
    <w:rsid w:val="001969E7"/>
    <w:rsid w:val="001A0CCD"/>
    <w:rsid w:val="001A36AB"/>
    <w:rsid w:val="001B0FAC"/>
    <w:rsid w:val="001B35DB"/>
    <w:rsid w:val="001D7F94"/>
    <w:rsid w:val="002103B6"/>
    <w:rsid w:val="002178B7"/>
    <w:rsid w:val="0022283A"/>
    <w:rsid w:val="0022372A"/>
    <w:rsid w:val="00243677"/>
    <w:rsid w:val="002802C1"/>
    <w:rsid w:val="002A425B"/>
    <w:rsid w:val="002A72B4"/>
    <w:rsid w:val="002F289A"/>
    <w:rsid w:val="00300651"/>
    <w:rsid w:val="003030CA"/>
    <w:rsid w:val="00337CD8"/>
    <w:rsid w:val="00360FEB"/>
    <w:rsid w:val="00363E27"/>
    <w:rsid w:val="003912E0"/>
    <w:rsid w:val="003B48FE"/>
    <w:rsid w:val="003E34C3"/>
    <w:rsid w:val="004077FD"/>
    <w:rsid w:val="00417540"/>
    <w:rsid w:val="00431B07"/>
    <w:rsid w:val="00434293"/>
    <w:rsid w:val="00491B10"/>
    <w:rsid w:val="004D406E"/>
    <w:rsid w:val="004D6E6E"/>
    <w:rsid w:val="004F7265"/>
    <w:rsid w:val="00555D03"/>
    <w:rsid w:val="005D3CF1"/>
    <w:rsid w:val="005F348F"/>
    <w:rsid w:val="00616EAF"/>
    <w:rsid w:val="00617BCF"/>
    <w:rsid w:val="00632E65"/>
    <w:rsid w:val="00662B1A"/>
    <w:rsid w:val="006F4C36"/>
    <w:rsid w:val="00701D35"/>
    <w:rsid w:val="00756498"/>
    <w:rsid w:val="0077017A"/>
    <w:rsid w:val="007833FB"/>
    <w:rsid w:val="007B24FB"/>
    <w:rsid w:val="007E2035"/>
    <w:rsid w:val="007E7C6F"/>
    <w:rsid w:val="007F7A74"/>
    <w:rsid w:val="00836F76"/>
    <w:rsid w:val="00864D4B"/>
    <w:rsid w:val="00873CF9"/>
    <w:rsid w:val="00880FDD"/>
    <w:rsid w:val="008D343E"/>
    <w:rsid w:val="008E3F3D"/>
    <w:rsid w:val="008F0D99"/>
    <w:rsid w:val="00904714"/>
    <w:rsid w:val="00922270"/>
    <w:rsid w:val="009C16CF"/>
    <w:rsid w:val="009F51A7"/>
    <w:rsid w:val="00A13E3B"/>
    <w:rsid w:val="00A44993"/>
    <w:rsid w:val="00A54AEE"/>
    <w:rsid w:val="00A8053B"/>
    <w:rsid w:val="00AB3FD1"/>
    <w:rsid w:val="00AB580F"/>
    <w:rsid w:val="00B838CB"/>
    <w:rsid w:val="00B850E6"/>
    <w:rsid w:val="00BA16D5"/>
    <w:rsid w:val="00BA3353"/>
    <w:rsid w:val="00BE42F8"/>
    <w:rsid w:val="00BF0678"/>
    <w:rsid w:val="00BF4358"/>
    <w:rsid w:val="00BF5121"/>
    <w:rsid w:val="00C31839"/>
    <w:rsid w:val="00C74B24"/>
    <w:rsid w:val="00C769E3"/>
    <w:rsid w:val="00C82A26"/>
    <w:rsid w:val="00CC1163"/>
    <w:rsid w:val="00CD0854"/>
    <w:rsid w:val="00CF1858"/>
    <w:rsid w:val="00DB403D"/>
    <w:rsid w:val="00DB65AC"/>
    <w:rsid w:val="00DF47F9"/>
    <w:rsid w:val="00E312CD"/>
    <w:rsid w:val="00E31B10"/>
    <w:rsid w:val="00E33E30"/>
    <w:rsid w:val="00E3791B"/>
    <w:rsid w:val="00EC1854"/>
    <w:rsid w:val="00EF4EBD"/>
    <w:rsid w:val="00F82766"/>
    <w:rsid w:val="00FD77FC"/>
    <w:rsid w:val="00FF4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5ECFA"/>
  <w15:docId w15:val="{256A0947-F31E-4257-A244-20863918A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E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6E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33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3FB"/>
  </w:style>
  <w:style w:type="paragraph" w:styleId="Footer">
    <w:name w:val="footer"/>
    <w:basedOn w:val="Normal"/>
    <w:link w:val="FooterChar"/>
    <w:uiPriority w:val="99"/>
    <w:unhideWhenUsed/>
    <w:rsid w:val="007833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3FB"/>
  </w:style>
  <w:style w:type="paragraph" w:styleId="NormalWeb">
    <w:name w:val="Normal (Web)"/>
    <w:basedOn w:val="Normal"/>
    <w:uiPriority w:val="99"/>
    <w:semiHidden/>
    <w:unhideWhenUsed/>
    <w:rsid w:val="005D3C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3CF1"/>
    <w:rPr>
      <w:b/>
      <w:bCs/>
    </w:rPr>
  </w:style>
  <w:style w:type="character" w:customStyle="1" w:styleId="Heading1Char">
    <w:name w:val="Heading 1 Char"/>
    <w:basedOn w:val="DefaultParagraphFont"/>
    <w:link w:val="Heading1"/>
    <w:uiPriority w:val="9"/>
    <w:rsid w:val="00616EAF"/>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616EAF"/>
    <w:pPr>
      <w:spacing w:after="0" w:line="240" w:lineRule="auto"/>
    </w:pPr>
  </w:style>
  <w:style w:type="character" w:customStyle="1" w:styleId="Heading2Char">
    <w:name w:val="Heading 2 Char"/>
    <w:basedOn w:val="DefaultParagraphFont"/>
    <w:link w:val="Heading2"/>
    <w:uiPriority w:val="9"/>
    <w:rsid w:val="00616EA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16EAF"/>
    <w:pPr>
      <w:outlineLvl w:val="9"/>
    </w:pPr>
    <w:rPr>
      <w:lang w:val="en-US"/>
    </w:rPr>
  </w:style>
  <w:style w:type="paragraph" w:styleId="TOC1">
    <w:name w:val="toc 1"/>
    <w:basedOn w:val="Normal"/>
    <w:next w:val="Normal"/>
    <w:autoRedefine/>
    <w:uiPriority w:val="39"/>
    <w:unhideWhenUsed/>
    <w:rsid w:val="00616EAF"/>
    <w:pPr>
      <w:spacing w:after="100"/>
    </w:pPr>
  </w:style>
  <w:style w:type="character" w:styleId="Hyperlink">
    <w:name w:val="Hyperlink"/>
    <w:basedOn w:val="DefaultParagraphFont"/>
    <w:uiPriority w:val="99"/>
    <w:unhideWhenUsed/>
    <w:rsid w:val="00616E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27037">
      <w:bodyDiv w:val="1"/>
      <w:marLeft w:val="0"/>
      <w:marRight w:val="0"/>
      <w:marTop w:val="0"/>
      <w:marBottom w:val="0"/>
      <w:divBdr>
        <w:top w:val="none" w:sz="0" w:space="0" w:color="auto"/>
        <w:left w:val="none" w:sz="0" w:space="0" w:color="auto"/>
        <w:bottom w:val="none" w:sz="0" w:space="0" w:color="auto"/>
        <w:right w:val="none" w:sz="0" w:space="0" w:color="auto"/>
      </w:divBdr>
    </w:div>
    <w:div w:id="1020669880">
      <w:bodyDiv w:val="1"/>
      <w:marLeft w:val="0"/>
      <w:marRight w:val="0"/>
      <w:marTop w:val="0"/>
      <w:marBottom w:val="0"/>
      <w:divBdr>
        <w:top w:val="none" w:sz="0" w:space="0" w:color="auto"/>
        <w:left w:val="none" w:sz="0" w:space="0" w:color="auto"/>
        <w:bottom w:val="none" w:sz="0" w:space="0" w:color="auto"/>
        <w:right w:val="none" w:sz="0" w:space="0" w:color="auto"/>
      </w:divBdr>
    </w:div>
    <w:div w:id="1034572096">
      <w:bodyDiv w:val="1"/>
      <w:marLeft w:val="0"/>
      <w:marRight w:val="0"/>
      <w:marTop w:val="0"/>
      <w:marBottom w:val="0"/>
      <w:divBdr>
        <w:top w:val="none" w:sz="0" w:space="0" w:color="auto"/>
        <w:left w:val="none" w:sz="0" w:space="0" w:color="auto"/>
        <w:bottom w:val="none" w:sz="0" w:space="0" w:color="auto"/>
        <w:right w:val="none" w:sz="0" w:space="0" w:color="auto"/>
      </w:divBdr>
      <w:divsChild>
        <w:div w:id="1470628228">
          <w:marLeft w:val="0"/>
          <w:marRight w:val="0"/>
          <w:marTop w:val="0"/>
          <w:marBottom w:val="0"/>
          <w:divBdr>
            <w:top w:val="none" w:sz="0" w:space="0" w:color="auto"/>
            <w:left w:val="none" w:sz="0" w:space="0" w:color="auto"/>
            <w:bottom w:val="none" w:sz="0" w:space="0" w:color="auto"/>
            <w:right w:val="none" w:sz="0" w:space="0" w:color="auto"/>
          </w:divBdr>
        </w:div>
      </w:divsChild>
    </w:div>
    <w:div w:id="1177429267">
      <w:bodyDiv w:val="1"/>
      <w:marLeft w:val="0"/>
      <w:marRight w:val="0"/>
      <w:marTop w:val="0"/>
      <w:marBottom w:val="0"/>
      <w:divBdr>
        <w:top w:val="none" w:sz="0" w:space="0" w:color="auto"/>
        <w:left w:val="none" w:sz="0" w:space="0" w:color="auto"/>
        <w:bottom w:val="none" w:sz="0" w:space="0" w:color="auto"/>
        <w:right w:val="none" w:sz="0" w:space="0" w:color="auto"/>
      </w:divBdr>
      <w:divsChild>
        <w:div w:id="1576893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D236FDE-EC10-4D20-81D6-76837BDEB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2467</Words>
  <Characters>14065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petyo marinov</cp:lastModifiedBy>
  <cp:revision>4</cp:revision>
  <dcterms:created xsi:type="dcterms:W3CDTF">2021-08-23T21:44:00Z</dcterms:created>
  <dcterms:modified xsi:type="dcterms:W3CDTF">2021-08-24T20:34:00Z</dcterms:modified>
</cp:coreProperties>
</file>