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1B2C" w:rsidRPr="00FD792F" w:rsidRDefault="00FA19A7" w:rsidP="00971B2C">
      <w:pPr>
        <w:rPr>
          <w:rFonts w:ascii="Times New Roman" w:hAnsi="Times New Roman" w:cs="Times New Roman"/>
          <w:sz w:val="26"/>
          <w:szCs w:val="26"/>
        </w:rPr>
      </w:pPr>
      <w:r>
        <w:rPr>
          <w:rFonts w:ascii="Times New Roman" w:hAnsi="Times New Roman" w:cs="Times New Roman"/>
          <w:noProof/>
          <w:sz w:val="26"/>
          <w:szCs w:val="26"/>
          <w:lang w:eastAsia="en-GB"/>
        </w:rPr>
        <w:drawing>
          <wp:anchor distT="0" distB="0" distL="114300" distR="114300" simplePos="0" relativeHeight="251682304" behindDoc="0" locked="0" layoutInCell="1" allowOverlap="1">
            <wp:simplePos x="0" y="0"/>
            <wp:positionH relativeFrom="column">
              <wp:posOffset>-485775</wp:posOffset>
            </wp:positionH>
            <wp:positionV relativeFrom="paragraph">
              <wp:posOffset>0</wp:posOffset>
            </wp:positionV>
            <wp:extent cx="1456690" cy="838200"/>
            <wp:effectExtent l="0" t="0" r="0" b="0"/>
            <wp:wrapThrough wrapText="bothSides">
              <wp:wrapPolygon edited="0">
                <wp:start x="0" y="0"/>
                <wp:lineTo x="0" y="21109"/>
                <wp:lineTo x="21186" y="21109"/>
                <wp:lineTo x="21186"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BK Lo Res NonReg Logo.jpg"/>
                    <pic:cNvPicPr/>
                  </pic:nvPicPr>
                  <pic:blipFill>
                    <a:blip r:embed="rId8">
                      <a:extLst>
                        <a:ext uri="{28A0092B-C50C-407E-A947-70E740481C1C}">
                          <a14:useLocalDpi xmlns:a14="http://schemas.microsoft.com/office/drawing/2010/main" val="0"/>
                        </a:ext>
                      </a:extLst>
                    </a:blip>
                    <a:stretch>
                      <a:fillRect/>
                    </a:stretch>
                  </pic:blipFill>
                  <pic:spPr>
                    <a:xfrm>
                      <a:off x="0" y="0"/>
                      <a:ext cx="1456690" cy="83820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imes New Roman" w:hAnsi="Times New Roman" w:cs="Times New Roman"/>
          <w:sz w:val="26"/>
          <w:szCs w:val="26"/>
        </w:rPr>
        <w:id w:val="-1386878615"/>
        <w:docPartObj>
          <w:docPartGallery w:val="Cover Pages"/>
          <w:docPartUnique/>
        </w:docPartObj>
      </w:sdtPr>
      <w:sdtEndPr/>
      <w:sdtContent>
        <w:p w:rsidR="00971B2C" w:rsidRPr="00FD792F" w:rsidRDefault="00971B2C" w:rsidP="00971B2C">
          <w:pPr>
            <w:rPr>
              <w:rFonts w:ascii="Times New Roman" w:hAnsi="Times New Roman" w:cs="Times New Roman"/>
              <w:sz w:val="26"/>
              <w:szCs w:val="26"/>
            </w:rPr>
          </w:pPr>
          <w:r w:rsidRPr="00FD792F">
            <w:rPr>
              <w:rFonts w:ascii="Times New Roman" w:hAnsi="Times New Roman" w:cs="Times New Roman"/>
              <w:noProof/>
              <w:sz w:val="26"/>
              <w:szCs w:val="26"/>
              <w:lang w:eastAsia="en-GB"/>
            </w:rPr>
            <mc:AlternateContent>
              <mc:Choice Requires="wpg">
                <w:drawing>
                  <wp:anchor distT="0" distB="0" distL="114300" distR="114300" simplePos="0" relativeHeight="251671040" behindDoc="0" locked="0" layoutInCell="1" allowOverlap="1" wp14:anchorId="12D263DF" wp14:editId="2C4E1903">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chemeClr val="accent6">
                                <a:lumMod val="60000"/>
                                <a:lumOff val="40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152A3E" w:rsidRDefault="00152A3E" w:rsidP="00971B2C">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24"/>
                                      <w:szCs w:val="24"/>
                                    </w:rPr>
                                    <w:alias w:val="Author"/>
                                    <w:id w:val="2031378071"/>
                                    <w:dataBinding w:prefixMappings="xmlns:ns0='http://schemas.openxmlformats.org/package/2006/metadata/core-properties' xmlns:ns1='http://purl.org/dc/elements/1.1/'" w:xpath="/ns0:coreProperties[1]/ns1:creator[1]" w:storeItemID="{6C3C8BC8-F283-45AE-878A-BAB7291924A1}"/>
                                    <w:text/>
                                  </w:sdtPr>
                                  <w:sdtEndPr/>
                                  <w:sdtContent>
                                    <w:p w:rsidR="00152A3E" w:rsidRPr="00FD792F" w:rsidRDefault="00152A3E" w:rsidP="00971B2C">
                                      <w:pPr>
                                        <w:pStyle w:val="NoSpacing"/>
                                        <w:spacing w:line="360" w:lineRule="auto"/>
                                        <w:rPr>
                                          <w:sz w:val="24"/>
                                          <w:szCs w:val="24"/>
                                        </w:rPr>
                                      </w:pPr>
                                      <w:r>
                                        <w:rPr>
                                          <w:sz w:val="24"/>
                                          <w:szCs w:val="24"/>
                                        </w:rPr>
                                        <w:t>Jacqueline Gower (1714963)</w:t>
                                      </w:r>
                                    </w:p>
                                  </w:sdtContent>
                                </w:sdt>
                                <w:p w:rsidR="00152A3E" w:rsidRPr="007C5FC3" w:rsidRDefault="004A6670" w:rsidP="00971B2C">
                                  <w:pPr>
                                    <w:pStyle w:val="NoSpacing"/>
                                    <w:spacing w:line="360" w:lineRule="auto"/>
                                    <w:rPr>
                                      <w:rFonts w:cs="Times New Roman"/>
                                      <w:color w:val="000000"/>
                                      <w:sz w:val="24"/>
                                      <w:szCs w:val="24"/>
                                    </w:rPr>
                                  </w:pPr>
                                  <w:sdt>
                                    <w:sdtPr>
                                      <w:rPr>
                                        <w:rFonts w:cs="Times New Roman"/>
                                        <w:color w:val="000000"/>
                                        <w:sz w:val="24"/>
                                        <w:szCs w:val="24"/>
                                      </w:rPr>
                                      <w:alias w:val="Company"/>
                                      <w:id w:val="564838339"/>
                                      <w:dataBinding w:prefixMappings="xmlns:ns0='http://schemas.openxmlformats.org/officeDocument/2006/extended-properties'" w:xpath="/ns0:Properties[1]/ns0:Company[1]" w:storeItemID="{6668398D-A668-4E3E-A5EB-62B293D839F1}"/>
                                      <w:text/>
                                    </w:sdtPr>
                                    <w:sdtEndPr/>
                                    <w:sdtContent>
                                      <w:r w:rsidR="00152A3E">
                                        <w:rPr>
                                          <w:rFonts w:cs="Times New Roman"/>
                                          <w:color w:val="000000"/>
                                          <w:sz w:val="24"/>
                                          <w:szCs w:val="24"/>
                                        </w:rPr>
                                        <w:t>University of Wales Trinity Saint David</w:t>
                                      </w:r>
                                    </w:sdtContent>
                                  </w:sdt>
                                </w:p>
                                <w:p w:rsidR="00152A3E" w:rsidRDefault="00152A3E" w:rsidP="00971B2C">
                                  <w:pPr>
                                    <w:pStyle w:val="NoSpacing"/>
                                    <w:spacing w:line="360" w:lineRule="auto"/>
                                    <w:rPr>
                                      <w:sz w:val="24"/>
                                      <w:szCs w:val="24"/>
                                    </w:rPr>
                                  </w:pPr>
                                  <w:r>
                                    <w:rPr>
                                      <w:sz w:val="24"/>
                                      <w:szCs w:val="24"/>
                                    </w:rPr>
                                    <w:t>15</w:t>
                                  </w:r>
                                  <w:r w:rsidRPr="00971B2C">
                                    <w:rPr>
                                      <w:sz w:val="24"/>
                                      <w:szCs w:val="24"/>
                                      <w:vertAlign w:val="superscript"/>
                                    </w:rPr>
                                    <w:t>th</w:t>
                                  </w:r>
                                  <w:r>
                                    <w:rPr>
                                      <w:sz w:val="24"/>
                                      <w:szCs w:val="24"/>
                                    </w:rPr>
                                    <w:t xml:space="preserve"> April 2019</w:t>
                                  </w:r>
                                </w:p>
                                <w:p w:rsidR="00152A3E" w:rsidRPr="00FD792F" w:rsidRDefault="00152A3E" w:rsidP="00971B2C">
                                  <w:pPr>
                                    <w:pStyle w:val="NoSpacing"/>
                                    <w:spacing w:line="360" w:lineRule="auto"/>
                                    <w:rPr>
                                      <w:sz w:val="24"/>
                                      <w:szCs w:val="24"/>
                                    </w:rPr>
                                  </w:pPr>
                                  <w:r>
                                    <w:rPr>
                                      <w:sz w:val="24"/>
                                      <w:szCs w:val="24"/>
                                    </w:rPr>
                                    <w:t>Word Count = 4,564 (excluding tables)</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2D263DF" id="Group 453" o:spid="_x0000_s1026" style="position:absolute;margin-left:193.95pt;margin-top:0;width:245.15pt;height:11in;z-index:2516710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">
                    <v:rect id="Rectangle 459" o:spid="_x0000_s1027"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5OrQscA&#10;AADcAAAADwAAAGRycy9kb3ducmV2LnhtbESPQWvCQBSE74X+h+UJvdWNtS0aXaVILe1BwVUQb8/s&#10;Mwlm34bsmqT/vlso9DjMzDfMfNnbSrTU+NKxgtEwAUGcOVNyruCwXz9OQPiAbLByTAq+ycNycX83&#10;x9S4jnfU6pCLCGGfooIihDqV0mcFWfRDVxNH7+IaiyHKJpemwS7CbSWfkuRVWiw5LhRY06qg7Kpv&#10;VsHXh17J22Z7etdb3Z3H6+MV27FSD4P+bQYiUB/+w3/tT6Pg+WUKv2fiEZCL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OTq0LHAAAA3AAAAA8AAAAAAAAAAAAAAAAAmAIAAGRy&#10;cy9kb3ducmV2LnhtbFBLBQYAAAAABAAEAPUAAACMAwAAAAA=&#10;" filled="f" stroked="f" strokecolor="white" strokeweight="1pt">
                      <v:shadow color="#d8d8d8" offset="3pt,3pt"/>
                    </v:rect>
                    <v:rect id="Rectangle 460" o:spid="_x0000_s1028"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5DEnMIA&#10;AADcAAAADwAAAGRycy9kb3ducmV2LnhtbERPTYvCMBC9C/6HMMLeNNUVK9Uoy6LoUi/tetjj0Ixt&#10;sZmUJmr995uD4PHxvtfb3jTiTp2rLSuYTiIQxIXVNZcKzr/78RKE88gaG8uk4EkOtpvhYI2Jtg/O&#10;6J77UoQQdgkqqLxvEyldUZFBN7EtceAutjPoA+xKqTt8hHDTyFkULaTBmkNDhS19V1Rc85tREOdx&#10;ekv/0vPO7X5O2TL+tJfrQamPUf+1AuGp92/xy33UCuaLMD+cCUdAb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kMScwgAAANwAAAAPAAAAAAAAAAAAAAAAAJgCAABkcnMvZG93&#10;bnJldi54bWxQSwUGAAAAAAQABAD1AAAAhwMAAAAA&#10;" filled="f" stroked="f" strokecolor="#d8d8d8"/>
                    <v:rect id="Rectangle 461" o:spid="_x0000_s1029" style="position:absolute;left:138;width:30998;height:237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syLecUA&#10;AADcAAAADwAAAGRycy9kb3ducmV2LnhtbESPQWvCQBSE7wX/w/IEb3WjxFCjq0ih4sWDVj0/dp9J&#10;MPs2ya6a9td3C4Ueh5n5hlmue1uLB3W+cqxgMk5AEGtnKi4UnD4/Xt9A+IBssHZMCr7Iw3o1eFli&#10;btyTD/Q4hkJECPscFZQhNLmUXpdk0Y9dQxy9q+sshii7QpoOnxFuazlNkkxarDgulNjQe0n6drxb&#10;BVnafl+1zk6zQ9pO921yOZv5VqnRsN8sQATqw3/4r70zCtJsAr9n4hGQqx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zIt5xQAAANwAAAAPAAAAAAAAAAAAAAAAAJgCAABkcnMv&#10;ZG93bnJldi54bWxQSwUGAAAAAAQABAD1AAAAigMAAAAA&#10;" filled="f" stroked="f" strokecolor="white" strokeweight="1pt">
                      <v:shadow color="#d8d8d8" offset="3pt,3pt"/>
                      <v:textbox inset="28.8pt,14.4pt,14.4pt,14.4pt">
                        <w:txbxContent>
                          <w:p w:rsidR="00152A3E" w:rsidRDefault="00152A3E" w:rsidP="00971B2C">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h4VDsUA&#10;AADcAAAADwAAAGRycy9kb3ducmV2LnhtbESPzWrDMBCE74W8g9hCb4lc45rEjRJCoaGXHvJ7XqSN&#10;bWqtbEtJnDx9VQj0OMzMN8x8OdhGXKj3tWMFr5MEBLF2puZSwX73OZ6C8AHZYOOYFNzIw3Ixeppj&#10;YdyVN3TZhlJECPsCFVQhtIWUXldk0U9cSxy9k+sthij7UpoerxFuG5kmSS4t1hwXKmzpoyL9sz1b&#10;BXnW3U9a5/u3Tdal311yPJjZWqmX52H1DiLQEP7Dj/aXUZDlKfydiUdAL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hUOxQAAANwAAAAPAAAAAAAAAAAAAAAAAJgCAABkcnMv&#10;ZG93bnJldi54bWxQSwUGAAAAAAQABAD1AAAAigMAAAAA&#10;" filled="f" stroked="f" strokecolor="white" strokeweight="1pt">
                      <v:shadow color="#d8d8d8" offset="3pt,3pt"/>
                      <v:textbox inset="28.8pt,14.4pt,14.4pt,14.4pt">
                        <w:txbxContent>
                          <w:sdt>
                            <w:sdtPr>
                              <w:rPr>
                                <w:sz w:val="24"/>
                                <w:szCs w:val="24"/>
                              </w:rPr>
                              <w:alias w:val="Author"/>
                              <w:id w:val="2031378071"/>
                              <w:dataBinding w:prefixMappings="xmlns:ns0='http://schemas.openxmlformats.org/package/2006/metadata/core-properties' xmlns:ns1='http://purl.org/dc/elements/1.1/'" w:xpath="/ns0:coreProperties[1]/ns1:creator[1]" w:storeItemID="{6C3C8BC8-F283-45AE-878A-BAB7291924A1}"/>
                              <w:text/>
                            </w:sdtPr>
                            <w:sdtContent>
                              <w:p w:rsidR="00152A3E" w:rsidRPr="00FD792F" w:rsidRDefault="00152A3E" w:rsidP="00971B2C">
                                <w:pPr>
                                  <w:pStyle w:val="NoSpacing"/>
                                  <w:spacing w:line="360" w:lineRule="auto"/>
                                  <w:rPr>
                                    <w:sz w:val="24"/>
                                    <w:szCs w:val="24"/>
                                  </w:rPr>
                                </w:pPr>
                                <w:r>
                                  <w:rPr>
                                    <w:sz w:val="24"/>
                                    <w:szCs w:val="24"/>
                                  </w:rPr>
                                  <w:t>Jacqueline Gower (1714963)</w:t>
                                </w:r>
                              </w:p>
                            </w:sdtContent>
                          </w:sdt>
                          <w:p w:rsidR="00152A3E" w:rsidRPr="007C5FC3" w:rsidRDefault="00152A3E" w:rsidP="00971B2C">
                            <w:pPr>
                              <w:pStyle w:val="NoSpacing"/>
                              <w:spacing w:line="360" w:lineRule="auto"/>
                              <w:rPr>
                                <w:rFonts w:cs="Times New Roman"/>
                                <w:color w:val="000000"/>
                                <w:sz w:val="24"/>
                                <w:szCs w:val="24"/>
                              </w:rPr>
                            </w:pPr>
                            <w:sdt>
                              <w:sdtPr>
                                <w:rPr>
                                  <w:rFonts w:cs="Times New Roman"/>
                                  <w:color w:val="000000"/>
                                  <w:sz w:val="24"/>
                                  <w:szCs w:val="24"/>
                                </w:rPr>
                                <w:alias w:val="Company"/>
                                <w:id w:val="564838339"/>
                                <w:dataBinding w:prefixMappings="xmlns:ns0='http://schemas.openxmlformats.org/officeDocument/2006/extended-properties'" w:xpath="/ns0:Properties[1]/ns0:Company[1]" w:storeItemID="{6668398D-A668-4E3E-A5EB-62B293D839F1}"/>
                                <w:text/>
                              </w:sdtPr>
                              <w:sdtContent>
                                <w:r>
                                  <w:rPr>
                                    <w:rFonts w:cs="Times New Roman"/>
                                    <w:color w:val="000000"/>
                                    <w:sz w:val="24"/>
                                    <w:szCs w:val="24"/>
                                  </w:rPr>
                                  <w:t>University of Wales Trinity Saint David</w:t>
                                </w:r>
                              </w:sdtContent>
                            </w:sdt>
                          </w:p>
                          <w:p w:rsidR="00152A3E" w:rsidRDefault="00152A3E" w:rsidP="00971B2C">
                            <w:pPr>
                              <w:pStyle w:val="NoSpacing"/>
                              <w:spacing w:line="360" w:lineRule="auto"/>
                              <w:rPr>
                                <w:sz w:val="24"/>
                                <w:szCs w:val="24"/>
                              </w:rPr>
                            </w:pPr>
                            <w:r>
                              <w:rPr>
                                <w:sz w:val="24"/>
                                <w:szCs w:val="24"/>
                              </w:rPr>
                              <w:t>15</w:t>
                            </w:r>
                            <w:r w:rsidRPr="00971B2C">
                              <w:rPr>
                                <w:sz w:val="24"/>
                                <w:szCs w:val="24"/>
                                <w:vertAlign w:val="superscript"/>
                              </w:rPr>
                              <w:t>th</w:t>
                            </w:r>
                            <w:r>
                              <w:rPr>
                                <w:sz w:val="24"/>
                                <w:szCs w:val="24"/>
                              </w:rPr>
                              <w:t xml:space="preserve"> April 2019</w:t>
                            </w:r>
                          </w:p>
                          <w:p w:rsidR="00152A3E" w:rsidRPr="00FD792F" w:rsidRDefault="00152A3E" w:rsidP="00971B2C">
                            <w:pPr>
                              <w:pStyle w:val="NoSpacing"/>
                              <w:spacing w:line="360" w:lineRule="auto"/>
                              <w:rPr>
                                <w:sz w:val="24"/>
                                <w:szCs w:val="24"/>
                              </w:rPr>
                            </w:pPr>
                            <w:r>
                              <w:rPr>
                                <w:sz w:val="24"/>
                                <w:szCs w:val="24"/>
                              </w:rPr>
                              <w:t>Word Count = 4,564 (excluding tables)</w:t>
                            </w:r>
                          </w:p>
                        </w:txbxContent>
                      </v:textbox>
                    </v:rect>
                    <w10:wrap anchorx="page" anchory="page"/>
                  </v:group>
                </w:pict>
              </mc:Fallback>
            </mc:AlternateContent>
          </w:r>
        </w:p>
        <w:p w:rsidR="00971B2C" w:rsidRPr="00FD792F" w:rsidRDefault="00971B2C" w:rsidP="00971B2C">
          <w:pPr>
            <w:rPr>
              <w:rFonts w:ascii="Times New Roman" w:hAnsi="Times New Roman" w:cs="Times New Roman"/>
              <w:sz w:val="26"/>
              <w:szCs w:val="26"/>
            </w:rPr>
          </w:pPr>
          <w:r w:rsidRPr="00FD792F">
            <w:rPr>
              <w:rFonts w:ascii="Times New Roman" w:eastAsia="Times New Roman" w:hAnsi="Times New Roman" w:cs="Times New Roman"/>
              <w:noProof/>
              <w:color w:val="555555"/>
              <w:sz w:val="26"/>
              <w:szCs w:val="26"/>
              <w:lang w:eastAsia="en-GB"/>
            </w:rPr>
            <mc:AlternateContent>
              <mc:Choice Requires="wps">
                <w:drawing>
                  <wp:anchor distT="0" distB="0" distL="114300" distR="114300" simplePos="0" relativeHeight="251674112" behindDoc="0" locked="0" layoutInCell="1" allowOverlap="1" wp14:anchorId="4B224801" wp14:editId="2E057A04">
                    <wp:simplePos x="0" y="0"/>
                    <wp:positionH relativeFrom="column">
                      <wp:posOffset>800100</wp:posOffset>
                    </wp:positionH>
                    <wp:positionV relativeFrom="paragraph">
                      <wp:posOffset>1016000</wp:posOffset>
                    </wp:positionV>
                    <wp:extent cx="5073650" cy="400050"/>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5073650" cy="400050"/>
                            </a:xfrm>
                            <a:prstGeom prst="rect">
                              <a:avLst/>
                            </a:prstGeom>
                            <a:solidFill>
                              <a:schemeClr val="accent6">
                                <a:lumMod val="75000"/>
                              </a:schemeClr>
                            </a:solidFill>
                            <a:ln w="6350">
                              <a:solidFill>
                                <a:prstClr val="black"/>
                              </a:solidFill>
                            </a:ln>
                          </wps:spPr>
                          <wps:txbx>
                            <w:txbxContent>
                              <w:p w:rsidR="00152A3E" w:rsidRPr="00971B2C" w:rsidRDefault="00152A3E" w:rsidP="00971B2C">
                                <w:pPr>
                                  <w:rPr>
                                    <w:rFonts w:ascii="Arial" w:hAnsi="Arial" w:cs="Arial"/>
                                    <w:sz w:val="24"/>
                                    <w:szCs w:val="24"/>
                                  </w:rPr>
                                </w:pPr>
                                <w:r>
                                  <w:rPr>
                                    <w:rFonts w:ascii="Arial" w:hAnsi="Arial" w:cs="Arial"/>
                                    <w:sz w:val="24"/>
                                    <w:szCs w:val="24"/>
                                  </w:rPr>
                                  <w:t>Recommendations for</w:t>
                                </w:r>
                                <w:r w:rsidRPr="00971B2C">
                                  <w:rPr>
                                    <w:rFonts w:ascii="Arial" w:hAnsi="Arial" w:cs="Arial"/>
                                    <w:sz w:val="24"/>
                                    <w:szCs w:val="24"/>
                                  </w:rPr>
                                  <w:t xml:space="preserve"> </w:t>
                                </w:r>
                                <w:r>
                                  <w:rPr>
                                    <w:rFonts w:ascii="Arial" w:hAnsi="Arial" w:cs="Arial"/>
                                    <w:sz w:val="24"/>
                                    <w:szCs w:val="24"/>
                                  </w:rPr>
                                  <w:t>Improving Employee Engagement</w:t>
                                </w:r>
                                <w:r w:rsidRPr="00971B2C">
                                  <w:rPr>
                                    <w:rFonts w:ascii="Arial" w:hAnsi="Arial" w:cs="Arial"/>
                                    <w:sz w:val="24"/>
                                    <w:szCs w:val="24"/>
                                  </w:rPr>
                                  <w:t xml:space="preserve"> at CBK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224801" id="_x0000_t202" coordsize="21600,21600" o:spt="202" path="m,l,21600r21600,l21600,xe">
                    <v:stroke joinstyle="miter"/>
                    <v:path gradientshapeok="t" o:connecttype="rect"/>
                  </v:shapetype>
                  <v:shape id="Text Box 4" o:spid="_x0000_s1031" type="#_x0000_t202" style="position:absolute;margin-left:63pt;margin-top:80pt;width:399.5pt;height:31.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" fillcolor="#538135 [2409]" strokeweight=".5pt">
                    <v:textbox>
                      <w:txbxContent>
                        <w:p w:rsidR="00152A3E" w:rsidRPr="00971B2C" w:rsidRDefault="00152A3E" w:rsidP="00971B2C">
                          <w:pPr>
                            <w:rPr>
                              <w:rFonts w:ascii="Arial" w:hAnsi="Arial" w:cs="Arial"/>
                              <w:sz w:val="24"/>
                              <w:szCs w:val="24"/>
                            </w:rPr>
                          </w:pPr>
                          <w:r>
                            <w:rPr>
                              <w:rFonts w:ascii="Arial" w:hAnsi="Arial" w:cs="Arial"/>
                              <w:sz w:val="24"/>
                              <w:szCs w:val="24"/>
                            </w:rPr>
                            <w:t>Recommendations for</w:t>
                          </w:r>
                          <w:r w:rsidRPr="00971B2C">
                            <w:rPr>
                              <w:rFonts w:ascii="Arial" w:hAnsi="Arial" w:cs="Arial"/>
                              <w:sz w:val="24"/>
                              <w:szCs w:val="24"/>
                            </w:rPr>
                            <w:t xml:space="preserve"> </w:t>
                          </w:r>
                          <w:r>
                            <w:rPr>
                              <w:rFonts w:ascii="Arial" w:hAnsi="Arial" w:cs="Arial"/>
                              <w:sz w:val="24"/>
                              <w:szCs w:val="24"/>
                            </w:rPr>
                            <w:t>Improving Employee Engagement</w:t>
                          </w:r>
                          <w:r w:rsidRPr="00971B2C">
                            <w:rPr>
                              <w:rFonts w:ascii="Arial" w:hAnsi="Arial" w:cs="Arial"/>
                              <w:sz w:val="24"/>
                              <w:szCs w:val="24"/>
                            </w:rPr>
                            <w:t xml:space="preserve"> at CBK Wales</w:t>
                          </w:r>
                        </w:p>
                      </w:txbxContent>
                    </v:textbox>
                  </v:shape>
                </w:pict>
              </mc:Fallback>
            </mc:AlternateContent>
          </w:r>
          <w:r w:rsidRPr="00FD792F">
            <w:rPr>
              <w:rFonts w:ascii="Times New Roman" w:eastAsia="Times New Roman" w:hAnsi="Times New Roman" w:cs="Times New Roman"/>
              <w:noProof/>
              <w:color w:val="555555"/>
              <w:sz w:val="26"/>
              <w:szCs w:val="26"/>
              <w:lang w:eastAsia="en-GB"/>
            </w:rPr>
            <w:drawing>
              <wp:anchor distT="0" distB="0" distL="114300" distR="114300" simplePos="0" relativeHeight="251673088" behindDoc="0" locked="0" layoutInCell="1" allowOverlap="1" wp14:anchorId="61870892" wp14:editId="1460AF2B">
                <wp:simplePos x="0" y="0"/>
                <wp:positionH relativeFrom="margin">
                  <wp:posOffset>1203325</wp:posOffset>
                </wp:positionH>
                <wp:positionV relativeFrom="paragraph">
                  <wp:posOffset>1872615</wp:posOffset>
                </wp:positionV>
                <wp:extent cx="4254942" cy="3807726"/>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254942" cy="3807726"/>
                        </a:xfrm>
                        <a:prstGeom prst="rect">
                          <a:avLst/>
                        </a:prstGeom>
                      </pic:spPr>
                    </pic:pic>
                  </a:graphicData>
                </a:graphic>
                <wp14:sizeRelH relativeFrom="margin">
                  <wp14:pctWidth>0</wp14:pctWidth>
                </wp14:sizeRelH>
                <wp14:sizeRelV relativeFrom="margin">
                  <wp14:pctHeight>0</wp14:pctHeight>
                </wp14:sizeRelV>
              </wp:anchor>
            </w:drawing>
          </w:r>
          <w:r w:rsidRPr="00FD792F">
            <w:rPr>
              <w:rFonts w:ascii="Times New Roman" w:hAnsi="Times New Roman" w:cs="Times New Roman"/>
              <w:noProof/>
              <w:sz w:val="26"/>
              <w:szCs w:val="26"/>
              <w:lang w:eastAsia="en-GB"/>
            </w:rPr>
            <mc:AlternateContent>
              <mc:Choice Requires="wps">
                <w:drawing>
                  <wp:anchor distT="0" distB="0" distL="114300" distR="114300" simplePos="0" relativeHeight="251672064" behindDoc="0" locked="0" layoutInCell="0" allowOverlap="1" wp14:anchorId="5C2CCE33" wp14:editId="3DEF629A">
                    <wp:simplePos x="0" y="0"/>
                    <wp:positionH relativeFrom="page">
                      <wp:align>left</wp:align>
                    </wp:positionH>
                    <wp:positionV relativeFrom="page">
                      <wp:posOffset>1827189</wp:posOffset>
                    </wp:positionV>
                    <wp:extent cx="6970395" cy="640080"/>
                    <wp:effectExtent l="0" t="0" r="15875" b="1079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6">
                                <a:lumMod val="75000"/>
                              </a:schemeClr>
                            </a:solidFill>
                            <a:ln w="19050">
                              <a:solidFill>
                                <a:schemeClr val="tx1"/>
                              </a:solidFill>
                              <a:miter lim="800000"/>
                              <a:headEnd/>
                              <a:tailEnd/>
                            </a:ln>
                          </wps:spPr>
                          <wps:txbx>
                            <w:txbxContent>
                              <w:sdt>
                                <w:sdtPr>
                                  <w:rPr>
                                    <w:color w:val="FFFFFF" w:themeColor="background1"/>
                                    <w:sz w:val="72"/>
                                    <w:szCs w:val="72"/>
                                  </w:rPr>
                                  <w:alias w:val="Title"/>
                                  <w:id w:val="-2283020"/>
                                  <w:dataBinding w:prefixMappings="xmlns:ns0='http://schemas.openxmlformats.org/package/2006/metadata/core-properties' xmlns:ns1='http://purl.org/dc/elements/1.1/'" w:xpath="/ns0:coreProperties[1]/ns1:title[1]" w:storeItemID="{6C3C8BC8-F283-45AE-878A-BAB7291924A1}"/>
                                  <w:text/>
                                </w:sdtPr>
                                <w:sdtEndPr/>
                                <w:sdtContent>
                                  <w:p w:rsidR="00152A3E" w:rsidRDefault="00152A3E" w:rsidP="00971B2C">
                                    <w:pPr>
                                      <w:pStyle w:val="NoSpacing"/>
                                      <w:jc w:val="right"/>
                                      <w:rPr>
                                        <w:color w:val="FFFFFF" w:themeColor="background1"/>
                                        <w:sz w:val="72"/>
                                        <w:szCs w:val="72"/>
                                      </w:rPr>
                                    </w:pPr>
                                    <w:r>
                                      <w:rPr>
                                        <w:color w:val="FFFFFF" w:themeColor="background1"/>
                                        <w:sz w:val="72"/>
                                        <w:szCs w:val="72"/>
                                      </w:rPr>
                                      <w:t>Managing Employee Relations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C2CCE33" id="Rectangle 16" o:spid="_x0000_s1032" style="position:absolute;margin-left:0;margin-top:143.85pt;width:548.85pt;height:50.4pt;z-index:251672064;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" o:allowincell="f" fillcolor="#538135 [2409]" strokecolor="black [3213]" strokeweight="1.5pt">
                    <v:textbox style="mso-fit-shape-to-text:t" inset="14.4pt,,14.4pt">
                      <w:txbxContent>
                        <w:sdt>
                          <w:sdtPr>
                            <w:rPr>
                              <w:color w:val="FFFFFF" w:themeColor="background1"/>
                              <w:sz w:val="72"/>
                              <w:szCs w:val="72"/>
                            </w:rPr>
                            <w:alias w:val="Title"/>
                            <w:id w:val="-2283020"/>
                            <w:dataBinding w:prefixMappings="xmlns:ns0='http://schemas.openxmlformats.org/package/2006/metadata/core-properties' xmlns:ns1='http://purl.org/dc/elements/1.1/'" w:xpath="/ns0:coreProperties[1]/ns1:title[1]" w:storeItemID="{6C3C8BC8-F283-45AE-878A-BAB7291924A1}"/>
                            <w:text/>
                          </w:sdtPr>
                          <w:sdtContent>
                            <w:p w:rsidR="00152A3E" w:rsidRDefault="00152A3E" w:rsidP="00971B2C">
                              <w:pPr>
                                <w:pStyle w:val="NoSpacing"/>
                                <w:jc w:val="right"/>
                                <w:rPr>
                                  <w:color w:val="FFFFFF" w:themeColor="background1"/>
                                  <w:sz w:val="72"/>
                                  <w:szCs w:val="72"/>
                                </w:rPr>
                              </w:pPr>
                              <w:r>
                                <w:rPr>
                                  <w:color w:val="FFFFFF" w:themeColor="background1"/>
                                  <w:sz w:val="72"/>
                                  <w:szCs w:val="72"/>
                                </w:rPr>
                                <w:t>Managing Employee Relations</w:t>
                              </w:r>
                            </w:p>
                          </w:sdtContent>
                        </w:sdt>
                      </w:txbxContent>
                    </v:textbox>
                    <w10:wrap anchorx="page" anchory="page"/>
                  </v:rect>
                </w:pict>
              </mc:Fallback>
            </mc:AlternateContent>
          </w:r>
          <w:r w:rsidRPr="00FD792F">
            <w:rPr>
              <w:rFonts w:ascii="Times New Roman" w:hAnsi="Times New Roman" w:cs="Times New Roman"/>
              <w:sz w:val="26"/>
              <w:szCs w:val="26"/>
            </w:rPr>
            <w:br w:type="page"/>
          </w:r>
        </w:p>
      </w:sdtContent>
    </w:sdt>
    <w:p w:rsidR="00971B2C" w:rsidRPr="00FD792F" w:rsidRDefault="00971B2C" w:rsidP="00971B2C">
      <w:pPr>
        <w:rPr>
          <w:rFonts w:ascii="Times New Roman" w:eastAsia="Times New Roman" w:hAnsi="Times New Roman" w:cs="Times New Roman"/>
          <w:color w:val="555555"/>
          <w:sz w:val="26"/>
          <w:szCs w:val="26"/>
          <w:lang w:eastAsia="en-GB"/>
        </w:rPr>
      </w:pPr>
    </w:p>
    <w:p w:rsidR="00971B2C" w:rsidRPr="008934F0" w:rsidRDefault="00971B2C" w:rsidP="00971B2C">
      <w:pPr>
        <w:rPr>
          <w:rFonts w:ascii="Arial" w:hAnsi="Arial" w:cs="Arial"/>
          <w:b/>
          <w:sz w:val="26"/>
          <w:szCs w:val="26"/>
        </w:rPr>
      </w:pPr>
      <w:r w:rsidRPr="00FD792F">
        <w:rPr>
          <w:rFonts w:ascii="Times New Roman" w:eastAsia="Times New Roman" w:hAnsi="Times New Roman" w:cs="Times New Roman"/>
          <w:noProof/>
          <w:color w:val="555555"/>
          <w:sz w:val="26"/>
          <w:szCs w:val="26"/>
          <w:lang w:eastAsia="en-GB"/>
        </w:rPr>
        <mc:AlternateContent>
          <mc:Choice Requires="wps">
            <w:drawing>
              <wp:anchor distT="45720" distB="45720" distL="114300" distR="114300" simplePos="0" relativeHeight="251668992" behindDoc="0" locked="0" layoutInCell="1" allowOverlap="1" wp14:anchorId="69E0D7F6" wp14:editId="5A6CE59E">
                <wp:simplePos x="0" y="0"/>
                <wp:positionH relativeFrom="column">
                  <wp:posOffset>1241425</wp:posOffset>
                </wp:positionH>
                <wp:positionV relativeFrom="paragraph">
                  <wp:posOffset>624205</wp:posOffset>
                </wp:positionV>
                <wp:extent cx="3076575" cy="1501140"/>
                <wp:effectExtent l="0" t="0" r="28575"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50114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152A3E" w:rsidRPr="00971B2C" w:rsidRDefault="00152A3E" w:rsidP="00971B2C">
                            <w:pPr>
                              <w:spacing w:before="100" w:beforeAutospacing="1" w:after="100" w:afterAutospacing="1" w:line="480" w:lineRule="auto"/>
                              <w:jc w:val="center"/>
                              <w:rPr>
                                <w:rFonts w:ascii="Arial" w:eastAsia="Times New Roman" w:hAnsi="Arial" w:cs="Arial"/>
                                <w:i/>
                                <w:iCs/>
                                <w:sz w:val="26"/>
                                <w:szCs w:val="26"/>
                                <w:lang w:val="en" w:eastAsia="en-GB"/>
                              </w:rPr>
                            </w:pPr>
                            <w:r>
                              <w:t>“</w:t>
                            </w:r>
                            <w:r w:rsidRPr="00971B2C">
                              <w:rPr>
                                <w:rFonts w:ascii="Arial" w:eastAsia="Times New Roman" w:hAnsi="Arial" w:cs="Arial"/>
                                <w:i/>
                                <w:iCs/>
                                <w:sz w:val="26"/>
                                <w:szCs w:val="26"/>
                                <w:lang w:val="en" w:eastAsia="en-GB"/>
                              </w:rPr>
                              <w:t>The success of any business starts and ends with your people.”</w:t>
                            </w:r>
                          </w:p>
                          <w:p w:rsidR="00152A3E" w:rsidRPr="00971B2C" w:rsidRDefault="00152A3E" w:rsidP="00971B2C">
                            <w:pPr>
                              <w:spacing w:before="100" w:beforeAutospacing="1" w:after="100" w:afterAutospacing="1" w:line="480" w:lineRule="auto"/>
                              <w:jc w:val="center"/>
                              <w:rPr>
                                <w:rFonts w:ascii="Arial" w:eastAsia="Times New Roman" w:hAnsi="Arial" w:cs="Arial"/>
                                <w:lang w:val="en" w:eastAsia="en-GB"/>
                              </w:rPr>
                            </w:pPr>
                            <w:r w:rsidRPr="00971B2C">
                              <w:rPr>
                                <w:rFonts w:ascii="Arial" w:eastAsia="Times New Roman" w:hAnsi="Arial" w:cs="Arial"/>
                                <w:b/>
                                <w:bCs/>
                                <w:lang w:val="en" w:eastAsia="en-GB"/>
                              </w:rPr>
                              <w:t>Alan Price, CEO, Bright HR</w:t>
                            </w:r>
                          </w:p>
                          <w:p w:rsidR="00152A3E" w:rsidRDefault="00152A3E" w:rsidP="00971B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E0D7F6" id="Text Box 2" o:spid="_x0000_s1033" type="#_x0000_t202" style="position:absolute;margin-left:97.75pt;margin-top:49.15pt;width:242.25pt;height:118.2pt;z-index:251668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" fillcolor="white [3201]" strokecolor="#5b9bd5 [3204]" strokeweight="1pt">
                <v:textbox>
                  <w:txbxContent>
                    <w:p w:rsidR="00152A3E" w:rsidRPr="00971B2C" w:rsidRDefault="00152A3E" w:rsidP="00971B2C">
                      <w:pPr>
                        <w:spacing w:before="100" w:beforeAutospacing="1" w:after="100" w:afterAutospacing="1" w:line="480" w:lineRule="auto"/>
                        <w:jc w:val="center"/>
                        <w:rPr>
                          <w:rFonts w:ascii="Arial" w:eastAsia="Times New Roman" w:hAnsi="Arial" w:cs="Arial"/>
                          <w:i/>
                          <w:iCs/>
                          <w:sz w:val="26"/>
                          <w:szCs w:val="26"/>
                          <w:lang w:val="en" w:eastAsia="en-GB"/>
                        </w:rPr>
                      </w:pPr>
                      <w:r>
                        <w:t>“</w:t>
                      </w:r>
                      <w:r w:rsidRPr="00971B2C">
                        <w:rPr>
                          <w:rFonts w:ascii="Arial" w:eastAsia="Times New Roman" w:hAnsi="Arial" w:cs="Arial"/>
                          <w:i/>
                          <w:iCs/>
                          <w:sz w:val="26"/>
                          <w:szCs w:val="26"/>
                          <w:lang w:val="en" w:eastAsia="en-GB"/>
                        </w:rPr>
                        <w:t>The success of any business starts and ends with your people.”</w:t>
                      </w:r>
                    </w:p>
                    <w:p w:rsidR="00152A3E" w:rsidRPr="00971B2C" w:rsidRDefault="00152A3E" w:rsidP="00971B2C">
                      <w:pPr>
                        <w:spacing w:before="100" w:beforeAutospacing="1" w:after="100" w:afterAutospacing="1" w:line="480" w:lineRule="auto"/>
                        <w:jc w:val="center"/>
                        <w:rPr>
                          <w:rFonts w:ascii="Arial" w:eastAsia="Times New Roman" w:hAnsi="Arial" w:cs="Arial"/>
                          <w:lang w:val="en" w:eastAsia="en-GB"/>
                        </w:rPr>
                      </w:pPr>
                      <w:r w:rsidRPr="00971B2C">
                        <w:rPr>
                          <w:rFonts w:ascii="Arial" w:eastAsia="Times New Roman" w:hAnsi="Arial" w:cs="Arial"/>
                          <w:b/>
                          <w:bCs/>
                          <w:lang w:val="en" w:eastAsia="en-GB"/>
                        </w:rPr>
                        <w:t>Alan Price, CEO, Bright HR</w:t>
                      </w:r>
                    </w:p>
                    <w:p w:rsidR="00152A3E" w:rsidRDefault="00152A3E" w:rsidP="00971B2C"/>
                  </w:txbxContent>
                </v:textbox>
                <w10:wrap type="square"/>
              </v:shape>
            </w:pict>
          </mc:Fallback>
        </mc:AlternateContent>
      </w:r>
      <w:r w:rsidRPr="00FD792F">
        <w:rPr>
          <w:rFonts w:ascii="Times New Roman" w:hAnsi="Times New Roman" w:cs="Times New Roman"/>
          <w:b/>
          <w:sz w:val="26"/>
          <w:szCs w:val="26"/>
        </w:rPr>
        <w:br w:type="page"/>
      </w:r>
    </w:p>
    <w:p w:rsidR="00971B2C" w:rsidRPr="008934F0" w:rsidRDefault="00971B2C" w:rsidP="00971B2C">
      <w:pPr>
        <w:rPr>
          <w:rFonts w:ascii="Arial" w:hAnsi="Arial" w:cs="Arial"/>
          <w:b/>
          <w:sz w:val="26"/>
          <w:szCs w:val="26"/>
        </w:rPr>
      </w:pPr>
      <w:r w:rsidRPr="008934F0">
        <w:rPr>
          <w:rFonts w:ascii="Arial" w:hAnsi="Arial" w:cs="Arial"/>
          <w:b/>
          <w:sz w:val="26"/>
          <w:szCs w:val="26"/>
        </w:rPr>
        <w:lastRenderedPageBreak/>
        <w:t>Glossary of Terms</w:t>
      </w:r>
    </w:p>
    <w:p w:rsidR="00971B2C" w:rsidRPr="008934F0" w:rsidRDefault="00971B2C" w:rsidP="00971B2C">
      <w:pPr>
        <w:rPr>
          <w:rFonts w:ascii="Arial" w:hAnsi="Arial" w:cs="Arial"/>
          <w:b/>
          <w:sz w:val="26"/>
          <w:szCs w:val="26"/>
        </w:rPr>
      </w:pPr>
    </w:p>
    <w:p w:rsidR="00971B2C" w:rsidRPr="008934F0" w:rsidRDefault="00971B2C" w:rsidP="00971B2C">
      <w:pPr>
        <w:rPr>
          <w:rFonts w:ascii="Arial" w:hAnsi="Arial" w:cs="Arial"/>
          <w:sz w:val="26"/>
          <w:szCs w:val="26"/>
        </w:rPr>
      </w:pPr>
    </w:p>
    <w:p w:rsidR="00971B2C" w:rsidRDefault="008934F0" w:rsidP="00971B2C">
      <w:pPr>
        <w:rPr>
          <w:rFonts w:ascii="Arial" w:hAnsi="Arial" w:cs="Arial"/>
          <w:sz w:val="26"/>
          <w:szCs w:val="26"/>
        </w:rPr>
      </w:pPr>
      <w:r>
        <w:rPr>
          <w:rFonts w:ascii="Arial" w:hAnsi="Arial" w:cs="Arial"/>
          <w:sz w:val="26"/>
          <w:szCs w:val="26"/>
        </w:rPr>
        <w:t>CBK</w:t>
      </w:r>
      <w:r>
        <w:rPr>
          <w:rFonts w:ascii="Arial" w:hAnsi="Arial" w:cs="Arial"/>
          <w:sz w:val="26"/>
          <w:szCs w:val="26"/>
        </w:rPr>
        <w:tab/>
        <w:t>-</w:t>
      </w:r>
      <w:r>
        <w:rPr>
          <w:rFonts w:ascii="Arial" w:hAnsi="Arial" w:cs="Arial"/>
          <w:sz w:val="26"/>
          <w:szCs w:val="26"/>
        </w:rPr>
        <w:tab/>
      </w:r>
      <w:r w:rsidR="00971B2C" w:rsidRPr="008934F0">
        <w:rPr>
          <w:rFonts w:ascii="Arial" w:hAnsi="Arial" w:cs="Arial"/>
          <w:sz w:val="26"/>
          <w:szCs w:val="26"/>
        </w:rPr>
        <w:t>Chadbourn Baker &amp; Kearle (The organisation)</w:t>
      </w:r>
    </w:p>
    <w:p w:rsidR="00133760" w:rsidRDefault="00133760" w:rsidP="00971B2C">
      <w:pPr>
        <w:rPr>
          <w:rFonts w:ascii="Arial" w:hAnsi="Arial" w:cs="Arial"/>
          <w:sz w:val="26"/>
          <w:szCs w:val="26"/>
        </w:rPr>
      </w:pPr>
    </w:p>
    <w:p w:rsidR="00133760" w:rsidRPr="008934F0" w:rsidRDefault="00133760" w:rsidP="00971B2C">
      <w:pPr>
        <w:rPr>
          <w:rFonts w:ascii="Arial" w:hAnsi="Arial" w:cs="Arial"/>
          <w:sz w:val="26"/>
          <w:szCs w:val="26"/>
        </w:rPr>
      </w:pPr>
      <w:r>
        <w:rPr>
          <w:rFonts w:ascii="Arial" w:hAnsi="Arial" w:cs="Arial"/>
          <w:sz w:val="26"/>
          <w:szCs w:val="26"/>
        </w:rPr>
        <w:t>ER -</w:t>
      </w:r>
      <w:r>
        <w:rPr>
          <w:rFonts w:ascii="Arial" w:hAnsi="Arial" w:cs="Arial"/>
          <w:sz w:val="26"/>
          <w:szCs w:val="26"/>
        </w:rPr>
        <w:tab/>
      </w:r>
      <w:r>
        <w:rPr>
          <w:rFonts w:ascii="Arial" w:hAnsi="Arial" w:cs="Arial"/>
          <w:sz w:val="26"/>
          <w:szCs w:val="26"/>
        </w:rPr>
        <w:tab/>
        <w:t>Employee Relations</w:t>
      </w:r>
    </w:p>
    <w:p w:rsidR="00971B2C" w:rsidRPr="008934F0" w:rsidRDefault="00971B2C" w:rsidP="00971B2C">
      <w:pPr>
        <w:rPr>
          <w:rFonts w:ascii="Arial" w:hAnsi="Arial" w:cs="Arial"/>
          <w:sz w:val="26"/>
          <w:szCs w:val="26"/>
        </w:rPr>
      </w:pPr>
    </w:p>
    <w:p w:rsidR="008934F0" w:rsidRPr="008934F0" w:rsidRDefault="008934F0" w:rsidP="00971B2C">
      <w:pPr>
        <w:rPr>
          <w:rFonts w:ascii="Arial" w:hAnsi="Arial" w:cs="Arial"/>
          <w:sz w:val="26"/>
          <w:szCs w:val="26"/>
        </w:rPr>
      </w:pPr>
      <w:r>
        <w:rPr>
          <w:rFonts w:ascii="Arial" w:hAnsi="Arial" w:cs="Arial"/>
          <w:sz w:val="26"/>
          <w:szCs w:val="26"/>
        </w:rPr>
        <w:t xml:space="preserve">PDP - </w:t>
      </w:r>
      <w:r>
        <w:rPr>
          <w:rFonts w:ascii="Arial" w:hAnsi="Arial" w:cs="Arial"/>
          <w:sz w:val="26"/>
          <w:szCs w:val="26"/>
        </w:rPr>
        <w:tab/>
      </w:r>
      <w:r w:rsidRPr="008934F0">
        <w:rPr>
          <w:rFonts w:ascii="Arial" w:hAnsi="Arial" w:cs="Arial"/>
          <w:sz w:val="26"/>
          <w:szCs w:val="26"/>
        </w:rPr>
        <w:t>Personal Development Plan</w:t>
      </w:r>
    </w:p>
    <w:p w:rsidR="00971B2C" w:rsidRPr="008934F0" w:rsidRDefault="00971B2C" w:rsidP="00971B2C">
      <w:pPr>
        <w:rPr>
          <w:rFonts w:ascii="Arial" w:hAnsi="Arial" w:cs="Arial"/>
          <w:sz w:val="26"/>
          <w:szCs w:val="26"/>
        </w:rPr>
      </w:pPr>
    </w:p>
    <w:p w:rsidR="00971B2C" w:rsidRPr="008934F0" w:rsidRDefault="00971B2C" w:rsidP="00971B2C">
      <w:pPr>
        <w:ind w:left="1440" w:hanging="1440"/>
        <w:rPr>
          <w:rFonts w:ascii="Arial" w:hAnsi="Arial" w:cs="Arial"/>
          <w:sz w:val="26"/>
          <w:szCs w:val="26"/>
        </w:rPr>
      </w:pPr>
      <w:r w:rsidRPr="008934F0">
        <w:rPr>
          <w:rFonts w:ascii="Arial" w:hAnsi="Arial" w:cs="Arial"/>
          <w:sz w:val="26"/>
          <w:szCs w:val="26"/>
        </w:rPr>
        <w:t>PESTLE -</w:t>
      </w:r>
      <w:r w:rsidRPr="008934F0">
        <w:rPr>
          <w:rFonts w:ascii="Arial" w:hAnsi="Arial" w:cs="Arial"/>
          <w:sz w:val="26"/>
          <w:szCs w:val="26"/>
        </w:rPr>
        <w:tab/>
        <w:t>Political, Economic, Sociological, Technological, Legal and                             Environmental</w:t>
      </w:r>
    </w:p>
    <w:p w:rsidR="00971B2C" w:rsidRPr="008934F0" w:rsidRDefault="00971B2C" w:rsidP="00971B2C">
      <w:pPr>
        <w:rPr>
          <w:rFonts w:ascii="Arial" w:hAnsi="Arial" w:cs="Arial"/>
          <w:sz w:val="26"/>
          <w:szCs w:val="26"/>
        </w:rPr>
      </w:pPr>
    </w:p>
    <w:p w:rsidR="00971B2C" w:rsidRPr="008934F0" w:rsidRDefault="00971B2C" w:rsidP="00971B2C">
      <w:pPr>
        <w:rPr>
          <w:rFonts w:ascii="Arial" w:hAnsi="Arial" w:cs="Arial"/>
          <w:b/>
          <w:sz w:val="26"/>
          <w:szCs w:val="26"/>
        </w:rPr>
      </w:pPr>
      <w:r w:rsidRPr="008934F0">
        <w:rPr>
          <w:rFonts w:ascii="Arial" w:hAnsi="Arial" w:cs="Arial"/>
          <w:sz w:val="26"/>
          <w:szCs w:val="26"/>
        </w:rPr>
        <w:t xml:space="preserve">PM - </w:t>
      </w:r>
      <w:r w:rsidRPr="008934F0">
        <w:rPr>
          <w:rFonts w:ascii="Arial" w:hAnsi="Arial" w:cs="Arial"/>
          <w:sz w:val="26"/>
          <w:szCs w:val="26"/>
        </w:rPr>
        <w:tab/>
      </w:r>
      <w:r w:rsidRPr="008934F0">
        <w:rPr>
          <w:rFonts w:ascii="Arial" w:hAnsi="Arial" w:cs="Arial"/>
          <w:sz w:val="26"/>
          <w:szCs w:val="26"/>
        </w:rPr>
        <w:tab/>
        <w:t>Performance Management</w:t>
      </w:r>
      <w:r w:rsidRPr="008934F0">
        <w:rPr>
          <w:rFonts w:ascii="Arial" w:hAnsi="Arial" w:cs="Arial"/>
          <w:sz w:val="26"/>
          <w:szCs w:val="26"/>
        </w:rPr>
        <w:br w:type="page"/>
      </w:r>
    </w:p>
    <w:p w:rsidR="00971B2C" w:rsidRDefault="00971B2C" w:rsidP="00971B2C">
      <w:pPr>
        <w:rPr>
          <w:rFonts w:ascii="Arial" w:hAnsi="Arial" w:cs="Arial"/>
          <w:b/>
          <w:sz w:val="26"/>
          <w:szCs w:val="26"/>
        </w:rPr>
      </w:pPr>
      <w:r w:rsidRPr="008934F0">
        <w:rPr>
          <w:rFonts w:ascii="Arial" w:hAnsi="Arial" w:cs="Arial"/>
          <w:b/>
          <w:sz w:val="26"/>
          <w:szCs w:val="26"/>
        </w:rPr>
        <w:lastRenderedPageBreak/>
        <w:t>EXECUTIVE SUMMARY</w:t>
      </w:r>
    </w:p>
    <w:p w:rsidR="00C93808" w:rsidRDefault="00C93808" w:rsidP="00971B2C">
      <w:pPr>
        <w:rPr>
          <w:rFonts w:ascii="Arial" w:hAnsi="Arial" w:cs="Arial"/>
          <w:b/>
          <w:sz w:val="26"/>
          <w:szCs w:val="26"/>
        </w:rPr>
      </w:pPr>
    </w:p>
    <w:p w:rsidR="00C93808" w:rsidRPr="00291B24" w:rsidRDefault="00C93808" w:rsidP="002C39FD">
      <w:pPr>
        <w:spacing w:line="480" w:lineRule="auto"/>
        <w:jc w:val="both"/>
        <w:rPr>
          <w:rFonts w:ascii="Arial" w:hAnsi="Arial" w:cs="Arial"/>
          <w:sz w:val="26"/>
          <w:szCs w:val="26"/>
        </w:rPr>
      </w:pPr>
      <w:r w:rsidRPr="00291B24">
        <w:rPr>
          <w:rFonts w:ascii="Arial" w:hAnsi="Arial" w:cs="Arial"/>
          <w:sz w:val="26"/>
          <w:szCs w:val="26"/>
        </w:rPr>
        <w:t>The following report outlines the importan</w:t>
      </w:r>
      <w:r w:rsidR="00FA19A7">
        <w:rPr>
          <w:rFonts w:ascii="Arial" w:hAnsi="Arial" w:cs="Arial"/>
          <w:sz w:val="26"/>
          <w:szCs w:val="26"/>
        </w:rPr>
        <w:t>ce</w:t>
      </w:r>
      <w:r w:rsidRPr="00291B24">
        <w:rPr>
          <w:rFonts w:ascii="Arial" w:hAnsi="Arial" w:cs="Arial"/>
          <w:sz w:val="26"/>
          <w:szCs w:val="26"/>
        </w:rPr>
        <w:t xml:space="preserve"> of managing employee relations in the context of a financial services company with a vision to be a market leader in financial advice</w:t>
      </w:r>
      <w:r w:rsidR="00FA19A7">
        <w:rPr>
          <w:rFonts w:ascii="Arial" w:hAnsi="Arial" w:cs="Arial"/>
          <w:sz w:val="26"/>
          <w:szCs w:val="26"/>
        </w:rPr>
        <w:t xml:space="preserve">.  CBK’s </w:t>
      </w:r>
      <w:r w:rsidRPr="00291B24">
        <w:rPr>
          <w:rFonts w:ascii="Arial" w:hAnsi="Arial" w:cs="Arial"/>
          <w:sz w:val="26"/>
          <w:szCs w:val="26"/>
        </w:rPr>
        <w:t xml:space="preserve">aim </w:t>
      </w:r>
      <w:r w:rsidR="00FA19A7">
        <w:rPr>
          <w:rFonts w:ascii="Arial" w:hAnsi="Arial" w:cs="Arial"/>
          <w:sz w:val="26"/>
          <w:szCs w:val="26"/>
        </w:rPr>
        <w:t xml:space="preserve">for 2019, is </w:t>
      </w:r>
      <w:r w:rsidRPr="00291B24">
        <w:rPr>
          <w:rFonts w:ascii="Arial" w:hAnsi="Arial" w:cs="Arial"/>
          <w:sz w:val="26"/>
          <w:szCs w:val="26"/>
        </w:rPr>
        <w:t xml:space="preserve">to increase productivity within the workforce without increasing employees or </w:t>
      </w:r>
      <w:r w:rsidR="00FA19A7">
        <w:rPr>
          <w:rFonts w:ascii="Arial" w:hAnsi="Arial" w:cs="Arial"/>
          <w:sz w:val="26"/>
          <w:szCs w:val="26"/>
        </w:rPr>
        <w:t xml:space="preserve">man </w:t>
      </w:r>
      <w:r w:rsidRPr="00291B24">
        <w:rPr>
          <w:rFonts w:ascii="Arial" w:hAnsi="Arial" w:cs="Arial"/>
          <w:sz w:val="26"/>
          <w:szCs w:val="26"/>
        </w:rPr>
        <w:t>hours.</w:t>
      </w:r>
    </w:p>
    <w:p w:rsidR="00C93808" w:rsidRDefault="00291B24" w:rsidP="002C39FD">
      <w:pPr>
        <w:spacing w:line="480" w:lineRule="auto"/>
        <w:jc w:val="both"/>
        <w:rPr>
          <w:rFonts w:ascii="Arial" w:hAnsi="Arial" w:cs="Arial"/>
          <w:sz w:val="26"/>
          <w:szCs w:val="26"/>
        </w:rPr>
      </w:pPr>
      <w:r w:rsidRPr="00291B24">
        <w:rPr>
          <w:rFonts w:ascii="Arial" w:hAnsi="Arial" w:cs="Arial"/>
          <w:sz w:val="26"/>
          <w:szCs w:val="26"/>
        </w:rPr>
        <w:t>The paper considers how employee relations are affected by external factors within the industry and by management style and organ</w:t>
      </w:r>
      <w:r>
        <w:rPr>
          <w:rFonts w:ascii="Arial" w:hAnsi="Arial" w:cs="Arial"/>
          <w:sz w:val="26"/>
          <w:szCs w:val="26"/>
        </w:rPr>
        <w:t>i</w:t>
      </w:r>
      <w:r w:rsidRPr="00291B24">
        <w:rPr>
          <w:rFonts w:ascii="Arial" w:hAnsi="Arial" w:cs="Arial"/>
          <w:sz w:val="26"/>
          <w:szCs w:val="26"/>
        </w:rPr>
        <w:t>sational culture.</w:t>
      </w:r>
    </w:p>
    <w:p w:rsidR="00291B24" w:rsidRDefault="00291B24" w:rsidP="002C39FD">
      <w:pPr>
        <w:spacing w:line="480" w:lineRule="auto"/>
        <w:jc w:val="both"/>
        <w:rPr>
          <w:rFonts w:ascii="Arial" w:hAnsi="Arial" w:cs="Arial"/>
          <w:sz w:val="26"/>
          <w:szCs w:val="26"/>
        </w:rPr>
      </w:pPr>
      <w:r>
        <w:rPr>
          <w:rFonts w:ascii="Arial" w:hAnsi="Arial" w:cs="Arial"/>
          <w:sz w:val="26"/>
          <w:szCs w:val="26"/>
        </w:rPr>
        <w:t>A review of the literature reveals that increasing employee engagement will in turn increase profit and profitability within the company.  The research demonstrates that an effective performance management strategy is one of the tools that can be used to enhance employee engagement.</w:t>
      </w:r>
    </w:p>
    <w:p w:rsidR="00291B24" w:rsidRDefault="00291B24" w:rsidP="002C39FD">
      <w:pPr>
        <w:spacing w:line="480" w:lineRule="auto"/>
        <w:jc w:val="both"/>
        <w:rPr>
          <w:rFonts w:ascii="Arial" w:hAnsi="Arial" w:cs="Arial"/>
          <w:sz w:val="26"/>
          <w:szCs w:val="26"/>
        </w:rPr>
      </w:pPr>
      <w:r>
        <w:rPr>
          <w:rFonts w:ascii="Arial" w:hAnsi="Arial" w:cs="Arial"/>
          <w:sz w:val="26"/>
          <w:szCs w:val="26"/>
        </w:rPr>
        <w:t>Recommendations are made for an improved Performance Management Strategy and are informed by recent research into effective methods of performance management</w:t>
      </w:r>
      <w:r w:rsidR="00CA15DD">
        <w:rPr>
          <w:rFonts w:ascii="Arial" w:hAnsi="Arial" w:cs="Arial"/>
          <w:sz w:val="26"/>
          <w:szCs w:val="26"/>
        </w:rPr>
        <w:t>,</w:t>
      </w:r>
      <w:r>
        <w:rPr>
          <w:rFonts w:ascii="Arial" w:hAnsi="Arial" w:cs="Arial"/>
          <w:sz w:val="26"/>
          <w:szCs w:val="26"/>
        </w:rPr>
        <w:t xml:space="preserve"> to increase employee engagement</w:t>
      </w:r>
      <w:r w:rsidR="008315A5">
        <w:rPr>
          <w:rFonts w:ascii="Arial" w:hAnsi="Arial" w:cs="Arial"/>
          <w:sz w:val="26"/>
          <w:szCs w:val="26"/>
        </w:rPr>
        <w:t xml:space="preserve"> and in turn increase organisational performance.</w:t>
      </w:r>
    </w:p>
    <w:p w:rsidR="00D0121C" w:rsidRDefault="00D0121C">
      <w:pPr>
        <w:rPr>
          <w:rFonts w:ascii="Times New Roman" w:hAnsi="Times New Roman" w:cs="Times New Roman"/>
          <w:sz w:val="26"/>
          <w:szCs w:val="26"/>
        </w:rPr>
      </w:pPr>
      <w:r>
        <w:rPr>
          <w:rFonts w:ascii="Times New Roman" w:hAnsi="Times New Roman" w:cs="Times New Roman"/>
          <w:sz w:val="26"/>
          <w:szCs w:val="26"/>
        </w:rPr>
        <w:br w:type="page"/>
      </w:r>
    </w:p>
    <w:sdt>
      <w:sdtPr>
        <w:rPr>
          <w:rFonts w:asciiTheme="minorHAnsi" w:eastAsiaTheme="minorHAnsi" w:hAnsiTheme="minorHAnsi" w:cstheme="minorBidi"/>
          <w:b w:val="0"/>
          <w:bCs w:val="0"/>
          <w:caps w:val="0"/>
          <w:spacing w:val="0"/>
          <w:sz w:val="22"/>
          <w:szCs w:val="22"/>
        </w:rPr>
        <w:id w:val="-1793048078"/>
        <w:docPartObj>
          <w:docPartGallery w:val="Table of Contents"/>
          <w:docPartUnique/>
        </w:docPartObj>
      </w:sdtPr>
      <w:sdtEndPr>
        <w:rPr>
          <w:noProof/>
        </w:rPr>
      </w:sdtEndPr>
      <w:sdtContent>
        <w:p w:rsidR="00D0121C" w:rsidRPr="00CA15DD" w:rsidRDefault="00D0121C">
          <w:pPr>
            <w:pStyle w:val="TOCHeading"/>
            <w:rPr>
              <w:rFonts w:ascii="Arial" w:hAnsi="Arial" w:cs="Arial"/>
              <w:sz w:val="25"/>
              <w:szCs w:val="25"/>
            </w:rPr>
          </w:pPr>
          <w:r w:rsidRPr="00CA15DD">
            <w:rPr>
              <w:rFonts w:ascii="Arial" w:hAnsi="Arial" w:cs="Arial"/>
              <w:sz w:val="25"/>
              <w:szCs w:val="25"/>
            </w:rPr>
            <w:t>Table of Contents</w:t>
          </w:r>
        </w:p>
        <w:p w:rsidR="00DE02A1" w:rsidRPr="00CA15DD" w:rsidRDefault="00D0121C">
          <w:pPr>
            <w:pStyle w:val="TOC1"/>
            <w:tabs>
              <w:tab w:val="left" w:pos="440"/>
              <w:tab w:val="right" w:leader="dot" w:pos="9016"/>
            </w:tabs>
            <w:rPr>
              <w:rFonts w:ascii="Arial" w:hAnsi="Arial" w:cs="Arial"/>
              <w:noProof/>
              <w:sz w:val="25"/>
              <w:szCs w:val="25"/>
              <w:lang w:eastAsia="en-GB"/>
            </w:rPr>
          </w:pPr>
          <w:r w:rsidRPr="00CA15DD">
            <w:rPr>
              <w:rFonts w:ascii="Arial" w:hAnsi="Arial" w:cs="Arial"/>
              <w:sz w:val="25"/>
              <w:szCs w:val="25"/>
            </w:rPr>
            <w:fldChar w:fldCharType="begin"/>
          </w:r>
          <w:r w:rsidRPr="00CA15DD">
            <w:rPr>
              <w:rFonts w:ascii="Arial" w:hAnsi="Arial" w:cs="Arial"/>
              <w:sz w:val="25"/>
              <w:szCs w:val="25"/>
            </w:rPr>
            <w:instrText xml:space="preserve"> TOC \o "1-3" \h \z \u </w:instrText>
          </w:r>
          <w:r w:rsidRPr="00CA15DD">
            <w:rPr>
              <w:rFonts w:ascii="Arial" w:hAnsi="Arial" w:cs="Arial"/>
              <w:sz w:val="25"/>
              <w:szCs w:val="25"/>
            </w:rPr>
            <w:fldChar w:fldCharType="separate"/>
          </w:r>
          <w:hyperlink w:anchor="_Toc6167058" w:history="1">
            <w:r w:rsidR="00DE02A1" w:rsidRPr="00CA15DD">
              <w:rPr>
                <w:rStyle w:val="Hyperlink"/>
                <w:rFonts w:ascii="Arial" w:hAnsi="Arial" w:cs="Arial"/>
                <w:noProof/>
                <w:sz w:val="25"/>
                <w:szCs w:val="25"/>
              </w:rPr>
              <w:t>1.</w:t>
            </w:r>
            <w:r w:rsidR="00DE02A1" w:rsidRPr="00CA15DD">
              <w:rPr>
                <w:rFonts w:ascii="Arial" w:hAnsi="Arial" w:cs="Arial"/>
                <w:noProof/>
                <w:sz w:val="25"/>
                <w:szCs w:val="25"/>
                <w:lang w:eastAsia="en-GB"/>
              </w:rPr>
              <w:tab/>
            </w:r>
            <w:r w:rsidR="00DE02A1" w:rsidRPr="00CA15DD">
              <w:rPr>
                <w:rStyle w:val="Hyperlink"/>
                <w:rFonts w:ascii="Arial" w:hAnsi="Arial" w:cs="Arial"/>
                <w:i/>
                <w:noProof/>
                <w:sz w:val="25"/>
                <w:szCs w:val="25"/>
              </w:rPr>
              <w:t>Introduction</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_Toc6167058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6</w:t>
            </w:r>
            <w:r w:rsidR="00DE02A1" w:rsidRPr="00CA15DD">
              <w:rPr>
                <w:rFonts w:ascii="Arial" w:hAnsi="Arial" w:cs="Arial"/>
                <w:noProof/>
                <w:webHidden/>
                <w:sz w:val="25"/>
                <w:szCs w:val="25"/>
              </w:rPr>
              <w:fldChar w:fldCharType="end"/>
            </w:r>
          </w:hyperlink>
        </w:p>
        <w:p w:rsidR="00DE02A1" w:rsidRPr="00CA15DD" w:rsidRDefault="00DE02A1">
          <w:pPr>
            <w:pStyle w:val="TOC1"/>
            <w:tabs>
              <w:tab w:val="left" w:pos="660"/>
              <w:tab w:val="right" w:leader="dot" w:pos="9016"/>
            </w:tabs>
            <w:rPr>
              <w:rFonts w:ascii="Arial" w:hAnsi="Arial" w:cs="Arial"/>
              <w:noProof/>
              <w:sz w:val="25"/>
              <w:szCs w:val="25"/>
              <w:lang w:eastAsia="en-GB"/>
            </w:rPr>
          </w:pPr>
          <w:r w:rsidRPr="00CA15DD">
            <w:rPr>
              <w:rStyle w:val="Hyperlink"/>
              <w:rFonts w:ascii="Arial" w:hAnsi="Arial" w:cs="Arial"/>
              <w:noProof/>
              <w:sz w:val="25"/>
              <w:szCs w:val="25"/>
              <w:u w:val="none"/>
            </w:rPr>
            <w:t xml:space="preserve">    </w:t>
          </w:r>
          <w:hyperlink w:anchor="_Toc6167059" w:history="1">
            <w:r w:rsidRPr="00CA15DD">
              <w:rPr>
                <w:rStyle w:val="Hyperlink"/>
                <w:rFonts w:ascii="Arial" w:hAnsi="Arial" w:cs="Arial"/>
                <w:noProof/>
                <w:sz w:val="25"/>
                <w:szCs w:val="25"/>
              </w:rPr>
              <w:t>1.1</w:t>
            </w:r>
            <w:r w:rsidRPr="00CA15DD">
              <w:rPr>
                <w:rFonts w:ascii="Arial" w:hAnsi="Arial" w:cs="Arial"/>
                <w:noProof/>
                <w:sz w:val="25"/>
                <w:szCs w:val="25"/>
                <w:lang w:eastAsia="en-GB"/>
              </w:rPr>
              <w:tab/>
            </w:r>
            <w:r w:rsidRPr="00CA15DD">
              <w:rPr>
                <w:rStyle w:val="Hyperlink"/>
                <w:rFonts w:ascii="Arial" w:hAnsi="Arial" w:cs="Arial"/>
                <w:noProof/>
                <w:sz w:val="25"/>
                <w:szCs w:val="25"/>
              </w:rPr>
              <w:t>What are ‘Employee Relations’?</w:t>
            </w:r>
            <w:r w:rsidRPr="00CA15DD">
              <w:rPr>
                <w:rFonts w:ascii="Arial" w:hAnsi="Arial" w:cs="Arial"/>
                <w:noProof/>
                <w:webHidden/>
                <w:sz w:val="25"/>
                <w:szCs w:val="25"/>
              </w:rPr>
              <w:tab/>
            </w:r>
            <w:r w:rsidRPr="00CA15DD">
              <w:rPr>
                <w:rFonts w:ascii="Arial" w:hAnsi="Arial" w:cs="Arial"/>
                <w:noProof/>
                <w:webHidden/>
                <w:sz w:val="25"/>
                <w:szCs w:val="25"/>
              </w:rPr>
              <w:fldChar w:fldCharType="begin"/>
            </w:r>
            <w:r w:rsidRPr="00CA15DD">
              <w:rPr>
                <w:rFonts w:ascii="Arial" w:hAnsi="Arial" w:cs="Arial"/>
                <w:noProof/>
                <w:webHidden/>
                <w:sz w:val="25"/>
                <w:szCs w:val="25"/>
              </w:rPr>
              <w:instrText xml:space="preserve"> PAGEREF _Toc6167059 \h </w:instrText>
            </w:r>
            <w:r w:rsidRPr="00CA15DD">
              <w:rPr>
                <w:rFonts w:ascii="Arial" w:hAnsi="Arial" w:cs="Arial"/>
                <w:noProof/>
                <w:webHidden/>
                <w:sz w:val="25"/>
                <w:szCs w:val="25"/>
              </w:rPr>
            </w:r>
            <w:r w:rsidRPr="00CA15DD">
              <w:rPr>
                <w:rFonts w:ascii="Arial" w:hAnsi="Arial" w:cs="Arial"/>
                <w:noProof/>
                <w:webHidden/>
                <w:sz w:val="25"/>
                <w:szCs w:val="25"/>
              </w:rPr>
              <w:fldChar w:fldCharType="separate"/>
            </w:r>
            <w:r w:rsidRPr="00CA15DD">
              <w:rPr>
                <w:rFonts w:ascii="Arial" w:hAnsi="Arial" w:cs="Arial"/>
                <w:noProof/>
                <w:webHidden/>
                <w:sz w:val="25"/>
                <w:szCs w:val="25"/>
              </w:rPr>
              <w:t>7</w:t>
            </w:r>
            <w:r w:rsidRPr="00CA15DD">
              <w:rPr>
                <w:rFonts w:ascii="Arial" w:hAnsi="Arial" w:cs="Arial"/>
                <w:noProof/>
                <w:webHidden/>
                <w:sz w:val="25"/>
                <w:szCs w:val="25"/>
              </w:rPr>
              <w:fldChar w:fldCharType="end"/>
            </w:r>
          </w:hyperlink>
        </w:p>
        <w:p w:rsidR="00DE02A1" w:rsidRPr="00CA15DD" w:rsidRDefault="004A6670">
          <w:pPr>
            <w:pStyle w:val="TOC2"/>
            <w:tabs>
              <w:tab w:val="left" w:pos="880"/>
              <w:tab w:val="right" w:leader="dot" w:pos="9016"/>
            </w:tabs>
            <w:rPr>
              <w:rFonts w:ascii="Arial" w:hAnsi="Arial" w:cs="Arial"/>
              <w:noProof/>
              <w:sz w:val="25"/>
              <w:szCs w:val="25"/>
              <w:lang w:eastAsia="en-GB"/>
            </w:rPr>
          </w:pPr>
          <w:hyperlink w:anchor="_Toc6167060" w:history="1">
            <w:r w:rsidR="00DE02A1" w:rsidRPr="00CA15DD">
              <w:rPr>
                <w:rStyle w:val="Hyperlink"/>
                <w:rFonts w:ascii="Arial" w:hAnsi="Arial" w:cs="Arial"/>
                <w:noProof/>
                <w:sz w:val="25"/>
                <w:szCs w:val="25"/>
              </w:rPr>
              <w:t>1.2</w:t>
            </w:r>
            <w:r w:rsidR="00DE02A1" w:rsidRPr="00CA15DD">
              <w:rPr>
                <w:rFonts w:ascii="Arial" w:hAnsi="Arial" w:cs="Arial"/>
                <w:noProof/>
                <w:sz w:val="25"/>
                <w:szCs w:val="25"/>
                <w:lang w:eastAsia="en-GB"/>
              </w:rPr>
              <w:tab/>
            </w:r>
            <w:r w:rsidR="00DE02A1" w:rsidRPr="00CA15DD">
              <w:rPr>
                <w:rStyle w:val="Hyperlink"/>
                <w:rFonts w:ascii="Arial" w:hAnsi="Arial" w:cs="Arial"/>
                <w:noProof/>
                <w:sz w:val="25"/>
                <w:szCs w:val="25"/>
              </w:rPr>
              <w:t>External Influences on Employee Relations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_Toc6167060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8</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61" w:history="1">
            <w:r w:rsidR="00DE02A1" w:rsidRPr="00CA15DD">
              <w:rPr>
                <w:rStyle w:val="Hyperlink"/>
                <w:rFonts w:ascii="Arial" w:hAnsi="Arial" w:cs="Arial"/>
                <w:noProof/>
                <w:sz w:val="25"/>
                <w:szCs w:val="25"/>
              </w:rPr>
              <w:t>1.2.1The Micro Environment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_Toc6167061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8</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62" w:history="1">
            <w:r w:rsidR="00DE02A1" w:rsidRPr="00CA15DD">
              <w:rPr>
                <w:rStyle w:val="Hyperlink"/>
                <w:rFonts w:ascii="Arial" w:hAnsi="Arial" w:cs="Arial"/>
                <w:noProof/>
                <w:sz w:val="25"/>
                <w:szCs w:val="25"/>
              </w:rPr>
              <w:t>1.2.2The Macro Environment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_Toc6167062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9</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63" w:history="1">
            <w:r w:rsidR="00DE02A1" w:rsidRPr="00CA15DD">
              <w:rPr>
                <w:rStyle w:val="Hyperlink"/>
                <w:rFonts w:ascii="Arial" w:hAnsi="Arial" w:cs="Arial"/>
                <w:noProof/>
                <w:sz w:val="25"/>
                <w:szCs w:val="25"/>
              </w:rPr>
              <w:t>1.3 Management &amp; Organisational Influence on Relations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_Toc6167063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11</w:t>
            </w:r>
            <w:r w:rsidR="00DE02A1" w:rsidRPr="00CA15DD">
              <w:rPr>
                <w:rFonts w:ascii="Arial" w:hAnsi="Arial" w:cs="Arial"/>
                <w:noProof/>
                <w:webHidden/>
                <w:sz w:val="25"/>
                <w:szCs w:val="25"/>
              </w:rPr>
              <w:fldChar w:fldCharType="end"/>
            </w:r>
          </w:hyperlink>
        </w:p>
        <w:p w:rsidR="00DE02A1" w:rsidRPr="00CA15DD" w:rsidRDefault="004A6670">
          <w:pPr>
            <w:pStyle w:val="TOC1"/>
            <w:tabs>
              <w:tab w:val="right" w:leader="dot" w:pos="9016"/>
            </w:tabs>
            <w:rPr>
              <w:rFonts w:ascii="Arial" w:hAnsi="Arial" w:cs="Arial"/>
              <w:noProof/>
              <w:sz w:val="25"/>
              <w:szCs w:val="25"/>
              <w:lang w:eastAsia="en-GB"/>
            </w:rPr>
          </w:pPr>
          <w:hyperlink w:anchor="_Toc6167064" w:history="1">
            <w:r w:rsidR="00DE02A1" w:rsidRPr="00CA15DD">
              <w:rPr>
                <w:rStyle w:val="Hyperlink"/>
                <w:rFonts w:ascii="Arial" w:hAnsi="Arial" w:cs="Arial"/>
                <w:i/>
                <w:noProof/>
                <w:sz w:val="25"/>
                <w:szCs w:val="25"/>
              </w:rPr>
              <w:t>Literature Review</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_Toc6167064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14</w:t>
            </w:r>
            <w:r w:rsidR="00DE02A1" w:rsidRPr="00CA15DD">
              <w:rPr>
                <w:rFonts w:ascii="Arial" w:hAnsi="Arial" w:cs="Arial"/>
                <w:noProof/>
                <w:webHidden/>
                <w:sz w:val="25"/>
                <w:szCs w:val="25"/>
              </w:rPr>
              <w:fldChar w:fldCharType="end"/>
            </w:r>
          </w:hyperlink>
        </w:p>
        <w:p w:rsidR="00DE02A1" w:rsidRPr="00CA15DD" w:rsidRDefault="004A6670">
          <w:pPr>
            <w:pStyle w:val="TOC1"/>
            <w:tabs>
              <w:tab w:val="left" w:pos="440"/>
              <w:tab w:val="right" w:leader="dot" w:pos="9016"/>
            </w:tabs>
            <w:rPr>
              <w:rFonts w:ascii="Arial" w:hAnsi="Arial" w:cs="Arial"/>
              <w:noProof/>
              <w:sz w:val="25"/>
              <w:szCs w:val="25"/>
              <w:lang w:eastAsia="en-GB"/>
            </w:rPr>
          </w:pPr>
          <w:hyperlink w:anchor="_Toc6167065" w:history="1">
            <w:r w:rsidR="00DE02A1" w:rsidRPr="00CA15DD">
              <w:rPr>
                <w:rStyle w:val="Hyperlink"/>
                <w:rFonts w:ascii="Arial" w:hAnsi="Arial" w:cs="Arial"/>
                <w:noProof/>
                <w:sz w:val="25"/>
                <w:szCs w:val="25"/>
              </w:rPr>
              <w:t>2.</w:t>
            </w:r>
            <w:r w:rsidR="00DE02A1" w:rsidRPr="00CA15DD">
              <w:rPr>
                <w:rFonts w:ascii="Arial" w:hAnsi="Arial" w:cs="Arial"/>
                <w:noProof/>
                <w:sz w:val="25"/>
                <w:szCs w:val="25"/>
                <w:lang w:eastAsia="en-GB"/>
              </w:rPr>
              <w:tab/>
            </w:r>
            <w:r w:rsidR="00DE02A1" w:rsidRPr="00CA15DD">
              <w:rPr>
                <w:rStyle w:val="Hyperlink"/>
                <w:rFonts w:ascii="Arial" w:hAnsi="Arial" w:cs="Arial"/>
                <w:noProof/>
                <w:sz w:val="25"/>
                <w:szCs w:val="25"/>
              </w:rPr>
              <w:t>Engagement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_Toc6167065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14</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66" w:history="1">
            <w:r w:rsidR="00DE02A1" w:rsidRPr="00CA15DD">
              <w:rPr>
                <w:rStyle w:val="Hyperlink"/>
                <w:rFonts w:ascii="Arial" w:hAnsi="Arial" w:cs="Arial"/>
                <w:noProof/>
                <w:sz w:val="25"/>
                <w:szCs w:val="25"/>
              </w:rPr>
              <w:t>2.1 What is employee engagement?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_Toc6167066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14</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67" w:history="1">
            <w:r w:rsidR="00DE02A1" w:rsidRPr="00CA15DD">
              <w:rPr>
                <w:rStyle w:val="Hyperlink"/>
                <w:rFonts w:ascii="Arial" w:hAnsi="Arial" w:cs="Arial"/>
                <w:noProof/>
                <w:sz w:val="25"/>
                <w:szCs w:val="25"/>
              </w:rPr>
              <w:t>2.2 The case for engaging employees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_Toc6167067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16</w:t>
            </w:r>
            <w:r w:rsidR="00DE02A1" w:rsidRPr="00CA15DD">
              <w:rPr>
                <w:rFonts w:ascii="Arial" w:hAnsi="Arial" w:cs="Arial"/>
                <w:noProof/>
                <w:webHidden/>
                <w:sz w:val="25"/>
                <w:szCs w:val="25"/>
              </w:rPr>
              <w:fldChar w:fldCharType="end"/>
            </w:r>
          </w:hyperlink>
        </w:p>
        <w:p w:rsidR="00DE02A1" w:rsidRPr="00CA15DD" w:rsidRDefault="004A6670">
          <w:pPr>
            <w:pStyle w:val="TOC2"/>
            <w:tabs>
              <w:tab w:val="left" w:pos="880"/>
              <w:tab w:val="right" w:leader="dot" w:pos="9016"/>
            </w:tabs>
            <w:rPr>
              <w:rFonts w:ascii="Arial" w:hAnsi="Arial" w:cs="Arial"/>
              <w:noProof/>
              <w:sz w:val="25"/>
              <w:szCs w:val="25"/>
              <w:lang w:eastAsia="en-GB"/>
            </w:rPr>
          </w:pPr>
          <w:hyperlink w:anchor="_Toc6167068" w:history="1">
            <w:r w:rsidR="00DE02A1" w:rsidRPr="00CA15DD">
              <w:rPr>
                <w:rStyle w:val="Hyperlink"/>
                <w:rFonts w:ascii="Arial" w:hAnsi="Arial" w:cs="Arial"/>
                <w:noProof/>
                <w:sz w:val="25"/>
                <w:szCs w:val="25"/>
              </w:rPr>
              <w:t>2.3</w:t>
            </w:r>
            <w:r w:rsidR="00DE02A1" w:rsidRPr="00CA15DD">
              <w:rPr>
                <w:rFonts w:ascii="Arial" w:hAnsi="Arial" w:cs="Arial"/>
                <w:noProof/>
                <w:sz w:val="25"/>
                <w:szCs w:val="25"/>
                <w:lang w:eastAsia="en-GB"/>
              </w:rPr>
              <w:t xml:space="preserve"> </w:t>
            </w:r>
            <w:r w:rsidR="00DE02A1" w:rsidRPr="00CA15DD">
              <w:rPr>
                <w:rStyle w:val="Hyperlink"/>
                <w:rFonts w:ascii="Arial" w:hAnsi="Arial" w:cs="Arial"/>
                <w:noProof/>
                <w:sz w:val="25"/>
                <w:szCs w:val="25"/>
              </w:rPr>
              <w:t>The barriers to the introduction of employee engagement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_Toc6167068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18</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69" w:history="1">
            <w:r w:rsidR="00DE02A1" w:rsidRPr="00CA15DD">
              <w:rPr>
                <w:rStyle w:val="Hyperlink"/>
                <w:rFonts w:ascii="Arial" w:hAnsi="Arial" w:cs="Arial"/>
                <w:noProof/>
                <w:sz w:val="25"/>
                <w:szCs w:val="25"/>
              </w:rPr>
              <w:t>2.4 The techniques and process of employee engagement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_Toc6167069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18</w:t>
            </w:r>
            <w:r w:rsidR="00DE02A1" w:rsidRPr="00CA15DD">
              <w:rPr>
                <w:rFonts w:ascii="Arial" w:hAnsi="Arial" w:cs="Arial"/>
                <w:noProof/>
                <w:webHidden/>
                <w:sz w:val="25"/>
                <w:szCs w:val="25"/>
              </w:rPr>
              <w:fldChar w:fldCharType="end"/>
            </w:r>
          </w:hyperlink>
        </w:p>
        <w:p w:rsidR="00DE02A1" w:rsidRPr="00CA15DD" w:rsidRDefault="004A6670">
          <w:pPr>
            <w:pStyle w:val="TOC1"/>
            <w:tabs>
              <w:tab w:val="left" w:pos="440"/>
              <w:tab w:val="right" w:leader="dot" w:pos="9016"/>
            </w:tabs>
            <w:rPr>
              <w:rFonts w:ascii="Arial" w:hAnsi="Arial" w:cs="Arial"/>
              <w:noProof/>
              <w:sz w:val="25"/>
              <w:szCs w:val="25"/>
              <w:lang w:eastAsia="en-GB"/>
            </w:rPr>
          </w:pPr>
          <w:hyperlink w:anchor="_Toc6167070" w:history="1">
            <w:r w:rsidR="00DE02A1" w:rsidRPr="00CA15DD">
              <w:rPr>
                <w:rStyle w:val="Hyperlink"/>
                <w:rFonts w:ascii="Arial" w:hAnsi="Arial" w:cs="Arial"/>
                <w:noProof/>
                <w:sz w:val="25"/>
                <w:szCs w:val="25"/>
              </w:rPr>
              <w:t>3.</w:t>
            </w:r>
            <w:r w:rsidR="00DE02A1" w:rsidRPr="00CA15DD">
              <w:rPr>
                <w:rFonts w:ascii="Arial" w:hAnsi="Arial" w:cs="Arial"/>
                <w:noProof/>
                <w:sz w:val="25"/>
                <w:szCs w:val="25"/>
                <w:lang w:eastAsia="en-GB"/>
              </w:rPr>
              <w:tab/>
            </w:r>
            <w:r w:rsidR="00DE02A1" w:rsidRPr="00CA15DD">
              <w:rPr>
                <w:rStyle w:val="Hyperlink"/>
                <w:rFonts w:ascii="Arial" w:hAnsi="Arial" w:cs="Arial"/>
                <w:noProof/>
                <w:sz w:val="25"/>
                <w:szCs w:val="25"/>
              </w:rPr>
              <w:t>Performance Management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_Toc6167070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20</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71" w:history="1">
            <w:r w:rsidR="00DE02A1" w:rsidRPr="00CA15DD">
              <w:rPr>
                <w:rStyle w:val="Hyperlink"/>
                <w:rFonts w:ascii="Arial" w:hAnsi="Arial" w:cs="Arial"/>
                <w:noProof/>
                <w:sz w:val="25"/>
                <w:szCs w:val="25"/>
              </w:rPr>
              <w:t>3.1 Current Performance Management at CBK Wales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_Toc6167071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22</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72" w:history="1">
            <w:r w:rsidR="00DE02A1" w:rsidRPr="00CA15DD">
              <w:rPr>
                <w:rStyle w:val="Hyperlink"/>
                <w:rFonts w:ascii="Arial" w:hAnsi="Arial" w:cs="Arial"/>
                <w:noProof/>
                <w:sz w:val="25"/>
                <w:szCs w:val="25"/>
              </w:rPr>
              <w:t>3.1.2  Annual Appraisals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_Toc6167072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22</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73" w:history="1">
            <w:r w:rsidR="00DE02A1" w:rsidRPr="00CA15DD">
              <w:rPr>
                <w:rStyle w:val="Hyperlink"/>
                <w:rFonts w:ascii="Arial" w:hAnsi="Arial" w:cs="Arial"/>
                <w:noProof/>
                <w:sz w:val="25"/>
                <w:szCs w:val="25"/>
              </w:rPr>
              <w:t>3.1.3 Performance Development Plans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_Toc6167073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24</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74" w:history="1">
            <w:r w:rsidR="00DE02A1" w:rsidRPr="00CA15DD">
              <w:rPr>
                <w:rStyle w:val="Hyperlink"/>
                <w:rFonts w:ascii="Arial" w:hAnsi="Arial" w:cs="Arial"/>
                <w:noProof/>
                <w:sz w:val="25"/>
                <w:szCs w:val="25"/>
              </w:rPr>
              <w:t>3.1.4 Reward system</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_Toc6167074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25</w:t>
            </w:r>
            <w:r w:rsidR="00DE02A1" w:rsidRPr="00CA15DD">
              <w:rPr>
                <w:rFonts w:ascii="Arial" w:hAnsi="Arial" w:cs="Arial"/>
                <w:noProof/>
                <w:webHidden/>
                <w:sz w:val="25"/>
                <w:szCs w:val="25"/>
              </w:rPr>
              <w:fldChar w:fldCharType="end"/>
            </w:r>
          </w:hyperlink>
        </w:p>
        <w:p w:rsidR="00DE02A1" w:rsidRPr="00CA15DD" w:rsidRDefault="004A6670">
          <w:pPr>
            <w:pStyle w:val="TOC2"/>
            <w:tabs>
              <w:tab w:val="left" w:pos="880"/>
              <w:tab w:val="right" w:leader="dot" w:pos="9016"/>
            </w:tabs>
            <w:rPr>
              <w:rFonts w:ascii="Arial" w:hAnsi="Arial" w:cs="Arial"/>
              <w:noProof/>
              <w:sz w:val="25"/>
              <w:szCs w:val="25"/>
              <w:lang w:eastAsia="en-GB"/>
            </w:rPr>
          </w:pPr>
          <w:hyperlink w:anchor="_Toc6167075" w:history="1">
            <w:r w:rsidR="00DE02A1" w:rsidRPr="00CA15DD">
              <w:rPr>
                <w:rStyle w:val="Hyperlink"/>
                <w:rFonts w:ascii="Arial" w:eastAsia="Helvetica" w:hAnsi="Arial" w:cs="Arial"/>
                <w:noProof/>
                <w:sz w:val="25"/>
                <w:szCs w:val="25"/>
              </w:rPr>
              <w:t>3.2</w:t>
            </w:r>
            <w:r w:rsidR="00DE02A1" w:rsidRPr="00CA15DD">
              <w:rPr>
                <w:rFonts w:ascii="Arial" w:hAnsi="Arial" w:cs="Arial"/>
                <w:noProof/>
                <w:sz w:val="25"/>
                <w:szCs w:val="25"/>
                <w:lang w:eastAsia="en-GB"/>
              </w:rPr>
              <w:tab/>
            </w:r>
            <w:r w:rsidR="00DE02A1" w:rsidRPr="00CA15DD">
              <w:rPr>
                <w:rStyle w:val="Hyperlink"/>
                <w:rFonts w:ascii="Arial" w:eastAsia="Helvetica" w:hAnsi="Arial" w:cs="Arial"/>
                <w:noProof/>
                <w:sz w:val="25"/>
                <w:szCs w:val="25"/>
                <w:shd w:val="clear" w:color="auto" w:fill="FFFFFF"/>
              </w:rPr>
              <w:t>Performance Management Solutions to enhance Engagement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_Toc6167075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26</w:t>
            </w:r>
            <w:r w:rsidR="00DE02A1" w:rsidRPr="00CA15DD">
              <w:rPr>
                <w:rFonts w:ascii="Arial" w:hAnsi="Arial" w:cs="Arial"/>
                <w:noProof/>
                <w:webHidden/>
                <w:sz w:val="25"/>
                <w:szCs w:val="25"/>
              </w:rPr>
              <w:fldChar w:fldCharType="end"/>
            </w:r>
          </w:hyperlink>
        </w:p>
        <w:p w:rsidR="00DE02A1" w:rsidRPr="00CA15DD" w:rsidRDefault="004A6670">
          <w:pPr>
            <w:pStyle w:val="TOC3"/>
            <w:tabs>
              <w:tab w:val="left" w:pos="1320"/>
              <w:tab w:val="right" w:leader="dot" w:pos="9016"/>
            </w:tabs>
            <w:rPr>
              <w:rFonts w:ascii="Arial" w:hAnsi="Arial" w:cs="Arial"/>
              <w:noProof/>
              <w:sz w:val="25"/>
              <w:szCs w:val="25"/>
              <w:lang w:eastAsia="en-GB"/>
            </w:rPr>
          </w:pPr>
          <w:hyperlink w:anchor="_Toc6167076" w:history="1">
            <w:r w:rsidR="00DE02A1" w:rsidRPr="00CA15DD">
              <w:rPr>
                <w:rStyle w:val="Hyperlink"/>
                <w:rFonts w:ascii="Arial" w:eastAsia="Helvetica" w:hAnsi="Arial" w:cs="Arial"/>
                <w:noProof/>
                <w:sz w:val="25"/>
                <w:szCs w:val="25"/>
              </w:rPr>
              <w:t>3.2.1</w:t>
            </w:r>
            <w:r w:rsidR="00DE02A1" w:rsidRPr="00CA15DD">
              <w:rPr>
                <w:rFonts w:ascii="Arial" w:hAnsi="Arial" w:cs="Arial"/>
                <w:noProof/>
                <w:sz w:val="25"/>
                <w:szCs w:val="25"/>
                <w:lang w:eastAsia="en-GB"/>
              </w:rPr>
              <w:tab/>
            </w:r>
            <w:r w:rsidR="00DE02A1" w:rsidRPr="00CA15DD">
              <w:rPr>
                <w:rStyle w:val="Hyperlink"/>
                <w:rFonts w:ascii="Arial" w:eastAsia="Helvetica" w:hAnsi="Arial" w:cs="Arial"/>
                <w:noProof/>
                <w:sz w:val="25"/>
                <w:szCs w:val="25"/>
                <w:shd w:val="clear" w:color="auto" w:fill="FFFFFF"/>
              </w:rPr>
              <w:t>Coaching</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_Toc6167076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26</w:t>
            </w:r>
            <w:r w:rsidR="00DE02A1" w:rsidRPr="00CA15DD">
              <w:rPr>
                <w:rFonts w:ascii="Arial" w:hAnsi="Arial" w:cs="Arial"/>
                <w:noProof/>
                <w:webHidden/>
                <w:sz w:val="25"/>
                <w:szCs w:val="25"/>
              </w:rPr>
              <w:fldChar w:fldCharType="end"/>
            </w:r>
          </w:hyperlink>
        </w:p>
        <w:p w:rsidR="00DE02A1" w:rsidRPr="00CA15DD" w:rsidRDefault="004A6670">
          <w:pPr>
            <w:pStyle w:val="TOC3"/>
            <w:tabs>
              <w:tab w:val="left" w:pos="1320"/>
              <w:tab w:val="right" w:leader="dot" w:pos="9016"/>
            </w:tabs>
            <w:rPr>
              <w:rFonts w:ascii="Arial" w:hAnsi="Arial" w:cs="Arial"/>
              <w:noProof/>
              <w:sz w:val="25"/>
              <w:szCs w:val="25"/>
              <w:lang w:eastAsia="en-GB"/>
            </w:rPr>
          </w:pPr>
          <w:hyperlink w:anchor="_Toc6167077" w:history="1">
            <w:r w:rsidR="00DE02A1" w:rsidRPr="00CA15DD">
              <w:rPr>
                <w:rStyle w:val="Hyperlink"/>
                <w:rFonts w:ascii="Arial" w:hAnsi="Arial" w:cs="Arial"/>
                <w:noProof/>
                <w:sz w:val="25"/>
                <w:szCs w:val="25"/>
              </w:rPr>
              <w:t>3.2.2</w:t>
            </w:r>
            <w:r w:rsidR="00DE02A1" w:rsidRPr="00CA15DD">
              <w:rPr>
                <w:rFonts w:ascii="Arial" w:hAnsi="Arial" w:cs="Arial"/>
                <w:noProof/>
                <w:sz w:val="25"/>
                <w:szCs w:val="25"/>
                <w:lang w:eastAsia="en-GB"/>
              </w:rPr>
              <w:tab/>
            </w:r>
            <w:r w:rsidR="00DE02A1" w:rsidRPr="00CA15DD">
              <w:rPr>
                <w:rStyle w:val="Hyperlink"/>
                <w:rFonts w:ascii="Arial" w:hAnsi="Arial" w:cs="Arial"/>
                <w:noProof/>
                <w:sz w:val="25"/>
                <w:szCs w:val="25"/>
              </w:rPr>
              <w:t>Annual 360 degree feedback</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_Toc6167077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27</w:t>
            </w:r>
            <w:r w:rsidR="00DE02A1" w:rsidRPr="00CA15DD">
              <w:rPr>
                <w:rFonts w:ascii="Arial" w:hAnsi="Arial" w:cs="Arial"/>
                <w:noProof/>
                <w:webHidden/>
                <w:sz w:val="25"/>
                <w:szCs w:val="25"/>
              </w:rPr>
              <w:fldChar w:fldCharType="end"/>
            </w:r>
          </w:hyperlink>
        </w:p>
        <w:p w:rsidR="00DE02A1" w:rsidRPr="00CA15DD" w:rsidRDefault="004A6670">
          <w:pPr>
            <w:pStyle w:val="TOC1"/>
            <w:tabs>
              <w:tab w:val="left" w:pos="440"/>
              <w:tab w:val="right" w:leader="dot" w:pos="9016"/>
            </w:tabs>
            <w:rPr>
              <w:rFonts w:ascii="Arial" w:hAnsi="Arial" w:cs="Arial"/>
              <w:noProof/>
              <w:sz w:val="25"/>
              <w:szCs w:val="25"/>
              <w:lang w:eastAsia="en-GB"/>
            </w:rPr>
          </w:pPr>
          <w:hyperlink w:anchor="_Toc6167078" w:history="1">
            <w:r w:rsidR="00DE02A1" w:rsidRPr="00CA15DD">
              <w:rPr>
                <w:rStyle w:val="Hyperlink"/>
                <w:rFonts w:ascii="Arial" w:hAnsi="Arial" w:cs="Arial"/>
                <w:noProof/>
                <w:sz w:val="25"/>
                <w:szCs w:val="25"/>
              </w:rPr>
              <w:t>4.</w:t>
            </w:r>
            <w:r w:rsidR="00DE02A1" w:rsidRPr="00CA15DD">
              <w:rPr>
                <w:rFonts w:ascii="Arial" w:hAnsi="Arial" w:cs="Arial"/>
                <w:noProof/>
                <w:sz w:val="25"/>
                <w:szCs w:val="25"/>
                <w:lang w:eastAsia="en-GB"/>
              </w:rPr>
              <w:tab/>
            </w:r>
            <w:r w:rsidR="00DE02A1" w:rsidRPr="00CA15DD">
              <w:rPr>
                <w:rStyle w:val="Hyperlink"/>
                <w:rFonts w:ascii="Arial" w:hAnsi="Arial" w:cs="Arial"/>
                <w:noProof/>
                <w:sz w:val="25"/>
                <w:szCs w:val="25"/>
              </w:rPr>
              <w:t>Conclusion</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_Toc6167078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27</w:t>
            </w:r>
            <w:r w:rsidR="00DE02A1" w:rsidRPr="00CA15DD">
              <w:rPr>
                <w:rFonts w:ascii="Arial" w:hAnsi="Arial" w:cs="Arial"/>
                <w:noProof/>
                <w:webHidden/>
                <w:sz w:val="25"/>
                <w:szCs w:val="25"/>
              </w:rPr>
              <w:fldChar w:fldCharType="end"/>
            </w:r>
          </w:hyperlink>
        </w:p>
        <w:p w:rsidR="00DE02A1" w:rsidRPr="00CA15DD" w:rsidRDefault="004A6670">
          <w:pPr>
            <w:pStyle w:val="TOC1"/>
            <w:tabs>
              <w:tab w:val="left" w:pos="440"/>
              <w:tab w:val="right" w:leader="dot" w:pos="9016"/>
            </w:tabs>
            <w:rPr>
              <w:rFonts w:ascii="Arial" w:hAnsi="Arial" w:cs="Arial"/>
              <w:noProof/>
              <w:sz w:val="25"/>
              <w:szCs w:val="25"/>
              <w:lang w:eastAsia="en-GB"/>
            </w:rPr>
          </w:pPr>
          <w:hyperlink w:anchor="_Toc6167079" w:history="1">
            <w:r w:rsidR="00DE02A1" w:rsidRPr="00CA15DD">
              <w:rPr>
                <w:rStyle w:val="Hyperlink"/>
                <w:rFonts w:ascii="Arial" w:hAnsi="Arial" w:cs="Arial"/>
                <w:noProof/>
                <w:sz w:val="25"/>
                <w:szCs w:val="25"/>
              </w:rPr>
              <w:t>5.</w:t>
            </w:r>
            <w:r w:rsidR="00DE02A1" w:rsidRPr="00CA15DD">
              <w:rPr>
                <w:rFonts w:ascii="Arial" w:hAnsi="Arial" w:cs="Arial"/>
                <w:noProof/>
                <w:sz w:val="25"/>
                <w:szCs w:val="25"/>
                <w:lang w:eastAsia="en-GB"/>
              </w:rPr>
              <w:tab/>
            </w:r>
            <w:r w:rsidR="00DE02A1" w:rsidRPr="00CA15DD">
              <w:rPr>
                <w:rStyle w:val="Hyperlink"/>
                <w:rFonts w:ascii="Arial" w:hAnsi="Arial" w:cs="Arial"/>
                <w:noProof/>
                <w:sz w:val="25"/>
                <w:szCs w:val="25"/>
              </w:rPr>
              <w:t>Recommendation</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_Toc6167079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29</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80" w:history="1">
            <w:r w:rsidR="00DE02A1" w:rsidRPr="00CA15DD">
              <w:rPr>
                <w:rStyle w:val="Hyperlink"/>
                <w:rFonts w:ascii="Arial" w:hAnsi="Arial" w:cs="Arial"/>
                <w:noProof/>
                <w:sz w:val="25"/>
                <w:szCs w:val="25"/>
              </w:rPr>
              <w:t>5.1 Performance Management Strategy</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_Toc6167080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30</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81" w:history="1">
            <w:r w:rsidR="00DE02A1" w:rsidRPr="00CA15DD">
              <w:rPr>
                <w:rStyle w:val="Hyperlink"/>
                <w:rFonts w:ascii="Arial" w:hAnsi="Arial" w:cs="Arial"/>
                <w:noProof/>
                <w:sz w:val="25"/>
                <w:szCs w:val="25"/>
              </w:rPr>
              <w:t>5.2 Implementation and Costings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_Toc6167081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30</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82" w:history="1">
            <w:r w:rsidR="00DE02A1" w:rsidRPr="00CA15DD">
              <w:rPr>
                <w:rStyle w:val="Hyperlink"/>
                <w:rFonts w:ascii="Arial" w:hAnsi="Arial" w:cs="Arial"/>
                <w:noProof/>
                <w:sz w:val="25"/>
                <w:szCs w:val="25"/>
              </w:rPr>
              <w:t>5.2.1 Live Personal Development Plan</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_Toc6167082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31</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83" w:history="1">
            <w:r w:rsidR="00DE02A1" w:rsidRPr="00CA15DD">
              <w:rPr>
                <w:rStyle w:val="Hyperlink"/>
                <w:rFonts w:ascii="Arial" w:hAnsi="Arial" w:cs="Arial"/>
                <w:noProof/>
                <w:sz w:val="25"/>
                <w:szCs w:val="25"/>
              </w:rPr>
              <w:t>5.2.2 Coaching &amp; Mentoring</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_Toc6167083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31</w:t>
            </w:r>
            <w:r w:rsidR="00DE02A1" w:rsidRPr="00CA15DD">
              <w:rPr>
                <w:rFonts w:ascii="Arial" w:hAnsi="Arial" w:cs="Arial"/>
                <w:noProof/>
                <w:webHidden/>
                <w:sz w:val="25"/>
                <w:szCs w:val="25"/>
              </w:rPr>
              <w:fldChar w:fldCharType="end"/>
            </w:r>
          </w:hyperlink>
        </w:p>
        <w:p w:rsidR="00DE02A1" w:rsidRPr="00CA15DD" w:rsidRDefault="004A6670">
          <w:pPr>
            <w:pStyle w:val="TOC3"/>
            <w:tabs>
              <w:tab w:val="right" w:leader="dot" w:pos="9016"/>
            </w:tabs>
            <w:rPr>
              <w:rFonts w:ascii="Arial" w:hAnsi="Arial" w:cs="Arial"/>
              <w:noProof/>
              <w:sz w:val="25"/>
              <w:szCs w:val="25"/>
              <w:lang w:eastAsia="en-GB"/>
            </w:rPr>
          </w:pPr>
          <w:hyperlink w:anchor="_Toc6167084" w:history="1">
            <w:r w:rsidR="00DE02A1" w:rsidRPr="00CA15DD">
              <w:rPr>
                <w:rStyle w:val="Hyperlink"/>
                <w:rFonts w:ascii="Arial" w:hAnsi="Arial" w:cs="Arial"/>
                <w:noProof/>
                <w:sz w:val="25"/>
                <w:szCs w:val="25"/>
              </w:rPr>
              <w:t>5.2.3  360 Degree Appraisals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_Toc6167084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32</w:t>
            </w:r>
            <w:r w:rsidR="00DE02A1" w:rsidRPr="00CA15DD">
              <w:rPr>
                <w:rFonts w:ascii="Arial" w:hAnsi="Arial" w:cs="Arial"/>
                <w:noProof/>
                <w:webHidden/>
                <w:sz w:val="25"/>
                <w:szCs w:val="25"/>
              </w:rPr>
              <w:fldChar w:fldCharType="end"/>
            </w:r>
          </w:hyperlink>
        </w:p>
        <w:p w:rsidR="00DE02A1" w:rsidRPr="00CA15DD" w:rsidRDefault="004A6670">
          <w:pPr>
            <w:pStyle w:val="TOC2"/>
            <w:tabs>
              <w:tab w:val="right" w:leader="dot" w:pos="9016"/>
            </w:tabs>
            <w:rPr>
              <w:rFonts w:ascii="Arial" w:hAnsi="Arial" w:cs="Arial"/>
              <w:noProof/>
              <w:sz w:val="25"/>
              <w:szCs w:val="25"/>
              <w:lang w:eastAsia="en-GB"/>
            </w:rPr>
          </w:pPr>
          <w:hyperlink w:anchor="_Toc6167085" w:history="1">
            <w:r w:rsidR="00DE02A1" w:rsidRPr="00CA15DD">
              <w:rPr>
                <w:rStyle w:val="Hyperlink"/>
                <w:rFonts w:ascii="Arial" w:hAnsi="Arial" w:cs="Arial"/>
                <w:noProof/>
                <w:sz w:val="25"/>
                <w:szCs w:val="25"/>
              </w:rPr>
              <w:t>5.3 Measuring the Effect of Performance management on Engagement</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_Toc6167085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33</w:t>
            </w:r>
            <w:r w:rsidR="00DE02A1" w:rsidRPr="00CA15DD">
              <w:rPr>
                <w:rFonts w:ascii="Arial" w:hAnsi="Arial" w:cs="Arial"/>
                <w:noProof/>
                <w:webHidden/>
                <w:sz w:val="25"/>
                <w:szCs w:val="25"/>
              </w:rPr>
              <w:fldChar w:fldCharType="end"/>
            </w:r>
          </w:hyperlink>
        </w:p>
        <w:p w:rsidR="00DE02A1" w:rsidRPr="00CA15DD" w:rsidRDefault="004A6670">
          <w:pPr>
            <w:pStyle w:val="TOC1"/>
            <w:tabs>
              <w:tab w:val="right" w:leader="dot" w:pos="9016"/>
            </w:tabs>
            <w:rPr>
              <w:rFonts w:ascii="Arial" w:hAnsi="Arial" w:cs="Arial"/>
              <w:noProof/>
              <w:sz w:val="25"/>
              <w:szCs w:val="25"/>
              <w:lang w:eastAsia="en-GB"/>
            </w:rPr>
          </w:pPr>
          <w:hyperlink w:anchor="_Toc6167086" w:history="1">
            <w:r w:rsidR="00DE02A1" w:rsidRPr="00CA15DD">
              <w:rPr>
                <w:rStyle w:val="Hyperlink"/>
                <w:rFonts w:ascii="Arial" w:hAnsi="Arial" w:cs="Arial"/>
                <w:noProof/>
                <w:sz w:val="25"/>
                <w:szCs w:val="25"/>
              </w:rPr>
              <w:t>Bibliography</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_Toc6167086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34</w:t>
            </w:r>
            <w:r w:rsidR="00DE02A1" w:rsidRPr="00CA15DD">
              <w:rPr>
                <w:rFonts w:ascii="Arial" w:hAnsi="Arial" w:cs="Arial"/>
                <w:noProof/>
                <w:webHidden/>
                <w:sz w:val="25"/>
                <w:szCs w:val="25"/>
              </w:rPr>
              <w:fldChar w:fldCharType="end"/>
            </w:r>
          </w:hyperlink>
        </w:p>
        <w:p w:rsidR="00DE02A1" w:rsidRPr="00CA15DD" w:rsidRDefault="004A6670">
          <w:pPr>
            <w:pStyle w:val="TOC1"/>
            <w:tabs>
              <w:tab w:val="right" w:leader="dot" w:pos="9016"/>
            </w:tabs>
            <w:rPr>
              <w:rFonts w:ascii="Arial" w:hAnsi="Arial" w:cs="Arial"/>
              <w:noProof/>
              <w:sz w:val="25"/>
              <w:szCs w:val="25"/>
              <w:lang w:eastAsia="en-GB"/>
            </w:rPr>
          </w:pPr>
          <w:hyperlink w:anchor="_Toc6167087" w:history="1">
            <w:r w:rsidR="00DE02A1" w:rsidRPr="00CA15DD">
              <w:rPr>
                <w:rStyle w:val="Hyperlink"/>
                <w:rFonts w:ascii="Arial" w:hAnsi="Arial" w:cs="Arial"/>
                <w:noProof/>
                <w:sz w:val="25"/>
                <w:szCs w:val="25"/>
              </w:rPr>
              <w:t>Appendix 1 – PESTLE Analysis</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_Toc6167087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39</w:t>
            </w:r>
            <w:r w:rsidR="00DE02A1" w:rsidRPr="00CA15DD">
              <w:rPr>
                <w:rFonts w:ascii="Arial" w:hAnsi="Arial" w:cs="Arial"/>
                <w:noProof/>
                <w:webHidden/>
                <w:sz w:val="25"/>
                <w:szCs w:val="25"/>
              </w:rPr>
              <w:fldChar w:fldCharType="end"/>
            </w:r>
          </w:hyperlink>
        </w:p>
        <w:p w:rsidR="00DE02A1" w:rsidRPr="00CA15DD" w:rsidRDefault="004A6670">
          <w:pPr>
            <w:pStyle w:val="TOC1"/>
            <w:tabs>
              <w:tab w:val="right" w:leader="dot" w:pos="9016"/>
            </w:tabs>
            <w:rPr>
              <w:rFonts w:ascii="Arial" w:hAnsi="Arial" w:cs="Arial"/>
              <w:noProof/>
              <w:sz w:val="25"/>
              <w:szCs w:val="25"/>
              <w:lang w:eastAsia="en-GB"/>
            </w:rPr>
          </w:pPr>
          <w:hyperlink r:id="rId11" w:anchor="_Toc6167088" w:history="1">
            <w:r w:rsidR="00DE02A1" w:rsidRPr="00CA15DD">
              <w:rPr>
                <w:rStyle w:val="Hyperlink"/>
                <w:rFonts w:ascii="Arial" w:hAnsi="Arial" w:cs="Arial"/>
                <w:noProof/>
                <w:sz w:val="25"/>
                <w:szCs w:val="25"/>
              </w:rPr>
              <w:t>Appendix 2 – A returned Staff Survey</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_Toc6167088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41</w:t>
            </w:r>
            <w:r w:rsidR="00DE02A1" w:rsidRPr="00CA15DD">
              <w:rPr>
                <w:rFonts w:ascii="Arial" w:hAnsi="Arial" w:cs="Arial"/>
                <w:noProof/>
                <w:webHidden/>
                <w:sz w:val="25"/>
                <w:szCs w:val="25"/>
              </w:rPr>
              <w:fldChar w:fldCharType="end"/>
            </w:r>
          </w:hyperlink>
        </w:p>
        <w:p w:rsidR="00DE02A1" w:rsidRPr="00CA15DD" w:rsidRDefault="004A6670">
          <w:pPr>
            <w:pStyle w:val="TOC1"/>
            <w:tabs>
              <w:tab w:val="right" w:leader="dot" w:pos="9016"/>
            </w:tabs>
            <w:rPr>
              <w:rFonts w:ascii="Arial" w:hAnsi="Arial" w:cs="Arial"/>
              <w:noProof/>
              <w:sz w:val="25"/>
              <w:szCs w:val="25"/>
              <w:lang w:eastAsia="en-GB"/>
            </w:rPr>
          </w:pPr>
          <w:hyperlink w:anchor="_Toc6167089" w:history="1">
            <w:r w:rsidR="00DE02A1" w:rsidRPr="00CA15DD">
              <w:rPr>
                <w:rStyle w:val="Hyperlink"/>
                <w:rFonts w:ascii="Arial" w:hAnsi="Arial" w:cs="Arial"/>
                <w:noProof/>
                <w:sz w:val="25"/>
                <w:szCs w:val="25"/>
              </w:rPr>
              <w:t>Appendix 3</w:t>
            </w:r>
            <w:r w:rsidR="00DE02A1" w:rsidRPr="00CA15DD">
              <w:rPr>
                <w:rStyle w:val="Hyperlink"/>
                <w:rFonts w:ascii="Arial" w:eastAsia="Helvetica" w:hAnsi="Arial" w:cs="Arial"/>
                <w:noProof/>
                <w:sz w:val="25"/>
                <w:szCs w:val="25"/>
              </w:rPr>
              <w:t xml:space="preserve"> - </w:t>
            </w:r>
            <w:r w:rsidR="00DE02A1" w:rsidRPr="00CA15DD">
              <w:rPr>
                <w:rStyle w:val="Hyperlink"/>
                <w:rFonts w:ascii="Arial" w:hAnsi="Arial" w:cs="Arial"/>
                <w:noProof/>
                <w:sz w:val="25"/>
                <w:szCs w:val="25"/>
              </w:rPr>
              <w:t>Existing Appraisal Documentation</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_Toc6167089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42</w:t>
            </w:r>
            <w:r w:rsidR="00DE02A1" w:rsidRPr="00CA15DD">
              <w:rPr>
                <w:rFonts w:ascii="Arial" w:hAnsi="Arial" w:cs="Arial"/>
                <w:noProof/>
                <w:webHidden/>
                <w:sz w:val="25"/>
                <w:szCs w:val="25"/>
              </w:rPr>
              <w:fldChar w:fldCharType="end"/>
            </w:r>
          </w:hyperlink>
        </w:p>
        <w:p w:rsidR="00DE02A1" w:rsidRPr="00CA15DD" w:rsidRDefault="004A6670">
          <w:pPr>
            <w:pStyle w:val="TOC1"/>
            <w:tabs>
              <w:tab w:val="right" w:leader="dot" w:pos="9016"/>
            </w:tabs>
            <w:rPr>
              <w:rFonts w:ascii="Arial" w:hAnsi="Arial" w:cs="Arial"/>
              <w:noProof/>
              <w:sz w:val="25"/>
              <w:szCs w:val="25"/>
              <w:lang w:eastAsia="en-GB"/>
            </w:rPr>
          </w:pPr>
          <w:hyperlink w:anchor="_Toc6167090" w:history="1">
            <w:r w:rsidR="00DE02A1" w:rsidRPr="00CA15DD">
              <w:rPr>
                <w:rStyle w:val="Hyperlink"/>
                <w:rFonts w:ascii="Arial" w:hAnsi="Arial" w:cs="Arial"/>
                <w:noProof/>
                <w:sz w:val="25"/>
                <w:szCs w:val="25"/>
              </w:rPr>
              <w:t>Appendix 4 – Recommended 360 degree Appraisal to Line Manager</w:t>
            </w:r>
            <w:r w:rsidR="00DE02A1" w:rsidRPr="00CA15DD">
              <w:rPr>
                <w:rFonts w:ascii="Arial" w:hAnsi="Arial" w:cs="Arial"/>
                <w:noProof/>
                <w:webHidden/>
                <w:sz w:val="25"/>
                <w:szCs w:val="25"/>
              </w:rPr>
              <w:tab/>
            </w:r>
            <w:r w:rsidR="00DE02A1" w:rsidRPr="00CA15DD">
              <w:rPr>
                <w:rFonts w:ascii="Arial" w:hAnsi="Arial" w:cs="Arial"/>
                <w:noProof/>
                <w:webHidden/>
                <w:sz w:val="25"/>
                <w:szCs w:val="25"/>
              </w:rPr>
              <w:fldChar w:fldCharType="begin"/>
            </w:r>
            <w:r w:rsidR="00DE02A1" w:rsidRPr="00CA15DD">
              <w:rPr>
                <w:rFonts w:ascii="Arial" w:hAnsi="Arial" w:cs="Arial"/>
                <w:noProof/>
                <w:webHidden/>
                <w:sz w:val="25"/>
                <w:szCs w:val="25"/>
              </w:rPr>
              <w:instrText xml:space="preserve"> PAGEREF _Toc6167090 \h </w:instrText>
            </w:r>
            <w:r w:rsidR="00DE02A1" w:rsidRPr="00CA15DD">
              <w:rPr>
                <w:rFonts w:ascii="Arial" w:hAnsi="Arial" w:cs="Arial"/>
                <w:noProof/>
                <w:webHidden/>
                <w:sz w:val="25"/>
                <w:szCs w:val="25"/>
              </w:rPr>
            </w:r>
            <w:r w:rsidR="00DE02A1" w:rsidRPr="00CA15DD">
              <w:rPr>
                <w:rFonts w:ascii="Arial" w:hAnsi="Arial" w:cs="Arial"/>
                <w:noProof/>
                <w:webHidden/>
                <w:sz w:val="25"/>
                <w:szCs w:val="25"/>
              </w:rPr>
              <w:fldChar w:fldCharType="separate"/>
            </w:r>
            <w:r w:rsidR="00DE02A1" w:rsidRPr="00CA15DD">
              <w:rPr>
                <w:rFonts w:ascii="Arial" w:hAnsi="Arial" w:cs="Arial"/>
                <w:noProof/>
                <w:webHidden/>
                <w:sz w:val="25"/>
                <w:szCs w:val="25"/>
              </w:rPr>
              <w:t>46</w:t>
            </w:r>
            <w:r w:rsidR="00DE02A1" w:rsidRPr="00CA15DD">
              <w:rPr>
                <w:rFonts w:ascii="Arial" w:hAnsi="Arial" w:cs="Arial"/>
                <w:noProof/>
                <w:webHidden/>
                <w:sz w:val="25"/>
                <w:szCs w:val="25"/>
              </w:rPr>
              <w:fldChar w:fldCharType="end"/>
            </w:r>
          </w:hyperlink>
        </w:p>
        <w:p w:rsidR="00D0121C" w:rsidRDefault="00D0121C">
          <w:r w:rsidRPr="00CA15DD">
            <w:rPr>
              <w:rFonts w:ascii="Arial" w:hAnsi="Arial" w:cs="Arial"/>
              <w:b/>
              <w:bCs/>
              <w:noProof/>
              <w:sz w:val="25"/>
              <w:szCs w:val="25"/>
            </w:rPr>
            <w:fldChar w:fldCharType="end"/>
          </w:r>
        </w:p>
      </w:sdtContent>
    </w:sdt>
    <w:p w:rsidR="00D0121C" w:rsidRPr="0040542B" w:rsidRDefault="006410ED" w:rsidP="002C39FD">
      <w:pPr>
        <w:spacing w:line="480" w:lineRule="auto"/>
        <w:jc w:val="both"/>
        <w:rPr>
          <w:rFonts w:ascii="Arial" w:hAnsi="Arial" w:cs="Arial"/>
          <w:sz w:val="25"/>
          <w:szCs w:val="25"/>
        </w:rPr>
      </w:pPr>
      <w:r w:rsidRPr="0040542B">
        <w:rPr>
          <w:rFonts w:ascii="Arial" w:hAnsi="Arial" w:cs="Arial"/>
          <w:sz w:val="25"/>
          <w:szCs w:val="25"/>
        </w:rPr>
        <w:lastRenderedPageBreak/>
        <w:t>Table of Figures</w:t>
      </w:r>
    </w:p>
    <w:p w:rsidR="0040542B" w:rsidRPr="0040542B" w:rsidRDefault="0040542B" w:rsidP="0040542B">
      <w:pPr>
        <w:spacing w:line="276" w:lineRule="auto"/>
        <w:jc w:val="both"/>
        <w:rPr>
          <w:rFonts w:ascii="Arial" w:hAnsi="Arial" w:cs="Arial"/>
          <w:i/>
          <w:sz w:val="25"/>
          <w:szCs w:val="25"/>
          <w:shd w:val="clear" w:color="auto" w:fill="FFFFFF"/>
        </w:rPr>
      </w:pPr>
      <w:r w:rsidRPr="0040542B">
        <w:rPr>
          <w:rFonts w:ascii="Arial" w:hAnsi="Arial" w:cs="Arial"/>
          <w:i/>
          <w:sz w:val="25"/>
          <w:szCs w:val="25"/>
          <w:shd w:val="clear" w:color="auto" w:fill="FFFFFF"/>
        </w:rPr>
        <w:t xml:space="preserve">Figure 1: </w:t>
      </w:r>
      <w:r w:rsidRPr="0040542B">
        <w:rPr>
          <w:rFonts w:ascii="Arial" w:hAnsi="Arial" w:cs="Arial"/>
          <w:i/>
          <w:sz w:val="25"/>
          <w:szCs w:val="25"/>
          <w:shd w:val="clear" w:color="auto" w:fill="FFFFFF"/>
        </w:rPr>
        <w:tab/>
        <w:t xml:space="preserve">Factors considered in a PESTLE analysis </w:t>
      </w:r>
    </w:p>
    <w:p w:rsidR="0040542B" w:rsidRDefault="0040542B" w:rsidP="0040542B">
      <w:pPr>
        <w:spacing w:line="276" w:lineRule="auto"/>
        <w:jc w:val="both"/>
        <w:rPr>
          <w:rFonts w:ascii="Arial" w:hAnsi="Arial" w:cs="Arial"/>
          <w:i/>
          <w:sz w:val="25"/>
          <w:szCs w:val="25"/>
          <w:shd w:val="clear" w:color="auto" w:fill="FFFFFF"/>
        </w:rPr>
      </w:pPr>
      <w:r w:rsidRPr="0040542B">
        <w:rPr>
          <w:rFonts w:ascii="Arial" w:hAnsi="Arial" w:cs="Arial"/>
          <w:i/>
          <w:sz w:val="25"/>
          <w:szCs w:val="25"/>
          <w:shd w:val="clear" w:color="auto" w:fill="FFFFFF"/>
        </w:rPr>
        <w:t xml:space="preserve">Figure 2: </w:t>
      </w:r>
      <w:r>
        <w:rPr>
          <w:rFonts w:ascii="Arial" w:hAnsi="Arial" w:cs="Arial"/>
          <w:i/>
          <w:sz w:val="25"/>
          <w:szCs w:val="25"/>
          <w:shd w:val="clear" w:color="auto" w:fill="FFFFFF"/>
        </w:rPr>
        <w:tab/>
      </w:r>
      <w:r w:rsidRPr="0040542B">
        <w:rPr>
          <w:rFonts w:ascii="Arial" w:hAnsi="Arial" w:cs="Arial"/>
          <w:i/>
          <w:sz w:val="25"/>
          <w:szCs w:val="25"/>
          <w:shd w:val="clear" w:color="auto" w:fill="FFFFFF"/>
        </w:rPr>
        <w:t>Strategies for Engagement</w:t>
      </w:r>
    </w:p>
    <w:p w:rsidR="0040542B" w:rsidRPr="0040542B" w:rsidRDefault="0040542B" w:rsidP="0040542B">
      <w:pPr>
        <w:spacing w:line="276" w:lineRule="auto"/>
        <w:jc w:val="both"/>
        <w:rPr>
          <w:rFonts w:ascii="Arial" w:hAnsi="Arial" w:cs="Arial"/>
          <w:i/>
          <w:sz w:val="25"/>
          <w:szCs w:val="25"/>
        </w:rPr>
      </w:pPr>
      <w:r w:rsidRPr="0040542B">
        <w:rPr>
          <w:rFonts w:ascii="Arial" w:hAnsi="Arial" w:cs="Arial"/>
          <w:i/>
          <w:sz w:val="25"/>
          <w:szCs w:val="25"/>
        </w:rPr>
        <w:t>Figure 3:</w:t>
      </w:r>
      <w:r>
        <w:rPr>
          <w:rFonts w:ascii="Arial" w:hAnsi="Arial" w:cs="Arial"/>
          <w:i/>
          <w:sz w:val="25"/>
          <w:szCs w:val="25"/>
        </w:rPr>
        <w:tab/>
      </w:r>
      <w:r w:rsidRPr="0040542B">
        <w:rPr>
          <w:rFonts w:ascii="Arial" w:hAnsi="Arial" w:cs="Arial"/>
          <w:i/>
          <w:sz w:val="25"/>
          <w:szCs w:val="25"/>
        </w:rPr>
        <w:t xml:space="preserve"> Engagement Dimensions</w:t>
      </w:r>
    </w:p>
    <w:p w:rsidR="0040542B" w:rsidRPr="0040542B" w:rsidRDefault="0040542B" w:rsidP="0040542B">
      <w:pPr>
        <w:spacing w:line="276" w:lineRule="auto"/>
        <w:rPr>
          <w:rFonts w:ascii="Arial" w:hAnsi="Arial" w:cs="Arial"/>
          <w:i/>
          <w:sz w:val="25"/>
          <w:szCs w:val="25"/>
        </w:rPr>
      </w:pPr>
      <w:r w:rsidRPr="0040542B">
        <w:rPr>
          <w:rFonts w:ascii="Arial" w:hAnsi="Arial" w:cs="Arial"/>
          <w:i/>
          <w:sz w:val="25"/>
          <w:szCs w:val="25"/>
        </w:rPr>
        <w:t>Figure 4:</w:t>
      </w:r>
      <w:r>
        <w:rPr>
          <w:rFonts w:ascii="Arial" w:hAnsi="Arial" w:cs="Arial"/>
          <w:i/>
          <w:sz w:val="25"/>
          <w:szCs w:val="25"/>
        </w:rPr>
        <w:tab/>
      </w:r>
      <w:r w:rsidRPr="0040542B">
        <w:rPr>
          <w:rFonts w:ascii="Arial" w:hAnsi="Arial" w:cs="Arial"/>
          <w:i/>
          <w:sz w:val="25"/>
          <w:szCs w:val="25"/>
        </w:rPr>
        <w:t xml:space="preserve"> Performance Management Concepts</w:t>
      </w:r>
    </w:p>
    <w:p w:rsidR="0040542B" w:rsidRPr="0040542B" w:rsidRDefault="0040542B" w:rsidP="0040542B">
      <w:pPr>
        <w:spacing w:line="276" w:lineRule="auto"/>
        <w:jc w:val="both"/>
        <w:rPr>
          <w:rFonts w:ascii="Arial" w:hAnsi="Arial" w:cs="Arial"/>
          <w:i/>
          <w:sz w:val="25"/>
          <w:szCs w:val="25"/>
        </w:rPr>
      </w:pPr>
      <w:r w:rsidRPr="0040542B">
        <w:rPr>
          <w:rFonts w:ascii="Arial" w:hAnsi="Arial" w:cs="Arial"/>
          <w:i/>
          <w:sz w:val="25"/>
          <w:szCs w:val="25"/>
        </w:rPr>
        <w:t xml:space="preserve">Figure 5: </w:t>
      </w:r>
      <w:r>
        <w:rPr>
          <w:rFonts w:ascii="Arial" w:hAnsi="Arial" w:cs="Arial"/>
          <w:i/>
          <w:sz w:val="25"/>
          <w:szCs w:val="25"/>
        </w:rPr>
        <w:tab/>
      </w:r>
      <w:r w:rsidRPr="0040542B">
        <w:rPr>
          <w:rFonts w:ascii="Arial" w:hAnsi="Arial" w:cs="Arial"/>
          <w:i/>
          <w:sz w:val="25"/>
          <w:szCs w:val="25"/>
        </w:rPr>
        <w:t xml:space="preserve"> Recommended Performance Management Strategy</w:t>
      </w:r>
    </w:p>
    <w:p w:rsidR="0040542B" w:rsidRPr="0040542B" w:rsidRDefault="0040542B" w:rsidP="0040542B">
      <w:pPr>
        <w:spacing w:line="276" w:lineRule="auto"/>
        <w:jc w:val="both"/>
        <w:rPr>
          <w:rFonts w:ascii="Arial" w:hAnsi="Arial" w:cs="Arial"/>
          <w:i/>
          <w:sz w:val="25"/>
          <w:szCs w:val="25"/>
        </w:rPr>
      </w:pPr>
      <w:r w:rsidRPr="0040542B">
        <w:rPr>
          <w:rFonts w:ascii="Arial" w:hAnsi="Arial" w:cs="Arial"/>
          <w:i/>
          <w:sz w:val="25"/>
          <w:szCs w:val="25"/>
        </w:rPr>
        <w:t>Figure 6:</w:t>
      </w:r>
      <w:r>
        <w:rPr>
          <w:rFonts w:ascii="Arial" w:hAnsi="Arial" w:cs="Arial"/>
          <w:i/>
          <w:sz w:val="25"/>
          <w:szCs w:val="25"/>
        </w:rPr>
        <w:tab/>
      </w:r>
      <w:r w:rsidRPr="0040542B">
        <w:rPr>
          <w:rFonts w:ascii="Arial" w:hAnsi="Arial" w:cs="Arial"/>
          <w:i/>
          <w:sz w:val="25"/>
          <w:szCs w:val="25"/>
        </w:rPr>
        <w:t xml:space="preserve"> Live Personal Development Process</w:t>
      </w:r>
    </w:p>
    <w:p w:rsidR="0040542B" w:rsidRPr="0040542B" w:rsidRDefault="0040542B" w:rsidP="0040542B">
      <w:pPr>
        <w:spacing w:line="276" w:lineRule="auto"/>
        <w:jc w:val="both"/>
        <w:rPr>
          <w:rFonts w:ascii="Arial" w:hAnsi="Arial" w:cs="Arial"/>
          <w:i/>
          <w:sz w:val="25"/>
          <w:szCs w:val="25"/>
        </w:rPr>
      </w:pPr>
      <w:r w:rsidRPr="0040542B">
        <w:rPr>
          <w:rFonts w:ascii="Arial" w:hAnsi="Arial" w:cs="Arial"/>
          <w:i/>
          <w:sz w:val="25"/>
          <w:szCs w:val="25"/>
        </w:rPr>
        <w:t xml:space="preserve">Figure 7: </w:t>
      </w:r>
      <w:r>
        <w:rPr>
          <w:rFonts w:ascii="Arial" w:hAnsi="Arial" w:cs="Arial"/>
          <w:i/>
          <w:sz w:val="25"/>
          <w:szCs w:val="25"/>
        </w:rPr>
        <w:tab/>
      </w:r>
      <w:r w:rsidRPr="0040542B">
        <w:rPr>
          <w:rFonts w:ascii="Arial" w:hAnsi="Arial" w:cs="Arial"/>
          <w:i/>
          <w:sz w:val="25"/>
          <w:szCs w:val="25"/>
        </w:rPr>
        <w:t>Coaching &amp; Mentoring Process</w:t>
      </w:r>
    </w:p>
    <w:p w:rsidR="0040542B" w:rsidRPr="0040542B" w:rsidRDefault="0040542B" w:rsidP="0040542B">
      <w:pPr>
        <w:spacing w:line="276" w:lineRule="auto"/>
        <w:jc w:val="both"/>
        <w:rPr>
          <w:rFonts w:ascii="Arial" w:hAnsi="Arial" w:cs="Arial"/>
          <w:i/>
          <w:sz w:val="25"/>
          <w:szCs w:val="25"/>
        </w:rPr>
      </w:pPr>
      <w:r w:rsidRPr="0040542B">
        <w:rPr>
          <w:rFonts w:ascii="Arial" w:hAnsi="Arial" w:cs="Arial"/>
          <w:i/>
          <w:sz w:val="25"/>
          <w:szCs w:val="25"/>
        </w:rPr>
        <w:t xml:space="preserve">Figure 8: </w:t>
      </w:r>
      <w:r>
        <w:rPr>
          <w:rFonts w:ascii="Arial" w:hAnsi="Arial" w:cs="Arial"/>
          <w:i/>
          <w:sz w:val="25"/>
          <w:szCs w:val="25"/>
        </w:rPr>
        <w:tab/>
      </w:r>
      <w:r w:rsidRPr="0040542B">
        <w:rPr>
          <w:rFonts w:ascii="Arial" w:hAnsi="Arial" w:cs="Arial"/>
          <w:i/>
          <w:sz w:val="25"/>
          <w:szCs w:val="25"/>
        </w:rPr>
        <w:t>360 degree Appraisal Process</w:t>
      </w:r>
    </w:p>
    <w:p w:rsidR="0040542B" w:rsidRPr="0040542B" w:rsidRDefault="0040542B" w:rsidP="0040542B">
      <w:pPr>
        <w:spacing w:line="276" w:lineRule="auto"/>
        <w:jc w:val="both"/>
        <w:rPr>
          <w:rFonts w:ascii="Arial" w:hAnsi="Arial" w:cs="Arial"/>
          <w:i/>
          <w:sz w:val="25"/>
          <w:szCs w:val="25"/>
        </w:rPr>
      </w:pPr>
      <w:r w:rsidRPr="0040542B">
        <w:rPr>
          <w:rFonts w:ascii="Arial" w:hAnsi="Arial" w:cs="Arial"/>
          <w:i/>
          <w:sz w:val="25"/>
          <w:szCs w:val="25"/>
        </w:rPr>
        <w:t xml:space="preserve">Table 1: </w:t>
      </w:r>
      <w:r>
        <w:rPr>
          <w:rFonts w:ascii="Arial" w:hAnsi="Arial" w:cs="Arial"/>
          <w:i/>
          <w:sz w:val="25"/>
          <w:szCs w:val="25"/>
        </w:rPr>
        <w:tab/>
      </w:r>
      <w:r w:rsidRPr="0040542B">
        <w:rPr>
          <w:rFonts w:ascii="Arial" w:hAnsi="Arial" w:cs="Arial"/>
          <w:i/>
          <w:sz w:val="25"/>
          <w:szCs w:val="25"/>
        </w:rPr>
        <w:t>Reward and Recognition Scheme</w:t>
      </w:r>
    </w:p>
    <w:p w:rsidR="0040542B" w:rsidRPr="0040542B" w:rsidRDefault="0040542B" w:rsidP="002C39FD">
      <w:pPr>
        <w:spacing w:line="480" w:lineRule="auto"/>
        <w:jc w:val="both"/>
        <w:rPr>
          <w:rFonts w:ascii="Arial" w:hAnsi="Arial" w:cs="Arial"/>
          <w:sz w:val="26"/>
          <w:szCs w:val="26"/>
        </w:rPr>
      </w:pPr>
    </w:p>
    <w:p w:rsidR="006410ED" w:rsidRPr="00291B24" w:rsidRDefault="006410ED" w:rsidP="002C39FD">
      <w:pPr>
        <w:spacing w:line="480" w:lineRule="auto"/>
        <w:jc w:val="both"/>
        <w:rPr>
          <w:rFonts w:ascii="Times New Roman" w:hAnsi="Times New Roman" w:cs="Times New Roman"/>
          <w:sz w:val="26"/>
          <w:szCs w:val="26"/>
        </w:rPr>
      </w:pPr>
    </w:p>
    <w:p w:rsidR="00971B2C" w:rsidRPr="008934F0" w:rsidRDefault="00971B2C" w:rsidP="00971B2C">
      <w:pPr>
        <w:spacing w:line="480" w:lineRule="auto"/>
        <w:rPr>
          <w:rFonts w:ascii="Arial" w:hAnsi="Arial" w:cs="Arial"/>
          <w:sz w:val="26"/>
          <w:szCs w:val="26"/>
        </w:rPr>
      </w:pPr>
      <w:r w:rsidRPr="008934F0">
        <w:rPr>
          <w:rFonts w:ascii="Arial" w:hAnsi="Arial" w:cs="Arial"/>
          <w:sz w:val="26"/>
          <w:szCs w:val="26"/>
        </w:rPr>
        <w:br w:type="page"/>
      </w:r>
    </w:p>
    <w:p w:rsidR="00971B2C" w:rsidRPr="008934F0" w:rsidRDefault="00971B2C" w:rsidP="00971B2C">
      <w:pPr>
        <w:pStyle w:val="Heading1"/>
        <w:numPr>
          <w:ilvl w:val="0"/>
          <w:numId w:val="17"/>
        </w:numPr>
        <w:spacing w:before="320" w:after="40" w:line="252" w:lineRule="auto"/>
        <w:jc w:val="both"/>
        <w:rPr>
          <w:rFonts w:ascii="Arial" w:hAnsi="Arial" w:cs="Arial"/>
          <w:sz w:val="26"/>
          <w:szCs w:val="26"/>
        </w:rPr>
      </w:pPr>
      <w:bookmarkStart w:id="0" w:name="_Toc535346884"/>
      <w:bookmarkStart w:id="1" w:name="_Toc6167058"/>
      <w:r w:rsidRPr="008934F0">
        <w:rPr>
          <w:rFonts w:ascii="Arial" w:hAnsi="Arial" w:cs="Arial"/>
          <w:sz w:val="26"/>
          <w:szCs w:val="26"/>
        </w:rPr>
        <w:lastRenderedPageBreak/>
        <w:t>Introduction</w:t>
      </w:r>
      <w:bookmarkEnd w:id="0"/>
      <w:bookmarkEnd w:id="1"/>
    </w:p>
    <w:p w:rsidR="00971B2C" w:rsidRPr="008934F0" w:rsidRDefault="00971B2C" w:rsidP="00971B2C">
      <w:pPr>
        <w:rPr>
          <w:rFonts w:ascii="Arial" w:hAnsi="Arial" w:cs="Arial"/>
          <w:sz w:val="26"/>
          <w:szCs w:val="26"/>
        </w:rPr>
      </w:pPr>
    </w:p>
    <w:p w:rsidR="00CD5721" w:rsidRDefault="00971B2C" w:rsidP="007520A4">
      <w:pPr>
        <w:spacing w:line="480" w:lineRule="auto"/>
        <w:jc w:val="both"/>
        <w:rPr>
          <w:rFonts w:ascii="Arial" w:hAnsi="Arial" w:cs="Arial"/>
          <w:sz w:val="26"/>
          <w:szCs w:val="26"/>
        </w:rPr>
      </w:pPr>
      <w:r w:rsidRPr="008934F0">
        <w:rPr>
          <w:rFonts w:ascii="Arial" w:hAnsi="Arial" w:cs="Arial"/>
          <w:sz w:val="26"/>
          <w:szCs w:val="26"/>
        </w:rPr>
        <w:t>CBK is a firm of Independent Financial Advisors who pride themselves on giving clear and concise financial advice to their clients.  They aim to be the market leader in South Wales, providing the best up to date advice at competitive prices.</w:t>
      </w:r>
    </w:p>
    <w:p w:rsidR="00971B2C" w:rsidRPr="008934F0" w:rsidRDefault="00CD5721" w:rsidP="007520A4">
      <w:pPr>
        <w:spacing w:line="480" w:lineRule="auto"/>
        <w:jc w:val="both"/>
        <w:rPr>
          <w:rFonts w:ascii="Arial" w:hAnsi="Arial" w:cs="Arial"/>
          <w:sz w:val="26"/>
          <w:szCs w:val="26"/>
        </w:rPr>
      </w:pPr>
      <w:r>
        <w:rPr>
          <w:rFonts w:ascii="Arial" w:hAnsi="Arial" w:cs="Arial"/>
          <w:sz w:val="26"/>
          <w:szCs w:val="26"/>
        </w:rPr>
        <w:t xml:space="preserve">CBK </w:t>
      </w:r>
      <w:r w:rsidR="000157DF">
        <w:rPr>
          <w:rFonts w:ascii="Arial" w:hAnsi="Arial" w:cs="Arial"/>
          <w:sz w:val="26"/>
          <w:szCs w:val="26"/>
        </w:rPr>
        <w:t xml:space="preserve">is a small company with 2 </w:t>
      </w:r>
      <w:r w:rsidR="00CA15DD">
        <w:rPr>
          <w:rFonts w:ascii="Arial" w:hAnsi="Arial" w:cs="Arial"/>
          <w:sz w:val="26"/>
          <w:szCs w:val="26"/>
        </w:rPr>
        <w:t>employed directors, a P</w:t>
      </w:r>
      <w:r w:rsidR="000157DF">
        <w:rPr>
          <w:rFonts w:ascii="Arial" w:hAnsi="Arial" w:cs="Arial"/>
          <w:sz w:val="26"/>
          <w:szCs w:val="26"/>
        </w:rPr>
        <w:t>ractice manager, 3 consultants and 3 support staff.</w:t>
      </w:r>
      <w:r>
        <w:rPr>
          <w:rFonts w:ascii="Arial" w:hAnsi="Arial" w:cs="Arial"/>
          <w:sz w:val="26"/>
          <w:szCs w:val="26"/>
        </w:rPr>
        <w:t xml:space="preserve"> </w:t>
      </w:r>
      <w:r w:rsidR="000157DF">
        <w:rPr>
          <w:rFonts w:ascii="Arial" w:hAnsi="Arial" w:cs="Arial"/>
          <w:sz w:val="26"/>
          <w:szCs w:val="26"/>
        </w:rPr>
        <w:t xml:space="preserve">CBK values all </w:t>
      </w:r>
      <w:r w:rsidR="00E664C3">
        <w:rPr>
          <w:rFonts w:ascii="Arial" w:hAnsi="Arial" w:cs="Arial"/>
          <w:sz w:val="26"/>
          <w:szCs w:val="26"/>
        </w:rPr>
        <w:t>employees</w:t>
      </w:r>
      <w:r w:rsidR="000157DF">
        <w:rPr>
          <w:rFonts w:ascii="Arial" w:hAnsi="Arial" w:cs="Arial"/>
          <w:sz w:val="26"/>
          <w:szCs w:val="26"/>
        </w:rPr>
        <w:t xml:space="preserve"> and has an inclusive culture </w:t>
      </w:r>
      <w:r w:rsidR="00B36520">
        <w:rPr>
          <w:rFonts w:ascii="Arial" w:hAnsi="Arial" w:cs="Arial"/>
          <w:sz w:val="26"/>
          <w:szCs w:val="26"/>
        </w:rPr>
        <w:t>which</w:t>
      </w:r>
      <w:r w:rsidR="000157DF">
        <w:rPr>
          <w:rFonts w:ascii="Arial" w:hAnsi="Arial" w:cs="Arial"/>
          <w:sz w:val="26"/>
          <w:szCs w:val="26"/>
        </w:rPr>
        <w:t xml:space="preserve"> </w:t>
      </w:r>
      <w:r w:rsidR="00E664C3">
        <w:rPr>
          <w:rFonts w:ascii="Arial" w:hAnsi="Arial" w:cs="Arial"/>
          <w:sz w:val="26"/>
          <w:szCs w:val="26"/>
        </w:rPr>
        <w:t>embraces ‘shared leadership’</w:t>
      </w:r>
      <w:r w:rsidR="000157DF">
        <w:rPr>
          <w:rFonts w:ascii="Arial" w:hAnsi="Arial" w:cs="Arial"/>
          <w:sz w:val="26"/>
          <w:szCs w:val="26"/>
        </w:rPr>
        <w:t>.</w:t>
      </w:r>
      <w:r w:rsidR="008934F0" w:rsidRPr="008934F0">
        <w:rPr>
          <w:rFonts w:ascii="Arial" w:hAnsi="Arial" w:cs="Arial"/>
          <w:sz w:val="26"/>
          <w:szCs w:val="26"/>
        </w:rPr>
        <w:t xml:space="preserve"> </w:t>
      </w:r>
      <w:r w:rsidR="000157DF">
        <w:rPr>
          <w:rFonts w:ascii="Arial" w:hAnsi="Arial" w:cs="Arial"/>
          <w:sz w:val="26"/>
          <w:szCs w:val="26"/>
        </w:rPr>
        <w:t xml:space="preserve">  CBK’s aim for 2019 is to increase productivity and profitability utilising the existing workforce</w:t>
      </w:r>
      <w:r w:rsidR="00E664C3">
        <w:rPr>
          <w:rFonts w:ascii="Arial" w:hAnsi="Arial" w:cs="Arial"/>
          <w:sz w:val="26"/>
          <w:szCs w:val="26"/>
        </w:rPr>
        <w:t xml:space="preserve">, </w:t>
      </w:r>
      <w:r w:rsidR="00133760">
        <w:rPr>
          <w:rFonts w:ascii="Arial" w:hAnsi="Arial" w:cs="Arial"/>
          <w:sz w:val="26"/>
          <w:szCs w:val="26"/>
        </w:rPr>
        <w:t>without increasing working hours</w:t>
      </w:r>
      <w:r w:rsidR="000157DF">
        <w:rPr>
          <w:rFonts w:ascii="Arial" w:hAnsi="Arial" w:cs="Arial"/>
          <w:sz w:val="26"/>
          <w:szCs w:val="26"/>
        </w:rPr>
        <w:t>.</w:t>
      </w:r>
    </w:p>
    <w:p w:rsidR="00971B2C" w:rsidRPr="008934F0" w:rsidRDefault="00971B2C" w:rsidP="007520A4">
      <w:pPr>
        <w:spacing w:line="480" w:lineRule="auto"/>
        <w:jc w:val="both"/>
        <w:rPr>
          <w:rFonts w:ascii="Arial" w:hAnsi="Arial" w:cs="Arial"/>
          <w:sz w:val="26"/>
          <w:szCs w:val="26"/>
        </w:rPr>
      </w:pPr>
      <w:r w:rsidRPr="008934F0">
        <w:rPr>
          <w:rFonts w:ascii="Arial" w:hAnsi="Arial" w:cs="Arial"/>
          <w:sz w:val="26"/>
          <w:szCs w:val="26"/>
        </w:rPr>
        <w:t xml:space="preserve">The aim of this paper is to outline and define the </w:t>
      </w:r>
      <w:r w:rsidR="008934F0" w:rsidRPr="008934F0">
        <w:rPr>
          <w:rFonts w:ascii="Arial" w:hAnsi="Arial" w:cs="Arial"/>
          <w:sz w:val="26"/>
          <w:szCs w:val="26"/>
        </w:rPr>
        <w:t>significance</w:t>
      </w:r>
      <w:r w:rsidRPr="008934F0">
        <w:rPr>
          <w:rFonts w:ascii="Arial" w:hAnsi="Arial" w:cs="Arial"/>
          <w:sz w:val="26"/>
          <w:szCs w:val="26"/>
        </w:rPr>
        <w:t xml:space="preserve"> of managing employee relations </w:t>
      </w:r>
      <w:r w:rsidR="007520A4">
        <w:rPr>
          <w:rFonts w:ascii="Arial" w:hAnsi="Arial" w:cs="Arial"/>
          <w:sz w:val="26"/>
          <w:szCs w:val="26"/>
        </w:rPr>
        <w:t>and improving employee engagement</w:t>
      </w:r>
      <w:r w:rsidRPr="008934F0">
        <w:rPr>
          <w:rFonts w:ascii="Arial" w:hAnsi="Arial" w:cs="Arial"/>
          <w:sz w:val="26"/>
          <w:szCs w:val="26"/>
        </w:rPr>
        <w:t xml:space="preserve">, to assist the company in achieving its </w:t>
      </w:r>
      <w:r w:rsidR="000157DF">
        <w:rPr>
          <w:rFonts w:ascii="Arial" w:hAnsi="Arial" w:cs="Arial"/>
          <w:sz w:val="26"/>
          <w:szCs w:val="26"/>
        </w:rPr>
        <w:t>2019 aim</w:t>
      </w:r>
      <w:r w:rsidRPr="008934F0">
        <w:rPr>
          <w:rFonts w:ascii="Arial" w:hAnsi="Arial" w:cs="Arial"/>
          <w:sz w:val="26"/>
          <w:szCs w:val="26"/>
        </w:rPr>
        <w:t>.</w:t>
      </w:r>
    </w:p>
    <w:p w:rsidR="00971B2C" w:rsidRPr="008934F0" w:rsidRDefault="00971B2C" w:rsidP="00E664C3">
      <w:pPr>
        <w:spacing w:line="480" w:lineRule="auto"/>
        <w:jc w:val="both"/>
        <w:rPr>
          <w:rFonts w:ascii="Arial" w:hAnsi="Arial" w:cs="Arial"/>
          <w:sz w:val="26"/>
          <w:szCs w:val="26"/>
        </w:rPr>
      </w:pPr>
      <w:r w:rsidRPr="008934F0">
        <w:rPr>
          <w:rFonts w:ascii="Arial" w:hAnsi="Arial" w:cs="Arial"/>
          <w:sz w:val="26"/>
          <w:szCs w:val="26"/>
        </w:rPr>
        <w:t xml:space="preserve">The paper will outline the factors that affect employee relations and the ways in which </w:t>
      </w:r>
      <w:r w:rsidR="007520A4">
        <w:rPr>
          <w:rFonts w:ascii="Arial" w:hAnsi="Arial" w:cs="Arial"/>
          <w:sz w:val="26"/>
          <w:szCs w:val="26"/>
        </w:rPr>
        <w:t>employee engagement can be used to increase organisational performance</w:t>
      </w:r>
      <w:r w:rsidRPr="008934F0">
        <w:rPr>
          <w:rFonts w:ascii="Arial" w:hAnsi="Arial" w:cs="Arial"/>
          <w:sz w:val="26"/>
          <w:szCs w:val="26"/>
        </w:rPr>
        <w:t xml:space="preserve">.  The report </w:t>
      </w:r>
      <w:r w:rsidR="007520A4">
        <w:rPr>
          <w:rFonts w:ascii="Arial" w:hAnsi="Arial" w:cs="Arial"/>
          <w:sz w:val="26"/>
          <w:szCs w:val="26"/>
        </w:rPr>
        <w:t>critique</w:t>
      </w:r>
      <w:r w:rsidR="000157DF">
        <w:rPr>
          <w:rFonts w:ascii="Arial" w:hAnsi="Arial" w:cs="Arial"/>
          <w:sz w:val="26"/>
          <w:szCs w:val="26"/>
        </w:rPr>
        <w:t>s</w:t>
      </w:r>
      <w:r w:rsidR="00133760">
        <w:rPr>
          <w:rFonts w:ascii="Arial" w:hAnsi="Arial" w:cs="Arial"/>
          <w:sz w:val="26"/>
          <w:szCs w:val="26"/>
        </w:rPr>
        <w:t xml:space="preserve"> methods of</w:t>
      </w:r>
      <w:r w:rsidR="000157DF">
        <w:rPr>
          <w:rFonts w:ascii="Arial" w:hAnsi="Arial" w:cs="Arial"/>
          <w:sz w:val="26"/>
          <w:szCs w:val="26"/>
        </w:rPr>
        <w:t xml:space="preserve"> engagement</w:t>
      </w:r>
      <w:r w:rsidRPr="008934F0">
        <w:rPr>
          <w:rFonts w:ascii="Arial" w:hAnsi="Arial" w:cs="Arial"/>
          <w:sz w:val="26"/>
          <w:szCs w:val="26"/>
        </w:rPr>
        <w:t>, leading to recommendations to action.</w:t>
      </w:r>
    </w:p>
    <w:p w:rsidR="00971B2C" w:rsidRPr="008934F0" w:rsidRDefault="00971B2C" w:rsidP="00E664C3">
      <w:pPr>
        <w:spacing w:line="480" w:lineRule="auto"/>
        <w:jc w:val="both"/>
        <w:rPr>
          <w:rFonts w:ascii="Arial" w:hAnsi="Arial" w:cs="Arial"/>
          <w:sz w:val="26"/>
          <w:szCs w:val="26"/>
        </w:rPr>
      </w:pPr>
      <w:r w:rsidRPr="008934F0">
        <w:rPr>
          <w:rFonts w:ascii="Arial" w:hAnsi="Arial" w:cs="Arial"/>
          <w:sz w:val="26"/>
          <w:szCs w:val="26"/>
        </w:rPr>
        <w:t>It is first necessary to understand the importance of employee relationships within the organisation.</w:t>
      </w:r>
    </w:p>
    <w:p w:rsidR="00971B2C" w:rsidRDefault="00971B2C" w:rsidP="00971B2C">
      <w:pPr>
        <w:rPr>
          <w:rFonts w:ascii="Times New Roman" w:hAnsi="Times New Roman" w:cs="Times New Roman"/>
          <w:sz w:val="26"/>
          <w:szCs w:val="26"/>
        </w:rPr>
      </w:pPr>
      <w:r>
        <w:rPr>
          <w:rFonts w:ascii="Times New Roman" w:hAnsi="Times New Roman" w:cs="Times New Roman"/>
          <w:sz w:val="26"/>
          <w:szCs w:val="26"/>
        </w:rPr>
        <w:br w:type="page"/>
      </w:r>
    </w:p>
    <w:p w:rsidR="00971B2C" w:rsidRDefault="00971B2C">
      <w:pPr>
        <w:rPr>
          <w:rFonts w:ascii="Arial" w:eastAsia="Times New Roman" w:hAnsi="Arial" w:cs="Arial"/>
          <w:i/>
          <w:iCs/>
          <w:sz w:val="26"/>
          <w:szCs w:val="26"/>
          <w:lang w:val="en" w:eastAsia="en-GB"/>
        </w:rPr>
      </w:pPr>
    </w:p>
    <w:p w:rsidR="00CF15FB" w:rsidRPr="00396D2C" w:rsidRDefault="008934F0" w:rsidP="008934F0">
      <w:pPr>
        <w:pStyle w:val="Heading1"/>
        <w:numPr>
          <w:ilvl w:val="1"/>
          <w:numId w:val="19"/>
        </w:numPr>
        <w:rPr>
          <w:rStyle w:val="Heading1Char"/>
          <w:rFonts w:ascii="Arial" w:hAnsi="Arial" w:cs="Arial"/>
        </w:rPr>
      </w:pPr>
      <w:bookmarkStart w:id="2" w:name="_Toc6167059"/>
      <w:r>
        <w:rPr>
          <w:rStyle w:val="Heading1Char"/>
          <w:rFonts w:ascii="Arial" w:hAnsi="Arial" w:cs="Arial"/>
        </w:rPr>
        <w:t xml:space="preserve">What </w:t>
      </w:r>
      <w:r w:rsidR="00E664C3">
        <w:rPr>
          <w:rStyle w:val="Heading1Char"/>
          <w:rFonts w:ascii="Arial" w:hAnsi="Arial" w:cs="Arial"/>
        </w:rPr>
        <w:t>are</w:t>
      </w:r>
      <w:r>
        <w:rPr>
          <w:rStyle w:val="Heading1Char"/>
          <w:rFonts w:ascii="Arial" w:hAnsi="Arial" w:cs="Arial"/>
        </w:rPr>
        <w:t xml:space="preserve"> ‘Employee R</w:t>
      </w:r>
      <w:r w:rsidR="00D30E96" w:rsidRPr="00396D2C">
        <w:rPr>
          <w:rStyle w:val="Heading1Char"/>
          <w:rFonts w:ascii="Arial" w:hAnsi="Arial" w:cs="Arial"/>
        </w:rPr>
        <w:t>elations</w:t>
      </w:r>
      <w:r>
        <w:rPr>
          <w:rStyle w:val="Heading1Char"/>
          <w:rFonts w:ascii="Arial" w:hAnsi="Arial" w:cs="Arial"/>
        </w:rPr>
        <w:t>’</w:t>
      </w:r>
      <w:r w:rsidR="00CF15FB" w:rsidRPr="00396D2C">
        <w:rPr>
          <w:rStyle w:val="Heading1Char"/>
          <w:rFonts w:ascii="Arial" w:hAnsi="Arial" w:cs="Arial"/>
        </w:rPr>
        <w:t>?</w:t>
      </w:r>
      <w:bookmarkEnd w:id="2"/>
    </w:p>
    <w:p w:rsidR="00F04DD4" w:rsidRPr="00396D2C" w:rsidRDefault="00F04DD4" w:rsidP="00F04DD4">
      <w:pPr>
        <w:rPr>
          <w:rFonts w:ascii="Arial" w:hAnsi="Arial" w:cs="Arial"/>
        </w:rPr>
      </w:pPr>
    </w:p>
    <w:p w:rsidR="000F10B0" w:rsidRDefault="00467720" w:rsidP="00217FFD">
      <w:pPr>
        <w:spacing w:line="480" w:lineRule="auto"/>
        <w:jc w:val="both"/>
        <w:rPr>
          <w:rFonts w:ascii="Arial" w:hAnsi="Arial" w:cs="Arial"/>
          <w:sz w:val="26"/>
          <w:szCs w:val="26"/>
        </w:rPr>
      </w:pPr>
      <w:bookmarkStart w:id="3" w:name="_Hlk5542051"/>
      <w:r>
        <w:rPr>
          <w:rFonts w:ascii="Arial" w:hAnsi="Arial" w:cs="Arial"/>
          <w:sz w:val="26"/>
          <w:szCs w:val="26"/>
        </w:rPr>
        <w:t>Employee</w:t>
      </w:r>
      <w:r w:rsidR="00F25EFE" w:rsidRPr="00396D2C">
        <w:rPr>
          <w:rFonts w:ascii="Arial" w:hAnsi="Arial" w:cs="Arial"/>
          <w:sz w:val="26"/>
          <w:szCs w:val="26"/>
        </w:rPr>
        <w:t xml:space="preserve"> relations is about developing and maintaining a positive working relationship between an organisation and </w:t>
      </w:r>
      <w:r w:rsidR="00794BF7" w:rsidRPr="00396D2C">
        <w:rPr>
          <w:rFonts w:ascii="Arial" w:hAnsi="Arial" w:cs="Arial"/>
          <w:sz w:val="26"/>
          <w:szCs w:val="26"/>
        </w:rPr>
        <w:t>its</w:t>
      </w:r>
      <w:r w:rsidR="00F25EFE" w:rsidRPr="00396D2C">
        <w:rPr>
          <w:rFonts w:ascii="Arial" w:hAnsi="Arial" w:cs="Arial"/>
          <w:sz w:val="26"/>
          <w:szCs w:val="26"/>
        </w:rPr>
        <w:t xml:space="preserve"> people</w:t>
      </w:r>
      <w:bookmarkEnd w:id="3"/>
      <w:r w:rsidR="00F25EFE" w:rsidRPr="00396D2C">
        <w:rPr>
          <w:rFonts w:ascii="Arial" w:hAnsi="Arial" w:cs="Arial"/>
          <w:sz w:val="26"/>
          <w:szCs w:val="26"/>
        </w:rPr>
        <w:t>, by creating and delivering good peop</w:t>
      </w:r>
      <w:r w:rsidR="001D2591" w:rsidRPr="00396D2C">
        <w:rPr>
          <w:rFonts w:ascii="Arial" w:hAnsi="Arial" w:cs="Arial"/>
          <w:sz w:val="26"/>
          <w:szCs w:val="26"/>
        </w:rPr>
        <w:t>l</w:t>
      </w:r>
      <w:r>
        <w:rPr>
          <w:rFonts w:ascii="Arial" w:hAnsi="Arial" w:cs="Arial"/>
          <w:sz w:val="26"/>
          <w:szCs w:val="26"/>
        </w:rPr>
        <w:t>e practices (CIPD, 2018a).</w:t>
      </w:r>
    </w:p>
    <w:p w:rsidR="00D30E96" w:rsidRPr="00396D2C" w:rsidRDefault="00940F3F" w:rsidP="00217FFD">
      <w:pPr>
        <w:spacing w:line="480" w:lineRule="auto"/>
        <w:jc w:val="both"/>
        <w:rPr>
          <w:rFonts w:ascii="Arial" w:hAnsi="Arial" w:cs="Arial"/>
          <w:sz w:val="26"/>
          <w:szCs w:val="26"/>
        </w:rPr>
      </w:pPr>
      <w:r w:rsidRPr="00396D2C">
        <w:rPr>
          <w:rFonts w:ascii="Arial" w:hAnsi="Arial" w:cs="Arial"/>
          <w:sz w:val="26"/>
          <w:szCs w:val="26"/>
        </w:rPr>
        <w:t xml:space="preserve">It is </w:t>
      </w:r>
      <w:r w:rsidR="009614EB">
        <w:rPr>
          <w:rFonts w:ascii="Arial" w:hAnsi="Arial" w:cs="Arial"/>
          <w:sz w:val="26"/>
          <w:szCs w:val="26"/>
        </w:rPr>
        <w:t>“</w:t>
      </w:r>
      <w:r w:rsidRPr="00396D2C">
        <w:rPr>
          <w:rFonts w:ascii="Arial" w:hAnsi="Arial" w:cs="Arial"/>
          <w:sz w:val="26"/>
          <w:szCs w:val="26"/>
        </w:rPr>
        <w:t>concerned</w:t>
      </w:r>
      <w:r w:rsidR="00D30E96" w:rsidRPr="00396D2C">
        <w:rPr>
          <w:rFonts w:ascii="Arial" w:hAnsi="Arial" w:cs="Arial"/>
          <w:sz w:val="26"/>
          <w:szCs w:val="26"/>
        </w:rPr>
        <w:t xml:space="preserve"> with developing, applying and negotiating processes and rules through which the employment relationship is conducted and regulated”</w:t>
      </w:r>
      <w:r w:rsidR="00FA19A7">
        <w:rPr>
          <w:rFonts w:ascii="Arial" w:hAnsi="Arial" w:cs="Arial"/>
          <w:sz w:val="26"/>
          <w:szCs w:val="26"/>
        </w:rPr>
        <w:t xml:space="preserve"> (Gennard et. al, 2016, p.12).</w:t>
      </w:r>
    </w:p>
    <w:p w:rsidR="0001269E" w:rsidRPr="00396D2C" w:rsidRDefault="00467720" w:rsidP="00217FFD">
      <w:pPr>
        <w:spacing w:line="480" w:lineRule="auto"/>
        <w:jc w:val="both"/>
        <w:rPr>
          <w:rFonts w:ascii="Arial" w:hAnsi="Arial" w:cs="Arial"/>
          <w:sz w:val="26"/>
          <w:szCs w:val="26"/>
        </w:rPr>
      </w:pPr>
      <w:r>
        <w:rPr>
          <w:rFonts w:ascii="Arial" w:hAnsi="Arial" w:cs="Arial"/>
          <w:sz w:val="26"/>
          <w:szCs w:val="26"/>
        </w:rPr>
        <w:t>ER</w:t>
      </w:r>
      <w:r w:rsidR="00043E28" w:rsidRPr="00396D2C">
        <w:rPr>
          <w:rFonts w:ascii="Arial" w:hAnsi="Arial" w:cs="Arial"/>
          <w:sz w:val="26"/>
          <w:szCs w:val="26"/>
        </w:rPr>
        <w:t xml:space="preserve"> has a long history, but certainly by the 1950’s it was widely accepted that success in attaining business objectives, depends on the extent to which employee</w:t>
      </w:r>
      <w:r w:rsidR="00971B2C">
        <w:rPr>
          <w:rFonts w:ascii="Arial" w:hAnsi="Arial" w:cs="Arial"/>
          <w:sz w:val="26"/>
          <w:szCs w:val="26"/>
        </w:rPr>
        <w:t>s</w:t>
      </w:r>
      <w:r w:rsidR="00043E28" w:rsidRPr="00396D2C">
        <w:rPr>
          <w:rFonts w:ascii="Arial" w:hAnsi="Arial" w:cs="Arial"/>
          <w:sz w:val="26"/>
          <w:szCs w:val="26"/>
        </w:rPr>
        <w:t xml:space="preserve"> are willing to give their all t</w:t>
      </w:r>
      <w:r w:rsidR="0001269E">
        <w:rPr>
          <w:rFonts w:ascii="Arial" w:hAnsi="Arial" w:cs="Arial"/>
          <w:sz w:val="26"/>
          <w:szCs w:val="26"/>
        </w:rPr>
        <w:t>o the company (Merrihue</w:t>
      </w:r>
      <w:r w:rsidR="00FA19A7">
        <w:rPr>
          <w:rFonts w:ascii="Arial" w:hAnsi="Arial" w:cs="Arial"/>
          <w:sz w:val="26"/>
          <w:szCs w:val="26"/>
        </w:rPr>
        <w:t>,</w:t>
      </w:r>
      <w:r w:rsidR="0001269E">
        <w:rPr>
          <w:rFonts w:ascii="Arial" w:hAnsi="Arial" w:cs="Arial"/>
          <w:sz w:val="26"/>
          <w:szCs w:val="26"/>
        </w:rPr>
        <w:t xml:space="preserve"> 1955).  </w:t>
      </w:r>
    </w:p>
    <w:p w:rsidR="00D30E96" w:rsidRDefault="00166846" w:rsidP="00217FFD">
      <w:pPr>
        <w:spacing w:line="480" w:lineRule="auto"/>
        <w:jc w:val="both"/>
        <w:rPr>
          <w:rFonts w:ascii="Arial" w:hAnsi="Arial" w:cs="Arial"/>
          <w:sz w:val="26"/>
          <w:szCs w:val="26"/>
        </w:rPr>
      </w:pPr>
      <w:r>
        <w:rPr>
          <w:rFonts w:ascii="Arial" w:hAnsi="Arial" w:cs="Arial"/>
          <w:sz w:val="26"/>
          <w:szCs w:val="26"/>
        </w:rPr>
        <w:t>The</w:t>
      </w:r>
      <w:r w:rsidR="0001269E">
        <w:rPr>
          <w:rFonts w:ascii="Arial" w:hAnsi="Arial" w:cs="Arial"/>
          <w:sz w:val="26"/>
          <w:szCs w:val="26"/>
        </w:rPr>
        <w:t xml:space="preserve"> employment contract</w:t>
      </w:r>
      <w:r w:rsidR="00D30E96" w:rsidRPr="00396D2C">
        <w:rPr>
          <w:rFonts w:ascii="Arial" w:hAnsi="Arial" w:cs="Arial"/>
          <w:sz w:val="26"/>
          <w:szCs w:val="26"/>
        </w:rPr>
        <w:t xml:space="preserve"> sets </w:t>
      </w:r>
      <w:r w:rsidR="006B3367">
        <w:rPr>
          <w:rFonts w:ascii="Arial" w:hAnsi="Arial" w:cs="Arial"/>
          <w:sz w:val="26"/>
          <w:szCs w:val="26"/>
        </w:rPr>
        <w:t xml:space="preserve">out </w:t>
      </w:r>
      <w:r w:rsidR="00940F3F" w:rsidRPr="00396D2C">
        <w:rPr>
          <w:rFonts w:ascii="Arial" w:hAnsi="Arial" w:cs="Arial"/>
          <w:sz w:val="26"/>
          <w:szCs w:val="26"/>
        </w:rPr>
        <w:t>what the employee</w:t>
      </w:r>
      <w:r>
        <w:rPr>
          <w:rFonts w:ascii="Arial" w:hAnsi="Arial" w:cs="Arial"/>
          <w:sz w:val="26"/>
          <w:szCs w:val="26"/>
        </w:rPr>
        <w:t xml:space="preserve"> and employer</w:t>
      </w:r>
      <w:r w:rsidR="0055710C">
        <w:rPr>
          <w:rFonts w:ascii="Arial" w:hAnsi="Arial" w:cs="Arial"/>
          <w:sz w:val="26"/>
          <w:szCs w:val="26"/>
        </w:rPr>
        <w:t xml:space="preserve"> must do</w:t>
      </w:r>
      <w:r w:rsidR="009614EB">
        <w:rPr>
          <w:rFonts w:ascii="Arial" w:hAnsi="Arial" w:cs="Arial"/>
          <w:sz w:val="26"/>
          <w:szCs w:val="26"/>
        </w:rPr>
        <w:t xml:space="preserve"> (hours and place of work, salary, etc.)</w:t>
      </w:r>
      <w:r w:rsidR="00043E28" w:rsidRPr="00396D2C">
        <w:rPr>
          <w:rFonts w:ascii="Arial" w:hAnsi="Arial" w:cs="Arial"/>
          <w:sz w:val="26"/>
          <w:szCs w:val="26"/>
        </w:rPr>
        <w:t xml:space="preserve">, </w:t>
      </w:r>
      <w:r w:rsidR="00D30E96" w:rsidRPr="00396D2C">
        <w:rPr>
          <w:rFonts w:ascii="Arial" w:hAnsi="Arial" w:cs="Arial"/>
          <w:sz w:val="26"/>
          <w:szCs w:val="26"/>
        </w:rPr>
        <w:t xml:space="preserve">but employee relations goes </w:t>
      </w:r>
      <w:r w:rsidR="00794BF7" w:rsidRPr="00396D2C">
        <w:rPr>
          <w:rFonts w:ascii="Arial" w:hAnsi="Arial" w:cs="Arial"/>
          <w:sz w:val="26"/>
          <w:szCs w:val="26"/>
        </w:rPr>
        <w:t>beyond</w:t>
      </w:r>
      <w:r w:rsidR="00D30E96" w:rsidRPr="00396D2C">
        <w:rPr>
          <w:rFonts w:ascii="Arial" w:hAnsi="Arial" w:cs="Arial"/>
          <w:sz w:val="26"/>
          <w:szCs w:val="26"/>
        </w:rPr>
        <w:t xml:space="preserve"> thi</w:t>
      </w:r>
      <w:r w:rsidR="00FA19A7">
        <w:rPr>
          <w:rFonts w:ascii="Arial" w:hAnsi="Arial" w:cs="Arial"/>
          <w:sz w:val="26"/>
          <w:szCs w:val="26"/>
        </w:rPr>
        <w:t xml:space="preserve">s, </w:t>
      </w:r>
      <w:r w:rsidR="00D30E96" w:rsidRPr="00396D2C">
        <w:rPr>
          <w:rFonts w:ascii="Arial" w:hAnsi="Arial" w:cs="Arial"/>
          <w:sz w:val="26"/>
          <w:szCs w:val="26"/>
        </w:rPr>
        <w:t>to</w:t>
      </w:r>
      <w:r w:rsidR="0001269E">
        <w:rPr>
          <w:rFonts w:ascii="Arial" w:hAnsi="Arial" w:cs="Arial"/>
          <w:sz w:val="26"/>
          <w:szCs w:val="26"/>
        </w:rPr>
        <w:t xml:space="preserve"> the “psychological contract” which can significantly affect the length and quality of the relationship (CIPD, 2019</w:t>
      </w:r>
      <w:r w:rsidR="002C39FD">
        <w:rPr>
          <w:rFonts w:ascii="Arial" w:hAnsi="Arial" w:cs="Arial"/>
          <w:sz w:val="26"/>
          <w:szCs w:val="26"/>
        </w:rPr>
        <w:t>a</w:t>
      </w:r>
      <w:r w:rsidR="0001269E">
        <w:rPr>
          <w:rFonts w:ascii="Arial" w:hAnsi="Arial" w:cs="Arial"/>
          <w:sz w:val="26"/>
          <w:szCs w:val="26"/>
        </w:rPr>
        <w:t>).</w:t>
      </w:r>
    </w:p>
    <w:p w:rsidR="00043E28" w:rsidRDefault="0001269E" w:rsidP="00217FFD">
      <w:pPr>
        <w:spacing w:line="480" w:lineRule="auto"/>
        <w:jc w:val="both"/>
        <w:rPr>
          <w:rFonts w:ascii="Arial" w:hAnsi="Arial" w:cs="Arial"/>
          <w:sz w:val="26"/>
          <w:szCs w:val="26"/>
        </w:rPr>
      </w:pPr>
      <w:r>
        <w:rPr>
          <w:rFonts w:ascii="Helvetica" w:hAnsi="Helvetica" w:cs="Helvetica"/>
          <w:b/>
          <w:bCs/>
          <w:color w:val="58595B"/>
          <w:shd w:val="clear" w:color="auto" w:fill="FFFFFF"/>
        </w:rPr>
        <w:t> </w:t>
      </w:r>
      <w:r w:rsidR="00043E28" w:rsidRPr="00396D2C">
        <w:rPr>
          <w:rFonts w:ascii="Arial" w:hAnsi="Arial" w:cs="Arial"/>
          <w:sz w:val="26"/>
          <w:szCs w:val="26"/>
        </w:rPr>
        <w:t xml:space="preserve">The psychological contract refers to the unwritten expectations that employees have from the organisation and vice versa.  However, the parties often have different perceptions on these ‘obligations’ to one another, which can cause a breakdown in the relationship.  Breaking this implied contract, negatively affects performance, morale </w:t>
      </w:r>
      <w:r w:rsidR="001D2591" w:rsidRPr="00396D2C">
        <w:rPr>
          <w:rFonts w:ascii="Arial" w:hAnsi="Arial" w:cs="Arial"/>
          <w:sz w:val="26"/>
          <w:szCs w:val="26"/>
        </w:rPr>
        <w:t>and motivation of staff (Grama,</w:t>
      </w:r>
      <w:r w:rsidR="00043E28" w:rsidRPr="00396D2C">
        <w:rPr>
          <w:rFonts w:ascii="Arial" w:hAnsi="Arial" w:cs="Arial"/>
          <w:sz w:val="26"/>
          <w:szCs w:val="26"/>
        </w:rPr>
        <w:t xml:space="preserve"> 2015)</w:t>
      </w:r>
      <w:r w:rsidR="001D2591" w:rsidRPr="00396D2C">
        <w:rPr>
          <w:rFonts w:ascii="Arial" w:hAnsi="Arial" w:cs="Arial"/>
          <w:sz w:val="26"/>
          <w:szCs w:val="26"/>
        </w:rPr>
        <w:t>.</w:t>
      </w:r>
    </w:p>
    <w:p w:rsidR="0001269E" w:rsidRDefault="008934F0" w:rsidP="00217FFD">
      <w:pPr>
        <w:spacing w:line="480" w:lineRule="auto"/>
        <w:jc w:val="both"/>
        <w:rPr>
          <w:rFonts w:ascii="Arial" w:hAnsi="Arial" w:cs="Arial"/>
          <w:sz w:val="26"/>
          <w:szCs w:val="26"/>
        </w:rPr>
      </w:pPr>
      <w:r>
        <w:rPr>
          <w:rFonts w:ascii="Arial" w:hAnsi="Arial" w:cs="Arial"/>
          <w:sz w:val="26"/>
          <w:szCs w:val="26"/>
        </w:rPr>
        <w:lastRenderedPageBreak/>
        <w:t>Whilst the psychological</w:t>
      </w:r>
      <w:r w:rsidR="0001269E">
        <w:rPr>
          <w:rFonts w:ascii="Arial" w:hAnsi="Arial" w:cs="Arial"/>
          <w:sz w:val="26"/>
          <w:szCs w:val="26"/>
        </w:rPr>
        <w:t xml:space="preserve"> contract is implied, it can be managed through practice and procedure</w:t>
      </w:r>
      <w:r w:rsidR="00E664C3">
        <w:rPr>
          <w:rFonts w:ascii="Arial" w:hAnsi="Arial" w:cs="Arial"/>
          <w:sz w:val="26"/>
          <w:szCs w:val="26"/>
        </w:rPr>
        <w:t>s</w:t>
      </w:r>
      <w:r w:rsidR="0001269E">
        <w:rPr>
          <w:rFonts w:ascii="Arial" w:hAnsi="Arial" w:cs="Arial"/>
          <w:sz w:val="26"/>
          <w:szCs w:val="26"/>
        </w:rPr>
        <w:t xml:space="preserve"> that encourage</w:t>
      </w:r>
      <w:r>
        <w:rPr>
          <w:rFonts w:ascii="Arial" w:hAnsi="Arial" w:cs="Arial"/>
          <w:sz w:val="26"/>
          <w:szCs w:val="26"/>
        </w:rPr>
        <w:t xml:space="preserve"> certain</w:t>
      </w:r>
      <w:r w:rsidR="0001269E">
        <w:rPr>
          <w:rFonts w:ascii="Arial" w:hAnsi="Arial" w:cs="Arial"/>
          <w:sz w:val="26"/>
          <w:szCs w:val="26"/>
        </w:rPr>
        <w:t xml:space="preserve"> behaviour</w:t>
      </w:r>
      <w:r>
        <w:rPr>
          <w:rFonts w:ascii="Arial" w:hAnsi="Arial" w:cs="Arial"/>
          <w:sz w:val="26"/>
          <w:szCs w:val="26"/>
        </w:rPr>
        <w:t>s</w:t>
      </w:r>
      <w:r w:rsidR="00E664C3">
        <w:rPr>
          <w:rFonts w:ascii="Arial" w:hAnsi="Arial" w:cs="Arial"/>
          <w:sz w:val="26"/>
          <w:szCs w:val="26"/>
        </w:rPr>
        <w:t xml:space="preserve">, which in </w:t>
      </w:r>
      <w:r w:rsidR="0001269E">
        <w:rPr>
          <w:rFonts w:ascii="Arial" w:hAnsi="Arial" w:cs="Arial"/>
          <w:sz w:val="26"/>
          <w:szCs w:val="26"/>
        </w:rPr>
        <w:t xml:space="preserve">turn </w:t>
      </w:r>
      <w:r w:rsidR="00E664C3">
        <w:rPr>
          <w:rFonts w:ascii="Arial" w:hAnsi="Arial" w:cs="Arial"/>
          <w:sz w:val="26"/>
          <w:szCs w:val="26"/>
        </w:rPr>
        <w:t xml:space="preserve">will </w:t>
      </w:r>
      <w:r w:rsidR="0001269E">
        <w:rPr>
          <w:rFonts w:ascii="Arial" w:hAnsi="Arial" w:cs="Arial"/>
          <w:sz w:val="26"/>
          <w:szCs w:val="26"/>
        </w:rPr>
        <w:t>enhance organisational performance (Katou, 2017).</w:t>
      </w:r>
    </w:p>
    <w:p w:rsidR="00940F3F" w:rsidRDefault="00940F3F" w:rsidP="00217FFD">
      <w:pPr>
        <w:spacing w:line="480" w:lineRule="auto"/>
        <w:jc w:val="both"/>
        <w:rPr>
          <w:rFonts w:ascii="Arial" w:hAnsi="Arial" w:cs="Arial"/>
          <w:sz w:val="26"/>
          <w:szCs w:val="26"/>
        </w:rPr>
      </w:pPr>
      <w:r w:rsidRPr="00396D2C">
        <w:rPr>
          <w:rFonts w:ascii="Arial" w:hAnsi="Arial" w:cs="Arial"/>
          <w:sz w:val="26"/>
          <w:szCs w:val="26"/>
        </w:rPr>
        <w:t xml:space="preserve">This can be </w:t>
      </w:r>
      <w:r w:rsidR="00E664C3">
        <w:rPr>
          <w:rFonts w:ascii="Arial" w:hAnsi="Arial" w:cs="Arial"/>
          <w:sz w:val="26"/>
          <w:szCs w:val="26"/>
        </w:rPr>
        <w:t>achieved</w:t>
      </w:r>
      <w:r w:rsidRPr="00396D2C">
        <w:rPr>
          <w:rFonts w:ascii="Arial" w:hAnsi="Arial" w:cs="Arial"/>
          <w:sz w:val="26"/>
          <w:szCs w:val="26"/>
        </w:rPr>
        <w:t xml:space="preserve"> through effective communication in the workplace, focusing on positive behaviours and outcomes</w:t>
      </w:r>
      <w:r w:rsidR="00E664C3">
        <w:rPr>
          <w:rFonts w:ascii="Arial" w:hAnsi="Arial" w:cs="Arial"/>
          <w:sz w:val="26"/>
          <w:szCs w:val="26"/>
        </w:rPr>
        <w:t>;</w:t>
      </w:r>
      <w:r w:rsidRPr="00396D2C">
        <w:rPr>
          <w:rFonts w:ascii="Arial" w:hAnsi="Arial" w:cs="Arial"/>
          <w:sz w:val="26"/>
          <w:szCs w:val="26"/>
        </w:rPr>
        <w:t xml:space="preserve"> and taking a proactive and problem</w:t>
      </w:r>
      <w:r w:rsidR="00FA19A7">
        <w:rPr>
          <w:rFonts w:ascii="Arial" w:hAnsi="Arial" w:cs="Arial"/>
          <w:sz w:val="26"/>
          <w:szCs w:val="26"/>
        </w:rPr>
        <w:t>-</w:t>
      </w:r>
      <w:r w:rsidRPr="00396D2C">
        <w:rPr>
          <w:rFonts w:ascii="Arial" w:hAnsi="Arial" w:cs="Arial"/>
          <w:sz w:val="26"/>
          <w:szCs w:val="26"/>
        </w:rPr>
        <w:t>solving approach</w:t>
      </w:r>
      <w:r w:rsidR="0055710C">
        <w:rPr>
          <w:rFonts w:ascii="Arial" w:hAnsi="Arial" w:cs="Arial"/>
          <w:sz w:val="26"/>
          <w:szCs w:val="26"/>
        </w:rPr>
        <w:t xml:space="preserve"> in creating strategy</w:t>
      </w:r>
      <w:r w:rsidRPr="00396D2C">
        <w:rPr>
          <w:rFonts w:ascii="Arial" w:hAnsi="Arial" w:cs="Arial"/>
          <w:sz w:val="26"/>
          <w:szCs w:val="26"/>
        </w:rPr>
        <w:t xml:space="preserve"> (CIPD, 2018</w:t>
      </w:r>
      <w:r w:rsidR="002C39FD">
        <w:rPr>
          <w:rFonts w:ascii="Arial" w:hAnsi="Arial" w:cs="Arial"/>
          <w:sz w:val="26"/>
          <w:szCs w:val="26"/>
        </w:rPr>
        <w:t>a</w:t>
      </w:r>
      <w:r w:rsidRPr="00396D2C">
        <w:rPr>
          <w:rFonts w:ascii="Arial" w:hAnsi="Arial" w:cs="Arial"/>
          <w:sz w:val="26"/>
          <w:szCs w:val="26"/>
        </w:rPr>
        <w:t>)</w:t>
      </w:r>
      <w:r w:rsidR="004E220C" w:rsidRPr="00396D2C">
        <w:rPr>
          <w:rFonts w:ascii="Arial" w:hAnsi="Arial" w:cs="Arial"/>
          <w:sz w:val="26"/>
          <w:szCs w:val="26"/>
        </w:rPr>
        <w:t>.</w:t>
      </w:r>
    </w:p>
    <w:p w:rsidR="00F25EFE" w:rsidRDefault="00F25EFE" w:rsidP="00D0121C">
      <w:pPr>
        <w:pStyle w:val="Heading2"/>
        <w:numPr>
          <w:ilvl w:val="1"/>
          <w:numId w:val="19"/>
        </w:numPr>
        <w:rPr>
          <w:rFonts w:ascii="Arial" w:hAnsi="Arial" w:cs="Arial"/>
        </w:rPr>
      </w:pPr>
      <w:bookmarkStart w:id="4" w:name="_Toc6167060"/>
      <w:r w:rsidRPr="00396D2C">
        <w:rPr>
          <w:rFonts w:ascii="Arial" w:hAnsi="Arial" w:cs="Arial"/>
        </w:rPr>
        <w:t>External Influences on Employee Relations</w:t>
      </w:r>
      <w:bookmarkEnd w:id="4"/>
    </w:p>
    <w:p w:rsidR="00166846" w:rsidRPr="00166846" w:rsidRDefault="00166846" w:rsidP="00166846">
      <w:pPr>
        <w:pStyle w:val="ListParagraph"/>
        <w:ind w:left="435"/>
      </w:pPr>
    </w:p>
    <w:p w:rsidR="00D30E96" w:rsidRPr="00396D2C" w:rsidRDefault="00E664C3" w:rsidP="00217FFD">
      <w:pPr>
        <w:spacing w:line="480" w:lineRule="auto"/>
        <w:jc w:val="both"/>
        <w:rPr>
          <w:rFonts w:ascii="Arial" w:hAnsi="Arial" w:cs="Arial"/>
          <w:sz w:val="26"/>
          <w:szCs w:val="26"/>
        </w:rPr>
      </w:pPr>
      <w:r>
        <w:rPr>
          <w:rFonts w:ascii="Arial" w:hAnsi="Arial" w:cs="Arial"/>
          <w:sz w:val="26"/>
          <w:szCs w:val="26"/>
        </w:rPr>
        <w:t>The</w:t>
      </w:r>
      <w:r w:rsidR="00F25EFE" w:rsidRPr="00396D2C">
        <w:rPr>
          <w:rFonts w:ascii="Arial" w:hAnsi="Arial" w:cs="Arial"/>
          <w:sz w:val="26"/>
          <w:szCs w:val="26"/>
        </w:rPr>
        <w:t xml:space="preserve"> psychological contract is affected by both external factors</w:t>
      </w:r>
      <w:r w:rsidR="006B3367">
        <w:rPr>
          <w:rFonts w:ascii="Arial" w:hAnsi="Arial" w:cs="Arial"/>
          <w:sz w:val="26"/>
          <w:szCs w:val="26"/>
        </w:rPr>
        <w:t>,</w:t>
      </w:r>
      <w:r w:rsidR="00F25EFE" w:rsidRPr="00396D2C">
        <w:rPr>
          <w:rFonts w:ascii="Arial" w:hAnsi="Arial" w:cs="Arial"/>
          <w:sz w:val="26"/>
          <w:szCs w:val="26"/>
        </w:rPr>
        <w:t xml:space="preserve"> such as the environment the organisation operates in</w:t>
      </w:r>
      <w:r w:rsidR="00FA19A7">
        <w:rPr>
          <w:rFonts w:ascii="Arial" w:hAnsi="Arial" w:cs="Arial"/>
          <w:sz w:val="26"/>
          <w:szCs w:val="26"/>
        </w:rPr>
        <w:t xml:space="preserve"> </w:t>
      </w:r>
      <w:r w:rsidR="00F25EFE" w:rsidRPr="00396D2C">
        <w:rPr>
          <w:rFonts w:ascii="Arial" w:hAnsi="Arial" w:cs="Arial"/>
          <w:sz w:val="26"/>
          <w:szCs w:val="26"/>
        </w:rPr>
        <w:t>and internal factors such as personality traits (</w:t>
      </w:r>
      <w:r w:rsidR="00FA19A7">
        <w:rPr>
          <w:rFonts w:ascii="Arial" w:hAnsi="Arial" w:cs="Arial"/>
          <w:sz w:val="26"/>
          <w:szCs w:val="26"/>
        </w:rPr>
        <w:t xml:space="preserve">Rousseay, 1995, </w:t>
      </w:r>
      <w:r w:rsidR="00F25EFE" w:rsidRPr="00396D2C">
        <w:rPr>
          <w:rFonts w:ascii="Arial" w:hAnsi="Arial" w:cs="Arial"/>
          <w:sz w:val="26"/>
          <w:szCs w:val="26"/>
        </w:rPr>
        <w:t>cited in Peng</w:t>
      </w:r>
      <w:r w:rsidR="00166846">
        <w:rPr>
          <w:rFonts w:ascii="Arial" w:hAnsi="Arial" w:cs="Arial"/>
          <w:sz w:val="26"/>
          <w:szCs w:val="26"/>
        </w:rPr>
        <w:t xml:space="preserve"> et al.,</w:t>
      </w:r>
      <w:r w:rsidR="00F25EFE" w:rsidRPr="00396D2C">
        <w:rPr>
          <w:rFonts w:ascii="Arial" w:hAnsi="Arial" w:cs="Arial"/>
          <w:sz w:val="26"/>
          <w:szCs w:val="26"/>
        </w:rPr>
        <w:t xml:space="preserve"> 2016).</w:t>
      </w:r>
      <w:r w:rsidR="00166846">
        <w:rPr>
          <w:rFonts w:ascii="Arial" w:hAnsi="Arial" w:cs="Arial"/>
          <w:sz w:val="26"/>
          <w:szCs w:val="26"/>
        </w:rPr>
        <w:t xml:space="preserve"> </w:t>
      </w:r>
    </w:p>
    <w:p w:rsidR="004E220C" w:rsidRDefault="004E220C" w:rsidP="00217FFD">
      <w:pPr>
        <w:spacing w:line="480" w:lineRule="auto"/>
        <w:jc w:val="both"/>
        <w:rPr>
          <w:rFonts w:ascii="Arial" w:hAnsi="Arial" w:cs="Arial"/>
          <w:sz w:val="26"/>
          <w:szCs w:val="26"/>
        </w:rPr>
      </w:pPr>
      <w:r w:rsidRPr="00396D2C">
        <w:rPr>
          <w:rFonts w:ascii="Arial" w:hAnsi="Arial" w:cs="Arial"/>
          <w:sz w:val="26"/>
          <w:szCs w:val="26"/>
        </w:rPr>
        <w:t>Whilst CBK is unable to manage individual</w:t>
      </w:r>
      <w:r w:rsidR="008934F0">
        <w:rPr>
          <w:rFonts w:ascii="Arial" w:hAnsi="Arial" w:cs="Arial"/>
          <w:sz w:val="26"/>
          <w:szCs w:val="26"/>
        </w:rPr>
        <w:t>’</w:t>
      </w:r>
      <w:r w:rsidRPr="00396D2C">
        <w:rPr>
          <w:rFonts w:ascii="Arial" w:hAnsi="Arial" w:cs="Arial"/>
          <w:sz w:val="26"/>
          <w:szCs w:val="26"/>
        </w:rPr>
        <w:t xml:space="preserve">s </w:t>
      </w:r>
      <w:r w:rsidR="006B3367">
        <w:rPr>
          <w:rFonts w:ascii="Arial" w:hAnsi="Arial" w:cs="Arial"/>
          <w:sz w:val="26"/>
          <w:szCs w:val="26"/>
        </w:rPr>
        <w:t>traits</w:t>
      </w:r>
      <w:r w:rsidRPr="00396D2C">
        <w:rPr>
          <w:rFonts w:ascii="Arial" w:hAnsi="Arial" w:cs="Arial"/>
          <w:sz w:val="26"/>
          <w:szCs w:val="26"/>
        </w:rPr>
        <w:t>, it is able to prepare for an</w:t>
      </w:r>
      <w:r w:rsidR="00525C76">
        <w:rPr>
          <w:rFonts w:ascii="Arial" w:hAnsi="Arial" w:cs="Arial"/>
          <w:sz w:val="26"/>
          <w:szCs w:val="26"/>
        </w:rPr>
        <w:t>d</w:t>
      </w:r>
      <w:r w:rsidRPr="00396D2C">
        <w:rPr>
          <w:rFonts w:ascii="Arial" w:hAnsi="Arial" w:cs="Arial"/>
          <w:sz w:val="26"/>
          <w:szCs w:val="26"/>
        </w:rPr>
        <w:t xml:space="preserve"> manage the effect that external changes can have on </w:t>
      </w:r>
      <w:r w:rsidR="00E664C3">
        <w:rPr>
          <w:rFonts w:ascii="Arial" w:hAnsi="Arial" w:cs="Arial"/>
          <w:sz w:val="26"/>
          <w:szCs w:val="26"/>
        </w:rPr>
        <w:t>employee relations.</w:t>
      </w:r>
      <w:r w:rsidRPr="00396D2C">
        <w:rPr>
          <w:rFonts w:ascii="Arial" w:hAnsi="Arial" w:cs="Arial"/>
          <w:sz w:val="26"/>
          <w:szCs w:val="26"/>
        </w:rPr>
        <w:t xml:space="preserve"> </w:t>
      </w:r>
    </w:p>
    <w:p w:rsidR="001D2591" w:rsidRPr="00396D2C" w:rsidRDefault="00D0121C" w:rsidP="00D0121C">
      <w:pPr>
        <w:pStyle w:val="Heading3"/>
        <w:rPr>
          <w:rFonts w:ascii="Arial" w:hAnsi="Arial" w:cs="Arial"/>
        </w:rPr>
      </w:pPr>
      <w:bookmarkStart w:id="5" w:name="_Toc6167061"/>
      <w:r>
        <w:rPr>
          <w:rFonts w:ascii="Arial" w:hAnsi="Arial" w:cs="Arial"/>
        </w:rPr>
        <w:t>1.2.1</w:t>
      </w:r>
      <w:r w:rsidR="004E220C" w:rsidRPr="00396D2C">
        <w:rPr>
          <w:rFonts w:ascii="Arial" w:hAnsi="Arial" w:cs="Arial"/>
        </w:rPr>
        <w:t>The Micro Environment</w:t>
      </w:r>
      <w:bookmarkEnd w:id="5"/>
    </w:p>
    <w:p w:rsidR="0047501A" w:rsidRPr="00396D2C" w:rsidRDefault="0047501A" w:rsidP="0047501A">
      <w:pPr>
        <w:pStyle w:val="ListParagraph"/>
        <w:rPr>
          <w:rFonts w:ascii="Arial" w:hAnsi="Arial" w:cs="Arial"/>
        </w:rPr>
      </w:pPr>
    </w:p>
    <w:p w:rsidR="004E220C" w:rsidRPr="00396D2C" w:rsidRDefault="004E220C" w:rsidP="00217FFD">
      <w:pPr>
        <w:spacing w:line="480" w:lineRule="auto"/>
        <w:jc w:val="both"/>
        <w:rPr>
          <w:rFonts w:ascii="Arial" w:hAnsi="Arial" w:cs="Arial"/>
          <w:sz w:val="26"/>
          <w:szCs w:val="26"/>
        </w:rPr>
      </w:pPr>
      <w:r w:rsidRPr="00396D2C">
        <w:rPr>
          <w:rFonts w:ascii="Arial" w:hAnsi="Arial" w:cs="Arial"/>
          <w:sz w:val="26"/>
          <w:szCs w:val="26"/>
        </w:rPr>
        <w:t>The micro environment concerns the immediate, small scale environment in wh</w:t>
      </w:r>
      <w:r w:rsidR="00CE555E">
        <w:rPr>
          <w:rFonts w:ascii="Arial" w:hAnsi="Arial" w:cs="Arial"/>
          <w:sz w:val="26"/>
          <w:szCs w:val="26"/>
        </w:rPr>
        <w:t>ich the organisation</w:t>
      </w:r>
      <w:r w:rsidR="00735692" w:rsidRPr="00396D2C">
        <w:rPr>
          <w:rFonts w:ascii="Arial" w:hAnsi="Arial" w:cs="Arial"/>
          <w:sz w:val="26"/>
          <w:szCs w:val="26"/>
        </w:rPr>
        <w:t xml:space="preserve"> funct</w:t>
      </w:r>
      <w:r w:rsidR="00CE555E">
        <w:rPr>
          <w:rFonts w:ascii="Arial" w:hAnsi="Arial" w:cs="Arial"/>
          <w:sz w:val="26"/>
          <w:szCs w:val="26"/>
        </w:rPr>
        <w:t>ions</w:t>
      </w:r>
      <w:r w:rsidR="00FA19A7">
        <w:rPr>
          <w:rFonts w:ascii="Arial" w:hAnsi="Arial" w:cs="Arial"/>
          <w:sz w:val="26"/>
          <w:szCs w:val="26"/>
        </w:rPr>
        <w:t xml:space="preserve"> </w:t>
      </w:r>
      <w:r w:rsidR="00CE555E">
        <w:rPr>
          <w:rFonts w:ascii="Arial" w:hAnsi="Arial" w:cs="Arial"/>
          <w:sz w:val="26"/>
          <w:szCs w:val="26"/>
        </w:rPr>
        <w:t>(Soanes &amp; Stevenson</w:t>
      </w:r>
      <w:r w:rsidR="00735692" w:rsidRPr="00396D2C">
        <w:rPr>
          <w:rFonts w:ascii="Arial" w:hAnsi="Arial" w:cs="Arial"/>
          <w:sz w:val="26"/>
          <w:szCs w:val="26"/>
        </w:rPr>
        <w:t>,</w:t>
      </w:r>
      <w:r w:rsidR="00CE555E">
        <w:rPr>
          <w:rFonts w:ascii="Arial" w:hAnsi="Arial" w:cs="Arial"/>
          <w:sz w:val="26"/>
          <w:szCs w:val="26"/>
        </w:rPr>
        <w:t xml:space="preserve"> 2008). </w:t>
      </w:r>
    </w:p>
    <w:p w:rsidR="00735692" w:rsidRPr="00396D2C" w:rsidRDefault="00735692" w:rsidP="00217FFD">
      <w:pPr>
        <w:spacing w:line="480" w:lineRule="auto"/>
        <w:jc w:val="both"/>
        <w:rPr>
          <w:rFonts w:ascii="Arial" w:hAnsi="Arial" w:cs="Arial"/>
          <w:sz w:val="26"/>
          <w:szCs w:val="26"/>
        </w:rPr>
      </w:pPr>
      <w:r w:rsidRPr="00396D2C">
        <w:rPr>
          <w:rFonts w:ascii="Arial" w:hAnsi="Arial" w:cs="Arial"/>
          <w:sz w:val="26"/>
          <w:szCs w:val="26"/>
        </w:rPr>
        <w:t>The most prevalent of these for CBK would be the local market need</w:t>
      </w:r>
      <w:r w:rsidR="00525C76">
        <w:rPr>
          <w:rFonts w:ascii="Arial" w:hAnsi="Arial" w:cs="Arial"/>
          <w:sz w:val="26"/>
          <w:szCs w:val="26"/>
        </w:rPr>
        <w:t xml:space="preserve"> and workforce power.  </w:t>
      </w:r>
    </w:p>
    <w:p w:rsidR="00046D4E" w:rsidRDefault="00046D4E" w:rsidP="00217FFD">
      <w:pPr>
        <w:spacing w:line="480" w:lineRule="auto"/>
        <w:jc w:val="both"/>
        <w:rPr>
          <w:rFonts w:ascii="Arial" w:hAnsi="Arial" w:cs="Arial"/>
          <w:sz w:val="26"/>
          <w:szCs w:val="26"/>
        </w:rPr>
      </w:pPr>
      <w:r>
        <w:rPr>
          <w:rFonts w:ascii="Arial" w:hAnsi="Arial" w:cs="Arial"/>
          <w:sz w:val="26"/>
          <w:szCs w:val="26"/>
        </w:rPr>
        <w:t xml:space="preserve">People management in the service industry is quite different to that of other industries in that it is labour intensive, with a product that is solely reliant on the management of </w:t>
      </w:r>
      <w:r w:rsidR="00794BF7">
        <w:rPr>
          <w:rFonts w:ascii="Arial" w:hAnsi="Arial" w:cs="Arial"/>
          <w:sz w:val="26"/>
          <w:szCs w:val="26"/>
        </w:rPr>
        <w:t>its</w:t>
      </w:r>
      <w:r>
        <w:rPr>
          <w:rFonts w:ascii="Arial" w:hAnsi="Arial" w:cs="Arial"/>
          <w:sz w:val="26"/>
          <w:szCs w:val="26"/>
        </w:rPr>
        <w:t xml:space="preserve"> employees.  The level of contact with the client base is far </w:t>
      </w:r>
      <w:r>
        <w:rPr>
          <w:rFonts w:ascii="Arial" w:hAnsi="Arial" w:cs="Arial"/>
          <w:sz w:val="26"/>
          <w:szCs w:val="26"/>
        </w:rPr>
        <w:lastRenderedPageBreak/>
        <w:t xml:space="preserve">higher </w:t>
      </w:r>
      <w:r w:rsidR="006B3367">
        <w:rPr>
          <w:rFonts w:ascii="Arial" w:hAnsi="Arial" w:cs="Arial"/>
          <w:sz w:val="26"/>
          <w:szCs w:val="26"/>
        </w:rPr>
        <w:t xml:space="preserve">than other industries </w:t>
      </w:r>
      <w:r>
        <w:rPr>
          <w:rFonts w:ascii="Arial" w:hAnsi="Arial" w:cs="Arial"/>
          <w:sz w:val="26"/>
          <w:szCs w:val="26"/>
        </w:rPr>
        <w:t>and therefore emp</w:t>
      </w:r>
      <w:r w:rsidR="009614EB">
        <w:rPr>
          <w:rFonts w:ascii="Arial" w:hAnsi="Arial" w:cs="Arial"/>
          <w:sz w:val="26"/>
          <w:szCs w:val="26"/>
        </w:rPr>
        <w:t>l</w:t>
      </w:r>
      <w:r>
        <w:rPr>
          <w:rFonts w:ascii="Arial" w:hAnsi="Arial" w:cs="Arial"/>
          <w:sz w:val="26"/>
          <w:szCs w:val="26"/>
        </w:rPr>
        <w:t>oyee satisfaction i</w:t>
      </w:r>
      <w:r w:rsidR="00A65305">
        <w:rPr>
          <w:rFonts w:ascii="Arial" w:hAnsi="Arial" w:cs="Arial"/>
          <w:sz w:val="26"/>
          <w:szCs w:val="26"/>
        </w:rPr>
        <w:t>s crucial to the business model (Boxall &amp; Purcell, 2016).</w:t>
      </w:r>
    </w:p>
    <w:p w:rsidR="00A65305" w:rsidRPr="00396D2C" w:rsidRDefault="00E664C3" w:rsidP="00217FFD">
      <w:pPr>
        <w:spacing w:line="480" w:lineRule="auto"/>
        <w:jc w:val="both"/>
        <w:rPr>
          <w:rFonts w:ascii="Arial" w:hAnsi="Arial" w:cs="Arial"/>
          <w:sz w:val="26"/>
          <w:szCs w:val="26"/>
        </w:rPr>
      </w:pPr>
      <w:r>
        <w:rPr>
          <w:rFonts w:ascii="Arial" w:hAnsi="Arial" w:cs="Arial"/>
          <w:sz w:val="26"/>
          <w:szCs w:val="26"/>
        </w:rPr>
        <w:t>Furthermore, when</w:t>
      </w:r>
      <w:r w:rsidR="00A65305">
        <w:rPr>
          <w:rFonts w:ascii="Arial" w:hAnsi="Arial" w:cs="Arial"/>
          <w:sz w:val="26"/>
          <w:szCs w:val="26"/>
        </w:rPr>
        <w:t xml:space="preserve"> client demand is low, </w:t>
      </w:r>
      <w:r w:rsidR="00794BF7">
        <w:rPr>
          <w:rFonts w:ascii="Arial" w:hAnsi="Arial" w:cs="Arial"/>
          <w:sz w:val="26"/>
          <w:szCs w:val="26"/>
        </w:rPr>
        <w:t>employees</w:t>
      </w:r>
      <w:r w:rsidR="00A65305">
        <w:rPr>
          <w:rFonts w:ascii="Arial" w:hAnsi="Arial" w:cs="Arial"/>
          <w:sz w:val="26"/>
          <w:szCs w:val="26"/>
        </w:rPr>
        <w:t xml:space="preserve"> are directly affected. At CBK this often means that employee roles change throughout the course of the year to reflect the service demands of the customer base and so successful management</w:t>
      </w:r>
      <w:r w:rsidR="006B3367">
        <w:rPr>
          <w:rFonts w:ascii="Arial" w:hAnsi="Arial" w:cs="Arial"/>
          <w:sz w:val="26"/>
          <w:szCs w:val="26"/>
        </w:rPr>
        <w:t xml:space="preserve"> of</w:t>
      </w:r>
      <w:r w:rsidR="00A65305">
        <w:rPr>
          <w:rFonts w:ascii="Arial" w:hAnsi="Arial" w:cs="Arial"/>
          <w:sz w:val="26"/>
          <w:szCs w:val="26"/>
        </w:rPr>
        <w:t xml:space="preserve"> </w:t>
      </w:r>
      <w:r w:rsidR="009614EB">
        <w:rPr>
          <w:rFonts w:ascii="Arial" w:hAnsi="Arial" w:cs="Arial"/>
          <w:sz w:val="26"/>
          <w:szCs w:val="26"/>
        </w:rPr>
        <w:t>ER</w:t>
      </w:r>
      <w:r w:rsidR="00A65305">
        <w:rPr>
          <w:rFonts w:ascii="Arial" w:hAnsi="Arial" w:cs="Arial"/>
          <w:sz w:val="26"/>
          <w:szCs w:val="26"/>
        </w:rPr>
        <w:t xml:space="preserve"> is crucial to </w:t>
      </w:r>
      <w:r w:rsidR="009614EB">
        <w:rPr>
          <w:rFonts w:ascii="Arial" w:hAnsi="Arial" w:cs="Arial"/>
          <w:sz w:val="26"/>
          <w:szCs w:val="26"/>
        </w:rPr>
        <w:t>CBK</w:t>
      </w:r>
      <w:r w:rsidR="003045BD">
        <w:rPr>
          <w:rFonts w:ascii="Arial" w:hAnsi="Arial" w:cs="Arial"/>
          <w:sz w:val="26"/>
          <w:szCs w:val="26"/>
        </w:rPr>
        <w:t>,</w:t>
      </w:r>
      <w:r w:rsidR="006B3367">
        <w:rPr>
          <w:rFonts w:ascii="Arial" w:hAnsi="Arial" w:cs="Arial"/>
          <w:sz w:val="26"/>
          <w:szCs w:val="26"/>
        </w:rPr>
        <w:t xml:space="preserve"> to prevent inconsistency in the services provided to the consumer</w:t>
      </w:r>
      <w:r>
        <w:rPr>
          <w:rFonts w:ascii="Arial" w:hAnsi="Arial" w:cs="Arial"/>
          <w:sz w:val="26"/>
          <w:szCs w:val="26"/>
        </w:rPr>
        <w:t xml:space="preserve"> and to successfully manage change</w:t>
      </w:r>
      <w:r w:rsidR="006B3367">
        <w:rPr>
          <w:rFonts w:ascii="Arial" w:hAnsi="Arial" w:cs="Arial"/>
          <w:sz w:val="26"/>
          <w:szCs w:val="26"/>
        </w:rPr>
        <w:t>.</w:t>
      </w:r>
    </w:p>
    <w:p w:rsidR="004E220C" w:rsidRPr="00396D2C" w:rsidRDefault="00D0121C" w:rsidP="00D0121C">
      <w:pPr>
        <w:pStyle w:val="Heading3"/>
        <w:rPr>
          <w:rFonts w:ascii="Arial" w:hAnsi="Arial" w:cs="Arial"/>
        </w:rPr>
      </w:pPr>
      <w:bookmarkStart w:id="6" w:name="_Toc6167062"/>
      <w:r>
        <w:rPr>
          <w:rFonts w:ascii="Arial" w:hAnsi="Arial" w:cs="Arial"/>
        </w:rPr>
        <w:t>1.2.2</w:t>
      </w:r>
      <w:r w:rsidR="004E220C" w:rsidRPr="00396D2C">
        <w:rPr>
          <w:rFonts w:ascii="Arial" w:hAnsi="Arial" w:cs="Arial"/>
        </w:rPr>
        <w:t>The Macro Environment</w:t>
      </w:r>
      <w:bookmarkEnd w:id="6"/>
    </w:p>
    <w:p w:rsidR="0047501A" w:rsidRPr="00396D2C" w:rsidRDefault="0047501A" w:rsidP="0047501A">
      <w:pPr>
        <w:pStyle w:val="ListParagraph"/>
        <w:rPr>
          <w:rFonts w:ascii="Arial" w:hAnsi="Arial" w:cs="Arial"/>
        </w:rPr>
      </w:pPr>
    </w:p>
    <w:p w:rsidR="00673BCA" w:rsidRPr="00396D2C" w:rsidRDefault="00735692" w:rsidP="00CE555E">
      <w:pPr>
        <w:spacing w:line="480" w:lineRule="auto"/>
        <w:jc w:val="both"/>
        <w:rPr>
          <w:rFonts w:ascii="Arial" w:eastAsia="Times New Roman" w:hAnsi="Arial" w:cs="Arial"/>
          <w:color w:val="FF0000"/>
          <w:sz w:val="26"/>
          <w:szCs w:val="26"/>
          <w:lang w:eastAsia="en-GB"/>
        </w:rPr>
      </w:pPr>
      <w:r w:rsidRPr="00396D2C">
        <w:rPr>
          <w:rFonts w:ascii="Arial" w:hAnsi="Arial" w:cs="Arial"/>
          <w:sz w:val="26"/>
          <w:szCs w:val="26"/>
        </w:rPr>
        <w:t>The Macro environment considers the large</w:t>
      </w:r>
      <w:r w:rsidR="006B3367">
        <w:rPr>
          <w:rFonts w:ascii="Arial" w:hAnsi="Arial" w:cs="Arial"/>
          <w:sz w:val="26"/>
          <w:szCs w:val="26"/>
        </w:rPr>
        <w:t>-</w:t>
      </w:r>
      <w:r w:rsidRPr="00396D2C">
        <w:rPr>
          <w:rFonts w:ascii="Arial" w:hAnsi="Arial" w:cs="Arial"/>
          <w:sz w:val="26"/>
          <w:szCs w:val="26"/>
        </w:rPr>
        <w:t>scale environment in which we operate (</w:t>
      </w:r>
      <w:r w:rsidR="00CE555E">
        <w:rPr>
          <w:rFonts w:ascii="Arial" w:hAnsi="Arial" w:cs="Arial"/>
          <w:sz w:val="26"/>
          <w:szCs w:val="26"/>
        </w:rPr>
        <w:t>Soanes &amp; Stevenson, 2008</w:t>
      </w:r>
      <w:r w:rsidRPr="00396D2C">
        <w:rPr>
          <w:rFonts w:ascii="Arial" w:hAnsi="Arial" w:cs="Arial"/>
          <w:sz w:val="26"/>
          <w:szCs w:val="26"/>
        </w:rPr>
        <w:t>)</w:t>
      </w:r>
      <w:r w:rsidR="00CE555E">
        <w:rPr>
          <w:rFonts w:ascii="Arial" w:hAnsi="Arial" w:cs="Arial"/>
          <w:sz w:val="26"/>
          <w:szCs w:val="26"/>
        </w:rPr>
        <w:t>.</w:t>
      </w:r>
    </w:p>
    <w:p w:rsidR="00A46A84" w:rsidRPr="00396D2C" w:rsidRDefault="00A46A84" w:rsidP="00840006">
      <w:pPr>
        <w:spacing w:line="480" w:lineRule="auto"/>
        <w:jc w:val="both"/>
        <w:rPr>
          <w:rFonts w:ascii="Arial" w:hAnsi="Arial" w:cs="Arial"/>
          <w:sz w:val="26"/>
          <w:szCs w:val="26"/>
        </w:rPr>
      </w:pPr>
      <w:r w:rsidRPr="00396D2C">
        <w:rPr>
          <w:rStyle w:val="normaltextrun1"/>
          <w:rFonts w:ascii="Arial" w:hAnsi="Arial" w:cs="Arial"/>
          <w:sz w:val="26"/>
          <w:szCs w:val="26"/>
          <w:shd w:val="clear" w:color="auto" w:fill="FFFFFF"/>
        </w:rPr>
        <w:t xml:space="preserve">External factors which may affect a business include political, economic, social and technological factors </w:t>
      </w:r>
      <w:r w:rsidRPr="00396D2C">
        <w:rPr>
          <w:rStyle w:val="normaltextrun1"/>
          <w:rFonts w:ascii="Arial" w:hAnsi="Arial" w:cs="Arial"/>
          <w:color w:val="000000"/>
          <w:sz w:val="26"/>
          <w:szCs w:val="26"/>
          <w:shd w:val="clear" w:color="auto" w:fill="FFFFFF"/>
        </w:rPr>
        <w:t>(R</w:t>
      </w:r>
      <w:r w:rsidR="006B3367">
        <w:rPr>
          <w:rStyle w:val="normaltextrun1"/>
          <w:rFonts w:ascii="Arial" w:hAnsi="Arial" w:cs="Arial"/>
          <w:color w:val="000000"/>
          <w:sz w:val="26"/>
          <w:szCs w:val="26"/>
          <w:shd w:val="clear" w:color="auto" w:fill="FFFFFF"/>
        </w:rPr>
        <w:t>ao</w:t>
      </w:r>
      <w:r w:rsidRPr="00396D2C">
        <w:rPr>
          <w:rStyle w:val="normaltextrun1"/>
          <w:rFonts w:ascii="Arial" w:hAnsi="Arial" w:cs="Arial"/>
          <w:color w:val="000000"/>
          <w:sz w:val="26"/>
          <w:szCs w:val="26"/>
          <w:shd w:val="clear" w:color="auto" w:fill="FFFFFF"/>
        </w:rPr>
        <w:t>, 2015)</w:t>
      </w:r>
      <w:r w:rsidR="00FA19A7">
        <w:rPr>
          <w:rStyle w:val="eop"/>
          <w:rFonts w:ascii="Arial" w:hAnsi="Arial" w:cs="Arial"/>
          <w:sz w:val="26"/>
          <w:szCs w:val="26"/>
        </w:rPr>
        <w:t>.</w:t>
      </w:r>
    </w:p>
    <w:p w:rsidR="00CE555E" w:rsidRDefault="00A46A84" w:rsidP="00840006">
      <w:pPr>
        <w:spacing w:line="480" w:lineRule="auto"/>
        <w:jc w:val="both"/>
        <w:rPr>
          <w:rFonts w:ascii="Arial" w:hAnsi="Arial" w:cs="Arial"/>
          <w:sz w:val="26"/>
          <w:szCs w:val="26"/>
          <w:shd w:val="clear" w:color="auto" w:fill="FFFFFF"/>
        </w:rPr>
      </w:pPr>
      <w:r w:rsidRPr="00396D2C">
        <w:rPr>
          <w:rFonts w:ascii="Arial" w:hAnsi="Arial" w:cs="Arial"/>
          <w:sz w:val="26"/>
          <w:szCs w:val="26"/>
          <w:shd w:val="clear" w:color="auto" w:fill="FFFFFF"/>
        </w:rPr>
        <w:t>A PESTLE analysis is one of the most effective models to understand the bigger picture and external environment in which an organisation operates (CIPD, 2018</w:t>
      </w:r>
      <w:r w:rsidR="007E03E4">
        <w:rPr>
          <w:rFonts w:ascii="Arial" w:hAnsi="Arial" w:cs="Arial"/>
          <w:sz w:val="26"/>
          <w:szCs w:val="26"/>
          <w:shd w:val="clear" w:color="auto" w:fill="FFFFFF"/>
        </w:rPr>
        <w:t>c</w:t>
      </w:r>
      <w:r w:rsidRPr="00396D2C">
        <w:rPr>
          <w:rFonts w:ascii="Arial" w:hAnsi="Arial" w:cs="Arial"/>
          <w:sz w:val="26"/>
          <w:szCs w:val="26"/>
          <w:shd w:val="clear" w:color="auto" w:fill="FFFFFF"/>
        </w:rPr>
        <w:t>)</w:t>
      </w:r>
      <w:r w:rsidR="00FA19A7">
        <w:rPr>
          <w:rFonts w:ascii="Arial" w:hAnsi="Arial" w:cs="Arial"/>
          <w:sz w:val="26"/>
          <w:szCs w:val="26"/>
          <w:shd w:val="clear" w:color="auto" w:fill="FFFFFF"/>
        </w:rPr>
        <w:t>.</w:t>
      </w:r>
    </w:p>
    <w:p w:rsidR="00E664C3" w:rsidRDefault="00E664C3" w:rsidP="00840006">
      <w:pPr>
        <w:spacing w:line="480" w:lineRule="auto"/>
        <w:jc w:val="both"/>
        <w:rPr>
          <w:rFonts w:ascii="Arial" w:hAnsi="Arial" w:cs="Arial"/>
          <w:sz w:val="26"/>
          <w:szCs w:val="26"/>
          <w:shd w:val="clear" w:color="auto" w:fill="FFFFFF"/>
        </w:rPr>
      </w:pPr>
    </w:p>
    <w:p w:rsidR="00E664C3" w:rsidRDefault="00E664C3" w:rsidP="00840006">
      <w:pPr>
        <w:spacing w:line="480" w:lineRule="auto"/>
        <w:jc w:val="both"/>
        <w:rPr>
          <w:rFonts w:ascii="Arial" w:hAnsi="Arial" w:cs="Arial"/>
          <w:sz w:val="26"/>
          <w:szCs w:val="26"/>
          <w:shd w:val="clear" w:color="auto" w:fill="FFFFFF"/>
        </w:rPr>
      </w:pPr>
    </w:p>
    <w:p w:rsidR="00E664C3" w:rsidRDefault="00E664C3" w:rsidP="00840006">
      <w:pPr>
        <w:spacing w:line="480" w:lineRule="auto"/>
        <w:jc w:val="both"/>
        <w:rPr>
          <w:rFonts w:ascii="Arial" w:hAnsi="Arial" w:cs="Arial"/>
          <w:sz w:val="26"/>
          <w:szCs w:val="26"/>
          <w:shd w:val="clear" w:color="auto" w:fill="FFFFFF"/>
        </w:rPr>
      </w:pPr>
    </w:p>
    <w:p w:rsidR="00E664C3" w:rsidRDefault="00E664C3" w:rsidP="00840006">
      <w:pPr>
        <w:spacing w:line="480" w:lineRule="auto"/>
        <w:jc w:val="both"/>
        <w:rPr>
          <w:rFonts w:ascii="Arial" w:hAnsi="Arial" w:cs="Arial"/>
          <w:sz w:val="26"/>
          <w:szCs w:val="26"/>
          <w:shd w:val="clear" w:color="auto" w:fill="FFFFFF"/>
        </w:rPr>
      </w:pPr>
    </w:p>
    <w:p w:rsidR="00E664C3" w:rsidRPr="00396D2C" w:rsidRDefault="00E664C3" w:rsidP="00840006">
      <w:pPr>
        <w:spacing w:line="480" w:lineRule="auto"/>
        <w:jc w:val="both"/>
        <w:rPr>
          <w:rFonts w:ascii="Arial" w:hAnsi="Arial" w:cs="Arial"/>
          <w:sz w:val="26"/>
          <w:szCs w:val="26"/>
          <w:shd w:val="clear" w:color="auto" w:fill="FFFFFF"/>
        </w:rPr>
      </w:pPr>
    </w:p>
    <w:p w:rsidR="00A46A84" w:rsidRDefault="00A46A84" w:rsidP="00840006">
      <w:pPr>
        <w:spacing w:line="480" w:lineRule="auto"/>
        <w:jc w:val="both"/>
        <w:rPr>
          <w:rFonts w:ascii="Arial" w:hAnsi="Arial" w:cs="Arial"/>
          <w:sz w:val="26"/>
          <w:szCs w:val="26"/>
          <w:shd w:val="clear" w:color="auto" w:fill="FFFFFF"/>
        </w:rPr>
      </w:pPr>
      <w:r w:rsidRPr="00396D2C">
        <w:rPr>
          <w:rFonts w:ascii="Arial" w:hAnsi="Arial" w:cs="Arial"/>
          <w:sz w:val="26"/>
          <w:szCs w:val="26"/>
          <w:shd w:val="clear" w:color="auto" w:fill="FFFFFF"/>
        </w:rPr>
        <w:lastRenderedPageBreak/>
        <w:t xml:space="preserve">A PESTLE analysis audits six external influences on an organisation: </w:t>
      </w:r>
    </w:p>
    <w:p w:rsidR="008934F0" w:rsidRPr="00396D2C" w:rsidRDefault="00A46A84" w:rsidP="00840006">
      <w:pPr>
        <w:spacing w:line="480" w:lineRule="auto"/>
        <w:jc w:val="both"/>
        <w:rPr>
          <w:rFonts w:ascii="Arial" w:hAnsi="Arial" w:cs="Arial"/>
          <w:i/>
          <w:sz w:val="26"/>
          <w:szCs w:val="26"/>
          <w:shd w:val="clear" w:color="auto" w:fill="FFFFFF"/>
        </w:rPr>
      </w:pPr>
      <w:r w:rsidRPr="00396D2C">
        <w:rPr>
          <w:rFonts w:ascii="Arial" w:hAnsi="Arial" w:cs="Arial"/>
          <w:i/>
          <w:sz w:val="26"/>
          <w:szCs w:val="26"/>
          <w:shd w:val="clear" w:color="auto" w:fill="FFFFFF"/>
        </w:rPr>
        <w:t>Figure 1: Factors considered in a PESTLE analysis (CIPD, 2018</w:t>
      </w:r>
      <w:r w:rsidR="007E03E4">
        <w:rPr>
          <w:rFonts w:ascii="Arial" w:hAnsi="Arial" w:cs="Arial"/>
          <w:i/>
          <w:sz w:val="26"/>
          <w:szCs w:val="26"/>
          <w:shd w:val="clear" w:color="auto" w:fill="FFFFFF"/>
        </w:rPr>
        <w:t>c)</w:t>
      </w:r>
    </w:p>
    <w:tbl>
      <w:tblPr>
        <w:tblStyle w:val="TableGrid"/>
        <w:tblW w:w="0" w:type="auto"/>
        <w:tblLook w:val="04A0" w:firstRow="1" w:lastRow="0" w:firstColumn="1" w:lastColumn="0" w:noHBand="0" w:noVBand="1"/>
      </w:tblPr>
      <w:tblGrid>
        <w:gridCol w:w="2263"/>
        <w:gridCol w:w="6753"/>
      </w:tblGrid>
      <w:tr w:rsidR="00A46A84" w:rsidRPr="00396D2C" w:rsidTr="00B31746">
        <w:tc>
          <w:tcPr>
            <w:tcW w:w="2263" w:type="dxa"/>
          </w:tcPr>
          <w:p w:rsidR="00A46A84" w:rsidRPr="00396D2C" w:rsidRDefault="00A46A84" w:rsidP="00217FFD">
            <w:pPr>
              <w:spacing w:line="480" w:lineRule="auto"/>
              <w:jc w:val="both"/>
              <w:rPr>
                <w:rFonts w:ascii="Arial" w:hAnsi="Arial" w:cs="Arial"/>
                <w:b/>
                <w:sz w:val="26"/>
                <w:szCs w:val="26"/>
                <w:shd w:val="clear" w:color="auto" w:fill="FFFFFF"/>
              </w:rPr>
            </w:pPr>
            <w:r w:rsidRPr="00396D2C">
              <w:rPr>
                <w:rFonts w:ascii="Arial" w:hAnsi="Arial" w:cs="Arial"/>
                <w:b/>
                <w:sz w:val="26"/>
                <w:szCs w:val="26"/>
                <w:shd w:val="clear" w:color="auto" w:fill="FFFFFF"/>
              </w:rPr>
              <w:t>Political</w:t>
            </w:r>
          </w:p>
        </w:tc>
        <w:tc>
          <w:tcPr>
            <w:tcW w:w="6753" w:type="dxa"/>
          </w:tcPr>
          <w:p w:rsidR="00A46A84" w:rsidRPr="00396D2C" w:rsidRDefault="00A46A84" w:rsidP="00217FFD">
            <w:pPr>
              <w:spacing w:line="480" w:lineRule="auto"/>
              <w:jc w:val="both"/>
              <w:rPr>
                <w:rFonts w:ascii="Arial" w:hAnsi="Arial" w:cs="Arial"/>
                <w:i/>
                <w:sz w:val="26"/>
                <w:szCs w:val="26"/>
                <w:shd w:val="clear" w:color="auto" w:fill="FFFFFF"/>
              </w:rPr>
            </w:pPr>
            <w:r w:rsidRPr="00396D2C">
              <w:rPr>
                <w:rFonts w:ascii="Arial" w:hAnsi="Arial" w:cs="Arial"/>
                <w:i/>
                <w:sz w:val="26"/>
                <w:szCs w:val="26"/>
                <w:shd w:val="clear" w:color="auto" w:fill="FFFFFF"/>
              </w:rPr>
              <w:t>Tax policy, trade restrictions and political stability</w:t>
            </w:r>
          </w:p>
        </w:tc>
      </w:tr>
      <w:tr w:rsidR="00A46A84" w:rsidRPr="00396D2C" w:rsidTr="00B31746">
        <w:tc>
          <w:tcPr>
            <w:tcW w:w="2263" w:type="dxa"/>
          </w:tcPr>
          <w:p w:rsidR="00A46A84" w:rsidRPr="00396D2C" w:rsidRDefault="00A46A84" w:rsidP="00217FFD">
            <w:pPr>
              <w:spacing w:line="480" w:lineRule="auto"/>
              <w:jc w:val="both"/>
              <w:rPr>
                <w:rFonts w:ascii="Arial" w:hAnsi="Arial" w:cs="Arial"/>
                <w:b/>
                <w:i/>
                <w:sz w:val="26"/>
                <w:szCs w:val="26"/>
                <w:shd w:val="clear" w:color="auto" w:fill="FFFFFF"/>
              </w:rPr>
            </w:pPr>
            <w:r w:rsidRPr="00396D2C">
              <w:rPr>
                <w:rFonts w:ascii="Arial" w:hAnsi="Arial" w:cs="Arial"/>
                <w:b/>
                <w:sz w:val="26"/>
                <w:szCs w:val="26"/>
                <w:shd w:val="clear" w:color="auto" w:fill="FFFFFF"/>
              </w:rPr>
              <w:t>Economic</w:t>
            </w:r>
          </w:p>
        </w:tc>
        <w:tc>
          <w:tcPr>
            <w:tcW w:w="6753" w:type="dxa"/>
          </w:tcPr>
          <w:p w:rsidR="00A46A84" w:rsidRPr="00396D2C" w:rsidRDefault="00A46A84" w:rsidP="00217FFD">
            <w:pPr>
              <w:spacing w:line="480" w:lineRule="auto"/>
              <w:jc w:val="both"/>
              <w:rPr>
                <w:rFonts w:ascii="Arial" w:hAnsi="Arial" w:cs="Arial"/>
                <w:i/>
                <w:sz w:val="26"/>
                <w:szCs w:val="26"/>
                <w:shd w:val="clear" w:color="auto" w:fill="FFFFFF"/>
              </w:rPr>
            </w:pPr>
            <w:r w:rsidRPr="00396D2C">
              <w:rPr>
                <w:rFonts w:ascii="Arial" w:hAnsi="Arial" w:cs="Arial"/>
                <w:i/>
                <w:sz w:val="26"/>
                <w:szCs w:val="26"/>
                <w:shd w:val="clear" w:color="auto" w:fill="FFFFFF"/>
              </w:rPr>
              <w:t>Growth/decline, interest, inflation, wage rates, working hours, unemployment, credit availability</w:t>
            </w:r>
          </w:p>
        </w:tc>
      </w:tr>
      <w:tr w:rsidR="00A46A84" w:rsidRPr="00396D2C" w:rsidTr="00B31746">
        <w:tc>
          <w:tcPr>
            <w:tcW w:w="2263" w:type="dxa"/>
          </w:tcPr>
          <w:p w:rsidR="00A46A84" w:rsidRPr="00396D2C" w:rsidRDefault="00A46A84" w:rsidP="00217FFD">
            <w:pPr>
              <w:spacing w:line="480" w:lineRule="auto"/>
              <w:jc w:val="both"/>
              <w:rPr>
                <w:rFonts w:ascii="Arial" w:hAnsi="Arial" w:cs="Arial"/>
                <w:b/>
                <w:i/>
                <w:sz w:val="26"/>
                <w:szCs w:val="26"/>
                <w:shd w:val="clear" w:color="auto" w:fill="FFFFFF"/>
              </w:rPr>
            </w:pPr>
            <w:r w:rsidRPr="00396D2C">
              <w:rPr>
                <w:rFonts w:ascii="Arial" w:hAnsi="Arial" w:cs="Arial"/>
                <w:b/>
                <w:sz w:val="26"/>
                <w:szCs w:val="26"/>
                <w:shd w:val="clear" w:color="auto" w:fill="FFFFFF"/>
              </w:rPr>
              <w:t>Sociological</w:t>
            </w:r>
          </w:p>
        </w:tc>
        <w:tc>
          <w:tcPr>
            <w:tcW w:w="6753" w:type="dxa"/>
          </w:tcPr>
          <w:p w:rsidR="00A46A84" w:rsidRPr="00396D2C" w:rsidRDefault="00A46A84" w:rsidP="00217FFD">
            <w:pPr>
              <w:spacing w:line="480" w:lineRule="auto"/>
              <w:jc w:val="both"/>
              <w:rPr>
                <w:rFonts w:ascii="Arial" w:hAnsi="Arial" w:cs="Arial"/>
                <w:i/>
                <w:sz w:val="26"/>
                <w:szCs w:val="26"/>
                <w:shd w:val="clear" w:color="auto" w:fill="FFFFFF"/>
              </w:rPr>
            </w:pPr>
            <w:r w:rsidRPr="00396D2C">
              <w:rPr>
                <w:rFonts w:ascii="Arial" w:hAnsi="Arial" w:cs="Arial"/>
                <w:i/>
                <w:sz w:val="26"/>
                <w:szCs w:val="26"/>
                <w:shd w:val="clear" w:color="auto" w:fill="FFFFFF"/>
              </w:rPr>
              <w:t>Health consciousness, age distribution, health and safety</w:t>
            </w:r>
          </w:p>
        </w:tc>
      </w:tr>
      <w:tr w:rsidR="00A46A84" w:rsidRPr="00396D2C" w:rsidTr="00B31746">
        <w:tc>
          <w:tcPr>
            <w:tcW w:w="2263" w:type="dxa"/>
          </w:tcPr>
          <w:p w:rsidR="00A46A84" w:rsidRPr="00396D2C" w:rsidRDefault="00A46A84" w:rsidP="00217FFD">
            <w:pPr>
              <w:spacing w:line="480" w:lineRule="auto"/>
              <w:jc w:val="both"/>
              <w:rPr>
                <w:rFonts w:ascii="Arial" w:hAnsi="Arial" w:cs="Arial"/>
                <w:b/>
                <w:i/>
                <w:sz w:val="26"/>
                <w:szCs w:val="26"/>
                <w:shd w:val="clear" w:color="auto" w:fill="FFFFFF"/>
              </w:rPr>
            </w:pPr>
            <w:r w:rsidRPr="00396D2C">
              <w:rPr>
                <w:rFonts w:ascii="Arial" w:hAnsi="Arial" w:cs="Arial"/>
                <w:b/>
                <w:sz w:val="26"/>
                <w:szCs w:val="26"/>
                <w:shd w:val="clear" w:color="auto" w:fill="FFFFFF"/>
              </w:rPr>
              <w:t>Technological</w:t>
            </w:r>
          </w:p>
        </w:tc>
        <w:tc>
          <w:tcPr>
            <w:tcW w:w="6753" w:type="dxa"/>
          </w:tcPr>
          <w:p w:rsidR="00A46A84" w:rsidRPr="00396D2C" w:rsidRDefault="00A46A84" w:rsidP="00217FFD">
            <w:pPr>
              <w:spacing w:line="480" w:lineRule="auto"/>
              <w:jc w:val="both"/>
              <w:rPr>
                <w:rFonts w:ascii="Arial" w:hAnsi="Arial" w:cs="Arial"/>
                <w:i/>
                <w:sz w:val="26"/>
                <w:szCs w:val="26"/>
                <w:shd w:val="clear" w:color="auto" w:fill="FFFFFF"/>
              </w:rPr>
            </w:pPr>
            <w:r w:rsidRPr="00396D2C">
              <w:rPr>
                <w:rFonts w:ascii="Arial" w:hAnsi="Arial" w:cs="Arial"/>
                <w:i/>
                <w:sz w:val="26"/>
                <w:szCs w:val="26"/>
                <w:shd w:val="clear" w:color="auto" w:fill="FFFFFF"/>
              </w:rPr>
              <w:t>New technologies including AI</w:t>
            </w:r>
          </w:p>
        </w:tc>
      </w:tr>
      <w:tr w:rsidR="00A46A84" w:rsidRPr="00396D2C" w:rsidTr="00B31746">
        <w:tc>
          <w:tcPr>
            <w:tcW w:w="2263" w:type="dxa"/>
          </w:tcPr>
          <w:p w:rsidR="00A46A84" w:rsidRPr="00396D2C" w:rsidRDefault="00A46A84" w:rsidP="00217FFD">
            <w:pPr>
              <w:spacing w:line="480" w:lineRule="auto"/>
              <w:jc w:val="both"/>
              <w:rPr>
                <w:rFonts w:ascii="Arial" w:hAnsi="Arial" w:cs="Arial"/>
                <w:b/>
                <w:i/>
                <w:sz w:val="26"/>
                <w:szCs w:val="26"/>
                <w:shd w:val="clear" w:color="auto" w:fill="FFFFFF"/>
              </w:rPr>
            </w:pPr>
            <w:r w:rsidRPr="00396D2C">
              <w:rPr>
                <w:rFonts w:ascii="Arial" w:hAnsi="Arial" w:cs="Arial"/>
                <w:b/>
                <w:sz w:val="26"/>
                <w:szCs w:val="26"/>
                <w:shd w:val="clear" w:color="auto" w:fill="FFFFFF"/>
              </w:rPr>
              <w:t>Legal</w:t>
            </w:r>
          </w:p>
        </w:tc>
        <w:tc>
          <w:tcPr>
            <w:tcW w:w="6753" w:type="dxa"/>
          </w:tcPr>
          <w:p w:rsidR="00A46A84" w:rsidRPr="00396D2C" w:rsidRDefault="00A46A84" w:rsidP="00217FFD">
            <w:pPr>
              <w:spacing w:line="480" w:lineRule="auto"/>
              <w:jc w:val="both"/>
              <w:rPr>
                <w:rFonts w:ascii="Arial" w:hAnsi="Arial" w:cs="Arial"/>
                <w:i/>
                <w:sz w:val="26"/>
                <w:szCs w:val="26"/>
                <w:shd w:val="clear" w:color="auto" w:fill="FFFFFF"/>
              </w:rPr>
            </w:pPr>
            <w:r w:rsidRPr="00396D2C">
              <w:rPr>
                <w:rFonts w:ascii="Arial" w:hAnsi="Arial" w:cs="Arial"/>
                <w:i/>
                <w:sz w:val="26"/>
                <w:szCs w:val="26"/>
                <w:shd w:val="clear" w:color="auto" w:fill="FFFFFF"/>
              </w:rPr>
              <w:t>Changes to legislation and regulation</w:t>
            </w:r>
          </w:p>
        </w:tc>
      </w:tr>
      <w:tr w:rsidR="00A46A84" w:rsidRPr="00396D2C" w:rsidTr="00B31746">
        <w:tc>
          <w:tcPr>
            <w:tcW w:w="2263" w:type="dxa"/>
          </w:tcPr>
          <w:p w:rsidR="00A46A84" w:rsidRPr="00396D2C" w:rsidRDefault="00A46A84" w:rsidP="00217FFD">
            <w:pPr>
              <w:spacing w:line="480" w:lineRule="auto"/>
              <w:jc w:val="both"/>
              <w:rPr>
                <w:rFonts w:ascii="Arial" w:hAnsi="Arial" w:cs="Arial"/>
                <w:b/>
                <w:i/>
                <w:sz w:val="26"/>
                <w:szCs w:val="26"/>
                <w:shd w:val="clear" w:color="auto" w:fill="FFFFFF"/>
              </w:rPr>
            </w:pPr>
            <w:r w:rsidRPr="00396D2C">
              <w:rPr>
                <w:rFonts w:ascii="Arial" w:hAnsi="Arial" w:cs="Arial"/>
                <w:b/>
                <w:sz w:val="26"/>
                <w:szCs w:val="26"/>
                <w:shd w:val="clear" w:color="auto" w:fill="FFFFFF"/>
              </w:rPr>
              <w:t>Environmental</w:t>
            </w:r>
          </w:p>
        </w:tc>
        <w:tc>
          <w:tcPr>
            <w:tcW w:w="6753" w:type="dxa"/>
          </w:tcPr>
          <w:p w:rsidR="00A46A84" w:rsidRPr="00396D2C" w:rsidRDefault="00A46A84" w:rsidP="00217FFD">
            <w:pPr>
              <w:spacing w:line="480" w:lineRule="auto"/>
              <w:jc w:val="both"/>
              <w:rPr>
                <w:rFonts w:ascii="Arial" w:hAnsi="Arial" w:cs="Arial"/>
                <w:i/>
                <w:sz w:val="26"/>
                <w:szCs w:val="26"/>
                <w:shd w:val="clear" w:color="auto" w:fill="FFFFFF"/>
              </w:rPr>
            </w:pPr>
            <w:r w:rsidRPr="00396D2C">
              <w:rPr>
                <w:rFonts w:ascii="Arial" w:hAnsi="Arial" w:cs="Arial"/>
                <w:i/>
                <w:sz w:val="26"/>
                <w:szCs w:val="26"/>
                <w:shd w:val="clear" w:color="auto" w:fill="FFFFFF"/>
              </w:rPr>
              <w:t>Global Warming, sustainable resource</w:t>
            </w:r>
          </w:p>
        </w:tc>
      </w:tr>
    </w:tbl>
    <w:p w:rsidR="00A46A84" w:rsidRPr="00396D2C" w:rsidRDefault="00A46A84" w:rsidP="00217FFD">
      <w:pPr>
        <w:spacing w:line="480" w:lineRule="auto"/>
        <w:jc w:val="both"/>
        <w:rPr>
          <w:rFonts w:ascii="Arial" w:hAnsi="Arial" w:cs="Arial"/>
          <w:sz w:val="26"/>
          <w:szCs w:val="26"/>
          <w:shd w:val="clear" w:color="auto" w:fill="FFFFFF"/>
        </w:rPr>
      </w:pPr>
    </w:p>
    <w:p w:rsidR="00A46A84" w:rsidRPr="00396D2C" w:rsidRDefault="00A46A84" w:rsidP="00217FFD">
      <w:pPr>
        <w:spacing w:line="480" w:lineRule="auto"/>
        <w:jc w:val="both"/>
        <w:rPr>
          <w:rFonts w:ascii="Arial" w:hAnsi="Arial" w:cs="Arial"/>
          <w:sz w:val="26"/>
          <w:szCs w:val="26"/>
          <w:shd w:val="clear" w:color="auto" w:fill="FFFFFF"/>
        </w:rPr>
      </w:pPr>
      <w:r w:rsidRPr="00396D2C">
        <w:rPr>
          <w:rFonts w:ascii="Arial" w:hAnsi="Arial" w:cs="Arial"/>
          <w:sz w:val="26"/>
          <w:szCs w:val="26"/>
          <w:shd w:val="clear" w:color="auto" w:fill="FFFFFF"/>
        </w:rPr>
        <w:t>The PESTLE analysis for CBK, crucial to informing the recommended performance management strategy can be found a</w:t>
      </w:r>
      <w:r w:rsidR="00152A3E">
        <w:rPr>
          <w:rFonts w:ascii="Arial" w:hAnsi="Arial" w:cs="Arial"/>
          <w:sz w:val="26"/>
          <w:szCs w:val="26"/>
          <w:shd w:val="clear" w:color="auto" w:fill="FFFFFF"/>
        </w:rPr>
        <w:t>t</w:t>
      </w:r>
      <w:r w:rsidRPr="00396D2C">
        <w:rPr>
          <w:rFonts w:ascii="Arial" w:hAnsi="Arial" w:cs="Arial"/>
          <w:sz w:val="26"/>
          <w:szCs w:val="26"/>
          <w:shd w:val="clear" w:color="auto" w:fill="FFFFFF"/>
        </w:rPr>
        <w:t xml:space="preserve"> Appendix 1.</w:t>
      </w:r>
      <w:r w:rsidR="009614EB">
        <w:rPr>
          <w:rFonts w:ascii="Arial" w:hAnsi="Arial" w:cs="Arial"/>
          <w:sz w:val="26"/>
          <w:szCs w:val="26"/>
          <w:shd w:val="clear" w:color="auto" w:fill="FFFFFF"/>
        </w:rPr>
        <w:t xml:space="preserve">  </w:t>
      </w:r>
    </w:p>
    <w:p w:rsidR="00A46A84" w:rsidRPr="00396D2C" w:rsidRDefault="00A46A84" w:rsidP="00217FFD">
      <w:pPr>
        <w:spacing w:line="480" w:lineRule="auto"/>
        <w:jc w:val="both"/>
        <w:rPr>
          <w:rFonts w:ascii="Arial" w:hAnsi="Arial" w:cs="Arial"/>
          <w:sz w:val="26"/>
          <w:szCs w:val="26"/>
          <w:shd w:val="clear" w:color="auto" w:fill="FFFFFF"/>
        </w:rPr>
      </w:pPr>
      <w:r w:rsidRPr="00396D2C">
        <w:rPr>
          <w:rFonts w:ascii="Arial" w:hAnsi="Arial" w:cs="Arial"/>
          <w:sz w:val="26"/>
          <w:szCs w:val="26"/>
          <w:shd w:val="clear" w:color="auto" w:fill="FFFFFF"/>
        </w:rPr>
        <w:t xml:space="preserve">In summary, at the time of writing, we are led by a Conservative </w:t>
      </w:r>
      <w:r w:rsidR="008934F0">
        <w:rPr>
          <w:rFonts w:ascii="Arial" w:hAnsi="Arial" w:cs="Arial"/>
          <w:sz w:val="26"/>
          <w:szCs w:val="26"/>
          <w:shd w:val="clear" w:color="auto" w:fill="FFFFFF"/>
        </w:rPr>
        <w:t xml:space="preserve">government.  </w:t>
      </w:r>
      <w:r w:rsidR="00673BCA" w:rsidRPr="00396D2C">
        <w:rPr>
          <w:rFonts w:ascii="Arial" w:hAnsi="Arial" w:cs="Arial"/>
          <w:sz w:val="26"/>
          <w:szCs w:val="26"/>
          <w:shd w:val="clear" w:color="auto" w:fill="FFFFFF"/>
        </w:rPr>
        <w:t xml:space="preserve">Whilst the </w:t>
      </w:r>
      <w:r w:rsidR="009614EB">
        <w:rPr>
          <w:rFonts w:ascii="Arial" w:hAnsi="Arial" w:cs="Arial"/>
          <w:sz w:val="26"/>
          <w:szCs w:val="26"/>
          <w:shd w:val="clear" w:color="auto" w:fill="FFFFFF"/>
        </w:rPr>
        <w:t>T</w:t>
      </w:r>
      <w:r w:rsidR="00673BCA" w:rsidRPr="00396D2C">
        <w:rPr>
          <w:rFonts w:ascii="Arial" w:hAnsi="Arial" w:cs="Arial"/>
          <w:sz w:val="26"/>
          <w:szCs w:val="26"/>
          <w:shd w:val="clear" w:color="auto" w:fill="FFFFFF"/>
        </w:rPr>
        <w:t>orie</w:t>
      </w:r>
      <w:r w:rsidR="00467720">
        <w:rPr>
          <w:rFonts w:ascii="Arial" w:hAnsi="Arial" w:cs="Arial"/>
          <w:sz w:val="26"/>
          <w:szCs w:val="26"/>
          <w:shd w:val="clear" w:color="auto" w:fill="FFFFFF"/>
        </w:rPr>
        <w:t>’</w:t>
      </w:r>
      <w:r w:rsidR="00673BCA" w:rsidRPr="00396D2C">
        <w:rPr>
          <w:rFonts w:ascii="Arial" w:hAnsi="Arial" w:cs="Arial"/>
          <w:sz w:val="26"/>
          <w:szCs w:val="26"/>
          <w:shd w:val="clear" w:color="auto" w:fill="FFFFFF"/>
        </w:rPr>
        <w:t>s continue to freeze pay rises and cut jobs in the public secto</w:t>
      </w:r>
      <w:r w:rsidR="008934F0">
        <w:rPr>
          <w:rFonts w:ascii="Arial" w:hAnsi="Arial" w:cs="Arial"/>
          <w:sz w:val="26"/>
          <w:szCs w:val="26"/>
          <w:shd w:val="clear" w:color="auto" w:fill="FFFFFF"/>
        </w:rPr>
        <w:t>r, the labour market is nervous.  H</w:t>
      </w:r>
      <w:r w:rsidRPr="00396D2C">
        <w:rPr>
          <w:rFonts w:ascii="Arial" w:hAnsi="Arial" w:cs="Arial"/>
          <w:sz w:val="26"/>
          <w:szCs w:val="26"/>
          <w:shd w:val="clear" w:color="auto" w:fill="FFFFFF"/>
        </w:rPr>
        <w:t>owever, with the current uncertainty of BREXIT and what effect that may have on workers</w:t>
      </w:r>
      <w:r w:rsidR="008934F0">
        <w:rPr>
          <w:rFonts w:ascii="Arial" w:hAnsi="Arial" w:cs="Arial"/>
          <w:sz w:val="26"/>
          <w:szCs w:val="26"/>
          <w:shd w:val="clear" w:color="auto" w:fill="FFFFFF"/>
        </w:rPr>
        <w:t>’</w:t>
      </w:r>
      <w:r w:rsidRPr="00396D2C">
        <w:rPr>
          <w:rFonts w:ascii="Arial" w:hAnsi="Arial" w:cs="Arial"/>
          <w:sz w:val="26"/>
          <w:szCs w:val="26"/>
          <w:shd w:val="clear" w:color="auto" w:fill="FFFFFF"/>
        </w:rPr>
        <w:t xml:space="preserve"> rights</w:t>
      </w:r>
      <w:r w:rsidR="00FA19A7">
        <w:rPr>
          <w:rFonts w:ascii="Arial" w:hAnsi="Arial" w:cs="Arial"/>
          <w:sz w:val="26"/>
          <w:szCs w:val="26"/>
          <w:shd w:val="clear" w:color="auto" w:fill="FFFFFF"/>
        </w:rPr>
        <w:t>, couple</w:t>
      </w:r>
      <w:r w:rsidR="003045BD">
        <w:rPr>
          <w:rFonts w:ascii="Arial" w:hAnsi="Arial" w:cs="Arial"/>
          <w:sz w:val="26"/>
          <w:szCs w:val="26"/>
          <w:shd w:val="clear" w:color="auto" w:fill="FFFFFF"/>
        </w:rPr>
        <w:t>d</w:t>
      </w:r>
      <w:r w:rsidR="00FA19A7">
        <w:rPr>
          <w:rFonts w:ascii="Arial" w:hAnsi="Arial" w:cs="Arial"/>
          <w:sz w:val="26"/>
          <w:szCs w:val="26"/>
          <w:shd w:val="clear" w:color="auto" w:fill="FFFFFF"/>
        </w:rPr>
        <w:t xml:space="preserve"> with</w:t>
      </w:r>
      <w:r w:rsidRPr="00396D2C">
        <w:rPr>
          <w:rFonts w:ascii="Arial" w:hAnsi="Arial" w:cs="Arial"/>
          <w:sz w:val="26"/>
          <w:szCs w:val="26"/>
          <w:shd w:val="clear" w:color="auto" w:fill="FFFFFF"/>
        </w:rPr>
        <w:t xml:space="preserve"> the potential that a general election may shift the power to the employee if Corbyn is to win, it is crucial to set the </w:t>
      </w:r>
      <w:r w:rsidR="003928D3">
        <w:rPr>
          <w:rFonts w:ascii="Arial" w:hAnsi="Arial" w:cs="Arial"/>
          <w:sz w:val="26"/>
          <w:szCs w:val="26"/>
          <w:shd w:val="clear" w:color="auto" w:fill="FFFFFF"/>
        </w:rPr>
        <w:t>standards for</w:t>
      </w:r>
      <w:r w:rsidRPr="00396D2C">
        <w:rPr>
          <w:rFonts w:ascii="Arial" w:hAnsi="Arial" w:cs="Arial"/>
          <w:sz w:val="26"/>
          <w:szCs w:val="26"/>
          <w:shd w:val="clear" w:color="auto" w:fill="FFFFFF"/>
        </w:rPr>
        <w:t xml:space="preserve"> good employee relations now </w:t>
      </w:r>
      <w:r w:rsidR="009614EB">
        <w:rPr>
          <w:rFonts w:ascii="Arial" w:hAnsi="Arial" w:cs="Arial"/>
          <w:sz w:val="26"/>
          <w:szCs w:val="26"/>
          <w:shd w:val="clear" w:color="auto" w:fill="FFFFFF"/>
        </w:rPr>
        <w:t xml:space="preserve">so that this volatile, uncertain, complex and ambiguous environment </w:t>
      </w:r>
      <w:r w:rsidR="00101D2C">
        <w:rPr>
          <w:rFonts w:ascii="Arial" w:hAnsi="Arial" w:cs="Arial"/>
          <w:sz w:val="26"/>
          <w:szCs w:val="26"/>
          <w:shd w:val="clear" w:color="auto" w:fill="FFFFFF"/>
        </w:rPr>
        <w:t xml:space="preserve">(Chadha, 2017), </w:t>
      </w:r>
      <w:r w:rsidR="009614EB">
        <w:rPr>
          <w:rFonts w:ascii="Arial" w:hAnsi="Arial" w:cs="Arial"/>
          <w:sz w:val="26"/>
          <w:szCs w:val="26"/>
          <w:shd w:val="clear" w:color="auto" w:fill="FFFFFF"/>
        </w:rPr>
        <w:t>does not have</w:t>
      </w:r>
      <w:r w:rsidR="00101D2C">
        <w:rPr>
          <w:rFonts w:ascii="Arial" w:hAnsi="Arial" w:cs="Arial"/>
          <w:sz w:val="26"/>
          <w:szCs w:val="26"/>
          <w:shd w:val="clear" w:color="auto" w:fill="FFFFFF"/>
        </w:rPr>
        <w:t xml:space="preserve"> a sudden impact on the company.</w:t>
      </w:r>
    </w:p>
    <w:p w:rsidR="006B3367" w:rsidRDefault="008934F0" w:rsidP="00217FFD">
      <w:pPr>
        <w:spacing w:line="480" w:lineRule="auto"/>
        <w:jc w:val="both"/>
        <w:rPr>
          <w:rFonts w:ascii="Arial" w:hAnsi="Arial" w:cs="Arial"/>
          <w:sz w:val="26"/>
          <w:szCs w:val="26"/>
          <w:shd w:val="clear" w:color="auto" w:fill="FFFFFF"/>
        </w:rPr>
      </w:pPr>
      <w:r>
        <w:rPr>
          <w:rFonts w:ascii="Arial" w:hAnsi="Arial" w:cs="Arial"/>
          <w:sz w:val="26"/>
          <w:szCs w:val="26"/>
          <w:shd w:val="clear" w:color="auto" w:fill="FFFFFF"/>
        </w:rPr>
        <w:t>At CBK, r</w:t>
      </w:r>
      <w:r w:rsidR="00673BCA" w:rsidRPr="00396D2C">
        <w:rPr>
          <w:rFonts w:ascii="Arial" w:hAnsi="Arial" w:cs="Arial"/>
          <w:sz w:val="26"/>
          <w:szCs w:val="26"/>
          <w:shd w:val="clear" w:color="auto" w:fill="FFFFFF"/>
        </w:rPr>
        <w:t xml:space="preserve">ecent increased costs </w:t>
      </w:r>
      <w:r>
        <w:rPr>
          <w:rFonts w:ascii="Arial" w:hAnsi="Arial" w:cs="Arial"/>
          <w:sz w:val="26"/>
          <w:szCs w:val="26"/>
          <w:shd w:val="clear" w:color="auto" w:fill="FFFFFF"/>
        </w:rPr>
        <w:t>in technology</w:t>
      </w:r>
      <w:r w:rsidR="003045BD">
        <w:rPr>
          <w:rFonts w:ascii="Arial" w:hAnsi="Arial" w:cs="Arial"/>
          <w:sz w:val="26"/>
          <w:szCs w:val="26"/>
          <w:shd w:val="clear" w:color="auto" w:fill="FFFFFF"/>
        </w:rPr>
        <w:t>,</w:t>
      </w:r>
      <w:r>
        <w:rPr>
          <w:rFonts w:ascii="Arial" w:hAnsi="Arial" w:cs="Arial"/>
          <w:sz w:val="26"/>
          <w:szCs w:val="26"/>
          <w:shd w:val="clear" w:color="auto" w:fill="FFFFFF"/>
        </w:rPr>
        <w:t xml:space="preserve"> </w:t>
      </w:r>
      <w:r w:rsidR="00FA19A7">
        <w:rPr>
          <w:rFonts w:ascii="Arial" w:hAnsi="Arial" w:cs="Arial"/>
          <w:sz w:val="26"/>
          <w:szCs w:val="26"/>
          <w:shd w:val="clear" w:color="auto" w:fill="FFFFFF"/>
        </w:rPr>
        <w:t>along</w:t>
      </w:r>
      <w:r>
        <w:rPr>
          <w:rFonts w:ascii="Arial" w:hAnsi="Arial" w:cs="Arial"/>
          <w:sz w:val="26"/>
          <w:szCs w:val="26"/>
          <w:shd w:val="clear" w:color="auto" w:fill="FFFFFF"/>
        </w:rPr>
        <w:t xml:space="preserve"> with </w:t>
      </w:r>
      <w:r w:rsidR="00673BCA" w:rsidRPr="00396D2C">
        <w:rPr>
          <w:rFonts w:ascii="Arial" w:hAnsi="Arial" w:cs="Arial"/>
          <w:sz w:val="26"/>
          <w:szCs w:val="26"/>
          <w:shd w:val="clear" w:color="auto" w:fill="FFFFFF"/>
        </w:rPr>
        <w:t>the uncertaint</w:t>
      </w:r>
      <w:r>
        <w:rPr>
          <w:rFonts w:ascii="Arial" w:hAnsi="Arial" w:cs="Arial"/>
          <w:sz w:val="26"/>
          <w:szCs w:val="26"/>
          <w:shd w:val="clear" w:color="auto" w:fill="FFFFFF"/>
        </w:rPr>
        <w:t xml:space="preserve">y of further economic recession, </w:t>
      </w:r>
      <w:r w:rsidR="00673BCA" w:rsidRPr="00396D2C">
        <w:rPr>
          <w:rFonts w:ascii="Arial" w:hAnsi="Arial" w:cs="Arial"/>
          <w:sz w:val="26"/>
          <w:szCs w:val="26"/>
          <w:shd w:val="clear" w:color="auto" w:fill="FFFFFF"/>
        </w:rPr>
        <w:t>have affected employee relations in</w:t>
      </w:r>
      <w:r>
        <w:rPr>
          <w:rFonts w:ascii="Arial" w:hAnsi="Arial" w:cs="Arial"/>
          <w:sz w:val="26"/>
          <w:szCs w:val="26"/>
          <w:shd w:val="clear" w:color="auto" w:fill="FFFFFF"/>
        </w:rPr>
        <w:t xml:space="preserve"> recent years </w:t>
      </w:r>
      <w:r>
        <w:rPr>
          <w:rFonts w:ascii="Arial" w:hAnsi="Arial" w:cs="Arial"/>
          <w:sz w:val="26"/>
          <w:szCs w:val="26"/>
          <w:shd w:val="clear" w:color="auto" w:fill="FFFFFF"/>
        </w:rPr>
        <w:lastRenderedPageBreak/>
        <w:t>in</w:t>
      </w:r>
      <w:r w:rsidR="00673BCA" w:rsidRPr="00396D2C">
        <w:rPr>
          <w:rFonts w:ascii="Arial" w:hAnsi="Arial" w:cs="Arial"/>
          <w:sz w:val="26"/>
          <w:szCs w:val="26"/>
          <w:shd w:val="clear" w:color="auto" w:fill="FFFFFF"/>
        </w:rPr>
        <w:t xml:space="preserve"> terms of pay reviews and the ability to increase</w:t>
      </w:r>
      <w:r>
        <w:rPr>
          <w:rFonts w:ascii="Arial" w:hAnsi="Arial" w:cs="Arial"/>
          <w:sz w:val="26"/>
          <w:szCs w:val="26"/>
          <w:shd w:val="clear" w:color="auto" w:fill="FFFFFF"/>
        </w:rPr>
        <w:t xml:space="preserve"> reward and investment.  Additionally, </w:t>
      </w:r>
      <w:r w:rsidR="00673BCA" w:rsidRPr="00396D2C">
        <w:rPr>
          <w:rFonts w:ascii="Arial" w:hAnsi="Arial" w:cs="Arial"/>
          <w:sz w:val="26"/>
          <w:szCs w:val="26"/>
          <w:shd w:val="clear" w:color="auto" w:fill="FFFFFF"/>
        </w:rPr>
        <w:t>an increased legal framework for compliance has led to</w:t>
      </w:r>
      <w:r w:rsidR="00A82E98">
        <w:rPr>
          <w:rFonts w:ascii="Arial" w:hAnsi="Arial" w:cs="Arial"/>
          <w:sz w:val="26"/>
          <w:szCs w:val="26"/>
          <w:shd w:val="clear" w:color="auto" w:fill="FFFFFF"/>
        </w:rPr>
        <w:t xml:space="preserve"> a higher workload for employees and a male dominated financial services industry </w:t>
      </w:r>
      <w:r w:rsidR="009614EB">
        <w:rPr>
          <w:rFonts w:ascii="Arial" w:hAnsi="Arial" w:cs="Arial"/>
          <w:sz w:val="26"/>
          <w:szCs w:val="26"/>
          <w:shd w:val="clear" w:color="auto" w:fill="FFFFFF"/>
        </w:rPr>
        <w:t>has reduced</w:t>
      </w:r>
      <w:r w:rsidR="00A82E98">
        <w:rPr>
          <w:rFonts w:ascii="Arial" w:hAnsi="Arial" w:cs="Arial"/>
          <w:sz w:val="26"/>
          <w:szCs w:val="26"/>
          <w:shd w:val="clear" w:color="auto" w:fill="FFFFFF"/>
        </w:rPr>
        <w:t xml:space="preserve"> the benefits of diversity (CBI, 2019).</w:t>
      </w:r>
    </w:p>
    <w:p w:rsidR="006B3367" w:rsidRDefault="00076B5B" w:rsidP="00FA19A7">
      <w:pPr>
        <w:pStyle w:val="Heading2"/>
        <w:rPr>
          <w:rFonts w:ascii="Arial" w:hAnsi="Arial" w:cs="Arial"/>
        </w:rPr>
      </w:pPr>
      <w:bookmarkStart w:id="7" w:name="_Toc6167063"/>
      <w:r>
        <w:rPr>
          <w:rFonts w:ascii="Arial" w:hAnsi="Arial" w:cs="Arial"/>
        </w:rPr>
        <w:t>1.</w:t>
      </w:r>
      <w:r w:rsidR="00D0121C">
        <w:rPr>
          <w:rFonts w:ascii="Arial" w:hAnsi="Arial" w:cs="Arial"/>
        </w:rPr>
        <w:t>3</w:t>
      </w:r>
      <w:r>
        <w:rPr>
          <w:rFonts w:ascii="Arial" w:hAnsi="Arial" w:cs="Arial"/>
        </w:rPr>
        <w:t xml:space="preserve"> </w:t>
      </w:r>
      <w:r w:rsidRPr="00396D2C">
        <w:rPr>
          <w:rFonts w:ascii="Arial" w:hAnsi="Arial" w:cs="Arial"/>
        </w:rPr>
        <w:t>Management</w:t>
      </w:r>
      <w:r>
        <w:rPr>
          <w:rFonts w:ascii="Arial" w:hAnsi="Arial" w:cs="Arial"/>
        </w:rPr>
        <w:t xml:space="preserve"> &amp; Organisational</w:t>
      </w:r>
      <w:r w:rsidRPr="00396D2C">
        <w:rPr>
          <w:rFonts w:ascii="Arial" w:hAnsi="Arial" w:cs="Arial"/>
        </w:rPr>
        <w:t xml:space="preserve"> Influence on </w:t>
      </w:r>
      <w:r>
        <w:rPr>
          <w:rFonts w:ascii="Arial" w:hAnsi="Arial" w:cs="Arial"/>
        </w:rPr>
        <w:t>Relations</w:t>
      </w:r>
      <w:bookmarkEnd w:id="7"/>
      <w:r>
        <w:rPr>
          <w:rFonts w:ascii="Arial" w:hAnsi="Arial" w:cs="Arial"/>
        </w:rPr>
        <w:t xml:space="preserve"> </w:t>
      </w:r>
    </w:p>
    <w:p w:rsidR="00FA19A7" w:rsidRPr="00FA19A7" w:rsidRDefault="00FA19A7" w:rsidP="00FA19A7"/>
    <w:p w:rsidR="00076B5B" w:rsidRDefault="00076B5B" w:rsidP="00076B5B">
      <w:pPr>
        <w:spacing w:line="480" w:lineRule="auto"/>
        <w:jc w:val="both"/>
        <w:rPr>
          <w:rFonts w:ascii="Arial" w:hAnsi="Arial" w:cs="Arial"/>
          <w:sz w:val="26"/>
          <w:szCs w:val="26"/>
        </w:rPr>
      </w:pPr>
      <w:r>
        <w:rPr>
          <w:rFonts w:ascii="Arial" w:hAnsi="Arial" w:cs="Arial"/>
          <w:sz w:val="26"/>
          <w:szCs w:val="26"/>
        </w:rPr>
        <w:t>Dunlop (1958) saw the framework of ER akin to an economic system, in which the ‘actors’ (managers, employees and organisations), in different environmental contexts</w:t>
      </w:r>
      <w:r w:rsidR="00D62228">
        <w:rPr>
          <w:rFonts w:ascii="Arial" w:hAnsi="Arial" w:cs="Arial"/>
          <w:sz w:val="26"/>
          <w:szCs w:val="26"/>
        </w:rPr>
        <w:t>,</w:t>
      </w:r>
      <w:r>
        <w:rPr>
          <w:rFonts w:ascii="Arial" w:hAnsi="Arial" w:cs="Arial"/>
          <w:sz w:val="26"/>
          <w:szCs w:val="26"/>
        </w:rPr>
        <w:t xml:space="preserve"> interact through a web of rules.</w:t>
      </w:r>
    </w:p>
    <w:p w:rsidR="00076B5B" w:rsidRDefault="00076B5B" w:rsidP="00076B5B">
      <w:pPr>
        <w:spacing w:line="480" w:lineRule="auto"/>
        <w:jc w:val="both"/>
        <w:rPr>
          <w:rFonts w:ascii="Arial" w:hAnsi="Arial" w:cs="Arial"/>
          <w:sz w:val="26"/>
          <w:szCs w:val="26"/>
        </w:rPr>
      </w:pPr>
      <w:r>
        <w:rPr>
          <w:rFonts w:ascii="Arial" w:hAnsi="Arial" w:cs="Arial"/>
          <w:sz w:val="26"/>
          <w:szCs w:val="26"/>
        </w:rPr>
        <w:t xml:space="preserve">However, other theories such as that of Karl Marx, suggest that actually the actors are working against each other, </w:t>
      </w:r>
      <w:r w:rsidR="00D62228">
        <w:rPr>
          <w:rFonts w:ascii="Arial" w:hAnsi="Arial" w:cs="Arial"/>
          <w:sz w:val="26"/>
          <w:szCs w:val="26"/>
        </w:rPr>
        <w:t>having</w:t>
      </w:r>
      <w:r>
        <w:rPr>
          <w:rFonts w:ascii="Arial" w:hAnsi="Arial" w:cs="Arial"/>
          <w:sz w:val="26"/>
          <w:szCs w:val="26"/>
        </w:rPr>
        <w:t xml:space="preserve"> different goals and therefore creating industrial conflict.  He saw this capitalist regime as an imbalance of power allowing control of workers.</w:t>
      </w:r>
    </w:p>
    <w:p w:rsidR="00076B5B" w:rsidRDefault="00D62228" w:rsidP="00076B5B">
      <w:pPr>
        <w:spacing w:line="480" w:lineRule="auto"/>
        <w:jc w:val="both"/>
        <w:rPr>
          <w:rFonts w:ascii="Arial" w:hAnsi="Arial" w:cs="Arial"/>
          <w:color w:val="333333"/>
          <w:shd w:val="clear" w:color="auto" w:fill="FFFFFF"/>
        </w:rPr>
      </w:pPr>
      <w:r>
        <w:rPr>
          <w:rFonts w:ascii="Arial" w:hAnsi="Arial" w:cs="Arial"/>
          <w:sz w:val="26"/>
          <w:szCs w:val="26"/>
        </w:rPr>
        <w:t>But</w:t>
      </w:r>
      <w:r w:rsidR="00076B5B">
        <w:rPr>
          <w:rFonts w:ascii="Arial" w:hAnsi="Arial" w:cs="Arial"/>
          <w:sz w:val="26"/>
          <w:szCs w:val="26"/>
        </w:rPr>
        <w:t xml:space="preserve"> the most widely used framework is Alan Fox’s idea that ER is viewed through the lens of three frames of reference: unitary, pluralist and radical (Gennard et al., 2016).</w:t>
      </w:r>
    </w:p>
    <w:p w:rsidR="00076B5B" w:rsidRDefault="00076B5B" w:rsidP="00076B5B">
      <w:pPr>
        <w:spacing w:line="480" w:lineRule="auto"/>
        <w:jc w:val="both"/>
        <w:rPr>
          <w:rFonts w:ascii="Arial" w:hAnsi="Arial" w:cs="Arial"/>
          <w:sz w:val="26"/>
          <w:szCs w:val="26"/>
          <w:shd w:val="clear" w:color="auto" w:fill="FFFFFF"/>
        </w:rPr>
      </w:pPr>
      <w:r>
        <w:rPr>
          <w:rFonts w:ascii="Arial" w:hAnsi="Arial" w:cs="Arial"/>
          <w:sz w:val="26"/>
          <w:szCs w:val="26"/>
          <w:shd w:val="clear" w:color="auto" w:fill="FFFFFF"/>
        </w:rPr>
        <w:t>The ‘Unitarist’ perspective suggests organisations should be based on managerial prerogative to reach a common purpose.  This legitimise</w:t>
      </w:r>
      <w:r w:rsidR="006B3367">
        <w:rPr>
          <w:rFonts w:ascii="Arial" w:hAnsi="Arial" w:cs="Arial"/>
          <w:sz w:val="26"/>
          <w:szCs w:val="26"/>
          <w:shd w:val="clear" w:color="auto" w:fill="FFFFFF"/>
        </w:rPr>
        <w:t>s</w:t>
      </w:r>
      <w:r>
        <w:rPr>
          <w:rFonts w:ascii="Arial" w:hAnsi="Arial" w:cs="Arial"/>
          <w:sz w:val="26"/>
          <w:szCs w:val="26"/>
          <w:shd w:val="clear" w:color="auto" w:fill="FFFFFF"/>
        </w:rPr>
        <w:t xml:space="preserve"> power and control leadership</w:t>
      </w:r>
      <w:r w:rsidR="00D62228">
        <w:rPr>
          <w:rFonts w:ascii="Arial" w:hAnsi="Arial" w:cs="Arial"/>
          <w:sz w:val="26"/>
          <w:szCs w:val="26"/>
          <w:shd w:val="clear" w:color="auto" w:fill="FFFFFF"/>
        </w:rPr>
        <w:t xml:space="preserve"> </w:t>
      </w:r>
      <w:r>
        <w:rPr>
          <w:rFonts w:ascii="Arial" w:hAnsi="Arial" w:cs="Arial"/>
          <w:sz w:val="26"/>
          <w:szCs w:val="26"/>
          <w:shd w:val="clear" w:color="auto" w:fill="FFFFFF"/>
        </w:rPr>
        <w:t>and supports the belief that conflict in ER and lack of trust came from the political motivation of shop stewards and poor managerial communication.  Managers response to conflict was through control and the manufacturing of consent through the promotion of high morale (Siebert</w:t>
      </w:r>
      <w:r w:rsidR="00D62228">
        <w:rPr>
          <w:rFonts w:ascii="Arial" w:hAnsi="Arial" w:cs="Arial"/>
          <w:sz w:val="26"/>
          <w:szCs w:val="26"/>
          <w:shd w:val="clear" w:color="auto" w:fill="FFFFFF"/>
        </w:rPr>
        <w:t xml:space="preserve"> </w:t>
      </w:r>
      <w:r>
        <w:rPr>
          <w:rFonts w:ascii="Arial" w:hAnsi="Arial" w:cs="Arial"/>
          <w:sz w:val="26"/>
          <w:szCs w:val="26"/>
          <w:shd w:val="clear" w:color="auto" w:fill="FFFFFF"/>
        </w:rPr>
        <w:t xml:space="preserve">et </w:t>
      </w:r>
      <w:r w:rsidR="00F141D2">
        <w:rPr>
          <w:rFonts w:ascii="Arial" w:hAnsi="Arial" w:cs="Arial"/>
          <w:sz w:val="26"/>
          <w:szCs w:val="26"/>
          <w:shd w:val="clear" w:color="auto" w:fill="FFFFFF"/>
        </w:rPr>
        <w:t>a</w:t>
      </w:r>
      <w:r>
        <w:rPr>
          <w:rFonts w:ascii="Arial" w:hAnsi="Arial" w:cs="Arial"/>
          <w:sz w:val="26"/>
          <w:szCs w:val="26"/>
          <w:shd w:val="clear" w:color="auto" w:fill="FFFFFF"/>
        </w:rPr>
        <w:t>l</w:t>
      </w:r>
      <w:r w:rsidR="00F141D2">
        <w:rPr>
          <w:rFonts w:ascii="Arial" w:hAnsi="Arial" w:cs="Arial"/>
          <w:sz w:val="26"/>
          <w:szCs w:val="26"/>
          <w:shd w:val="clear" w:color="auto" w:fill="FFFFFF"/>
        </w:rPr>
        <w:t>.</w:t>
      </w:r>
      <w:r>
        <w:rPr>
          <w:rFonts w:ascii="Arial" w:hAnsi="Arial" w:cs="Arial"/>
          <w:sz w:val="26"/>
          <w:szCs w:val="26"/>
          <w:shd w:val="clear" w:color="auto" w:fill="FFFFFF"/>
        </w:rPr>
        <w:t xml:space="preserve">, </w:t>
      </w:r>
      <w:r>
        <w:rPr>
          <w:rFonts w:ascii="Arial" w:hAnsi="Arial" w:cs="Arial"/>
          <w:sz w:val="26"/>
          <w:szCs w:val="26"/>
          <w:shd w:val="clear" w:color="auto" w:fill="FFFFFF"/>
        </w:rPr>
        <w:lastRenderedPageBreak/>
        <w:t>2015).  This theory supposes that there is, or ought to be a single, shared, set of objectives (Baker, 1999).</w:t>
      </w:r>
    </w:p>
    <w:p w:rsidR="00076B5B" w:rsidRDefault="00076B5B" w:rsidP="00076B5B">
      <w:pPr>
        <w:spacing w:line="480" w:lineRule="auto"/>
        <w:jc w:val="both"/>
        <w:rPr>
          <w:rFonts w:ascii="Arial" w:hAnsi="Arial" w:cs="Arial"/>
          <w:sz w:val="26"/>
          <w:szCs w:val="26"/>
          <w:shd w:val="clear" w:color="auto" w:fill="FFFFFF"/>
        </w:rPr>
      </w:pPr>
      <w:r>
        <w:rPr>
          <w:rFonts w:ascii="Arial" w:hAnsi="Arial" w:cs="Arial"/>
          <w:sz w:val="26"/>
          <w:szCs w:val="26"/>
          <w:shd w:val="clear" w:color="auto" w:fill="FFFFFF"/>
        </w:rPr>
        <w:t>Siebert (2015) explains that the pluralist perspective was a way of overcoming the limitation of the unitarist frame.  Fox (1966) argued that this</w:t>
      </w:r>
      <w:r w:rsidR="00D62228">
        <w:rPr>
          <w:rFonts w:ascii="Arial" w:hAnsi="Arial" w:cs="Arial"/>
          <w:sz w:val="26"/>
          <w:szCs w:val="26"/>
          <w:shd w:val="clear" w:color="auto" w:fill="FFFFFF"/>
        </w:rPr>
        <w:t xml:space="preserve"> pluralist</w:t>
      </w:r>
      <w:r>
        <w:rPr>
          <w:rFonts w:ascii="Arial" w:hAnsi="Arial" w:cs="Arial"/>
          <w:sz w:val="26"/>
          <w:szCs w:val="26"/>
          <w:shd w:val="clear" w:color="auto" w:fill="FFFFFF"/>
        </w:rPr>
        <w:t xml:space="preserve"> reference was more realistic and </w:t>
      </w:r>
      <w:r w:rsidR="00D62228">
        <w:rPr>
          <w:rFonts w:ascii="Arial" w:hAnsi="Arial" w:cs="Arial"/>
          <w:sz w:val="26"/>
          <w:szCs w:val="26"/>
          <w:shd w:val="clear" w:color="auto" w:fill="FFFFFF"/>
        </w:rPr>
        <w:t>viewed</w:t>
      </w:r>
      <w:r>
        <w:rPr>
          <w:rFonts w:ascii="Arial" w:hAnsi="Arial" w:cs="Arial"/>
          <w:sz w:val="26"/>
          <w:szCs w:val="26"/>
          <w:shd w:val="clear" w:color="auto" w:fill="FFFFFF"/>
        </w:rPr>
        <w:t xml:space="preserve"> an organisation as different groups with different interest</w:t>
      </w:r>
      <w:r w:rsidR="006B3367">
        <w:rPr>
          <w:rFonts w:ascii="Arial" w:hAnsi="Arial" w:cs="Arial"/>
          <w:sz w:val="26"/>
          <w:szCs w:val="26"/>
          <w:shd w:val="clear" w:color="auto" w:fill="FFFFFF"/>
        </w:rPr>
        <w:t>s</w:t>
      </w:r>
      <w:r>
        <w:rPr>
          <w:rFonts w:ascii="Arial" w:hAnsi="Arial" w:cs="Arial"/>
          <w:sz w:val="26"/>
          <w:szCs w:val="26"/>
          <w:shd w:val="clear" w:color="auto" w:fill="FFFFFF"/>
        </w:rPr>
        <w:t xml:space="preserve"> and different purposes, resembling a democratic state.  In this reference, the organisation should recognise that there are rival sources of leadership and the goal is not to unify them but to see that conflict is inevitable and to accept it as healthy. </w:t>
      </w:r>
    </w:p>
    <w:p w:rsidR="00076B5B" w:rsidRDefault="00076B5B" w:rsidP="00076B5B">
      <w:pPr>
        <w:spacing w:line="480" w:lineRule="auto"/>
        <w:jc w:val="both"/>
        <w:rPr>
          <w:rFonts w:ascii="Arial" w:hAnsi="Arial" w:cs="Arial"/>
          <w:sz w:val="26"/>
          <w:szCs w:val="26"/>
          <w:shd w:val="clear" w:color="auto" w:fill="FFFFFF"/>
        </w:rPr>
      </w:pPr>
      <w:r>
        <w:rPr>
          <w:rFonts w:ascii="Arial" w:hAnsi="Arial" w:cs="Arial"/>
          <w:sz w:val="26"/>
          <w:szCs w:val="26"/>
          <w:shd w:val="clear" w:color="auto" w:fill="FFFFFF"/>
        </w:rPr>
        <w:t xml:space="preserve">Some argue that allowing the conflict to exist and the organisation to move towards ‘chaos’, </w:t>
      </w:r>
      <w:r w:rsidR="00D62228">
        <w:rPr>
          <w:rFonts w:ascii="Arial" w:hAnsi="Arial" w:cs="Arial"/>
          <w:sz w:val="26"/>
          <w:szCs w:val="26"/>
          <w:shd w:val="clear" w:color="auto" w:fill="FFFFFF"/>
        </w:rPr>
        <w:t xml:space="preserve">in fact </w:t>
      </w:r>
      <w:r>
        <w:rPr>
          <w:rFonts w:ascii="Arial" w:hAnsi="Arial" w:cs="Arial"/>
          <w:sz w:val="26"/>
          <w:szCs w:val="26"/>
          <w:shd w:val="clear" w:color="auto" w:fill="FFFFFF"/>
        </w:rPr>
        <w:t>makes the organisation more effective (Geer-Frazier, 2014) as this is when employees are most creative and innovative (Luoma, 2006).</w:t>
      </w:r>
    </w:p>
    <w:p w:rsidR="00076B5B" w:rsidRDefault="00076B5B" w:rsidP="00076B5B">
      <w:pPr>
        <w:spacing w:line="480" w:lineRule="auto"/>
        <w:jc w:val="both"/>
        <w:rPr>
          <w:rFonts w:ascii="Arial" w:hAnsi="Arial" w:cs="Arial"/>
          <w:sz w:val="26"/>
          <w:szCs w:val="26"/>
          <w:shd w:val="clear" w:color="auto" w:fill="FFFFFF"/>
        </w:rPr>
      </w:pPr>
      <w:r>
        <w:rPr>
          <w:rFonts w:ascii="Arial" w:hAnsi="Arial" w:cs="Arial"/>
          <w:sz w:val="26"/>
          <w:szCs w:val="26"/>
          <w:shd w:val="clear" w:color="auto" w:fill="FFFFFF"/>
        </w:rPr>
        <w:t>In 1974, Fox</w:t>
      </w:r>
      <w:r w:rsidR="00D62228">
        <w:rPr>
          <w:rFonts w:ascii="Arial" w:hAnsi="Arial" w:cs="Arial"/>
          <w:sz w:val="26"/>
          <w:szCs w:val="26"/>
          <w:shd w:val="clear" w:color="auto" w:fill="FFFFFF"/>
        </w:rPr>
        <w:t xml:space="preserve"> further</w:t>
      </w:r>
      <w:r>
        <w:rPr>
          <w:rFonts w:ascii="Arial" w:hAnsi="Arial" w:cs="Arial"/>
          <w:sz w:val="26"/>
          <w:szCs w:val="26"/>
          <w:shd w:val="clear" w:color="auto" w:fill="FFFFFF"/>
        </w:rPr>
        <w:t xml:space="preserve"> recognised that there was a level of coercion over employees and an imbalance in power which led to his ‘radical’ theory.  He </w:t>
      </w:r>
      <w:r w:rsidR="00D62228">
        <w:rPr>
          <w:rFonts w:ascii="Arial" w:hAnsi="Arial" w:cs="Arial"/>
          <w:sz w:val="26"/>
          <w:szCs w:val="26"/>
          <w:shd w:val="clear" w:color="auto" w:fill="FFFFFF"/>
        </w:rPr>
        <w:t>said</w:t>
      </w:r>
      <w:r>
        <w:rPr>
          <w:rFonts w:ascii="Arial" w:hAnsi="Arial" w:cs="Arial"/>
          <w:sz w:val="26"/>
          <w:szCs w:val="26"/>
          <w:shd w:val="clear" w:color="auto" w:fill="FFFFFF"/>
        </w:rPr>
        <w:t xml:space="preserve"> that capitalism gave changes to the labour market that were detrimental to workers</w:t>
      </w:r>
      <w:r w:rsidR="00012A2E">
        <w:rPr>
          <w:rFonts w:ascii="Arial" w:hAnsi="Arial" w:cs="Arial"/>
          <w:sz w:val="26"/>
          <w:szCs w:val="26"/>
          <w:shd w:val="clear" w:color="auto" w:fill="FFFFFF"/>
        </w:rPr>
        <w:t xml:space="preserve"> (Siebert </w:t>
      </w:r>
      <w:r w:rsidR="00F141D2">
        <w:rPr>
          <w:rFonts w:ascii="Arial" w:hAnsi="Arial" w:cs="Arial"/>
          <w:sz w:val="26"/>
          <w:szCs w:val="26"/>
          <w:shd w:val="clear" w:color="auto" w:fill="FFFFFF"/>
        </w:rPr>
        <w:t>et al</w:t>
      </w:r>
      <w:r w:rsidR="00012A2E">
        <w:rPr>
          <w:rFonts w:ascii="Arial" w:hAnsi="Arial" w:cs="Arial"/>
          <w:sz w:val="26"/>
          <w:szCs w:val="26"/>
          <w:shd w:val="clear" w:color="auto" w:fill="FFFFFF"/>
        </w:rPr>
        <w:t>., 2015)</w:t>
      </w:r>
      <w:r>
        <w:rPr>
          <w:rFonts w:ascii="Arial" w:hAnsi="Arial" w:cs="Arial"/>
          <w:sz w:val="26"/>
          <w:szCs w:val="26"/>
          <w:shd w:val="clear" w:color="auto" w:fill="FFFFFF"/>
        </w:rPr>
        <w:t>.</w:t>
      </w:r>
    </w:p>
    <w:p w:rsidR="00076B5B" w:rsidRPr="00F0695E" w:rsidRDefault="00012A2E" w:rsidP="00076B5B">
      <w:pPr>
        <w:spacing w:line="480" w:lineRule="auto"/>
        <w:jc w:val="both"/>
        <w:rPr>
          <w:rFonts w:ascii="Arial" w:hAnsi="Arial" w:cs="Arial"/>
          <w:sz w:val="26"/>
          <w:szCs w:val="26"/>
          <w:shd w:val="clear" w:color="auto" w:fill="FFFFFF"/>
        </w:rPr>
      </w:pPr>
      <w:r>
        <w:rPr>
          <w:rFonts w:ascii="Arial" w:hAnsi="Arial" w:cs="Arial"/>
          <w:sz w:val="26"/>
          <w:szCs w:val="26"/>
          <w:shd w:val="clear" w:color="auto" w:fill="FFFFFF"/>
        </w:rPr>
        <w:t>The</w:t>
      </w:r>
      <w:r w:rsidR="00076B5B">
        <w:rPr>
          <w:rFonts w:ascii="Arial" w:hAnsi="Arial" w:cs="Arial"/>
          <w:sz w:val="26"/>
          <w:szCs w:val="26"/>
          <w:shd w:val="clear" w:color="auto" w:fill="FFFFFF"/>
        </w:rPr>
        <w:t xml:space="preserve"> </w:t>
      </w:r>
      <w:r w:rsidR="006B3367">
        <w:rPr>
          <w:rFonts w:ascii="Arial" w:hAnsi="Arial" w:cs="Arial"/>
          <w:sz w:val="26"/>
          <w:szCs w:val="26"/>
          <w:shd w:val="clear" w:color="auto" w:fill="FFFFFF"/>
        </w:rPr>
        <w:t>importance in the context of this report,</w:t>
      </w:r>
      <w:r w:rsidR="00076B5B">
        <w:rPr>
          <w:rFonts w:ascii="Arial" w:hAnsi="Arial" w:cs="Arial"/>
          <w:sz w:val="26"/>
          <w:szCs w:val="26"/>
          <w:shd w:val="clear" w:color="auto" w:fill="FFFFFF"/>
        </w:rPr>
        <w:t xml:space="preserve"> is how the management of CBK affects employee relations and whether they have a command and control structure or recognise the pluralist view</w:t>
      </w:r>
      <w:r>
        <w:rPr>
          <w:rFonts w:ascii="Arial" w:hAnsi="Arial" w:cs="Arial"/>
          <w:sz w:val="26"/>
          <w:szCs w:val="26"/>
          <w:shd w:val="clear" w:color="auto" w:fill="FFFFFF"/>
        </w:rPr>
        <w:t>.</w:t>
      </w:r>
    </w:p>
    <w:p w:rsidR="00076B5B" w:rsidRPr="00396D2C" w:rsidRDefault="00076B5B" w:rsidP="00076B5B">
      <w:pPr>
        <w:spacing w:line="480" w:lineRule="auto"/>
        <w:jc w:val="both"/>
        <w:rPr>
          <w:rFonts w:ascii="Arial" w:hAnsi="Arial" w:cs="Arial"/>
          <w:sz w:val="26"/>
          <w:szCs w:val="26"/>
        </w:rPr>
      </w:pPr>
      <w:r>
        <w:rPr>
          <w:rFonts w:ascii="Arial" w:hAnsi="Arial" w:cs="Arial"/>
          <w:sz w:val="26"/>
          <w:szCs w:val="26"/>
        </w:rPr>
        <w:t xml:space="preserve">CBK is a small firm, where the strategy is less about ‘competing with the big boys’ and ‘rate of return’ and much more around employment opportunities, </w:t>
      </w:r>
      <w:r>
        <w:rPr>
          <w:rFonts w:ascii="Arial" w:hAnsi="Arial" w:cs="Arial"/>
          <w:sz w:val="26"/>
          <w:szCs w:val="26"/>
        </w:rPr>
        <w:lastRenderedPageBreak/>
        <w:t xml:space="preserve">retaining wealth and leadership succession.  </w:t>
      </w:r>
      <w:bookmarkStart w:id="8" w:name="_Hlk5542167"/>
      <w:r>
        <w:rPr>
          <w:rFonts w:ascii="Arial" w:hAnsi="Arial" w:cs="Arial"/>
          <w:sz w:val="26"/>
          <w:szCs w:val="26"/>
        </w:rPr>
        <w:t xml:space="preserve">This results is an informal HR approach and a trusting and flexible working environment. (Boxall &amp; Purcell, 2016).  </w:t>
      </w:r>
      <w:bookmarkEnd w:id="8"/>
    </w:p>
    <w:p w:rsidR="00076B5B" w:rsidRDefault="006B3367" w:rsidP="00076B5B">
      <w:pPr>
        <w:spacing w:line="480" w:lineRule="auto"/>
        <w:jc w:val="both"/>
        <w:rPr>
          <w:rFonts w:ascii="Arial" w:hAnsi="Arial" w:cs="Arial"/>
          <w:sz w:val="26"/>
          <w:szCs w:val="26"/>
        </w:rPr>
      </w:pPr>
      <w:r>
        <w:rPr>
          <w:rFonts w:ascii="Arial" w:hAnsi="Arial" w:cs="Arial"/>
          <w:sz w:val="26"/>
          <w:szCs w:val="26"/>
        </w:rPr>
        <w:t>The CBK management team consists of t</w:t>
      </w:r>
      <w:r w:rsidR="00101D2C">
        <w:rPr>
          <w:rFonts w:ascii="Arial" w:hAnsi="Arial" w:cs="Arial"/>
          <w:sz w:val="26"/>
          <w:szCs w:val="26"/>
        </w:rPr>
        <w:t>wo male directors and a female P</w:t>
      </w:r>
      <w:r>
        <w:rPr>
          <w:rFonts w:ascii="Arial" w:hAnsi="Arial" w:cs="Arial"/>
          <w:sz w:val="26"/>
          <w:szCs w:val="26"/>
        </w:rPr>
        <w:t>ractice manager</w:t>
      </w:r>
      <w:r w:rsidR="00076B5B" w:rsidRPr="00396D2C">
        <w:rPr>
          <w:rFonts w:ascii="Arial" w:hAnsi="Arial" w:cs="Arial"/>
          <w:sz w:val="26"/>
          <w:szCs w:val="26"/>
        </w:rPr>
        <w:t xml:space="preserve">.  </w:t>
      </w:r>
      <w:r w:rsidR="00076B5B">
        <w:rPr>
          <w:rFonts w:ascii="Arial" w:hAnsi="Arial" w:cs="Arial"/>
          <w:sz w:val="26"/>
          <w:szCs w:val="26"/>
        </w:rPr>
        <w:t>As with many small firms, the management style at CBK is aligned to McGregor’s ‘Theory Y’</w:t>
      </w:r>
      <w:r w:rsidR="00FA644A">
        <w:rPr>
          <w:rFonts w:ascii="Arial" w:hAnsi="Arial" w:cs="Arial"/>
          <w:sz w:val="26"/>
          <w:szCs w:val="26"/>
        </w:rPr>
        <w:t xml:space="preserve"> (McGregor</w:t>
      </w:r>
      <w:r w:rsidR="00101D2C">
        <w:rPr>
          <w:rFonts w:ascii="Arial" w:hAnsi="Arial" w:cs="Arial"/>
          <w:sz w:val="26"/>
          <w:szCs w:val="26"/>
        </w:rPr>
        <w:t xml:space="preserve">, 1960 </w:t>
      </w:r>
      <w:r w:rsidR="00FA644A">
        <w:rPr>
          <w:rFonts w:ascii="Arial" w:hAnsi="Arial" w:cs="Arial"/>
          <w:sz w:val="26"/>
          <w:szCs w:val="26"/>
        </w:rPr>
        <w:t>as cited in Head</w:t>
      </w:r>
      <w:r w:rsidR="00101D2C">
        <w:rPr>
          <w:rFonts w:ascii="Arial" w:hAnsi="Arial" w:cs="Arial"/>
          <w:sz w:val="26"/>
          <w:szCs w:val="26"/>
        </w:rPr>
        <w:t>,</w:t>
      </w:r>
      <w:r w:rsidR="00D0121C">
        <w:rPr>
          <w:rFonts w:ascii="Arial" w:hAnsi="Arial" w:cs="Arial"/>
          <w:sz w:val="26"/>
          <w:szCs w:val="26"/>
        </w:rPr>
        <w:t xml:space="preserve"> 2011)</w:t>
      </w:r>
      <w:r w:rsidR="00076B5B">
        <w:rPr>
          <w:rFonts w:ascii="Arial" w:hAnsi="Arial" w:cs="Arial"/>
          <w:sz w:val="26"/>
          <w:szCs w:val="26"/>
        </w:rPr>
        <w:t>.  McGregor outlined two styles of management which are guided by the manager’s perception of employees and their motivation to work in the organisation.  Theory X leaders believe employees dislike their work and must be micro managed as they cannot be trusted</w:t>
      </w:r>
      <w:r w:rsidR="00012A2E">
        <w:rPr>
          <w:rFonts w:ascii="Arial" w:hAnsi="Arial" w:cs="Arial"/>
          <w:sz w:val="26"/>
          <w:szCs w:val="26"/>
        </w:rPr>
        <w:t xml:space="preserve"> (similar to Unitrist)</w:t>
      </w:r>
      <w:r w:rsidR="00D62228">
        <w:rPr>
          <w:rFonts w:ascii="Arial" w:hAnsi="Arial" w:cs="Arial"/>
          <w:sz w:val="26"/>
          <w:szCs w:val="26"/>
        </w:rPr>
        <w:t xml:space="preserve">.  </w:t>
      </w:r>
      <w:r w:rsidR="00076B5B">
        <w:rPr>
          <w:rFonts w:ascii="Arial" w:hAnsi="Arial" w:cs="Arial"/>
          <w:sz w:val="26"/>
          <w:szCs w:val="26"/>
        </w:rPr>
        <w:t>Theory Y supposes that employees are responsible and self-motivated and therefore managers include their employees in the decision-making process</w:t>
      </w:r>
      <w:r w:rsidR="00012A2E">
        <w:rPr>
          <w:rFonts w:ascii="Arial" w:hAnsi="Arial" w:cs="Arial"/>
          <w:sz w:val="26"/>
          <w:szCs w:val="26"/>
        </w:rPr>
        <w:t xml:space="preserve"> (Pluralist)</w:t>
      </w:r>
      <w:r w:rsidR="00076B5B">
        <w:rPr>
          <w:rFonts w:ascii="Arial" w:hAnsi="Arial" w:cs="Arial"/>
          <w:sz w:val="26"/>
          <w:szCs w:val="26"/>
        </w:rPr>
        <w:t xml:space="preserve">. </w:t>
      </w:r>
    </w:p>
    <w:p w:rsidR="00076B5B" w:rsidRDefault="00076B5B" w:rsidP="00076B5B">
      <w:pPr>
        <w:spacing w:line="480" w:lineRule="auto"/>
        <w:jc w:val="both"/>
        <w:rPr>
          <w:rFonts w:ascii="Arial" w:hAnsi="Arial" w:cs="Arial"/>
          <w:sz w:val="26"/>
          <w:szCs w:val="26"/>
        </w:rPr>
      </w:pPr>
      <w:r>
        <w:rPr>
          <w:rFonts w:ascii="Arial" w:hAnsi="Arial" w:cs="Arial"/>
          <w:sz w:val="26"/>
          <w:szCs w:val="26"/>
        </w:rPr>
        <w:t>These theories reflect Fox’s theories and it is evident from staff surveys</w:t>
      </w:r>
      <w:r w:rsidR="00012A2E">
        <w:rPr>
          <w:rFonts w:ascii="Arial" w:hAnsi="Arial" w:cs="Arial"/>
          <w:sz w:val="26"/>
          <w:szCs w:val="26"/>
        </w:rPr>
        <w:t xml:space="preserve"> (</w:t>
      </w:r>
      <w:r w:rsidR="00A95FE9">
        <w:rPr>
          <w:rFonts w:ascii="Arial" w:hAnsi="Arial" w:cs="Arial"/>
          <w:sz w:val="26"/>
          <w:szCs w:val="26"/>
        </w:rPr>
        <w:t>an example is shown at</w:t>
      </w:r>
      <w:r w:rsidR="00012A2E">
        <w:rPr>
          <w:rFonts w:ascii="Arial" w:hAnsi="Arial" w:cs="Arial"/>
          <w:sz w:val="26"/>
          <w:szCs w:val="26"/>
        </w:rPr>
        <w:t xml:space="preserve"> Appendix 2)</w:t>
      </w:r>
      <w:r>
        <w:rPr>
          <w:rFonts w:ascii="Arial" w:hAnsi="Arial" w:cs="Arial"/>
          <w:sz w:val="26"/>
          <w:szCs w:val="26"/>
        </w:rPr>
        <w:t xml:space="preserve"> that </w:t>
      </w:r>
      <w:r w:rsidR="00012A2E">
        <w:rPr>
          <w:rFonts w:ascii="Arial" w:hAnsi="Arial" w:cs="Arial"/>
          <w:sz w:val="26"/>
          <w:szCs w:val="26"/>
        </w:rPr>
        <w:t>CBK</w:t>
      </w:r>
      <w:r>
        <w:rPr>
          <w:rFonts w:ascii="Arial" w:hAnsi="Arial" w:cs="Arial"/>
          <w:sz w:val="26"/>
          <w:szCs w:val="26"/>
        </w:rPr>
        <w:t xml:space="preserve"> is a pluralist environment where employees are not viewed as actors who need to be controlled </w:t>
      </w:r>
      <w:r w:rsidR="00101D2C">
        <w:rPr>
          <w:rFonts w:ascii="Arial" w:hAnsi="Arial" w:cs="Arial"/>
          <w:sz w:val="26"/>
          <w:szCs w:val="26"/>
        </w:rPr>
        <w:t>nor</w:t>
      </w:r>
      <w:r w:rsidR="00012A2E">
        <w:rPr>
          <w:rFonts w:ascii="Arial" w:hAnsi="Arial" w:cs="Arial"/>
          <w:sz w:val="26"/>
          <w:szCs w:val="26"/>
        </w:rPr>
        <w:t xml:space="preserve"> dis</w:t>
      </w:r>
      <w:r>
        <w:rPr>
          <w:rFonts w:ascii="Arial" w:hAnsi="Arial" w:cs="Arial"/>
          <w:sz w:val="26"/>
          <w:szCs w:val="26"/>
        </w:rPr>
        <w:t xml:space="preserve">trusted.  They are seen as individuals with different ideas and different ways of working </w:t>
      </w:r>
      <w:r w:rsidR="002C39FD">
        <w:rPr>
          <w:rFonts w:ascii="Arial" w:hAnsi="Arial" w:cs="Arial"/>
          <w:sz w:val="26"/>
          <w:szCs w:val="26"/>
        </w:rPr>
        <w:t>a</w:t>
      </w:r>
      <w:r>
        <w:rPr>
          <w:rFonts w:ascii="Arial" w:hAnsi="Arial" w:cs="Arial"/>
          <w:sz w:val="26"/>
          <w:szCs w:val="26"/>
        </w:rPr>
        <w:t>nd the organisation embraces this conflict as positive.</w:t>
      </w:r>
      <w:r w:rsidR="00D62228">
        <w:rPr>
          <w:rFonts w:ascii="Arial" w:hAnsi="Arial" w:cs="Arial"/>
          <w:sz w:val="26"/>
          <w:szCs w:val="26"/>
        </w:rPr>
        <w:t xml:space="preserve">  There is research that suggests style of leadership is moderated somewhat with a female Practice Manager at CBK (Sahin et al. 2017), but nonetheless employees feel valued at the company and that they have a say in management decisions and a heard ‘voice’.</w:t>
      </w:r>
    </w:p>
    <w:p w:rsidR="00A46A84" w:rsidRPr="00396D2C" w:rsidRDefault="00A46A84" w:rsidP="00722415">
      <w:pPr>
        <w:pStyle w:val="Heading1"/>
        <w:rPr>
          <w:rFonts w:ascii="Arial" w:hAnsi="Arial" w:cs="Arial"/>
        </w:rPr>
      </w:pPr>
      <w:bookmarkStart w:id="9" w:name="_Toc6167064"/>
      <w:r w:rsidRPr="00396D2C">
        <w:rPr>
          <w:rFonts w:ascii="Arial" w:hAnsi="Arial" w:cs="Arial"/>
        </w:rPr>
        <w:t>Literature Review</w:t>
      </w:r>
      <w:bookmarkEnd w:id="9"/>
    </w:p>
    <w:p w:rsidR="00F04DD4" w:rsidRPr="00396D2C" w:rsidRDefault="00F04DD4" w:rsidP="00F04DD4">
      <w:pPr>
        <w:rPr>
          <w:rFonts w:ascii="Arial" w:hAnsi="Arial" w:cs="Arial"/>
        </w:rPr>
      </w:pPr>
    </w:p>
    <w:p w:rsidR="00423EEC" w:rsidRDefault="00A46A84" w:rsidP="00217FFD">
      <w:pPr>
        <w:spacing w:line="480" w:lineRule="auto"/>
        <w:jc w:val="both"/>
        <w:rPr>
          <w:rFonts w:ascii="Arial" w:hAnsi="Arial" w:cs="Arial"/>
          <w:sz w:val="26"/>
          <w:szCs w:val="26"/>
        </w:rPr>
      </w:pPr>
      <w:r w:rsidRPr="00396D2C">
        <w:rPr>
          <w:rFonts w:ascii="Arial" w:hAnsi="Arial" w:cs="Arial"/>
          <w:sz w:val="26"/>
          <w:szCs w:val="26"/>
        </w:rPr>
        <w:lastRenderedPageBreak/>
        <w:t>Th</w:t>
      </w:r>
      <w:r w:rsidR="00CE555E">
        <w:rPr>
          <w:rFonts w:ascii="Arial" w:hAnsi="Arial" w:cs="Arial"/>
          <w:sz w:val="26"/>
          <w:szCs w:val="26"/>
        </w:rPr>
        <w:t xml:space="preserve">is literature review aims to consider </w:t>
      </w:r>
      <w:r w:rsidRPr="00396D2C">
        <w:rPr>
          <w:rFonts w:ascii="Arial" w:hAnsi="Arial" w:cs="Arial"/>
          <w:sz w:val="26"/>
          <w:szCs w:val="26"/>
        </w:rPr>
        <w:t xml:space="preserve">how employee relations </w:t>
      </w:r>
      <w:r w:rsidR="00423EEC">
        <w:rPr>
          <w:rFonts w:ascii="Arial" w:hAnsi="Arial" w:cs="Arial"/>
          <w:sz w:val="26"/>
          <w:szCs w:val="26"/>
        </w:rPr>
        <w:t xml:space="preserve">is managed at CBK and how </w:t>
      </w:r>
      <w:r w:rsidR="00722415">
        <w:rPr>
          <w:rFonts w:ascii="Arial" w:hAnsi="Arial" w:cs="Arial"/>
          <w:sz w:val="26"/>
          <w:szCs w:val="26"/>
        </w:rPr>
        <w:t>it</w:t>
      </w:r>
      <w:r w:rsidR="00423EEC">
        <w:rPr>
          <w:rFonts w:ascii="Arial" w:hAnsi="Arial" w:cs="Arial"/>
          <w:sz w:val="26"/>
          <w:szCs w:val="26"/>
        </w:rPr>
        <w:t xml:space="preserve"> </w:t>
      </w:r>
      <w:r w:rsidRPr="00396D2C">
        <w:rPr>
          <w:rFonts w:ascii="Arial" w:hAnsi="Arial" w:cs="Arial"/>
          <w:sz w:val="26"/>
          <w:szCs w:val="26"/>
        </w:rPr>
        <w:t>can be maintained</w:t>
      </w:r>
      <w:r w:rsidR="00CE555E">
        <w:rPr>
          <w:rFonts w:ascii="Arial" w:hAnsi="Arial" w:cs="Arial"/>
          <w:sz w:val="26"/>
          <w:szCs w:val="26"/>
        </w:rPr>
        <w:t xml:space="preserve"> and improved by </w:t>
      </w:r>
      <w:r w:rsidR="003C47F2">
        <w:rPr>
          <w:rFonts w:ascii="Arial" w:hAnsi="Arial" w:cs="Arial"/>
          <w:sz w:val="26"/>
          <w:szCs w:val="26"/>
        </w:rPr>
        <w:t>increasing employee engagement.</w:t>
      </w:r>
    </w:p>
    <w:p w:rsidR="00591451" w:rsidRPr="00396D2C" w:rsidRDefault="00591451" w:rsidP="00217FFD">
      <w:pPr>
        <w:spacing w:line="480" w:lineRule="auto"/>
        <w:jc w:val="both"/>
        <w:rPr>
          <w:rFonts w:ascii="Arial" w:hAnsi="Arial" w:cs="Arial"/>
          <w:sz w:val="26"/>
          <w:szCs w:val="26"/>
        </w:rPr>
      </w:pPr>
    </w:p>
    <w:p w:rsidR="00940F3F" w:rsidRPr="00D0121C" w:rsidRDefault="00940F3F" w:rsidP="00722415">
      <w:pPr>
        <w:pStyle w:val="Heading1"/>
        <w:numPr>
          <w:ilvl w:val="0"/>
          <w:numId w:val="17"/>
        </w:numPr>
        <w:rPr>
          <w:rFonts w:ascii="Arial" w:hAnsi="Arial" w:cs="Arial"/>
          <w:sz w:val="30"/>
          <w:szCs w:val="30"/>
        </w:rPr>
      </w:pPr>
      <w:bookmarkStart w:id="10" w:name="_Toc6167065"/>
      <w:r w:rsidRPr="00D0121C">
        <w:rPr>
          <w:rFonts w:ascii="Arial" w:hAnsi="Arial" w:cs="Arial"/>
          <w:sz w:val="30"/>
          <w:szCs w:val="30"/>
        </w:rPr>
        <w:t>Engagement</w:t>
      </w:r>
      <w:bookmarkEnd w:id="10"/>
      <w:r w:rsidRPr="00D0121C">
        <w:rPr>
          <w:rFonts w:ascii="Arial" w:hAnsi="Arial" w:cs="Arial"/>
          <w:sz w:val="30"/>
          <w:szCs w:val="30"/>
        </w:rPr>
        <w:t xml:space="preserve"> </w:t>
      </w:r>
    </w:p>
    <w:p w:rsidR="003C47F2" w:rsidRPr="00D0121C" w:rsidRDefault="003C47F2" w:rsidP="003C47F2">
      <w:pPr>
        <w:rPr>
          <w:rFonts w:ascii="Arial" w:hAnsi="Arial" w:cs="Arial"/>
          <w:sz w:val="26"/>
          <w:szCs w:val="26"/>
        </w:rPr>
      </w:pPr>
    </w:p>
    <w:p w:rsidR="007520A4" w:rsidRPr="00D0121C" w:rsidRDefault="00722415" w:rsidP="00722415">
      <w:pPr>
        <w:pStyle w:val="Heading2"/>
        <w:rPr>
          <w:rFonts w:ascii="Arial" w:hAnsi="Arial" w:cs="Arial"/>
        </w:rPr>
      </w:pPr>
      <w:bookmarkStart w:id="11" w:name="_Toc6167066"/>
      <w:r w:rsidRPr="00D0121C">
        <w:rPr>
          <w:rFonts w:ascii="Arial" w:hAnsi="Arial" w:cs="Arial"/>
        </w:rPr>
        <w:t xml:space="preserve">2.1 </w:t>
      </w:r>
      <w:r w:rsidR="007520A4" w:rsidRPr="00D0121C">
        <w:rPr>
          <w:rFonts w:ascii="Arial" w:hAnsi="Arial" w:cs="Arial"/>
        </w:rPr>
        <w:t>What is employee engagement</w:t>
      </w:r>
      <w:r w:rsidR="00467720" w:rsidRPr="00D0121C">
        <w:rPr>
          <w:rFonts w:ascii="Arial" w:hAnsi="Arial" w:cs="Arial"/>
        </w:rPr>
        <w:t>?</w:t>
      </w:r>
      <w:bookmarkEnd w:id="11"/>
    </w:p>
    <w:p w:rsidR="00722415" w:rsidRPr="00722415" w:rsidRDefault="00722415" w:rsidP="00722415">
      <w:pPr>
        <w:spacing w:line="480" w:lineRule="auto"/>
        <w:rPr>
          <w:rFonts w:ascii="Arial" w:hAnsi="Arial" w:cs="Arial"/>
        </w:rPr>
      </w:pPr>
    </w:p>
    <w:p w:rsidR="0067213E" w:rsidRPr="00722415" w:rsidRDefault="00722415" w:rsidP="006B3367">
      <w:pPr>
        <w:spacing w:line="480" w:lineRule="auto"/>
        <w:jc w:val="both"/>
        <w:rPr>
          <w:rFonts w:ascii="Arial" w:hAnsi="Arial" w:cs="Arial"/>
        </w:rPr>
      </w:pPr>
      <w:r w:rsidRPr="00722415">
        <w:rPr>
          <w:rFonts w:ascii="Arial" w:hAnsi="Arial" w:cs="Arial"/>
          <w:sz w:val="26"/>
          <w:szCs w:val="26"/>
        </w:rPr>
        <w:t>A recent</w:t>
      </w:r>
      <w:r w:rsidR="00467720" w:rsidRPr="00722415">
        <w:rPr>
          <w:rFonts w:ascii="Arial" w:hAnsi="Arial" w:cs="Arial"/>
          <w:sz w:val="26"/>
          <w:szCs w:val="26"/>
        </w:rPr>
        <w:t xml:space="preserve"> UK</w:t>
      </w:r>
      <w:r w:rsidR="00CD64FB" w:rsidRPr="00722415">
        <w:rPr>
          <w:rFonts w:ascii="Arial" w:hAnsi="Arial" w:cs="Arial"/>
          <w:sz w:val="26"/>
          <w:szCs w:val="26"/>
        </w:rPr>
        <w:t xml:space="preserve"> government report </w:t>
      </w:r>
      <w:r w:rsidR="00467720" w:rsidRPr="00722415">
        <w:rPr>
          <w:rFonts w:ascii="Arial" w:hAnsi="Arial" w:cs="Arial"/>
          <w:sz w:val="26"/>
          <w:szCs w:val="26"/>
        </w:rPr>
        <w:t>identifies fifty different definitions</w:t>
      </w:r>
      <w:r w:rsidR="006B3367">
        <w:rPr>
          <w:rFonts w:ascii="Arial" w:hAnsi="Arial" w:cs="Arial"/>
          <w:sz w:val="26"/>
          <w:szCs w:val="26"/>
        </w:rPr>
        <w:t xml:space="preserve"> of employee engagement</w:t>
      </w:r>
      <w:r w:rsidRPr="00722415">
        <w:rPr>
          <w:rFonts w:ascii="Arial" w:hAnsi="Arial" w:cs="Arial"/>
          <w:sz w:val="26"/>
          <w:szCs w:val="26"/>
        </w:rPr>
        <w:t xml:space="preserve"> </w:t>
      </w:r>
      <w:sdt>
        <w:sdtPr>
          <w:rPr>
            <w:rFonts w:ascii="Arial" w:hAnsi="Arial" w:cs="Arial"/>
            <w:sz w:val="26"/>
            <w:szCs w:val="26"/>
          </w:rPr>
          <w:id w:val="1063447929"/>
          <w:citation/>
        </w:sdtPr>
        <w:sdtEndPr/>
        <w:sdtContent>
          <w:r w:rsidRPr="00722415">
            <w:rPr>
              <w:rFonts w:ascii="Arial" w:hAnsi="Arial" w:cs="Arial"/>
              <w:sz w:val="26"/>
              <w:szCs w:val="26"/>
            </w:rPr>
            <w:fldChar w:fldCharType="begin"/>
          </w:r>
          <w:r w:rsidRPr="00722415">
            <w:rPr>
              <w:rFonts w:ascii="Arial" w:hAnsi="Arial" w:cs="Arial"/>
              <w:sz w:val="26"/>
              <w:szCs w:val="26"/>
            </w:rPr>
            <w:instrText xml:space="preserve"> CITATION Cla19 \l 2057 </w:instrText>
          </w:r>
          <w:r w:rsidRPr="00722415">
            <w:rPr>
              <w:rFonts w:ascii="Arial" w:hAnsi="Arial" w:cs="Arial"/>
              <w:sz w:val="26"/>
              <w:szCs w:val="26"/>
            </w:rPr>
            <w:fldChar w:fldCharType="separate"/>
          </w:r>
          <w:r w:rsidRPr="00722415">
            <w:rPr>
              <w:rFonts w:ascii="Arial" w:hAnsi="Arial" w:cs="Arial"/>
              <w:noProof/>
              <w:sz w:val="26"/>
              <w:szCs w:val="26"/>
            </w:rPr>
            <w:t>(Clark, 2019)</w:t>
          </w:r>
          <w:r w:rsidRPr="00722415">
            <w:rPr>
              <w:rFonts w:ascii="Arial" w:hAnsi="Arial" w:cs="Arial"/>
              <w:sz w:val="26"/>
              <w:szCs w:val="26"/>
            </w:rPr>
            <w:fldChar w:fldCharType="end"/>
          </w:r>
        </w:sdtContent>
      </w:sdt>
      <w:r w:rsidR="00467720" w:rsidRPr="00722415">
        <w:rPr>
          <w:rFonts w:ascii="Arial" w:hAnsi="Arial" w:cs="Arial"/>
          <w:sz w:val="26"/>
          <w:szCs w:val="26"/>
        </w:rPr>
        <w:t>.</w:t>
      </w:r>
      <w:r w:rsidR="0067213E" w:rsidRPr="00722415">
        <w:rPr>
          <w:rFonts w:ascii="Arial" w:hAnsi="Arial" w:cs="Arial"/>
          <w:sz w:val="26"/>
          <w:szCs w:val="26"/>
        </w:rPr>
        <w:t xml:space="preserve"> </w:t>
      </w:r>
    </w:p>
    <w:p w:rsidR="00B20037" w:rsidRPr="00B20037" w:rsidRDefault="00467720" w:rsidP="00722415">
      <w:pPr>
        <w:spacing w:line="480" w:lineRule="auto"/>
        <w:jc w:val="both"/>
        <w:rPr>
          <w:rFonts w:ascii="Arial" w:hAnsi="Arial" w:cs="Arial"/>
          <w:sz w:val="26"/>
          <w:szCs w:val="26"/>
        </w:rPr>
      </w:pPr>
      <w:r w:rsidRPr="00B20037">
        <w:rPr>
          <w:rFonts w:ascii="Arial" w:hAnsi="Arial" w:cs="Arial"/>
          <w:sz w:val="26"/>
          <w:szCs w:val="26"/>
        </w:rPr>
        <w:t>Hirtle (2016</w:t>
      </w:r>
      <w:r w:rsidR="006B3367">
        <w:rPr>
          <w:rFonts w:ascii="Arial" w:hAnsi="Arial" w:cs="Arial"/>
          <w:sz w:val="26"/>
          <w:szCs w:val="26"/>
        </w:rPr>
        <w:t xml:space="preserve">, </w:t>
      </w:r>
      <w:r w:rsidR="00B20037" w:rsidRPr="00B20037">
        <w:rPr>
          <w:rFonts w:ascii="Arial" w:hAnsi="Arial" w:cs="Arial"/>
          <w:sz w:val="26"/>
          <w:szCs w:val="26"/>
        </w:rPr>
        <w:t>p.5</w:t>
      </w:r>
      <w:r w:rsidRPr="00B20037">
        <w:rPr>
          <w:rFonts w:ascii="Arial" w:hAnsi="Arial" w:cs="Arial"/>
          <w:sz w:val="26"/>
          <w:szCs w:val="26"/>
        </w:rPr>
        <w:t xml:space="preserve">) says </w:t>
      </w:r>
      <w:bookmarkStart w:id="12" w:name="_Hlk5542229"/>
      <w:r w:rsidRPr="00B20037">
        <w:rPr>
          <w:rFonts w:ascii="Arial" w:hAnsi="Arial" w:cs="Arial"/>
          <w:sz w:val="26"/>
          <w:szCs w:val="26"/>
        </w:rPr>
        <w:t>“</w:t>
      </w:r>
      <w:r w:rsidR="00C36C2D" w:rsidRPr="00B20037">
        <w:rPr>
          <w:rFonts w:ascii="Arial" w:hAnsi="Arial" w:cs="Arial"/>
          <w:sz w:val="26"/>
          <w:szCs w:val="26"/>
        </w:rPr>
        <w:t>Employee engagement is about creating the right conditions in which employees of an organization have the capability and potential to give their best each day</w:t>
      </w:r>
      <w:r w:rsidRPr="00B20037">
        <w:rPr>
          <w:rFonts w:ascii="Arial" w:hAnsi="Arial" w:cs="Arial"/>
          <w:sz w:val="26"/>
          <w:szCs w:val="26"/>
        </w:rPr>
        <w:t>”</w:t>
      </w:r>
      <w:r w:rsidR="00B20037" w:rsidRPr="00B20037">
        <w:rPr>
          <w:rFonts w:ascii="Arial" w:hAnsi="Arial" w:cs="Arial"/>
          <w:sz w:val="26"/>
          <w:szCs w:val="26"/>
        </w:rPr>
        <w:t xml:space="preserve">.  </w:t>
      </w:r>
      <w:bookmarkEnd w:id="12"/>
    </w:p>
    <w:p w:rsidR="00591451" w:rsidRDefault="007520A4" w:rsidP="00591451">
      <w:pPr>
        <w:spacing w:line="480" w:lineRule="auto"/>
        <w:jc w:val="both"/>
        <w:rPr>
          <w:rFonts w:ascii="Arial" w:hAnsi="Arial" w:cs="Arial"/>
          <w:sz w:val="26"/>
          <w:szCs w:val="26"/>
        </w:rPr>
      </w:pPr>
      <w:r w:rsidRPr="00B20037">
        <w:rPr>
          <w:rFonts w:ascii="Arial" w:hAnsi="Arial" w:cs="Arial"/>
          <w:sz w:val="26"/>
          <w:szCs w:val="26"/>
        </w:rPr>
        <w:t>In order to increase engagement, the CIPD recommends strategies in the following areas:</w:t>
      </w:r>
    </w:p>
    <w:p w:rsidR="00591451" w:rsidRDefault="00591451" w:rsidP="00591451">
      <w:pPr>
        <w:spacing w:line="480" w:lineRule="auto"/>
        <w:jc w:val="both"/>
        <w:rPr>
          <w:rFonts w:ascii="Arial" w:hAnsi="Arial" w:cs="Arial"/>
          <w:sz w:val="26"/>
          <w:szCs w:val="26"/>
        </w:rPr>
      </w:pPr>
    </w:p>
    <w:p w:rsidR="00591451" w:rsidRDefault="00591451" w:rsidP="00591451">
      <w:pPr>
        <w:spacing w:line="480" w:lineRule="auto"/>
        <w:jc w:val="both"/>
        <w:rPr>
          <w:rFonts w:ascii="Arial" w:hAnsi="Arial" w:cs="Arial"/>
          <w:sz w:val="26"/>
          <w:szCs w:val="26"/>
        </w:rPr>
      </w:pPr>
    </w:p>
    <w:p w:rsidR="00591451" w:rsidRDefault="00591451" w:rsidP="00591451">
      <w:pPr>
        <w:spacing w:line="480" w:lineRule="auto"/>
        <w:jc w:val="both"/>
        <w:rPr>
          <w:rFonts w:ascii="Arial" w:hAnsi="Arial" w:cs="Arial"/>
          <w:sz w:val="26"/>
          <w:szCs w:val="26"/>
        </w:rPr>
      </w:pPr>
    </w:p>
    <w:p w:rsidR="00591451" w:rsidRDefault="00591451" w:rsidP="00591451">
      <w:pPr>
        <w:spacing w:line="480" w:lineRule="auto"/>
        <w:jc w:val="both"/>
        <w:rPr>
          <w:rFonts w:ascii="Arial" w:hAnsi="Arial" w:cs="Arial"/>
          <w:sz w:val="26"/>
          <w:szCs w:val="26"/>
        </w:rPr>
      </w:pPr>
    </w:p>
    <w:p w:rsidR="00591451" w:rsidRDefault="00591451" w:rsidP="00591451">
      <w:pPr>
        <w:spacing w:line="480" w:lineRule="auto"/>
        <w:jc w:val="both"/>
        <w:rPr>
          <w:rFonts w:ascii="Arial" w:hAnsi="Arial" w:cs="Arial"/>
          <w:sz w:val="26"/>
          <w:szCs w:val="26"/>
        </w:rPr>
      </w:pPr>
    </w:p>
    <w:p w:rsidR="00A24D08" w:rsidRDefault="00B20037" w:rsidP="00591451">
      <w:pPr>
        <w:spacing w:line="480" w:lineRule="auto"/>
        <w:jc w:val="both"/>
        <w:rPr>
          <w:rFonts w:ascii="Helvetica" w:eastAsia="Times New Roman" w:hAnsi="Helvetica" w:cs="Helvetica"/>
          <w:b/>
          <w:bCs/>
          <w:color w:val="58595B"/>
          <w:sz w:val="24"/>
          <w:szCs w:val="24"/>
          <w:lang w:eastAsia="en-GB"/>
        </w:rPr>
      </w:pPr>
      <w:r w:rsidRPr="00722415">
        <w:rPr>
          <w:rFonts w:ascii="Arial" w:hAnsi="Arial" w:cs="Arial"/>
          <w:i/>
          <w:sz w:val="26"/>
          <w:szCs w:val="26"/>
        </w:rPr>
        <w:t xml:space="preserve">Figure </w:t>
      </w:r>
      <w:r w:rsidR="006410ED">
        <w:rPr>
          <w:rFonts w:ascii="Arial" w:hAnsi="Arial" w:cs="Arial"/>
          <w:i/>
          <w:sz w:val="26"/>
          <w:szCs w:val="26"/>
        </w:rPr>
        <w:t xml:space="preserve">2 </w:t>
      </w:r>
      <w:r w:rsidR="00794BF7" w:rsidRPr="00722415">
        <w:rPr>
          <w:rFonts w:ascii="Arial" w:hAnsi="Arial" w:cs="Arial"/>
          <w:i/>
          <w:sz w:val="26"/>
          <w:szCs w:val="26"/>
        </w:rPr>
        <w:t>:</w:t>
      </w:r>
      <w:r w:rsidRPr="00722415">
        <w:rPr>
          <w:rFonts w:ascii="Arial" w:hAnsi="Arial" w:cs="Arial"/>
          <w:i/>
          <w:sz w:val="26"/>
          <w:szCs w:val="26"/>
        </w:rPr>
        <w:t xml:space="preserve"> Adapted from CIPD (2018</w:t>
      </w:r>
      <w:r w:rsidR="002C39FD">
        <w:rPr>
          <w:rFonts w:ascii="Arial" w:hAnsi="Arial" w:cs="Arial"/>
          <w:i/>
          <w:sz w:val="26"/>
          <w:szCs w:val="26"/>
        </w:rPr>
        <w:t>b</w:t>
      </w:r>
      <w:r w:rsidRPr="00722415">
        <w:rPr>
          <w:rFonts w:ascii="Arial" w:hAnsi="Arial" w:cs="Arial"/>
          <w:i/>
          <w:sz w:val="26"/>
          <w:szCs w:val="26"/>
        </w:rPr>
        <w:t>) Engagement Factsheet</w:t>
      </w:r>
    </w:p>
    <w:p w:rsidR="00B20037" w:rsidRDefault="00B20037" w:rsidP="00A24D08">
      <w:pPr>
        <w:shd w:val="clear" w:color="auto" w:fill="FFFFFF"/>
        <w:spacing w:before="100" w:beforeAutospacing="1" w:after="100" w:afterAutospacing="1" w:line="240" w:lineRule="auto"/>
        <w:ind w:left="720"/>
        <w:rPr>
          <w:rFonts w:ascii="Helvetica" w:eastAsia="Times New Roman" w:hAnsi="Helvetica" w:cs="Helvetica"/>
          <w:b/>
          <w:bCs/>
          <w:color w:val="58595B"/>
          <w:sz w:val="24"/>
          <w:szCs w:val="24"/>
          <w:lang w:eastAsia="en-GB"/>
        </w:rPr>
      </w:pPr>
      <w:r>
        <w:rPr>
          <w:rFonts w:ascii="Helvetica" w:eastAsia="Times New Roman" w:hAnsi="Helvetica" w:cs="Helvetica"/>
          <w:b/>
          <w:bCs/>
          <w:noProof/>
          <w:color w:val="58595B"/>
          <w:sz w:val="24"/>
          <w:szCs w:val="24"/>
          <w:lang w:eastAsia="en-GB"/>
        </w:rPr>
        <w:lastRenderedPageBreak/>
        <w:drawing>
          <wp:inline distT="0" distB="0" distL="0" distR="0" wp14:anchorId="46DFA07F" wp14:editId="5926257A">
            <wp:extent cx="5486400" cy="3200400"/>
            <wp:effectExtent l="57150" t="5715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6B232D" w:rsidRPr="004A65B1" w:rsidRDefault="006B232D" w:rsidP="007520A4">
      <w:pPr>
        <w:rPr>
          <w:rFonts w:ascii="Arial" w:hAnsi="Arial" w:cs="Arial"/>
          <w:color w:val="111111"/>
          <w:sz w:val="26"/>
          <w:szCs w:val="26"/>
          <w:shd w:val="clear" w:color="auto" w:fill="FFFFFF"/>
        </w:rPr>
      </w:pPr>
    </w:p>
    <w:p w:rsidR="0067213E" w:rsidRDefault="0067213E" w:rsidP="00591451">
      <w:pPr>
        <w:spacing w:line="480" w:lineRule="auto"/>
        <w:jc w:val="both"/>
        <w:rPr>
          <w:rFonts w:ascii="Arial" w:hAnsi="Arial" w:cs="Arial"/>
          <w:sz w:val="26"/>
          <w:szCs w:val="26"/>
        </w:rPr>
      </w:pPr>
      <w:r w:rsidRPr="004A65B1">
        <w:rPr>
          <w:rFonts w:ascii="Arial" w:hAnsi="Arial" w:cs="Arial"/>
          <w:sz w:val="26"/>
          <w:szCs w:val="26"/>
        </w:rPr>
        <w:t>Alfes et al (2010) say there are 3 dimensions to engagement</w:t>
      </w:r>
      <w:r w:rsidR="004A65B1" w:rsidRPr="004A65B1">
        <w:rPr>
          <w:rFonts w:ascii="Arial" w:hAnsi="Arial" w:cs="Arial"/>
          <w:sz w:val="26"/>
          <w:szCs w:val="26"/>
        </w:rPr>
        <w:t xml:space="preserve"> (cited in </w:t>
      </w:r>
      <w:r w:rsidR="00D62228">
        <w:rPr>
          <w:rFonts w:ascii="Arial" w:hAnsi="Arial" w:cs="Arial"/>
          <w:sz w:val="26"/>
          <w:szCs w:val="26"/>
        </w:rPr>
        <w:t>Gennard et al., 2016).</w:t>
      </w:r>
    </w:p>
    <w:p w:rsidR="006B3367" w:rsidRPr="006B3367" w:rsidRDefault="006B3367" w:rsidP="007520A4">
      <w:pPr>
        <w:rPr>
          <w:rFonts w:ascii="Arial" w:hAnsi="Arial" w:cs="Arial"/>
          <w:i/>
          <w:sz w:val="26"/>
          <w:szCs w:val="26"/>
        </w:rPr>
      </w:pPr>
      <w:r w:rsidRPr="006B3367">
        <w:rPr>
          <w:rFonts w:ascii="Arial" w:hAnsi="Arial" w:cs="Arial"/>
          <w:i/>
          <w:sz w:val="26"/>
          <w:szCs w:val="26"/>
        </w:rPr>
        <w:t xml:space="preserve">Figure </w:t>
      </w:r>
      <w:r w:rsidR="006410ED">
        <w:rPr>
          <w:rFonts w:ascii="Arial" w:hAnsi="Arial" w:cs="Arial"/>
          <w:i/>
          <w:sz w:val="26"/>
          <w:szCs w:val="26"/>
        </w:rPr>
        <w:t>3</w:t>
      </w:r>
      <w:r w:rsidRPr="006B3367">
        <w:rPr>
          <w:rFonts w:ascii="Arial" w:hAnsi="Arial" w:cs="Arial"/>
          <w:i/>
          <w:sz w:val="26"/>
          <w:szCs w:val="26"/>
        </w:rPr>
        <w:t>: Engagement Dimensions</w:t>
      </w:r>
    </w:p>
    <w:p w:rsidR="0067213E" w:rsidRDefault="0067213E" w:rsidP="007520A4">
      <w:pPr>
        <w:rPr>
          <w:rFonts w:ascii="Arial" w:hAnsi="Arial" w:cs="Arial"/>
          <w:color w:val="111111"/>
          <w:sz w:val="21"/>
          <w:szCs w:val="21"/>
          <w:shd w:val="clear" w:color="auto" w:fill="FFFFFF"/>
        </w:rPr>
      </w:pPr>
      <w:r>
        <w:rPr>
          <w:rFonts w:ascii="Arial" w:hAnsi="Arial" w:cs="Arial"/>
          <w:noProof/>
          <w:color w:val="111111"/>
          <w:sz w:val="21"/>
          <w:szCs w:val="21"/>
          <w:shd w:val="clear" w:color="auto" w:fill="FFFFFF"/>
          <w:lang w:eastAsia="en-GB"/>
        </w:rPr>
        <w:drawing>
          <wp:inline distT="0" distB="0" distL="0" distR="0" wp14:anchorId="1BF6DC34" wp14:editId="49181748">
            <wp:extent cx="5486400" cy="3200400"/>
            <wp:effectExtent l="38100" t="0" r="381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4A65B1" w:rsidRDefault="00591451" w:rsidP="00591451">
      <w:pPr>
        <w:spacing w:line="480" w:lineRule="auto"/>
        <w:jc w:val="both"/>
        <w:rPr>
          <w:rFonts w:ascii="Arial" w:hAnsi="Arial" w:cs="Arial"/>
          <w:color w:val="111111"/>
          <w:sz w:val="21"/>
          <w:szCs w:val="21"/>
          <w:shd w:val="clear" w:color="auto" w:fill="FFFFFF"/>
        </w:rPr>
      </w:pPr>
      <w:r>
        <w:rPr>
          <w:rFonts w:ascii="Arial" w:hAnsi="Arial" w:cs="Arial"/>
          <w:sz w:val="26"/>
          <w:szCs w:val="26"/>
        </w:rPr>
        <w:t xml:space="preserve">Whilst there are several definitions, engagement is essentially </w:t>
      </w:r>
      <w:r w:rsidRPr="00B20037">
        <w:rPr>
          <w:rFonts w:ascii="Arial" w:hAnsi="Arial" w:cs="Arial"/>
          <w:sz w:val="26"/>
          <w:szCs w:val="26"/>
        </w:rPr>
        <w:t>a two</w:t>
      </w:r>
      <w:r>
        <w:rPr>
          <w:rFonts w:ascii="Arial" w:hAnsi="Arial" w:cs="Arial"/>
          <w:sz w:val="26"/>
          <w:szCs w:val="26"/>
        </w:rPr>
        <w:t>-</w:t>
      </w:r>
      <w:r w:rsidRPr="00B20037">
        <w:rPr>
          <w:rFonts w:ascii="Arial" w:hAnsi="Arial" w:cs="Arial"/>
          <w:sz w:val="26"/>
          <w:szCs w:val="26"/>
        </w:rPr>
        <w:t xml:space="preserve">way phenomenon where “Employers want their team members to do their best, go </w:t>
      </w:r>
      <w:r w:rsidRPr="00B20037">
        <w:rPr>
          <w:rFonts w:ascii="Arial" w:hAnsi="Arial" w:cs="Arial"/>
          <w:sz w:val="26"/>
          <w:szCs w:val="26"/>
        </w:rPr>
        <w:lastRenderedPageBreak/>
        <w:t>the extra mile and show commitment. Employees want jobs that are worthwhile and that inspire them. Match these two sets of wants and needs together and you have the basis for employee engagement” (Stevens, 2013</w:t>
      </w:r>
      <w:r>
        <w:rPr>
          <w:rFonts w:ascii="Arial" w:hAnsi="Arial" w:cs="Arial"/>
          <w:sz w:val="26"/>
          <w:szCs w:val="26"/>
        </w:rPr>
        <w:t>,</w:t>
      </w:r>
      <w:r w:rsidRPr="00B20037">
        <w:rPr>
          <w:rFonts w:ascii="Arial" w:hAnsi="Arial" w:cs="Arial"/>
          <w:sz w:val="26"/>
          <w:szCs w:val="26"/>
        </w:rPr>
        <w:t xml:space="preserve"> p.91).</w:t>
      </w:r>
    </w:p>
    <w:p w:rsidR="00591451" w:rsidRDefault="00591451" w:rsidP="006B232D">
      <w:pPr>
        <w:pStyle w:val="Heading2"/>
        <w:rPr>
          <w:rFonts w:ascii="Arial" w:hAnsi="Arial" w:cs="Arial"/>
        </w:rPr>
      </w:pPr>
      <w:bookmarkStart w:id="13" w:name="_Toc6167067"/>
    </w:p>
    <w:p w:rsidR="007520A4" w:rsidRPr="00D0121C" w:rsidRDefault="004A65B1" w:rsidP="006B232D">
      <w:pPr>
        <w:pStyle w:val="Heading2"/>
        <w:rPr>
          <w:rFonts w:ascii="Arial" w:hAnsi="Arial" w:cs="Arial"/>
        </w:rPr>
      </w:pPr>
      <w:r w:rsidRPr="00D0121C">
        <w:rPr>
          <w:rFonts w:ascii="Arial" w:hAnsi="Arial" w:cs="Arial"/>
        </w:rPr>
        <w:t xml:space="preserve">2.2 </w:t>
      </w:r>
      <w:r w:rsidR="007520A4" w:rsidRPr="00D0121C">
        <w:rPr>
          <w:rFonts w:ascii="Arial" w:hAnsi="Arial" w:cs="Arial"/>
        </w:rPr>
        <w:t>The case for engaging employees</w:t>
      </w:r>
      <w:bookmarkEnd w:id="13"/>
    </w:p>
    <w:p w:rsidR="004A65B1" w:rsidRDefault="004A65B1" w:rsidP="000F5217">
      <w:pPr>
        <w:spacing w:line="480" w:lineRule="auto"/>
      </w:pPr>
    </w:p>
    <w:p w:rsidR="006B232D" w:rsidRDefault="006B232D" w:rsidP="004A65B1">
      <w:pPr>
        <w:spacing w:line="480" w:lineRule="auto"/>
        <w:jc w:val="both"/>
        <w:rPr>
          <w:rFonts w:ascii="Arial" w:hAnsi="Arial" w:cs="Arial"/>
          <w:sz w:val="26"/>
          <w:szCs w:val="26"/>
        </w:rPr>
      </w:pPr>
      <w:r w:rsidRPr="000F5217">
        <w:rPr>
          <w:rFonts w:ascii="Arial" w:hAnsi="Arial" w:cs="Arial"/>
          <w:sz w:val="26"/>
          <w:szCs w:val="26"/>
        </w:rPr>
        <w:t xml:space="preserve">A recent CIPD </w:t>
      </w:r>
      <w:r w:rsidR="000F5217">
        <w:rPr>
          <w:rFonts w:ascii="Arial" w:hAnsi="Arial" w:cs="Arial"/>
          <w:sz w:val="26"/>
          <w:szCs w:val="26"/>
        </w:rPr>
        <w:t xml:space="preserve">Megatrends </w:t>
      </w:r>
      <w:r w:rsidRPr="000F5217">
        <w:rPr>
          <w:rFonts w:ascii="Arial" w:hAnsi="Arial" w:cs="Arial"/>
          <w:sz w:val="26"/>
          <w:szCs w:val="26"/>
        </w:rPr>
        <w:t xml:space="preserve">report suggests that </w:t>
      </w:r>
      <w:r w:rsidR="004A65B1">
        <w:rPr>
          <w:rFonts w:ascii="Arial" w:hAnsi="Arial" w:cs="Arial"/>
          <w:sz w:val="26"/>
          <w:szCs w:val="26"/>
        </w:rPr>
        <w:t>employees</w:t>
      </w:r>
      <w:r w:rsidRPr="000F5217">
        <w:rPr>
          <w:rFonts w:ascii="Arial" w:hAnsi="Arial" w:cs="Arial"/>
          <w:sz w:val="26"/>
          <w:szCs w:val="26"/>
        </w:rPr>
        <w:t xml:space="preserve"> are</w:t>
      </w:r>
      <w:r w:rsidR="004A65B1">
        <w:rPr>
          <w:rFonts w:ascii="Arial" w:hAnsi="Arial" w:cs="Arial"/>
          <w:sz w:val="26"/>
          <w:szCs w:val="26"/>
        </w:rPr>
        <w:t xml:space="preserve"> now</w:t>
      </w:r>
      <w:r w:rsidRPr="000F5217">
        <w:rPr>
          <w:rFonts w:ascii="Arial" w:hAnsi="Arial" w:cs="Arial"/>
          <w:sz w:val="26"/>
          <w:szCs w:val="26"/>
        </w:rPr>
        <w:t xml:space="preserve"> working harder in less hours and that one of the factors enabling that is “</w:t>
      </w:r>
      <w:r w:rsidR="000F5217">
        <w:rPr>
          <w:rFonts w:ascii="Arial" w:hAnsi="Arial" w:cs="Arial"/>
          <w:sz w:val="26"/>
          <w:szCs w:val="26"/>
        </w:rPr>
        <w:t>the use of … workplace practi</w:t>
      </w:r>
      <w:r w:rsidR="004A65B1">
        <w:rPr>
          <w:rFonts w:ascii="Arial" w:hAnsi="Arial" w:cs="Arial"/>
          <w:sz w:val="26"/>
          <w:szCs w:val="26"/>
        </w:rPr>
        <w:t>c</w:t>
      </w:r>
      <w:r w:rsidR="000F5217">
        <w:rPr>
          <w:rFonts w:ascii="Arial" w:hAnsi="Arial" w:cs="Arial"/>
          <w:sz w:val="26"/>
          <w:szCs w:val="26"/>
        </w:rPr>
        <w:t xml:space="preserve">es that generate engagement” (CIPD, 2013).  It further suggests that motivated employees are likely to contribute more energy voluntarily and not because it is demanded. </w:t>
      </w:r>
    </w:p>
    <w:p w:rsidR="004A65B1" w:rsidRPr="000F5217" w:rsidRDefault="004A65B1" w:rsidP="004A65B1">
      <w:pPr>
        <w:spacing w:line="480" w:lineRule="auto"/>
        <w:jc w:val="both"/>
        <w:rPr>
          <w:rFonts w:ascii="Arial" w:hAnsi="Arial" w:cs="Arial"/>
          <w:sz w:val="26"/>
          <w:szCs w:val="26"/>
        </w:rPr>
      </w:pPr>
      <w:r>
        <w:rPr>
          <w:rFonts w:ascii="Arial" w:hAnsi="Arial" w:cs="Arial"/>
          <w:sz w:val="26"/>
          <w:szCs w:val="26"/>
        </w:rPr>
        <w:t>CBK’s aim f</w:t>
      </w:r>
      <w:r w:rsidR="00591451">
        <w:rPr>
          <w:rFonts w:ascii="Arial" w:hAnsi="Arial" w:cs="Arial"/>
          <w:sz w:val="26"/>
          <w:szCs w:val="26"/>
        </w:rPr>
        <w:t>or 2019 is to achieve just this;</w:t>
      </w:r>
      <w:r>
        <w:rPr>
          <w:rFonts w:ascii="Arial" w:hAnsi="Arial" w:cs="Arial"/>
          <w:sz w:val="26"/>
          <w:szCs w:val="26"/>
        </w:rPr>
        <w:t xml:space="preserve"> to increase productivity without increasing hours or staff, so </w:t>
      </w:r>
      <w:r w:rsidR="006B3367">
        <w:rPr>
          <w:rFonts w:ascii="Arial" w:hAnsi="Arial" w:cs="Arial"/>
          <w:sz w:val="26"/>
          <w:szCs w:val="26"/>
        </w:rPr>
        <w:t>if</w:t>
      </w:r>
      <w:r>
        <w:rPr>
          <w:rFonts w:ascii="Arial" w:hAnsi="Arial" w:cs="Arial"/>
          <w:sz w:val="26"/>
          <w:szCs w:val="26"/>
        </w:rPr>
        <w:t xml:space="preserve"> engagement </w:t>
      </w:r>
      <w:r w:rsidR="006B3367">
        <w:rPr>
          <w:rFonts w:ascii="Arial" w:hAnsi="Arial" w:cs="Arial"/>
          <w:sz w:val="26"/>
          <w:szCs w:val="26"/>
        </w:rPr>
        <w:t xml:space="preserve">is </w:t>
      </w:r>
      <w:r>
        <w:rPr>
          <w:rFonts w:ascii="Arial" w:hAnsi="Arial" w:cs="Arial"/>
          <w:sz w:val="26"/>
          <w:szCs w:val="26"/>
        </w:rPr>
        <w:t>the answer, what is it and how do we achieve it?</w:t>
      </w:r>
    </w:p>
    <w:p w:rsidR="004A65B1" w:rsidRDefault="006B232D" w:rsidP="00D25F62">
      <w:pPr>
        <w:shd w:val="clear" w:color="auto" w:fill="FFFFFF"/>
        <w:spacing w:before="100" w:beforeAutospacing="1" w:after="100" w:afterAutospacing="1" w:line="480" w:lineRule="auto"/>
        <w:jc w:val="both"/>
        <w:rPr>
          <w:rFonts w:ascii="Arial" w:eastAsia="Times New Roman" w:hAnsi="Arial" w:cs="Arial"/>
          <w:bCs/>
          <w:sz w:val="26"/>
          <w:szCs w:val="26"/>
          <w:lang w:eastAsia="en-GB"/>
        </w:rPr>
      </w:pPr>
      <w:r w:rsidRPr="00A24D08">
        <w:rPr>
          <w:rFonts w:ascii="Arial" w:eastAsia="Times New Roman" w:hAnsi="Arial" w:cs="Arial"/>
          <w:bCs/>
          <w:sz w:val="26"/>
          <w:szCs w:val="26"/>
          <w:lang w:eastAsia="en-GB"/>
        </w:rPr>
        <w:t xml:space="preserve">Many argue that </w:t>
      </w:r>
      <w:r>
        <w:rPr>
          <w:rFonts w:ascii="Arial" w:eastAsia="Times New Roman" w:hAnsi="Arial" w:cs="Arial"/>
          <w:bCs/>
          <w:sz w:val="26"/>
          <w:szCs w:val="26"/>
          <w:lang w:eastAsia="en-GB"/>
        </w:rPr>
        <w:t>engagement is about motivation and refer back to Maslow’s Hierarchy of Needs or McGregor’s Theory X and Y (CIPD</w:t>
      </w:r>
      <w:r w:rsidR="002C39FD">
        <w:rPr>
          <w:rFonts w:ascii="Arial" w:eastAsia="Times New Roman" w:hAnsi="Arial" w:cs="Arial"/>
          <w:bCs/>
          <w:sz w:val="26"/>
          <w:szCs w:val="26"/>
          <w:lang w:eastAsia="en-GB"/>
        </w:rPr>
        <w:t xml:space="preserve"> &amp; IES</w:t>
      </w:r>
      <w:r>
        <w:rPr>
          <w:rFonts w:ascii="Arial" w:eastAsia="Times New Roman" w:hAnsi="Arial" w:cs="Arial"/>
          <w:bCs/>
          <w:sz w:val="26"/>
          <w:szCs w:val="26"/>
          <w:lang w:eastAsia="en-GB"/>
        </w:rPr>
        <w:t>, 2014).  But largely it is still a contested construct with much debate over whether it is in fact</w:t>
      </w:r>
      <w:r w:rsidR="004A65B1">
        <w:rPr>
          <w:rFonts w:ascii="Arial" w:eastAsia="Times New Roman" w:hAnsi="Arial" w:cs="Arial"/>
          <w:bCs/>
          <w:sz w:val="26"/>
          <w:szCs w:val="26"/>
          <w:lang w:eastAsia="en-GB"/>
        </w:rPr>
        <w:t xml:space="preserve"> an</w:t>
      </w:r>
      <w:r>
        <w:rPr>
          <w:rFonts w:ascii="Arial" w:eastAsia="Times New Roman" w:hAnsi="Arial" w:cs="Arial"/>
          <w:bCs/>
          <w:sz w:val="26"/>
          <w:szCs w:val="26"/>
          <w:lang w:eastAsia="en-GB"/>
        </w:rPr>
        <w:t xml:space="preserve"> ‘attitude’ or</w:t>
      </w:r>
      <w:r w:rsidR="004A65B1">
        <w:rPr>
          <w:rFonts w:ascii="Arial" w:eastAsia="Times New Roman" w:hAnsi="Arial" w:cs="Arial"/>
          <w:bCs/>
          <w:sz w:val="26"/>
          <w:szCs w:val="26"/>
          <w:lang w:eastAsia="en-GB"/>
        </w:rPr>
        <w:t xml:space="preserve"> a</w:t>
      </w:r>
      <w:r>
        <w:rPr>
          <w:rFonts w:ascii="Arial" w:eastAsia="Times New Roman" w:hAnsi="Arial" w:cs="Arial"/>
          <w:bCs/>
          <w:sz w:val="26"/>
          <w:szCs w:val="26"/>
          <w:lang w:eastAsia="en-GB"/>
        </w:rPr>
        <w:t xml:space="preserve"> ‘</w:t>
      </w:r>
      <w:r w:rsidR="000F5217">
        <w:rPr>
          <w:rFonts w:ascii="Arial" w:eastAsia="Times New Roman" w:hAnsi="Arial" w:cs="Arial"/>
          <w:bCs/>
          <w:sz w:val="26"/>
          <w:szCs w:val="26"/>
          <w:lang w:eastAsia="en-GB"/>
        </w:rPr>
        <w:t>beha</w:t>
      </w:r>
      <w:r>
        <w:rPr>
          <w:rFonts w:ascii="Arial" w:eastAsia="Times New Roman" w:hAnsi="Arial" w:cs="Arial"/>
          <w:bCs/>
          <w:sz w:val="26"/>
          <w:szCs w:val="26"/>
          <w:lang w:eastAsia="en-GB"/>
        </w:rPr>
        <w:t>viour’ (Guest, 2013 as cited in Sutherland, 2018)</w:t>
      </w:r>
      <w:r w:rsidR="004A65B1">
        <w:rPr>
          <w:rFonts w:ascii="Arial" w:eastAsia="Times New Roman" w:hAnsi="Arial" w:cs="Arial"/>
          <w:bCs/>
          <w:sz w:val="26"/>
          <w:szCs w:val="26"/>
          <w:lang w:eastAsia="en-GB"/>
        </w:rPr>
        <w:t>.</w:t>
      </w:r>
    </w:p>
    <w:p w:rsidR="006B232D" w:rsidRDefault="00D25F62" w:rsidP="00D25F62">
      <w:pPr>
        <w:shd w:val="clear" w:color="auto" w:fill="FFFFFF"/>
        <w:spacing w:before="100" w:beforeAutospacing="1" w:after="100" w:afterAutospacing="1" w:line="480" w:lineRule="auto"/>
        <w:jc w:val="both"/>
        <w:rPr>
          <w:rStyle w:val="Hyperlink"/>
        </w:rPr>
      </w:pPr>
      <w:r w:rsidRPr="00D25F62">
        <w:rPr>
          <w:rStyle w:val="Hyperlink"/>
          <w:rFonts w:ascii="Arial" w:hAnsi="Arial" w:cs="Arial"/>
          <w:color w:val="auto"/>
          <w:sz w:val="26"/>
          <w:szCs w:val="26"/>
          <w:u w:val="none"/>
        </w:rPr>
        <w:t>The CIPD (2018</w:t>
      </w:r>
      <w:r w:rsidR="002C39FD">
        <w:rPr>
          <w:rStyle w:val="Hyperlink"/>
          <w:rFonts w:ascii="Arial" w:hAnsi="Arial" w:cs="Arial"/>
          <w:color w:val="auto"/>
          <w:sz w:val="26"/>
          <w:szCs w:val="26"/>
          <w:u w:val="none"/>
        </w:rPr>
        <w:t>b</w:t>
      </w:r>
      <w:r w:rsidRPr="00D25F62">
        <w:rPr>
          <w:rStyle w:val="Hyperlink"/>
          <w:rFonts w:ascii="Arial" w:hAnsi="Arial" w:cs="Arial"/>
          <w:color w:val="auto"/>
          <w:sz w:val="26"/>
          <w:szCs w:val="26"/>
          <w:u w:val="none"/>
        </w:rPr>
        <w:t>) note that the great majority of research shows correlation but not causation, which could mean that employees feel more engaged because they work in successful organisations.</w:t>
      </w:r>
      <w:r w:rsidR="004A65B1">
        <w:rPr>
          <w:rStyle w:val="Hyperlink"/>
          <w:rFonts w:ascii="Arial" w:hAnsi="Arial" w:cs="Arial"/>
          <w:color w:val="auto"/>
          <w:sz w:val="26"/>
          <w:szCs w:val="26"/>
          <w:u w:val="none"/>
        </w:rPr>
        <w:t xml:space="preserve">  Clarke (2019) agrees with this stating th</w:t>
      </w:r>
      <w:r w:rsidR="00B12CF1">
        <w:rPr>
          <w:rStyle w:val="Hyperlink"/>
          <w:rFonts w:ascii="Arial" w:hAnsi="Arial" w:cs="Arial"/>
          <w:color w:val="auto"/>
          <w:sz w:val="26"/>
          <w:szCs w:val="26"/>
          <w:u w:val="none"/>
        </w:rPr>
        <w:t xml:space="preserve">at better performing companies may have more engaged staff.  </w:t>
      </w:r>
      <w:r w:rsidRPr="00D25F62">
        <w:rPr>
          <w:rStyle w:val="Hyperlink"/>
          <w:rFonts w:ascii="Arial" w:hAnsi="Arial" w:cs="Arial"/>
          <w:color w:val="auto"/>
          <w:sz w:val="26"/>
          <w:szCs w:val="26"/>
          <w:u w:val="none"/>
        </w:rPr>
        <w:t xml:space="preserve">However, there </w:t>
      </w:r>
      <w:r w:rsidR="00B12CF1">
        <w:rPr>
          <w:rStyle w:val="Hyperlink"/>
          <w:rFonts w:ascii="Arial" w:hAnsi="Arial" w:cs="Arial"/>
          <w:color w:val="auto"/>
          <w:sz w:val="26"/>
          <w:szCs w:val="26"/>
          <w:u w:val="none"/>
        </w:rPr>
        <w:t xml:space="preserve">are many academics and professionals who wholly disagree with this </w:t>
      </w:r>
      <w:r w:rsidR="00B12CF1">
        <w:rPr>
          <w:rStyle w:val="Hyperlink"/>
          <w:rFonts w:ascii="Arial" w:hAnsi="Arial" w:cs="Arial"/>
          <w:color w:val="auto"/>
          <w:sz w:val="26"/>
          <w:szCs w:val="26"/>
          <w:u w:val="none"/>
        </w:rPr>
        <w:lastRenderedPageBreak/>
        <w:t>theory</w:t>
      </w:r>
      <w:r w:rsidR="00EF7167">
        <w:rPr>
          <w:rStyle w:val="Hyperlink"/>
          <w:rFonts w:ascii="Arial" w:hAnsi="Arial" w:cs="Arial"/>
          <w:color w:val="auto"/>
          <w:sz w:val="26"/>
          <w:szCs w:val="26"/>
          <w:u w:val="none"/>
        </w:rPr>
        <w:t>.  Rayton et al. (2012) state that there is a clear link between engagement and productivity (as cited in Gennar</w:t>
      </w:r>
      <w:r w:rsidR="00D62228">
        <w:rPr>
          <w:rStyle w:val="Hyperlink"/>
          <w:rFonts w:ascii="Arial" w:hAnsi="Arial" w:cs="Arial"/>
          <w:color w:val="auto"/>
          <w:sz w:val="26"/>
          <w:szCs w:val="26"/>
          <w:u w:val="none"/>
        </w:rPr>
        <w:t xml:space="preserve">d </w:t>
      </w:r>
      <w:r w:rsidR="00EF7167">
        <w:rPr>
          <w:rStyle w:val="Hyperlink"/>
          <w:rFonts w:ascii="Arial" w:hAnsi="Arial" w:cs="Arial"/>
          <w:color w:val="auto"/>
          <w:sz w:val="26"/>
          <w:szCs w:val="26"/>
          <w:u w:val="none"/>
        </w:rPr>
        <w:t>et al., 2016), as motivating employees gains their trust and commitment (Sutherland, 2018).  If this engagement is then used as a driving force, executives will find that their organisation is more competitive and on the cutting edge (Ghasabeh, 2018).</w:t>
      </w:r>
    </w:p>
    <w:p w:rsidR="000F5217" w:rsidRDefault="00152A41" w:rsidP="00842594">
      <w:pPr>
        <w:shd w:val="clear" w:color="auto" w:fill="FFFFFF"/>
        <w:spacing w:before="100" w:beforeAutospacing="1" w:after="100" w:afterAutospacing="1" w:line="480" w:lineRule="auto"/>
        <w:jc w:val="both"/>
        <w:rPr>
          <w:rStyle w:val="Hyperlink"/>
          <w:rFonts w:ascii="Arial" w:hAnsi="Arial" w:cs="Arial"/>
          <w:color w:val="auto"/>
          <w:sz w:val="26"/>
          <w:szCs w:val="26"/>
          <w:u w:val="none"/>
        </w:rPr>
      </w:pPr>
      <w:r w:rsidRPr="00591451">
        <w:rPr>
          <w:rStyle w:val="Hyperlink"/>
          <w:rFonts w:ascii="Arial" w:hAnsi="Arial" w:cs="Arial"/>
          <w:color w:val="auto"/>
          <w:sz w:val="26"/>
          <w:szCs w:val="26"/>
          <w:u w:val="none"/>
        </w:rPr>
        <w:t>Bersin (2015)</w:t>
      </w:r>
      <w:r w:rsidR="000F5217" w:rsidRPr="00152A41">
        <w:rPr>
          <w:rStyle w:val="Hyperlink"/>
          <w:rFonts w:ascii="Arial" w:hAnsi="Arial" w:cs="Arial"/>
          <w:color w:val="auto"/>
          <w:sz w:val="26"/>
          <w:szCs w:val="26"/>
          <w:u w:val="none"/>
        </w:rPr>
        <w:t xml:space="preserve"> </w:t>
      </w:r>
      <w:r>
        <w:rPr>
          <w:rStyle w:val="Hyperlink"/>
          <w:rFonts w:ascii="Arial" w:hAnsi="Arial" w:cs="Arial"/>
          <w:color w:val="auto"/>
          <w:sz w:val="26"/>
          <w:szCs w:val="26"/>
          <w:u w:val="none"/>
        </w:rPr>
        <w:t xml:space="preserve">identifies that regardless of causation, </w:t>
      </w:r>
      <w:r w:rsidR="000F5217">
        <w:rPr>
          <w:rStyle w:val="Hyperlink"/>
          <w:rFonts w:ascii="Arial" w:hAnsi="Arial" w:cs="Arial"/>
          <w:color w:val="auto"/>
          <w:sz w:val="26"/>
          <w:szCs w:val="26"/>
          <w:u w:val="none"/>
        </w:rPr>
        <w:t>the balance of power in recent times has shifted from employer to employee</w:t>
      </w:r>
      <w:r>
        <w:rPr>
          <w:rStyle w:val="Hyperlink"/>
          <w:rFonts w:ascii="Arial" w:hAnsi="Arial" w:cs="Arial"/>
          <w:color w:val="auto"/>
          <w:sz w:val="26"/>
          <w:szCs w:val="26"/>
          <w:u w:val="none"/>
        </w:rPr>
        <w:t xml:space="preserve"> </w:t>
      </w:r>
      <w:r w:rsidR="000F5217">
        <w:rPr>
          <w:rStyle w:val="Hyperlink"/>
          <w:rFonts w:ascii="Arial" w:hAnsi="Arial" w:cs="Arial"/>
          <w:color w:val="auto"/>
          <w:sz w:val="26"/>
          <w:szCs w:val="26"/>
          <w:u w:val="none"/>
        </w:rPr>
        <w:t xml:space="preserve">as </w:t>
      </w:r>
      <w:r>
        <w:rPr>
          <w:rStyle w:val="Hyperlink"/>
          <w:rFonts w:ascii="Arial" w:hAnsi="Arial" w:cs="Arial"/>
          <w:color w:val="auto"/>
          <w:sz w:val="26"/>
          <w:szCs w:val="26"/>
          <w:u w:val="none"/>
        </w:rPr>
        <w:t>they operate as</w:t>
      </w:r>
      <w:r w:rsidR="00842594">
        <w:rPr>
          <w:rStyle w:val="Hyperlink"/>
          <w:rFonts w:ascii="Arial" w:hAnsi="Arial" w:cs="Arial"/>
          <w:color w:val="auto"/>
          <w:sz w:val="26"/>
          <w:szCs w:val="26"/>
          <w:u w:val="none"/>
        </w:rPr>
        <w:t xml:space="preserve"> </w:t>
      </w:r>
      <w:r w:rsidR="000F5217">
        <w:rPr>
          <w:rStyle w:val="Hyperlink"/>
          <w:rFonts w:ascii="Arial" w:hAnsi="Arial" w:cs="Arial"/>
          <w:color w:val="auto"/>
          <w:sz w:val="26"/>
          <w:szCs w:val="26"/>
          <w:u w:val="none"/>
        </w:rPr>
        <w:t xml:space="preserve">free agents, </w:t>
      </w:r>
      <w:r w:rsidR="00842594">
        <w:rPr>
          <w:rStyle w:val="Hyperlink"/>
          <w:rFonts w:ascii="Arial" w:hAnsi="Arial" w:cs="Arial"/>
          <w:color w:val="auto"/>
          <w:sz w:val="26"/>
          <w:szCs w:val="26"/>
          <w:u w:val="none"/>
        </w:rPr>
        <w:t>this is further compounded with the age of millennials and Generation Z</w:t>
      </w:r>
      <w:r>
        <w:rPr>
          <w:rStyle w:val="Hyperlink"/>
          <w:rFonts w:ascii="Arial" w:hAnsi="Arial" w:cs="Arial"/>
          <w:color w:val="auto"/>
          <w:sz w:val="26"/>
          <w:szCs w:val="26"/>
          <w:u w:val="none"/>
        </w:rPr>
        <w:t>.  He argues that we need to focus on building an irresistible organisation with employee relations that engage staff to stay with the company.  The case for doing this is big, with the average cost of replacing an employee being over £30,000</w:t>
      </w:r>
      <w:r w:rsidR="00EF7167">
        <w:rPr>
          <w:rStyle w:val="Hyperlink"/>
          <w:rFonts w:ascii="Arial" w:hAnsi="Arial" w:cs="Arial"/>
          <w:color w:val="auto"/>
          <w:sz w:val="26"/>
          <w:szCs w:val="26"/>
          <w:u w:val="none"/>
        </w:rPr>
        <w:t xml:space="preserve"> (People Management, 2018).</w:t>
      </w:r>
    </w:p>
    <w:p w:rsidR="00B31746" w:rsidRDefault="00335636" w:rsidP="00D62228">
      <w:pPr>
        <w:shd w:val="clear" w:color="auto" w:fill="FFFFFF"/>
        <w:spacing w:before="100" w:beforeAutospacing="1" w:after="100" w:afterAutospacing="1" w:line="480" w:lineRule="auto"/>
        <w:jc w:val="both"/>
        <w:rPr>
          <w:rFonts w:ascii="Helvetica" w:hAnsi="Helvetica" w:cs="Helvetica"/>
          <w:color w:val="555555"/>
          <w:sz w:val="21"/>
          <w:szCs w:val="21"/>
        </w:rPr>
      </w:pPr>
      <w:bookmarkStart w:id="14" w:name="_Hlk5542300"/>
      <w:r>
        <w:rPr>
          <w:rStyle w:val="Hyperlink"/>
          <w:rFonts w:ascii="Arial" w:hAnsi="Arial" w:cs="Arial"/>
          <w:color w:val="auto"/>
          <w:sz w:val="26"/>
          <w:szCs w:val="26"/>
          <w:u w:val="none"/>
        </w:rPr>
        <w:t>But not only does engagement affect retention and productivity, it also has a key link to customer satisfaction and company reputation (Loerzel, 2019).</w:t>
      </w:r>
      <w:r>
        <w:rPr>
          <w:rFonts w:ascii="Arial" w:eastAsia="Times New Roman" w:hAnsi="Arial" w:cs="Arial"/>
          <w:bCs/>
          <w:sz w:val="26"/>
          <w:szCs w:val="26"/>
          <w:lang w:eastAsia="en-GB"/>
        </w:rPr>
        <w:t xml:space="preserve"> </w:t>
      </w:r>
      <w:bookmarkEnd w:id="14"/>
    </w:p>
    <w:p w:rsidR="00B31746" w:rsidRDefault="00B31746" w:rsidP="00842594">
      <w:pPr>
        <w:spacing w:line="480" w:lineRule="auto"/>
        <w:jc w:val="both"/>
        <w:rPr>
          <w:color w:val="FF0000"/>
        </w:rPr>
      </w:pPr>
      <w:r w:rsidRPr="00335636">
        <w:rPr>
          <w:rFonts w:ascii="Arial" w:hAnsi="Arial" w:cs="Arial"/>
          <w:sz w:val="26"/>
          <w:szCs w:val="26"/>
        </w:rPr>
        <w:t>Engaged employees ultimately contribute to the bottom line as their commitment is reflected in their service to customers</w:t>
      </w:r>
      <w:r w:rsidR="00335636">
        <w:rPr>
          <w:rFonts w:ascii="Arial" w:hAnsi="Arial" w:cs="Arial"/>
          <w:sz w:val="26"/>
          <w:szCs w:val="26"/>
        </w:rPr>
        <w:t xml:space="preserve"> (Stevens, 2013</w:t>
      </w:r>
      <w:r w:rsidR="00EF7167">
        <w:rPr>
          <w:rFonts w:ascii="Arial" w:hAnsi="Arial" w:cs="Arial"/>
          <w:sz w:val="26"/>
          <w:szCs w:val="26"/>
        </w:rPr>
        <w:t>).</w:t>
      </w:r>
    </w:p>
    <w:p w:rsidR="007520A4" w:rsidRDefault="00D25F62" w:rsidP="00842594">
      <w:pPr>
        <w:spacing w:line="480" w:lineRule="auto"/>
        <w:jc w:val="both"/>
        <w:rPr>
          <w:rFonts w:ascii="Arial" w:hAnsi="Arial" w:cs="Arial"/>
          <w:sz w:val="26"/>
          <w:szCs w:val="26"/>
        </w:rPr>
      </w:pPr>
      <w:r w:rsidRPr="00D25F62">
        <w:rPr>
          <w:rFonts w:ascii="Arial" w:hAnsi="Arial" w:cs="Arial"/>
          <w:sz w:val="26"/>
          <w:szCs w:val="26"/>
        </w:rPr>
        <w:t>Employees will feel happier, healthier and more fulfilled and this is more likely to deliver improved business performance which is evidenced with profit, revenue, productivity, staff retention and customer satisfaction (CIPD, 2018)</w:t>
      </w:r>
      <w:r w:rsidR="00D62228">
        <w:rPr>
          <w:rFonts w:ascii="Arial" w:hAnsi="Arial" w:cs="Arial"/>
          <w:sz w:val="26"/>
          <w:szCs w:val="26"/>
        </w:rPr>
        <w:t>.</w:t>
      </w:r>
    </w:p>
    <w:p w:rsidR="00012A2E" w:rsidRDefault="00012A2E" w:rsidP="00842594">
      <w:pPr>
        <w:spacing w:line="480" w:lineRule="auto"/>
        <w:jc w:val="both"/>
        <w:rPr>
          <w:rFonts w:ascii="Arial" w:hAnsi="Arial" w:cs="Arial"/>
          <w:sz w:val="26"/>
          <w:szCs w:val="26"/>
        </w:rPr>
      </w:pPr>
      <w:r>
        <w:rPr>
          <w:rFonts w:ascii="Arial" w:hAnsi="Arial" w:cs="Arial"/>
          <w:sz w:val="26"/>
          <w:szCs w:val="26"/>
        </w:rPr>
        <w:t>However, a warning follows that w</w:t>
      </w:r>
      <w:r w:rsidRPr="00012A2E">
        <w:rPr>
          <w:rFonts w:ascii="Arial" w:hAnsi="Arial" w:cs="Arial"/>
          <w:sz w:val="26"/>
          <w:szCs w:val="26"/>
        </w:rPr>
        <w:t>e must value staff, give them a voice and consider their mental and physical wellbeing (CIPD</w:t>
      </w:r>
      <w:r w:rsidR="002C39FD">
        <w:rPr>
          <w:rFonts w:ascii="Arial" w:hAnsi="Arial" w:cs="Arial"/>
          <w:sz w:val="26"/>
          <w:szCs w:val="26"/>
        </w:rPr>
        <w:t xml:space="preserve"> &amp; IES</w:t>
      </w:r>
      <w:r w:rsidRPr="00012A2E">
        <w:rPr>
          <w:rFonts w:ascii="Arial" w:hAnsi="Arial" w:cs="Arial"/>
          <w:sz w:val="26"/>
          <w:szCs w:val="26"/>
        </w:rPr>
        <w:t xml:space="preserve">, 2014) and so we </w:t>
      </w:r>
      <w:r w:rsidRPr="00012A2E">
        <w:rPr>
          <w:rFonts w:ascii="Arial" w:hAnsi="Arial" w:cs="Arial"/>
          <w:sz w:val="26"/>
          <w:szCs w:val="26"/>
        </w:rPr>
        <w:lastRenderedPageBreak/>
        <w:t xml:space="preserve">cannot view engagement as a tool </w:t>
      </w:r>
      <w:r w:rsidRPr="00012A2E">
        <w:rPr>
          <w:rFonts w:ascii="Arial" w:hAnsi="Arial" w:cs="Arial"/>
          <w:sz w:val="26"/>
          <w:szCs w:val="26"/>
          <w:u w:val="single"/>
        </w:rPr>
        <w:t>just</w:t>
      </w:r>
      <w:r w:rsidRPr="00012A2E">
        <w:rPr>
          <w:rFonts w:ascii="Arial" w:hAnsi="Arial" w:cs="Arial"/>
          <w:sz w:val="26"/>
          <w:szCs w:val="26"/>
        </w:rPr>
        <w:t xml:space="preserve"> to improve productivity.  If we do then it will</w:t>
      </w:r>
      <w:r w:rsidR="00D62228">
        <w:rPr>
          <w:rFonts w:ascii="Arial" w:hAnsi="Arial" w:cs="Arial"/>
          <w:sz w:val="26"/>
          <w:szCs w:val="26"/>
        </w:rPr>
        <w:t xml:space="preserve"> be</w:t>
      </w:r>
      <w:r w:rsidRPr="00012A2E">
        <w:rPr>
          <w:rFonts w:ascii="Arial" w:hAnsi="Arial" w:cs="Arial"/>
          <w:sz w:val="26"/>
          <w:szCs w:val="26"/>
        </w:rPr>
        <w:t xml:space="preserve"> a short</w:t>
      </w:r>
      <w:r w:rsidR="00842594">
        <w:rPr>
          <w:rFonts w:ascii="Arial" w:hAnsi="Arial" w:cs="Arial"/>
          <w:sz w:val="26"/>
          <w:szCs w:val="26"/>
        </w:rPr>
        <w:t>-</w:t>
      </w:r>
      <w:r w:rsidRPr="00012A2E">
        <w:rPr>
          <w:rFonts w:ascii="Arial" w:hAnsi="Arial" w:cs="Arial"/>
          <w:sz w:val="26"/>
          <w:szCs w:val="26"/>
        </w:rPr>
        <w:t>lived fad (Purcell, 2010).  It is about building trust, involvement and a sense of purpose (Lewis</w:t>
      </w:r>
      <w:r w:rsidR="00D62228">
        <w:rPr>
          <w:rFonts w:ascii="Arial" w:hAnsi="Arial" w:cs="Arial"/>
          <w:sz w:val="26"/>
          <w:szCs w:val="26"/>
        </w:rPr>
        <w:t xml:space="preserve"> </w:t>
      </w:r>
      <w:r w:rsidRPr="00012A2E">
        <w:rPr>
          <w:rFonts w:ascii="Arial" w:hAnsi="Arial" w:cs="Arial"/>
          <w:sz w:val="26"/>
          <w:szCs w:val="26"/>
        </w:rPr>
        <w:t>et al., 2012</w:t>
      </w:r>
      <w:r w:rsidR="00A11A1F">
        <w:rPr>
          <w:rFonts w:ascii="Arial" w:hAnsi="Arial" w:cs="Arial"/>
          <w:sz w:val="26"/>
          <w:szCs w:val="26"/>
        </w:rPr>
        <w:t xml:space="preserve"> as cited in Gennard et al., 2016</w:t>
      </w:r>
      <w:r w:rsidRPr="00012A2E">
        <w:rPr>
          <w:rFonts w:ascii="Arial" w:hAnsi="Arial" w:cs="Arial"/>
          <w:sz w:val="26"/>
          <w:szCs w:val="26"/>
        </w:rPr>
        <w:t>).</w:t>
      </w:r>
      <w:r w:rsidR="00BA7F46">
        <w:rPr>
          <w:rFonts w:ascii="Arial" w:hAnsi="Arial" w:cs="Arial"/>
          <w:sz w:val="26"/>
          <w:szCs w:val="26"/>
        </w:rPr>
        <w:t xml:space="preserve">  Whatever a company decides to do, it must be authentic and right for </w:t>
      </w:r>
      <w:r w:rsidR="00842594">
        <w:rPr>
          <w:rFonts w:ascii="Arial" w:hAnsi="Arial" w:cs="Arial"/>
          <w:sz w:val="26"/>
          <w:szCs w:val="26"/>
        </w:rPr>
        <w:t xml:space="preserve">the </w:t>
      </w:r>
      <w:r w:rsidR="00BA7F46">
        <w:rPr>
          <w:rFonts w:ascii="Arial" w:hAnsi="Arial" w:cs="Arial"/>
          <w:sz w:val="26"/>
          <w:szCs w:val="26"/>
        </w:rPr>
        <w:t>people</w:t>
      </w:r>
      <w:r w:rsidR="00842594">
        <w:rPr>
          <w:rFonts w:ascii="Arial" w:hAnsi="Arial" w:cs="Arial"/>
          <w:sz w:val="26"/>
          <w:szCs w:val="26"/>
        </w:rPr>
        <w:t xml:space="preserve"> within it</w:t>
      </w:r>
      <w:r w:rsidR="00BA7F46">
        <w:rPr>
          <w:rFonts w:ascii="Arial" w:hAnsi="Arial" w:cs="Arial"/>
          <w:sz w:val="26"/>
          <w:szCs w:val="26"/>
        </w:rPr>
        <w:t xml:space="preserve"> (Gyton, 2017).</w:t>
      </w:r>
    </w:p>
    <w:p w:rsidR="007520A4" w:rsidRPr="00D0121C" w:rsidRDefault="007520A4" w:rsidP="00842594">
      <w:pPr>
        <w:pStyle w:val="Heading2"/>
        <w:numPr>
          <w:ilvl w:val="1"/>
          <w:numId w:val="17"/>
        </w:numPr>
        <w:jc w:val="both"/>
        <w:rPr>
          <w:rFonts w:ascii="Arial" w:hAnsi="Arial" w:cs="Arial"/>
        </w:rPr>
      </w:pPr>
      <w:bookmarkStart w:id="15" w:name="_Toc6167068"/>
      <w:r w:rsidRPr="00D0121C">
        <w:rPr>
          <w:rFonts w:ascii="Arial" w:hAnsi="Arial" w:cs="Arial"/>
        </w:rPr>
        <w:t>The barriers to the introduction of employee engagement</w:t>
      </w:r>
      <w:bookmarkEnd w:id="15"/>
      <w:r w:rsidR="00CD5721" w:rsidRPr="00D0121C">
        <w:rPr>
          <w:rFonts w:ascii="Arial" w:hAnsi="Arial" w:cs="Arial"/>
        </w:rPr>
        <w:t xml:space="preserve"> </w:t>
      </w:r>
    </w:p>
    <w:p w:rsidR="00EF7167" w:rsidRPr="00EF7167" w:rsidRDefault="00EF7167" w:rsidP="00842594">
      <w:pPr>
        <w:jc w:val="both"/>
      </w:pPr>
    </w:p>
    <w:p w:rsidR="00EF7167" w:rsidRDefault="00EF7167" w:rsidP="00842594">
      <w:pPr>
        <w:spacing w:line="480" w:lineRule="auto"/>
        <w:jc w:val="both"/>
        <w:rPr>
          <w:rStyle w:val="Hyperlink"/>
          <w:rFonts w:ascii="Arial" w:hAnsi="Arial" w:cs="Arial"/>
          <w:color w:val="auto"/>
          <w:sz w:val="26"/>
          <w:szCs w:val="26"/>
          <w:u w:val="none"/>
        </w:rPr>
      </w:pPr>
      <w:r>
        <w:rPr>
          <w:rStyle w:val="Hyperlink"/>
          <w:rFonts w:ascii="Arial" w:hAnsi="Arial" w:cs="Arial"/>
          <w:color w:val="auto"/>
          <w:sz w:val="26"/>
          <w:szCs w:val="26"/>
          <w:u w:val="none"/>
        </w:rPr>
        <w:t xml:space="preserve">85% of leaders say that engagement is a priority, however only a third of organisations actually make it one.  This is likely because 35% say that it is a distraction from getting real work done (Dale Carnegie Research Institute, 2018). </w:t>
      </w:r>
    </w:p>
    <w:p w:rsidR="007520A4" w:rsidRDefault="007520A4" w:rsidP="00012A2E">
      <w:pPr>
        <w:spacing w:line="480" w:lineRule="auto"/>
        <w:jc w:val="both"/>
        <w:rPr>
          <w:rFonts w:ascii="Arial" w:hAnsi="Arial" w:cs="Arial"/>
          <w:sz w:val="26"/>
          <w:szCs w:val="26"/>
        </w:rPr>
      </w:pPr>
      <w:r w:rsidRPr="00D25F62">
        <w:rPr>
          <w:rFonts w:ascii="Arial" w:hAnsi="Arial" w:cs="Arial"/>
          <w:sz w:val="26"/>
          <w:szCs w:val="26"/>
        </w:rPr>
        <w:t>Engagement is a long slog</w:t>
      </w:r>
      <w:r w:rsidR="00D25F62">
        <w:rPr>
          <w:rFonts w:ascii="Arial" w:hAnsi="Arial" w:cs="Arial"/>
          <w:sz w:val="26"/>
          <w:szCs w:val="26"/>
        </w:rPr>
        <w:t>, as</w:t>
      </w:r>
      <w:r w:rsidRPr="00D25F62">
        <w:rPr>
          <w:rFonts w:ascii="Arial" w:hAnsi="Arial" w:cs="Arial"/>
          <w:sz w:val="26"/>
          <w:szCs w:val="26"/>
        </w:rPr>
        <w:t xml:space="preserve"> embedding change is hard and takes considerable time. </w:t>
      </w:r>
      <w:r w:rsidR="00D25F62">
        <w:rPr>
          <w:rFonts w:ascii="Arial" w:hAnsi="Arial" w:cs="Arial"/>
          <w:sz w:val="26"/>
          <w:szCs w:val="26"/>
        </w:rPr>
        <w:t>The real challenge to engagement is doing things the right way with your people e</w:t>
      </w:r>
      <w:r w:rsidR="004F428F">
        <w:rPr>
          <w:rFonts w:ascii="Arial" w:hAnsi="Arial" w:cs="Arial"/>
          <w:sz w:val="26"/>
          <w:szCs w:val="26"/>
        </w:rPr>
        <w:t xml:space="preserve">very day, when you have so many things taking your time </w:t>
      </w:r>
      <w:bookmarkStart w:id="16" w:name="_Hlk5542425"/>
      <w:r w:rsidR="004F428F">
        <w:rPr>
          <w:rFonts w:ascii="Arial" w:hAnsi="Arial" w:cs="Arial"/>
          <w:sz w:val="26"/>
          <w:szCs w:val="26"/>
        </w:rPr>
        <w:t>(CIPD</w:t>
      </w:r>
      <w:r w:rsidR="00A11A1F">
        <w:rPr>
          <w:rFonts w:ascii="Arial" w:hAnsi="Arial" w:cs="Arial"/>
          <w:sz w:val="26"/>
          <w:szCs w:val="26"/>
        </w:rPr>
        <w:t xml:space="preserve"> &amp; IES</w:t>
      </w:r>
      <w:r w:rsidR="004F428F">
        <w:rPr>
          <w:rFonts w:ascii="Arial" w:hAnsi="Arial" w:cs="Arial"/>
          <w:sz w:val="26"/>
          <w:szCs w:val="26"/>
        </w:rPr>
        <w:t xml:space="preserve">, </w:t>
      </w:r>
      <w:r w:rsidR="00EF7167">
        <w:rPr>
          <w:rFonts w:ascii="Arial" w:hAnsi="Arial" w:cs="Arial"/>
          <w:sz w:val="26"/>
          <w:szCs w:val="26"/>
        </w:rPr>
        <w:t>2014</w:t>
      </w:r>
      <w:r w:rsidR="004F428F">
        <w:rPr>
          <w:rFonts w:ascii="Arial" w:hAnsi="Arial" w:cs="Arial"/>
          <w:sz w:val="26"/>
          <w:szCs w:val="26"/>
        </w:rPr>
        <w:t>).</w:t>
      </w:r>
      <w:bookmarkEnd w:id="16"/>
    </w:p>
    <w:p w:rsidR="004F428F" w:rsidRDefault="004F428F" w:rsidP="00D25F62">
      <w:pPr>
        <w:spacing w:line="480" w:lineRule="auto"/>
        <w:jc w:val="both"/>
        <w:rPr>
          <w:rFonts w:ascii="Arial" w:hAnsi="Arial" w:cs="Arial"/>
          <w:sz w:val="26"/>
          <w:szCs w:val="26"/>
        </w:rPr>
      </w:pPr>
      <w:r>
        <w:rPr>
          <w:rFonts w:ascii="Arial" w:hAnsi="Arial" w:cs="Arial"/>
          <w:sz w:val="26"/>
          <w:szCs w:val="26"/>
        </w:rPr>
        <w:t>Harris (2017)</w:t>
      </w:r>
      <w:r w:rsidR="00076B5B">
        <w:rPr>
          <w:rFonts w:ascii="Arial" w:hAnsi="Arial" w:cs="Arial"/>
          <w:sz w:val="26"/>
          <w:szCs w:val="26"/>
        </w:rPr>
        <w:t xml:space="preserve"> </w:t>
      </w:r>
      <w:r>
        <w:rPr>
          <w:rFonts w:ascii="Arial" w:hAnsi="Arial" w:cs="Arial"/>
          <w:sz w:val="26"/>
          <w:szCs w:val="26"/>
        </w:rPr>
        <w:t>sugges</w:t>
      </w:r>
      <w:r w:rsidR="00076B5B">
        <w:rPr>
          <w:rFonts w:ascii="Arial" w:hAnsi="Arial" w:cs="Arial"/>
          <w:sz w:val="26"/>
          <w:szCs w:val="26"/>
        </w:rPr>
        <w:t>ts</w:t>
      </w:r>
      <w:r>
        <w:rPr>
          <w:rFonts w:ascii="Arial" w:hAnsi="Arial" w:cs="Arial"/>
          <w:sz w:val="26"/>
          <w:szCs w:val="26"/>
        </w:rPr>
        <w:t xml:space="preserve"> that </w:t>
      </w:r>
      <w:r w:rsidR="00076B5B">
        <w:rPr>
          <w:rFonts w:ascii="Arial" w:hAnsi="Arial" w:cs="Arial"/>
          <w:sz w:val="26"/>
          <w:szCs w:val="26"/>
        </w:rPr>
        <w:t xml:space="preserve">common </w:t>
      </w:r>
      <w:r w:rsidR="00842594">
        <w:rPr>
          <w:rFonts w:ascii="Arial" w:hAnsi="Arial" w:cs="Arial"/>
          <w:sz w:val="26"/>
          <w:szCs w:val="26"/>
        </w:rPr>
        <w:t>barriers</w:t>
      </w:r>
      <w:r w:rsidR="00076B5B">
        <w:rPr>
          <w:rFonts w:ascii="Arial" w:hAnsi="Arial" w:cs="Arial"/>
          <w:sz w:val="26"/>
          <w:szCs w:val="26"/>
        </w:rPr>
        <w:t xml:space="preserve"> are</w:t>
      </w:r>
      <w:r>
        <w:rPr>
          <w:rFonts w:ascii="Arial" w:hAnsi="Arial" w:cs="Arial"/>
          <w:sz w:val="26"/>
          <w:szCs w:val="26"/>
        </w:rPr>
        <w:t xml:space="preserve">: </w:t>
      </w:r>
    </w:p>
    <w:p w:rsidR="004F428F" w:rsidRDefault="004F428F" w:rsidP="004F428F">
      <w:pPr>
        <w:pStyle w:val="ListParagraph"/>
        <w:numPr>
          <w:ilvl w:val="0"/>
          <w:numId w:val="25"/>
        </w:numPr>
        <w:spacing w:line="480" w:lineRule="auto"/>
        <w:jc w:val="both"/>
        <w:rPr>
          <w:rFonts w:ascii="Arial" w:hAnsi="Arial" w:cs="Arial"/>
          <w:sz w:val="26"/>
          <w:szCs w:val="26"/>
        </w:rPr>
      </w:pPr>
      <w:r>
        <w:rPr>
          <w:rFonts w:ascii="Arial" w:hAnsi="Arial" w:cs="Arial"/>
          <w:sz w:val="26"/>
          <w:szCs w:val="26"/>
        </w:rPr>
        <w:t>‘There just isn’t time</w:t>
      </w:r>
      <w:r w:rsidR="00794BF7">
        <w:rPr>
          <w:rFonts w:ascii="Arial" w:hAnsi="Arial" w:cs="Arial"/>
          <w:sz w:val="26"/>
          <w:szCs w:val="26"/>
        </w:rPr>
        <w:t>’;</w:t>
      </w:r>
      <w:r w:rsidR="00076B5B">
        <w:rPr>
          <w:rFonts w:ascii="Arial" w:hAnsi="Arial" w:cs="Arial"/>
          <w:sz w:val="26"/>
          <w:szCs w:val="26"/>
        </w:rPr>
        <w:t xml:space="preserve"> and</w:t>
      </w:r>
    </w:p>
    <w:p w:rsidR="004F428F" w:rsidRDefault="004F428F" w:rsidP="004F428F">
      <w:pPr>
        <w:pStyle w:val="ListParagraph"/>
        <w:numPr>
          <w:ilvl w:val="0"/>
          <w:numId w:val="25"/>
        </w:numPr>
        <w:spacing w:line="480" w:lineRule="auto"/>
        <w:jc w:val="both"/>
        <w:rPr>
          <w:rFonts w:ascii="Arial" w:hAnsi="Arial" w:cs="Arial"/>
          <w:sz w:val="26"/>
          <w:szCs w:val="26"/>
        </w:rPr>
      </w:pPr>
      <w:r>
        <w:rPr>
          <w:rFonts w:ascii="Arial" w:hAnsi="Arial" w:cs="Arial"/>
          <w:sz w:val="26"/>
          <w:szCs w:val="26"/>
        </w:rPr>
        <w:t>‘We haven’t got the budget’</w:t>
      </w:r>
    </w:p>
    <w:p w:rsidR="004F428F" w:rsidRPr="004F428F" w:rsidRDefault="004F428F" w:rsidP="004F428F">
      <w:pPr>
        <w:spacing w:line="480" w:lineRule="auto"/>
        <w:jc w:val="both"/>
        <w:rPr>
          <w:rFonts w:ascii="Arial" w:hAnsi="Arial" w:cs="Arial"/>
          <w:sz w:val="26"/>
          <w:szCs w:val="26"/>
        </w:rPr>
      </w:pPr>
      <w:bookmarkStart w:id="17" w:name="_Hlk5542446"/>
      <w:r>
        <w:rPr>
          <w:rFonts w:ascii="Arial" w:hAnsi="Arial" w:cs="Arial"/>
          <w:sz w:val="26"/>
          <w:szCs w:val="26"/>
        </w:rPr>
        <w:t>But he argues that the time taken now will save time in the future</w:t>
      </w:r>
      <w:r w:rsidR="00842594">
        <w:rPr>
          <w:rFonts w:ascii="Arial" w:hAnsi="Arial" w:cs="Arial"/>
          <w:sz w:val="26"/>
          <w:szCs w:val="26"/>
        </w:rPr>
        <w:t>,</w:t>
      </w:r>
      <w:r>
        <w:rPr>
          <w:rFonts w:ascii="Arial" w:hAnsi="Arial" w:cs="Arial"/>
          <w:sz w:val="26"/>
          <w:szCs w:val="26"/>
        </w:rPr>
        <w:t xml:space="preserve"> and prevention is always cheaper than cure.</w:t>
      </w:r>
    </w:p>
    <w:bookmarkEnd w:id="17"/>
    <w:p w:rsidR="00012A2E" w:rsidRPr="00012A2E" w:rsidRDefault="00C36C2D" w:rsidP="00012A2E">
      <w:pPr>
        <w:shd w:val="clear" w:color="auto" w:fill="FFFFFF"/>
        <w:spacing w:after="158" w:line="252" w:lineRule="atLeast"/>
      </w:pPr>
      <w:r w:rsidRPr="00C36C2D">
        <w:rPr>
          <w:rFonts w:ascii="Verdana" w:eastAsia="Times New Roman" w:hAnsi="Verdana" w:cs="Helvetica"/>
          <w:color w:val="555555"/>
          <w:sz w:val="18"/>
          <w:szCs w:val="18"/>
          <w:lang w:eastAsia="en-GB"/>
        </w:rPr>
        <w:t xml:space="preserve"> </w:t>
      </w:r>
    </w:p>
    <w:p w:rsidR="007520A4" w:rsidRPr="00D0121C" w:rsidRDefault="00012A2E" w:rsidP="00012A2E">
      <w:pPr>
        <w:pStyle w:val="Heading2"/>
        <w:rPr>
          <w:rFonts w:ascii="Arial" w:hAnsi="Arial" w:cs="Arial"/>
        </w:rPr>
      </w:pPr>
      <w:bookmarkStart w:id="18" w:name="_Toc6167069"/>
      <w:r w:rsidRPr="00D0121C">
        <w:rPr>
          <w:rFonts w:ascii="Arial" w:hAnsi="Arial" w:cs="Arial"/>
        </w:rPr>
        <w:t xml:space="preserve">2.4 </w:t>
      </w:r>
      <w:r w:rsidR="007520A4" w:rsidRPr="00D0121C">
        <w:rPr>
          <w:rFonts w:ascii="Arial" w:hAnsi="Arial" w:cs="Arial"/>
        </w:rPr>
        <w:t>The techniques and process of employee engagement</w:t>
      </w:r>
      <w:bookmarkEnd w:id="18"/>
    </w:p>
    <w:p w:rsidR="00012A2E" w:rsidRDefault="00012A2E" w:rsidP="007520A4">
      <w:pPr>
        <w:rPr>
          <w:color w:val="FF0000"/>
          <w:sz w:val="26"/>
          <w:szCs w:val="26"/>
        </w:rPr>
      </w:pPr>
    </w:p>
    <w:p w:rsidR="0067213E" w:rsidRPr="00B66C5D" w:rsidRDefault="0067213E" w:rsidP="00B66C5D">
      <w:pPr>
        <w:spacing w:line="480" w:lineRule="auto"/>
        <w:jc w:val="both"/>
        <w:rPr>
          <w:rFonts w:ascii="Arial" w:hAnsi="Arial" w:cs="Arial"/>
          <w:sz w:val="26"/>
          <w:szCs w:val="26"/>
        </w:rPr>
      </w:pPr>
      <w:bookmarkStart w:id="19" w:name="_Hlk5542504"/>
      <w:r w:rsidRPr="00B66C5D">
        <w:rPr>
          <w:rFonts w:ascii="Arial" w:hAnsi="Arial" w:cs="Arial"/>
          <w:sz w:val="26"/>
          <w:szCs w:val="26"/>
        </w:rPr>
        <w:lastRenderedPageBreak/>
        <w:t xml:space="preserve">There are many theories to what ‘enables’ engagement.  Macleod and Clarke argue that </w:t>
      </w:r>
      <w:r w:rsidR="00B66C5D" w:rsidRPr="00B66C5D">
        <w:rPr>
          <w:rFonts w:ascii="Arial" w:hAnsi="Arial" w:cs="Arial"/>
          <w:sz w:val="26"/>
          <w:szCs w:val="26"/>
        </w:rPr>
        <w:t>it’s</w:t>
      </w:r>
      <w:r w:rsidRPr="00B66C5D">
        <w:rPr>
          <w:rFonts w:ascii="Arial" w:hAnsi="Arial" w:cs="Arial"/>
          <w:sz w:val="26"/>
          <w:szCs w:val="26"/>
        </w:rPr>
        <w:t xml:space="preserve"> leadership, engaging managers, employee voice and integrity</w:t>
      </w:r>
      <w:r w:rsidR="00B66C5D" w:rsidRPr="00B66C5D">
        <w:rPr>
          <w:rFonts w:ascii="Arial" w:hAnsi="Arial" w:cs="Arial"/>
          <w:sz w:val="26"/>
          <w:szCs w:val="26"/>
        </w:rPr>
        <w:t xml:space="preserve"> (Gennard, et</w:t>
      </w:r>
      <w:r w:rsidR="00F141D2">
        <w:rPr>
          <w:rFonts w:ascii="Arial" w:hAnsi="Arial" w:cs="Arial"/>
          <w:sz w:val="26"/>
          <w:szCs w:val="26"/>
        </w:rPr>
        <w:t xml:space="preserve"> </w:t>
      </w:r>
      <w:r w:rsidR="00A11A1F">
        <w:rPr>
          <w:rFonts w:ascii="Arial" w:hAnsi="Arial" w:cs="Arial"/>
          <w:sz w:val="26"/>
          <w:szCs w:val="26"/>
        </w:rPr>
        <w:t>a</w:t>
      </w:r>
      <w:r w:rsidR="00B66C5D" w:rsidRPr="00B66C5D">
        <w:rPr>
          <w:rFonts w:ascii="Arial" w:hAnsi="Arial" w:cs="Arial"/>
          <w:sz w:val="26"/>
          <w:szCs w:val="26"/>
        </w:rPr>
        <w:t>l., 2016).</w:t>
      </w:r>
      <w:r w:rsidR="00B66C5D">
        <w:rPr>
          <w:rFonts w:ascii="Arial" w:hAnsi="Arial" w:cs="Arial"/>
          <w:sz w:val="26"/>
          <w:szCs w:val="26"/>
        </w:rPr>
        <w:t xml:space="preserve">  Whereas Loerzel (2019) states that the 3 tools are flexibility, good feedback and creating a compelling purpose.</w:t>
      </w:r>
    </w:p>
    <w:bookmarkEnd w:id="19"/>
    <w:p w:rsidR="00055D42" w:rsidRDefault="00055D42" w:rsidP="00B66C5D">
      <w:pPr>
        <w:spacing w:line="480" w:lineRule="auto"/>
        <w:jc w:val="both"/>
        <w:rPr>
          <w:rFonts w:ascii="Arial" w:hAnsi="Arial" w:cs="Arial"/>
          <w:sz w:val="26"/>
          <w:szCs w:val="26"/>
        </w:rPr>
      </w:pPr>
      <w:r w:rsidRPr="00B66C5D">
        <w:rPr>
          <w:rFonts w:ascii="Arial" w:hAnsi="Arial" w:cs="Arial"/>
          <w:sz w:val="26"/>
          <w:szCs w:val="26"/>
        </w:rPr>
        <w:t>We have already looked at CBK’s management style</w:t>
      </w:r>
      <w:r w:rsidR="00842594">
        <w:rPr>
          <w:rFonts w:ascii="Arial" w:hAnsi="Arial" w:cs="Arial"/>
          <w:sz w:val="26"/>
          <w:szCs w:val="26"/>
        </w:rPr>
        <w:t>,</w:t>
      </w:r>
      <w:r w:rsidRPr="00B66C5D">
        <w:rPr>
          <w:rFonts w:ascii="Arial" w:hAnsi="Arial" w:cs="Arial"/>
          <w:sz w:val="26"/>
          <w:szCs w:val="26"/>
        </w:rPr>
        <w:t xml:space="preserve"> and staff feedback shows that they feel that </w:t>
      </w:r>
      <w:r w:rsidR="00794BF7" w:rsidRPr="00B66C5D">
        <w:rPr>
          <w:rFonts w:ascii="Arial" w:hAnsi="Arial" w:cs="Arial"/>
          <w:sz w:val="26"/>
          <w:szCs w:val="26"/>
        </w:rPr>
        <w:t>managers</w:t>
      </w:r>
      <w:r w:rsidRPr="00B66C5D">
        <w:rPr>
          <w:rFonts w:ascii="Arial" w:hAnsi="Arial" w:cs="Arial"/>
          <w:sz w:val="26"/>
          <w:szCs w:val="26"/>
        </w:rPr>
        <w:t xml:space="preserve"> are </w:t>
      </w:r>
      <w:r w:rsidR="00794BF7" w:rsidRPr="00B66C5D">
        <w:rPr>
          <w:rFonts w:ascii="Arial" w:hAnsi="Arial" w:cs="Arial"/>
          <w:sz w:val="26"/>
          <w:szCs w:val="26"/>
        </w:rPr>
        <w:t>engaging,</w:t>
      </w:r>
      <w:r w:rsidRPr="00B66C5D">
        <w:rPr>
          <w:rFonts w:ascii="Arial" w:hAnsi="Arial" w:cs="Arial"/>
          <w:sz w:val="26"/>
          <w:szCs w:val="26"/>
        </w:rPr>
        <w:t xml:space="preserve"> and they have trust in them</w:t>
      </w:r>
      <w:r w:rsidR="00842594">
        <w:rPr>
          <w:rFonts w:ascii="Arial" w:hAnsi="Arial" w:cs="Arial"/>
          <w:sz w:val="26"/>
          <w:szCs w:val="26"/>
        </w:rPr>
        <w:t>,</w:t>
      </w:r>
      <w:r w:rsidRPr="00B66C5D">
        <w:rPr>
          <w:rFonts w:ascii="Arial" w:hAnsi="Arial" w:cs="Arial"/>
          <w:sz w:val="26"/>
          <w:szCs w:val="26"/>
        </w:rPr>
        <w:t xml:space="preserve"> and therefore it is not useful to explore this area in depth.  </w:t>
      </w:r>
      <w:r w:rsidR="00842594">
        <w:rPr>
          <w:rFonts w:ascii="Arial" w:hAnsi="Arial" w:cs="Arial"/>
          <w:sz w:val="26"/>
          <w:szCs w:val="26"/>
        </w:rPr>
        <w:t>Staff s</w:t>
      </w:r>
      <w:r w:rsidR="00B66C5D">
        <w:rPr>
          <w:rFonts w:ascii="Arial" w:hAnsi="Arial" w:cs="Arial"/>
          <w:sz w:val="26"/>
          <w:szCs w:val="26"/>
        </w:rPr>
        <w:t xml:space="preserve">urveys also show us that flexibility is good at the firm and that all </w:t>
      </w:r>
      <w:r w:rsidR="00794BF7">
        <w:rPr>
          <w:rFonts w:ascii="Arial" w:hAnsi="Arial" w:cs="Arial"/>
          <w:sz w:val="26"/>
          <w:szCs w:val="26"/>
        </w:rPr>
        <w:t>employees</w:t>
      </w:r>
      <w:r w:rsidR="00B66C5D">
        <w:rPr>
          <w:rFonts w:ascii="Arial" w:hAnsi="Arial" w:cs="Arial"/>
          <w:sz w:val="26"/>
          <w:szCs w:val="26"/>
        </w:rPr>
        <w:t xml:space="preserve"> are confident about their </w:t>
      </w:r>
      <w:r w:rsidR="00842594">
        <w:rPr>
          <w:rFonts w:ascii="Arial" w:hAnsi="Arial" w:cs="Arial"/>
          <w:sz w:val="26"/>
          <w:szCs w:val="26"/>
        </w:rPr>
        <w:t xml:space="preserve">role and </w:t>
      </w:r>
      <w:r w:rsidR="00B66C5D">
        <w:rPr>
          <w:rFonts w:ascii="Arial" w:hAnsi="Arial" w:cs="Arial"/>
          <w:sz w:val="26"/>
          <w:szCs w:val="26"/>
        </w:rPr>
        <w:t>purpose.</w:t>
      </w:r>
    </w:p>
    <w:p w:rsidR="00C824ED" w:rsidRDefault="00B66C5D" w:rsidP="00B66C5D">
      <w:pPr>
        <w:spacing w:line="480" w:lineRule="auto"/>
        <w:jc w:val="both"/>
        <w:rPr>
          <w:rFonts w:ascii="Arial" w:hAnsi="Arial" w:cs="Arial"/>
          <w:sz w:val="26"/>
          <w:szCs w:val="26"/>
        </w:rPr>
      </w:pPr>
      <w:r>
        <w:rPr>
          <w:rFonts w:ascii="Arial" w:hAnsi="Arial" w:cs="Arial"/>
          <w:sz w:val="26"/>
          <w:szCs w:val="26"/>
        </w:rPr>
        <w:t xml:space="preserve">However, what we can establish is that whilst CBK allow </w:t>
      </w:r>
      <w:r w:rsidR="00794BF7">
        <w:rPr>
          <w:rFonts w:ascii="Arial" w:hAnsi="Arial" w:cs="Arial"/>
          <w:sz w:val="26"/>
          <w:szCs w:val="26"/>
        </w:rPr>
        <w:t>employees</w:t>
      </w:r>
      <w:r>
        <w:rPr>
          <w:rFonts w:ascii="Arial" w:hAnsi="Arial" w:cs="Arial"/>
          <w:sz w:val="26"/>
          <w:szCs w:val="26"/>
        </w:rPr>
        <w:t xml:space="preserve"> to have a voice in relation to the company, this is limited in </w:t>
      </w:r>
      <w:r w:rsidR="00842594">
        <w:rPr>
          <w:rFonts w:ascii="Arial" w:hAnsi="Arial" w:cs="Arial"/>
          <w:sz w:val="26"/>
          <w:szCs w:val="26"/>
        </w:rPr>
        <w:t>t</w:t>
      </w:r>
      <w:r w:rsidR="00AF1401">
        <w:rPr>
          <w:rFonts w:ascii="Arial" w:hAnsi="Arial" w:cs="Arial"/>
          <w:sz w:val="26"/>
          <w:szCs w:val="26"/>
        </w:rPr>
        <w:t>he context of</w:t>
      </w:r>
      <w:r>
        <w:rPr>
          <w:rFonts w:ascii="Arial" w:hAnsi="Arial" w:cs="Arial"/>
          <w:sz w:val="26"/>
          <w:szCs w:val="26"/>
        </w:rPr>
        <w:t xml:space="preserve"> their own </w:t>
      </w:r>
      <w:r w:rsidR="00BB3390">
        <w:rPr>
          <w:rFonts w:ascii="Arial" w:hAnsi="Arial" w:cs="Arial"/>
          <w:sz w:val="26"/>
          <w:szCs w:val="26"/>
        </w:rPr>
        <w:t xml:space="preserve">personal </w:t>
      </w:r>
      <w:r>
        <w:rPr>
          <w:rFonts w:ascii="Arial" w:hAnsi="Arial" w:cs="Arial"/>
          <w:sz w:val="26"/>
          <w:szCs w:val="26"/>
        </w:rPr>
        <w:t xml:space="preserve">development.  </w:t>
      </w:r>
      <w:r w:rsidR="00C824ED">
        <w:rPr>
          <w:rFonts w:ascii="Arial" w:hAnsi="Arial" w:cs="Arial"/>
          <w:sz w:val="26"/>
          <w:szCs w:val="26"/>
        </w:rPr>
        <w:t xml:space="preserve"> ‘Employee Voice’ is an enabler that research demonstrates as crucial to increasing engagement (</w:t>
      </w:r>
      <w:r w:rsidR="00AF1401">
        <w:rPr>
          <w:rFonts w:ascii="Arial" w:hAnsi="Arial" w:cs="Arial"/>
          <w:sz w:val="26"/>
          <w:szCs w:val="26"/>
        </w:rPr>
        <w:t>ACAS, 2019</w:t>
      </w:r>
      <w:r w:rsidR="00A11A1F">
        <w:rPr>
          <w:rFonts w:ascii="Arial" w:hAnsi="Arial" w:cs="Arial"/>
          <w:sz w:val="26"/>
          <w:szCs w:val="26"/>
        </w:rPr>
        <w:t>a</w:t>
      </w:r>
      <w:r w:rsidR="00AF1401">
        <w:rPr>
          <w:rFonts w:ascii="Arial" w:hAnsi="Arial" w:cs="Arial"/>
          <w:sz w:val="26"/>
          <w:szCs w:val="26"/>
        </w:rPr>
        <w:t>; Taylor, 2017; CIPD, 2019</w:t>
      </w:r>
      <w:r w:rsidR="00A11A1F">
        <w:rPr>
          <w:rFonts w:ascii="Arial" w:hAnsi="Arial" w:cs="Arial"/>
          <w:sz w:val="26"/>
          <w:szCs w:val="26"/>
        </w:rPr>
        <w:t>b</w:t>
      </w:r>
      <w:r w:rsidR="002C39FD">
        <w:rPr>
          <w:rFonts w:ascii="Arial" w:hAnsi="Arial" w:cs="Arial"/>
          <w:sz w:val="26"/>
          <w:szCs w:val="26"/>
        </w:rPr>
        <w:t xml:space="preserve">).  </w:t>
      </w:r>
      <w:r w:rsidR="00842594">
        <w:rPr>
          <w:rFonts w:ascii="Arial" w:hAnsi="Arial" w:cs="Arial"/>
          <w:sz w:val="26"/>
          <w:szCs w:val="26"/>
        </w:rPr>
        <w:t>But e</w:t>
      </w:r>
      <w:r w:rsidR="00AF1401">
        <w:rPr>
          <w:rFonts w:ascii="Arial" w:hAnsi="Arial" w:cs="Arial"/>
          <w:sz w:val="26"/>
          <w:szCs w:val="26"/>
        </w:rPr>
        <w:t>mployee voice is about much more than giving employees their say</w:t>
      </w:r>
      <w:r w:rsidR="003045BD">
        <w:rPr>
          <w:rFonts w:ascii="Arial" w:hAnsi="Arial" w:cs="Arial"/>
          <w:sz w:val="26"/>
          <w:szCs w:val="26"/>
        </w:rPr>
        <w:t>;</w:t>
      </w:r>
      <w:r w:rsidR="00AF1401">
        <w:rPr>
          <w:rFonts w:ascii="Arial" w:hAnsi="Arial" w:cs="Arial"/>
          <w:sz w:val="26"/>
          <w:szCs w:val="26"/>
        </w:rPr>
        <w:t xml:space="preserve"> it is about ensuring arrangements are made for them to be actively involved in decision making (ACAS, 2019</w:t>
      </w:r>
      <w:r w:rsidR="00A11A1F">
        <w:rPr>
          <w:rFonts w:ascii="Arial" w:hAnsi="Arial" w:cs="Arial"/>
          <w:sz w:val="26"/>
          <w:szCs w:val="26"/>
        </w:rPr>
        <w:t>a</w:t>
      </w:r>
      <w:r w:rsidR="00AF1401">
        <w:rPr>
          <w:rFonts w:ascii="Arial" w:hAnsi="Arial" w:cs="Arial"/>
          <w:sz w:val="26"/>
          <w:szCs w:val="26"/>
        </w:rPr>
        <w:t>).  Employees should have a voice to exert influence in decisions that affect their interests and employers should recognise the social legitimacy of encouraging this (Boxall &amp; Purcell, 2016).</w:t>
      </w:r>
    </w:p>
    <w:p w:rsidR="00B66C5D" w:rsidRDefault="00AF1401" w:rsidP="00B66C5D">
      <w:pPr>
        <w:spacing w:line="480" w:lineRule="auto"/>
        <w:jc w:val="both"/>
        <w:rPr>
          <w:rFonts w:ascii="Arial" w:hAnsi="Arial" w:cs="Arial"/>
          <w:sz w:val="26"/>
          <w:szCs w:val="26"/>
        </w:rPr>
      </w:pPr>
      <w:r>
        <w:rPr>
          <w:rFonts w:ascii="Arial" w:hAnsi="Arial" w:cs="Arial"/>
          <w:sz w:val="26"/>
          <w:szCs w:val="26"/>
        </w:rPr>
        <w:t>At CBK,</w:t>
      </w:r>
      <w:r w:rsidR="00B66C5D">
        <w:rPr>
          <w:rFonts w:ascii="Arial" w:hAnsi="Arial" w:cs="Arial"/>
          <w:sz w:val="26"/>
          <w:szCs w:val="26"/>
        </w:rPr>
        <w:t xml:space="preserve"> feedback tends to be given at annual appraisals.  Loerzel (2019) says that employees, and particularly Millennial and Generation Z, need immediate and regular feedback</w:t>
      </w:r>
      <w:r w:rsidR="00BB3390">
        <w:rPr>
          <w:rFonts w:ascii="Arial" w:hAnsi="Arial" w:cs="Arial"/>
          <w:sz w:val="26"/>
          <w:szCs w:val="26"/>
        </w:rPr>
        <w:t>.</w:t>
      </w:r>
      <w:r w:rsidR="00B66C5D">
        <w:rPr>
          <w:rFonts w:ascii="Arial" w:hAnsi="Arial" w:cs="Arial"/>
          <w:sz w:val="26"/>
          <w:szCs w:val="26"/>
        </w:rPr>
        <w:t xml:space="preserve"> </w:t>
      </w:r>
      <w:r w:rsidR="00BB3390">
        <w:rPr>
          <w:rFonts w:ascii="Arial" w:hAnsi="Arial" w:cs="Arial"/>
          <w:sz w:val="26"/>
          <w:szCs w:val="26"/>
        </w:rPr>
        <w:t xml:space="preserve"> </w:t>
      </w:r>
      <w:r w:rsidR="00B66C5D">
        <w:rPr>
          <w:rFonts w:ascii="Arial" w:hAnsi="Arial" w:cs="Arial"/>
          <w:sz w:val="26"/>
          <w:szCs w:val="26"/>
        </w:rPr>
        <w:t xml:space="preserve">Stevens (2013) agrees saying that appreciation should </w:t>
      </w:r>
      <w:r w:rsidR="00B66C5D">
        <w:rPr>
          <w:rFonts w:ascii="Arial" w:hAnsi="Arial" w:cs="Arial"/>
          <w:sz w:val="26"/>
          <w:szCs w:val="26"/>
        </w:rPr>
        <w:lastRenderedPageBreak/>
        <w:t>immediately foll</w:t>
      </w:r>
      <w:r w:rsidR="00BA7F46">
        <w:rPr>
          <w:rFonts w:ascii="Arial" w:hAnsi="Arial" w:cs="Arial"/>
          <w:sz w:val="26"/>
          <w:szCs w:val="26"/>
        </w:rPr>
        <w:t>ow achievement.  T</w:t>
      </w:r>
      <w:r w:rsidR="00B66C5D">
        <w:rPr>
          <w:rFonts w:ascii="Arial" w:hAnsi="Arial" w:cs="Arial"/>
          <w:sz w:val="26"/>
          <w:szCs w:val="26"/>
        </w:rPr>
        <w:t>his is something that is considered in the recommendation.</w:t>
      </w:r>
    </w:p>
    <w:p w:rsidR="00B31746" w:rsidRPr="00BB3390" w:rsidRDefault="00B66C5D" w:rsidP="00BB3390">
      <w:pPr>
        <w:spacing w:line="480" w:lineRule="auto"/>
        <w:jc w:val="both"/>
        <w:rPr>
          <w:rFonts w:ascii="Arial" w:hAnsi="Arial" w:cs="Arial"/>
          <w:sz w:val="26"/>
          <w:szCs w:val="26"/>
        </w:rPr>
      </w:pPr>
      <w:r>
        <w:rPr>
          <w:rFonts w:ascii="Arial" w:hAnsi="Arial" w:cs="Arial"/>
          <w:sz w:val="26"/>
          <w:szCs w:val="26"/>
        </w:rPr>
        <w:t>Stevens (2013) develops this to state that encouraging ambition and focusing on career goals is essential and regular reviews should be in place to discuss this and set objectives.</w:t>
      </w:r>
      <w:r w:rsidR="00842594">
        <w:rPr>
          <w:rFonts w:ascii="Arial" w:hAnsi="Arial" w:cs="Arial"/>
          <w:sz w:val="26"/>
          <w:szCs w:val="26"/>
        </w:rPr>
        <w:t xml:space="preserve">  CBK does have performance management tools in place</w:t>
      </w:r>
      <w:r w:rsidR="003045BD">
        <w:rPr>
          <w:rFonts w:ascii="Arial" w:hAnsi="Arial" w:cs="Arial"/>
          <w:sz w:val="26"/>
          <w:szCs w:val="26"/>
        </w:rPr>
        <w:t>,</w:t>
      </w:r>
      <w:r w:rsidR="00842594">
        <w:rPr>
          <w:rFonts w:ascii="Arial" w:hAnsi="Arial" w:cs="Arial"/>
          <w:sz w:val="26"/>
          <w:szCs w:val="26"/>
        </w:rPr>
        <w:t xml:space="preserve"> yet has poor staff feedback on this area in surveys.</w:t>
      </w:r>
    </w:p>
    <w:p w:rsidR="00F903C0" w:rsidRDefault="007E0739" w:rsidP="00217FFD">
      <w:pPr>
        <w:spacing w:line="480" w:lineRule="auto"/>
        <w:jc w:val="both"/>
        <w:rPr>
          <w:rFonts w:ascii="Arial" w:hAnsi="Arial" w:cs="Arial"/>
          <w:sz w:val="26"/>
          <w:szCs w:val="26"/>
        </w:rPr>
      </w:pPr>
      <w:bookmarkStart w:id="20" w:name="_Hlk5542668"/>
      <w:r w:rsidRPr="00396D2C">
        <w:rPr>
          <w:rFonts w:ascii="Arial" w:hAnsi="Arial" w:cs="Arial"/>
          <w:sz w:val="26"/>
          <w:szCs w:val="26"/>
        </w:rPr>
        <w:t>M</w:t>
      </w:r>
      <w:r w:rsidR="00840006" w:rsidRPr="00396D2C">
        <w:rPr>
          <w:rFonts w:ascii="Arial" w:hAnsi="Arial" w:cs="Arial"/>
          <w:sz w:val="26"/>
          <w:szCs w:val="26"/>
        </w:rPr>
        <w:t>one &amp; London (2018</w:t>
      </w:r>
      <w:r w:rsidR="00CE555E">
        <w:rPr>
          <w:rFonts w:ascii="Arial" w:hAnsi="Arial" w:cs="Arial"/>
          <w:sz w:val="26"/>
          <w:szCs w:val="26"/>
        </w:rPr>
        <w:t>) says that an e</w:t>
      </w:r>
      <w:r w:rsidRPr="00396D2C">
        <w:rPr>
          <w:rFonts w:ascii="Arial" w:hAnsi="Arial" w:cs="Arial"/>
          <w:sz w:val="26"/>
          <w:szCs w:val="26"/>
        </w:rPr>
        <w:t>n</w:t>
      </w:r>
      <w:r w:rsidR="00CE555E">
        <w:rPr>
          <w:rFonts w:ascii="Arial" w:hAnsi="Arial" w:cs="Arial"/>
          <w:sz w:val="26"/>
          <w:szCs w:val="26"/>
        </w:rPr>
        <w:t>g</w:t>
      </w:r>
      <w:r w:rsidRPr="00396D2C">
        <w:rPr>
          <w:rFonts w:ascii="Arial" w:hAnsi="Arial" w:cs="Arial"/>
          <w:sz w:val="26"/>
          <w:szCs w:val="26"/>
        </w:rPr>
        <w:t>aged employee is someone who feels involved, empowered and committed and shows this in their work behaviour.  He says that to create this engaged workforce, a company needs to focus on performance management</w:t>
      </w:r>
      <w:r w:rsidR="00591451">
        <w:rPr>
          <w:rFonts w:ascii="Arial" w:hAnsi="Arial" w:cs="Arial"/>
          <w:sz w:val="26"/>
          <w:szCs w:val="26"/>
        </w:rPr>
        <w:t>.</w:t>
      </w:r>
    </w:p>
    <w:p w:rsidR="00940F3F" w:rsidRPr="00D0121C" w:rsidRDefault="00940F3F" w:rsidP="00C2217C">
      <w:pPr>
        <w:pStyle w:val="Heading1"/>
        <w:numPr>
          <w:ilvl w:val="0"/>
          <w:numId w:val="17"/>
        </w:numPr>
        <w:rPr>
          <w:rFonts w:ascii="Arial" w:hAnsi="Arial" w:cs="Arial"/>
          <w:sz w:val="30"/>
          <w:szCs w:val="30"/>
        </w:rPr>
      </w:pPr>
      <w:bookmarkStart w:id="21" w:name="_Toc6167070"/>
      <w:bookmarkEnd w:id="20"/>
      <w:r w:rsidRPr="00D0121C">
        <w:rPr>
          <w:rFonts w:ascii="Arial" w:hAnsi="Arial" w:cs="Arial"/>
          <w:sz w:val="30"/>
          <w:szCs w:val="30"/>
        </w:rPr>
        <w:t>Performance Management</w:t>
      </w:r>
      <w:bookmarkEnd w:id="21"/>
    </w:p>
    <w:p w:rsidR="00B66C5D" w:rsidRDefault="00B66C5D" w:rsidP="00AF76C2">
      <w:pPr>
        <w:spacing w:line="480" w:lineRule="auto"/>
        <w:jc w:val="both"/>
      </w:pPr>
    </w:p>
    <w:p w:rsidR="00B66C5D" w:rsidRPr="00842594" w:rsidRDefault="00AF76C2" w:rsidP="00AF76C2">
      <w:pPr>
        <w:spacing w:line="480" w:lineRule="auto"/>
        <w:jc w:val="both"/>
        <w:rPr>
          <w:rFonts w:ascii="Arial" w:hAnsi="Arial" w:cs="Arial"/>
          <w:sz w:val="26"/>
          <w:szCs w:val="26"/>
        </w:rPr>
      </w:pPr>
      <w:r>
        <w:rPr>
          <w:rFonts w:ascii="Arial" w:hAnsi="Arial" w:cs="Arial"/>
          <w:sz w:val="26"/>
          <w:szCs w:val="26"/>
        </w:rPr>
        <w:t xml:space="preserve">Engagement is about motivation and this can be achieved through achievement, recognition of achievement and growth and advancement (Herzberg, 2003).  Giving employees the ability to drive their own development </w:t>
      </w:r>
      <w:r w:rsidRPr="00842594">
        <w:rPr>
          <w:rFonts w:ascii="Arial" w:hAnsi="Arial" w:cs="Arial"/>
          <w:sz w:val="26"/>
          <w:szCs w:val="26"/>
        </w:rPr>
        <w:t>boosts engagement (Underwood, 2017).</w:t>
      </w:r>
    </w:p>
    <w:p w:rsidR="00971E2C" w:rsidRDefault="00842594" w:rsidP="00217FFD">
      <w:pPr>
        <w:spacing w:line="480" w:lineRule="auto"/>
        <w:jc w:val="both"/>
        <w:rPr>
          <w:rFonts w:ascii="Arial" w:hAnsi="Arial" w:cs="Arial"/>
          <w:sz w:val="26"/>
          <w:szCs w:val="26"/>
        </w:rPr>
      </w:pPr>
      <w:r w:rsidRPr="00842594">
        <w:rPr>
          <w:rFonts w:ascii="Arial" w:eastAsia="Times New Roman" w:hAnsi="Arial" w:cs="Arial"/>
          <w:color w:val="000000"/>
          <w:sz w:val="26"/>
          <w:szCs w:val="26"/>
          <w:lang w:eastAsia="en-GB"/>
        </w:rPr>
        <w:t>Thus</w:t>
      </w:r>
      <w:bookmarkStart w:id="22" w:name="_Hlk5542776"/>
      <w:r w:rsidRPr="00842594">
        <w:rPr>
          <w:rFonts w:ascii="Arial" w:eastAsia="Times New Roman" w:hAnsi="Arial" w:cs="Arial"/>
          <w:color w:val="000000"/>
          <w:sz w:val="26"/>
          <w:szCs w:val="26"/>
          <w:lang w:eastAsia="en-GB"/>
        </w:rPr>
        <w:t>, p</w:t>
      </w:r>
      <w:r w:rsidR="00971E2C" w:rsidRPr="00842594">
        <w:rPr>
          <w:rFonts w:ascii="Arial" w:hAnsi="Arial" w:cs="Arial"/>
          <w:sz w:val="26"/>
          <w:szCs w:val="26"/>
        </w:rPr>
        <w:t>erformance</w:t>
      </w:r>
      <w:r w:rsidR="00971E2C">
        <w:rPr>
          <w:rFonts w:ascii="Arial" w:hAnsi="Arial" w:cs="Arial"/>
          <w:sz w:val="26"/>
          <w:szCs w:val="26"/>
        </w:rPr>
        <w:t xml:space="preserve"> management</w:t>
      </w:r>
      <w:r w:rsidR="009771D2">
        <w:rPr>
          <w:rFonts w:ascii="Arial" w:hAnsi="Arial" w:cs="Arial"/>
          <w:sz w:val="26"/>
          <w:szCs w:val="26"/>
        </w:rPr>
        <w:t xml:space="preserve"> </w:t>
      </w:r>
      <w:r w:rsidR="00AF76C2">
        <w:rPr>
          <w:rFonts w:ascii="Arial" w:hAnsi="Arial" w:cs="Arial"/>
          <w:sz w:val="26"/>
          <w:szCs w:val="26"/>
        </w:rPr>
        <w:t>(PM)</w:t>
      </w:r>
      <w:r w:rsidR="00971E2C">
        <w:rPr>
          <w:rFonts w:ascii="Arial" w:hAnsi="Arial" w:cs="Arial"/>
          <w:sz w:val="26"/>
          <w:szCs w:val="26"/>
        </w:rPr>
        <w:t xml:space="preserve"> has become a key feature in the drive toward competitive advantage and achieving high performance within organisations</w:t>
      </w:r>
      <w:r w:rsidR="00423EEC">
        <w:rPr>
          <w:rFonts w:ascii="Arial" w:hAnsi="Arial" w:cs="Arial"/>
          <w:sz w:val="26"/>
          <w:szCs w:val="26"/>
        </w:rPr>
        <w:t xml:space="preserve"> </w:t>
      </w:r>
      <w:r w:rsidR="00971E2C">
        <w:rPr>
          <w:rFonts w:ascii="Arial" w:hAnsi="Arial" w:cs="Arial"/>
          <w:sz w:val="26"/>
          <w:szCs w:val="26"/>
        </w:rPr>
        <w:t>(</w:t>
      </w:r>
      <w:r w:rsidR="005F31C0">
        <w:rPr>
          <w:rFonts w:ascii="Arial" w:hAnsi="Arial" w:cs="Arial"/>
          <w:sz w:val="26"/>
          <w:szCs w:val="26"/>
        </w:rPr>
        <w:t>Bratton &amp; Gold</w:t>
      </w:r>
      <w:r w:rsidR="00971E2C">
        <w:rPr>
          <w:rFonts w:ascii="Arial" w:hAnsi="Arial" w:cs="Arial"/>
          <w:sz w:val="26"/>
          <w:szCs w:val="26"/>
        </w:rPr>
        <w:t>, 2007)</w:t>
      </w:r>
      <w:r w:rsidR="003045BD">
        <w:rPr>
          <w:rFonts w:ascii="Arial" w:hAnsi="Arial" w:cs="Arial"/>
          <w:sz w:val="26"/>
          <w:szCs w:val="26"/>
        </w:rPr>
        <w:t>,</w:t>
      </w:r>
      <w:r w:rsidR="00AF76C2">
        <w:rPr>
          <w:rFonts w:ascii="Arial" w:hAnsi="Arial" w:cs="Arial"/>
          <w:sz w:val="26"/>
          <w:szCs w:val="26"/>
        </w:rPr>
        <w:t xml:space="preserve"> </w:t>
      </w:r>
      <w:bookmarkStart w:id="23" w:name="_Hlk5542837"/>
      <w:bookmarkEnd w:id="22"/>
      <w:r w:rsidR="00AF76C2">
        <w:rPr>
          <w:rFonts w:ascii="Arial" w:hAnsi="Arial" w:cs="Arial"/>
          <w:sz w:val="26"/>
          <w:szCs w:val="26"/>
        </w:rPr>
        <w:t>as people tend to feel motivated when they have a clear career plan and the mechanics to progress (Pritchard, 2019).</w:t>
      </w:r>
      <w:bookmarkEnd w:id="23"/>
    </w:p>
    <w:p w:rsidR="007E0739" w:rsidRDefault="00591451" w:rsidP="00217FFD">
      <w:pPr>
        <w:spacing w:line="480" w:lineRule="auto"/>
        <w:jc w:val="both"/>
        <w:rPr>
          <w:rFonts w:ascii="Arial" w:hAnsi="Arial" w:cs="Arial"/>
          <w:sz w:val="26"/>
          <w:szCs w:val="26"/>
        </w:rPr>
      </w:pPr>
      <w:r w:rsidRPr="00396D2C">
        <w:rPr>
          <w:rFonts w:ascii="Arial" w:hAnsi="Arial" w:cs="Arial"/>
          <w:noProof/>
          <w:sz w:val="26"/>
          <w:szCs w:val="26"/>
          <w:lang w:eastAsia="en-GB"/>
        </w:rPr>
        <w:lastRenderedPageBreak/>
        <w:drawing>
          <wp:anchor distT="0" distB="0" distL="114300" distR="114300" simplePos="0" relativeHeight="251652096" behindDoc="0" locked="0" layoutInCell="1" allowOverlap="1" wp14:anchorId="3CDFFBDD" wp14:editId="77CE29BE">
            <wp:simplePos x="0" y="0"/>
            <wp:positionH relativeFrom="column">
              <wp:posOffset>-659765</wp:posOffset>
            </wp:positionH>
            <wp:positionV relativeFrom="paragraph">
              <wp:posOffset>1769110</wp:posOffset>
            </wp:positionV>
            <wp:extent cx="6772275" cy="3600450"/>
            <wp:effectExtent l="0" t="152400" r="0" b="15240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anchor>
        </w:drawing>
      </w:r>
      <w:r w:rsidR="00840006" w:rsidRPr="00396D2C">
        <w:rPr>
          <w:rFonts w:ascii="Arial" w:hAnsi="Arial" w:cs="Arial"/>
          <w:sz w:val="26"/>
          <w:szCs w:val="26"/>
        </w:rPr>
        <w:t>Mone &amp; London (2018</w:t>
      </w:r>
      <w:r w:rsidR="007E0739" w:rsidRPr="00396D2C">
        <w:rPr>
          <w:rFonts w:ascii="Arial" w:hAnsi="Arial" w:cs="Arial"/>
          <w:sz w:val="26"/>
          <w:szCs w:val="26"/>
        </w:rPr>
        <w:t xml:space="preserve">) says that PM is based on building trust, fostering team development and maintaining good communication.  He further sets out the concepts that </w:t>
      </w:r>
      <w:r w:rsidR="00AF76C2">
        <w:rPr>
          <w:rFonts w:ascii="Arial" w:hAnsi="Arial" w:cs="Arial"/>
          <w:sz w:val="26"/>
          <w:szCs w:val="26"/>
        </w:rPr>
        <w:t>achieve this</w:t>
      </w:r>
      <w:r w:rsidR="007E0739" w:rsidRPr="00396D2C">
        <w:rPr>
          <w:rFonts w:ascii="Arial" w:hAnsi="Arial" w:cs="Arial"/>
          <w:sz w:val="26"/>
          <w:szCs w:val="26"/>
        </w:rPr>
        <w:t>:</w:t>
      </w:r>
    </w:p>
    <w:p w:rsidR="007E0739" w:rsidRPr="006E2700" w:rsidRDefault="007E0739" w:rsidP="00217FFD">
      <w:pPr>
        <w:spacing w:line="480" w:lineRule="auto"/>
        <w:jc w:val="both"/>
        <w:rPr>
          <w:rFonts w:ascii="Arial" w:hAnsi="Arial" w:cs="Arial"/>
          <w:i/>
          <w:sz w:val="26"/>
          <w:szCs w:val="26"/>
        </w:rPr>
      </w:pPr>
      <w:r w:rsidRPr="006E2700">
        <w:rPr>
          <w:rFonts w:ascii="Arial" w:hAnsi="Arial" w:cs="Arial"/>
          <w:i/>
          <w:sz w:val="26"/>
          <w:szCs w:val="26"/>
        </w:rPr>
        <w:t xml:space="preserve">Figure </w:t>
      </w:r>
      <w:r w:rsidR="006410ED">
        <w:rPr>
          <w:rFonts w:ascii="Arial" w:hAnsi="Arial" w:cs="Arial"/>
          <w:i/>
          <w:sz w:val="26"/>
          <w:szCs w:val="26"/>
        </w:rPr>
        <w:t xml:space="preserve">4 </w:t>
      </w:r>
      <w:r w:rsidRPr="006E2700">
        <w:rPr>
          <w:rFonts w:ascii="Arial" w:hAnsi="Arial" w:cs="Arial"/>
          <w:i/>
          <w:sz w:val="26"/>
          <w:szCs w:val="26"/>
        </w:rPr>
        <w:t xml:space="preserve">: Adapted from </w:t>
      </w:r>
      <w:r w:rsidR="00840006" w:rsidRPr="006E2700">
        <w:rPr>
          <w:rFonts w:ascii="Arial" w:hAnsi="Arial" w:cs="Arial"/>
          <w:i/>
          <w:sz w:val="26"/>
          <w:szCs w:val="26"/>
        </w:rPr>
        <w:t>Mone &amp; London (2018)</w:t>
      </w:r>
    </w:p>
    <w:p w:rsidR="007E0739" w:rsidRPr="00396D2C" w:rsidRDefault="007E0739" w:rsidP="00217FFD">
      <w:pPr>
        <w:spacing w:line="480" w:lineRule="auto"/>
        <w:jc w:val="both"/>
        <w:rPr>
          <w:rFonts w:ascii="Arial" w:hAnsi="Arial" w:cs="Arial"/>
          <w:sz w:val="26"/>
          <w:szCs w:val="26"/>
        </w:rPr>
      </w:pPr>
    </w:p>
    <w:p w:rsidR="007C1A08" w:rsidRDefault="00DB39DE" w:rsidP="00217FFD">
      <w:pPr>
        <w:spacing w:after="255" w:line="480" w:lineRule="auto"/>
        <w:jc w:val="both"/>
        <w:rPr>
          <w:rFonts w:ascii="Arial" w:eastAsia="Times New Roman" w:hAnsi="Arial" w:cs="Arial"/>
          <w:sz w:val="26"/>
          <w:szCs w:val="26"/>
          <w:shd w:val="clear" w:color="auto" w:fill="FFFFFF"/>
        </w:rPr>
      </w:pPr>
      <w:r w:rsidRPr="00396D2C">
        <w:rPr>
          <w:rFonts w:ascii="Arial" w:eastAsia="Calibri" w:hAnsi="Arial" w:cs="Arial"/>
          <w:sz w:val="26"/>
          <w:szCs w:val="26"/>
          <w:shd w:val="clear" w:color="auto" w:fill="FFFFFF"/>
        </w:rPr>
        <w:t xml:space="preserve">Whilst practitioners </w:t>
      </w:r>
      <w:r w:rsidR="00CE555E">
        <w:rPr>
          <w:rFonts w:ascii="Arial" w:eastAsia="Calibri" w:hAnsi="Arial" w:cs="Arial"/>
          <w:sz w:val="26"/>
          <w:szCs w:val="26"/>
          <w:shd w:val="clear" w:color="auto" w:fill="FFFFFF"/>
        </w:rPr>
        <w:t>may</w:t>
      </w:r>
      <w:r w:rsidRPr="00396D2C">
        <w:rPr>
          <w:rFonts w:ascii="Arial" w:eastAsia="Calibri" w:hAnsi="Arial" w:cs="Arial"/>
          <w:sz w:val="26"/>
          <w:szCs w:val="26"/>
          <w:shd w:val="clear" w:color="auto" w:fill="FFFFFF"/>
        </w:rPr>
        <w:t xml:space="preserve"> support </w:t>
      </w:r>
      <w:r w:rsidR="00CE555E">
        <w:rPr>
          <w:rFonts w:ascii="Arial" w:eastAsia="Calibri" w:hAnsi="Arial" w:cs="Arial"/>
          <w:sz w:val="26"/>
          <w:szCs w:val="26"/>
          <w:shd w:val="clear" w:color="auto" w:fill="FFFFFF"/>
        </w:rPr>
        <w:t>the majority</w:t>
      </w:r>
      <w:r w:rsidRPr="00396D2C">
        <w:rPr>
          <w:rFonts w:ascii="Arial" w:eastAsia="Calibri" w:hAnsi="Arial" w:cs="Arial"/>
          <w:sz w:val="26"/>
          <w:szCs w:val="26"/>
          <w:shd w:val="clear" w:color="auto" w:fill="FFFFFF"/>
        </w:rPr>
        <w:t xml:space="preserve"> of these concepts, </w:t>
      </w:r>
      <w:r w:rsidR="00840006" w:rsidRPr="00396D2C">
        <w:rPr>
          <w:rFonts w:ascii="Arial" w:eastAsia="Times New Roman" w:hAnsi="Arial" w:cs="Arial"/>
          <w:sz w:val="26"/>
          <w:szCs w:val="26"/>
          <w:shd w:val="clear" w:color="auto" w:fill="FFFFFF"/>
        </w:rPr>
        <w:t>Gifford</w:t>
      </w:r>
      <w:r w:rsidR="007C1A08" w:rsidRPr="00396D2C">
        <w:rPr>
          <w:rFonts w:ascii="Arial" w:eastAsia="Times New Roman" w:hAnsi="Arial" w:cs="Arial"/>
          <w:sz w:val="26"/>
          <w:szCs w:val="26"/>
          <w:shd w:val="clear" w:color="auto" w:fill="FFFFFF"/>
        </w:rPr>
        <w:t xml:space="preserve"> (2016) suggest</w:t>
      </w:r>
      <w:r w:rsidR="00840006" w:rsidRPr="00396D2C">
        <w:rPr>
          <w:rFonts w:ascii="Arial" w:eastAsia="Times New Roman" w:hAnsi="Arial" w:cs="Arial"/>
          <w:sz w:val="26"/>
          <w:szCs w:val="26"/>
          <w:shd w:val="clear" w:color="auto" w:fill="FFFFFF"/>
        </w:rPr>
        <w:t>s</w:t>
      </w:r>
      <w:r w:rsidR="007C1A08" w:rsidRPr="00396D2C">
        <w:rPr>
          <w:rFonts w:ascii="Arial" w:eastAsia="Times New Roman" w:hAnsi="Arial" w:cs="Arial"/>
          <w:sz w:val="26"/>
          <w:szCs w:val="26"/>
          <w:shd w:val="clear" w:color="auto" w:fill="FFFFFF"/>
        </w:rPr>
        <w:t xml:space="preserve"> that PM should be seen as a “continuous chain of connected activities</w:t>
      </w:r>
      <w:r w:rsidR="00794BF7" w:rsidRPr="00396D2C">
        <w:rPr>
          <w:rFonts w:ascii="Arial" w:eastAsia="Times New Roman" w:hAnsi="Arial" w:cs="Arial"/>
          <w:sz w:val="26"/>
          <w:szCs w:val="26"/>
          <w:shd w:val="clear" w:color="auto" w:fill="FFFFFF"/>
        </w:rPr>
        <w:t>” and</w:t>
      </w:r>
      <w:r w:rsidR="007C1A08" w:rsidRPr="00396D2C">
        <w:rPr>
          <w:rFonts w:ascii="Arial" w:eastAsia="Times New Roman" w:hAnsi="Arial" w:cs="Arial"/>
          <w:sz w:val="26"/>
          <w:szCs w:val="26"/>
          <w:shd w:val="clear" w:color="auto" w:fill="FFFFFF"/>
        </w:rPr>
        <w:t xml:space="preserve"> tell us that whilst common PM practice has remained </w:t>
      </w:r>
      <w:r w:rsidR="00CE555E">
        <w:rPr>
          <w:rFonts w:ascii="Arial" w:eastAsia="Times New Roman" w:hAnsi="Arial" w:cs="Arial"/>
          <w:sz w:val="26"/>
          <w:szCs w:val="26"/>
          <w:shd w:val="clear" w:color="auto" w:fill="FFFFFF"/>
        </w:rPr>
        <w:t>stable</w:t>
      </w:r>
      <w:r w:rsidR="007C1A08" w:rsidRPr="00396D2C">
        <w:rPr>
          <w:rFonts w:ascii="Arial" w:eastAsia="Times New Roman" w:hAnsi="Arial" w:cs="Arial"/>
          <w:sz w:val="26"/>
          <w:szCs w:val="26"/>
          <w:shd w:val="clear" w:color="auto" w:fill="FFFFFF"/>
        </w:rPr>
        <w:t xml:space="preserve"> for three decades, </w:t>
      </w:r>
      <w:r w:rsidR="007D4394" w:rsidRPr="00396D2C">
        <w:rPr>
          <w:rFonts w:ascii="Arial" w:eastAsia="Times New Roman" w:hAnsi="Arial" w:cs="Arial"/>
          <w:sz w:val="26"/>
          <w:szCs w:val="26"/>
          <w:shd w:val="clear" w:color="auto" w:fill="FFFFFF"/>
        </w:rPr>
        <w:t xml:space="preserve">the recent view is that traditional practices such as the annual appraisal are outdated, if in fact they ever worked.  </w:t>
      </w:r>
    </w:p>
    <w:p w:rsidR="004600BE" w:rsidRDefault="004600BE" w:rsidP="00217FFD">
      <w:pPr>
        <w:spacing w:after="255" w:line="480" w:lineRule="auto"/>
        <w:jc w:val="both"/>
        <w:rPr>
          <w:rFonts w:ascii="Arial" w:eastAsia="Times New Roman" w:hAnsi="Arial" w:cs="Arial"/>
          <w:sz w:val="26"/>
          <w:szCs w:val="26"/>
          <w:shd w:val="clear" w:color="auto" w:fill="FFFFFF"/>
        </w:rPr>
      </w:pPr>
      <w:r>
        <w:rPr>
          <w:rFonts w:ascii="Arial" w:eastAsia="Times New Roman" w:hAnsi="Arial" w:cs="Arial"/>
          <w:sz w:val="26"/>
          <w:szCs w:val="26"/>
          <w:shd w:val="clear" w:color="auto" w:fill="FFFFFF"/>
        </w:rPr>
        <w:t>PM should be used, not to measure past performance, but rather to give people the ability, motivation and opportunity to perform (Boxall &amp; Purcell, 2016).</w:t>
      </w:r>
    </w:p>
    <w:p w:rsidR="004600BE" w:rsidRDefault="004600BE" w:rsidP="00217FFD">
      <w:pPr>
        <w:spacing w:after="255" w:line="480" w:lineRule="auto"/>
        <w:jc w:val="both"/>
        <w:rPr>
          <w:rFonts w:ascii="Arial" w:eastAsia="Helvetica" w:hAnsi="Arial" w:cs="Arial"/>
          <w:sz w:val="26"/>
          <w:szCs w:val="26"/>
          <w:shd w:val="clear" w:color="auto" w:fill="FFFFFF"/>
        </w:rPr>
      </w:pPr>
      <w:r w:rsidRPr="00ED7EE8">
        <w:rPr>
          <w:rFonts w:ascii="Arial" w:eastAsia="Helvetica" w:hAnsi="Arial" w:cs="Arial"/>
          <w:sz w:val="26"/>
          <w:szCs w:val="26"/>
          <w:shd w:val="clear" w:color="auto" w:fill="FFFFFF"/>
        </w:rPr>
        <w:lastRenderedPageBreak/>
        <w:t xml:space="preserve">Ultimately, an employee who is encouraged to perform and who reaches the expectation of them will be engaged and happy </w:t>
      </w:r>
      <w:r w:rsidR="00BB3390">
        <w:rPr>
          <w:rFonts w:ascii="Arial" w:eastAsia="Helvetica" w:hAnsi="Arial" w:cs="Arial"/>
          <w:sz w:val="26"/>
          <w:szCs w:val="26"/>
          <w:shd w:val="clear" w:color="auto" w:fill="FFFFFF"/>
        </w:rPr>
        <w:t xml:space="preserve">(Underwood, 2017) </w:t>
      </w:r>
      <w:r w:rsidRPr="00ED7EE8">
        <w:rPr>
          <w:rFonts w:ascii="Arial" w:eastAsia="Helvetica" w:hAnsi="Arial" w:cs="Arial"/>
          <w:sz w:val="26"/>
          <w:szCs w:val="26"/>
          <w:shd w:val="clear" w:color="auto" w:fill="FFFFFF"/>
        </w:rPr>
        <w:t>and we have already seen that this in turn leads to competitive advantage and increased productivity</w:t>
      </w:r>
      <w:r w:rsidR="00BB3390">
        <w:rPr>
          <w:rFonts w:ascii="Arial" w:eastAsia="Helvetica" w:hAnsi="Arial" w:cs="Arial"/>
          <w:sz w:val="26"/>
          <w:szCs w:val="26"/>
          <w:shd w:val="clear" w:color="auto" w:fill="FFFFFF"/>
        </w:rPr>
        <w:t xml:space="preserve"> (</w:t>
      </w:r>
      <w:r w:rsidR="00BB3390">
        <w:rPr>
          <w:rStyle w:val="Hyperlink"/>
          <w:rFonts w:ascii="Arial" w:hAnsi="Arial" w:cs="Arial"/>
          <w:color w:val="auto"/>
          <w:sz w:val="26"/>
          <w:szCs w:val="26"/>
          <w:u w:val="none"/>
        </w:rPr>
        <w:t>Ghasabeh, 2018)</w:t>
      </w:r>
      <w:r w:rsidRPr="00ED7EE8">
        <w:rPr>
          <w:rFonts w:ascii="Arial" w:eastAsia="Helvetica" w:hAnsi="Arial" w:cs="Arial"/>
          <w:sz w:val="26"/>
          <w:szCs w:val="26"/>
          <w:shd w:val="clear" w:color="auto" w:fill="FFFFFF"/>
        </w:rPr>
        <w:t>.</w:t>
      </w:r>
    </w:p>
    <w:p w:rsidR="00940F3F" w:rsidRPr="00D0121C" w:rsidRDefault="00C2217C" w:rsidP="00C2217C">
      <w:pPr>
        <w:pStyle w:val="Heading2"/>
        <w:rPr>
          <w:rFonts w:ascii="Arial" w:hAnsi="Arial" w:cs="Arial"/>
        </w:rPr>
      </w:pPr>
      <w:bookmarkStart w:id="24" w:name="_Toc6167071"/>
      <w:r w:rsidRPr="00D0121C">
        <w:rPr>
          <w:rFonts w:ascii="Arial" w:hAnsi="Arial" w:cs="Arial"/>
        </w:rPr>
        <w:t>3.1</w:t>
      </w:r>
      <w:r w:rsidR="006E42A2" w:rsidRPr="00D0121C">
        <w:rPr>
          <w:rFonts w:ascii="Arial" w:hAnsi="Arial" w:cs="Arial"/>
        </w:rPr>
        <w:t xml:space="preserve"> </w:t>
      </w:r>
      <w:r w:rsidR="00940F3F" w:rsidRPr="00D0121C">
        <w:rPr>
          <w:rFonts w:ascii="Arial" w:hAnsi="Arial" w:cs="Arial"/>
        </w:rPr>
        <w:t>Current Performance Management at CBK Wales</w:t>
      </w:r>
      <w:bookmarkEnd w:id="24"/>
    </w:p>
    <w:p w:rsidR="00673BCA" w:rsidRPr="00396D2C" w:rsidRDefault="00673BCA" w:rsidP="00217FFD">
      <w:pPr>
        <w:spacing w:line="480" w:lineRule="auto"/>
        <w:jc w:val="both"/>
        <w:rPr>
          <w:rFonts w:ascii="Arial" w:hAnsi="Arial" w:cs="Arial"/>
          <w:sz w:val="26"/>
          <w:szCs w:val="26"/>
        </w:rPr>
      </w:pPr>
    </w:p>
    <w:p w:rsidR="00302BDD" w:rsidRDefault="00302BDD" w:rsidP="00217FFD">
      <w:pPr>
        <w:spacing w:line="480" w:lineRule="auto"/>
        <w:jc w:val="both"/>
        <w:rPr>
          <w:rFonts w:ascii="Arial" w:hAnsi="Arial" w:cs="Arial"/>
          <w:sz w:val="26"/>
          <w:szCs w:val="26"/>
        </w:rPr>
      </w:pPr>
      <w:r w:rsidRPr="00396D2C">
        <w:rPr>
          <w:rFonts w:ascii="Arial" w:hAnsi="Arial" w:cs="Arial"/>
          <w:sz w:val="26"/>
          <w:szCs w:val="26"/>
        </w:rPr>
        <w:t xml:space="preserve">There is no formal HR practice for performance management at CBK and this is common in </w:t>
      </w:r>
      <w:r w:rsidR="00794BF7" w:rsidRPr="00396D2C">
        <w:rPr>
          <w:rFonts w:ascii="Arial" w:hAnsi="Arial" w:cs="Arial"/>
          <w:sz w:val="26"/>
          <w:szCs w:val="26"/>
        </w:rPr>
        <w:t>SME</w:t>
      </w:r>
      <w:r w:rsidR="00152A3E">
        <w:rPr>
          <w:rFonts w:ascii="Arial" w:hAnsi="Arial" w:cs="Arial"/>
          <w:sz w:val="26"/>
          <w:szCs w:val="26"/>
        </w:rPr>
        <w:t>’</w:t>
      </w:r>
      <w:r w:rsidR="00794BF7" w:rsidRPr="00396D2C">
        <w:rPr>
          <w:rFonts w:ascii="Arial" w:hAnsi="Arial" w:cs="Arial"/>
          <w:sz w:val="26"/>
          <w:szCs w:val="26"/>
        </w:rPr>
        <w:t>s</w:t>
      </w:r>
      <w:r w:rsidR="003045BD">
        <w:rPr>
          <w:rFonts w:ascii="Arial" w:hAnsi="Arial" w:cs="Arial"/>
          <w:sz w:val="26"/>
          <w:szCs w:val="26"/>
        </w:rPr>
        <w:t>,</w:t>
      </w:r>
      <w:r w:rsidR="00794BF7">
        <w:rPr>
          <w:rFonts w:ascii="Arial" w:hAnsi="Arial" w:cs="Arial"/>
          <w:sz w:val="26"/>
          <w:szCs w:val="26"/>
        </w:rPr>
        <w:t xml:space="preserve"> but</w:t>
      </w:r>
      <w:r w:rsidRPr="00396D2C">
        <w:rPr>
          <w:rFonts w:ascii="Arial" w:hAnsi="Arial" w:cs="Arial"/>
          <w:sz w:val="26"/>
          <w:szCs w:val="26"/>
        </w:rPr>
        <w:t xml:space="preserve"> investing in formal management practices ha</w:t>
      </w:r>
      <w:r w:rsidR="00842594">
        <w:rPr>
          <w:rFonts w:ascii="Arial" w:hAnsi="Arial" w:cs="Arial"/>
          <w:sz w:val="26"/>
          <w:szCs w:val="26"/>
        </w:rPr>
        <w:t>s</w:t>
      </w:r>
      <w:r w:rsidRPr="00396D2C">
        <w:rPr>
          <w:rFonts w:ascii="Arial" w:hAnsi="Arial" w:cs="Arial"/>
          <w:sz w:val="26"/>
          <w:szCs w:val="26"/>
        </w:rPr>
        <w:t xml:space="preserve"> demonstratable benefits and improve</w:t>
      </w:r>
      <w:r w:rsidR="00842594">
        <w:rPr>
          <w:rFonts w:ascii="Arial" w:hAnsi="Arial" w:cs="Arial"/>
          <w:sz w:val="26"/>
          <w:szCs w:val="26"/>
        </w:rPr>
        <w:t>s</w:t>
      </w:r>
      <w:r w:rsidRPr="00396D2C">
        <w:rPr>
          <w:rFonts w:ascii="Arial" w:hAnsi="Arial" w:cs="Arial"/>
          <w:sz w:val="26"/>
          <w:szCs w:val="26"/>
        </w:rPr>
        <w:t xml:space="preserve"> growth and productivity (Forth &amp; Bryson, 2018).</w:t>
      </w:r>
      <w:r w:rsidR="00FF23D6">
        <w:rPr>
          <w:rFonts w:ascii="Arial" w:hAnsi="Arial" w:cs="Arial"/>
          <w:sz w:val="26"/>
          <w:szCs w:val="26"/>
        </w:rPr>
        <w:t xml:space="preserve"> </w:t>
      </w:r>
    </w:p>
    <w:p w:rsidR="001A2763" w:rsidRDefault="00CE555E" w:rsidP="00217FFD">
      <w:pPr>
        <w:spacing w:line="480" w:lineRule="auto"/>
        <w:jc w:val="both"/>
        <w:rPr>
          <w:rFonts w:ascii="Arial" w:hAnsi="Arial" w:cs="Arial"/>
          <w:sz w:val="26"/>
          <w:szCs w:val="26"/>
        </w:rPr>
      </w:pPr>
      <w:r>
        <w:rPr>
          <w:rFonts w:ascii="Arial" w:hAnsi="Arial" w:cs="Arial"/>
          <w:sz w:val="26"/>
          <w:szCs w:val="26"/>
        </w:rPr>
        <w:t>Performance Management was i</w:t>
      </w:r>
      <w:r w:rsidR="00ED7EE8">
        <w:rPr>
          <w:rFonts w:ascii="Arial" w:hAnsi="Arial" w:cs="Arial"/>
          <w:sz w:val="26"/>
          <w:szCs w:val="26"/>
        </w:rPr>
        <w:t>ntroduced by CBK’s former Practice M</w:t>
      </w:r>
      <w:r>
        <w:rPr>
          <w:rFonts w:ascii="Arial" w:hAnsi="Arial" w:cs="Arial"/>
          <w:sz w:val="26"/>
          <w:szCs w:val="26"/>
        </w:rPr>
        <w:t>anager through a series of process implementations.  These include</w:t>
      </w:r>
      <w:r w:rsidR="001A2763">
        <w:rPr>
          <w:rFonts w:ascii="Arial" w:hAnsi="Arial" w:cs="Arial"/>
          <w:sz w:val="26"/>
          <w:szCs w:val="26"/>
        </w:rPr>
        <w:t>:</w:t>
      </w:r>
    </w:p>
    <w:p w:rsidR="001A2763" w:rsidRDefault="001A2763" w:rsidP="001A2763">
      <w:pPr>
        <w:pStyle w:val="ListParagraph"/>
        <w:numPr>
          <w:ilvl w:val="0"/>
          <w:numId w:val="43"/>
        </w:numPr>
        <w:spacing w:line="480" w:lineRule="auto"/>
        <w:jc w:val="both"/>
        <w:rPr>
          <w:rFonts w:ascii="Arial" w:hAnsi="Arial" w:cs="Arial"/>
          <w:sz w:val="26"/>
          <w:szCs w:val="26"/>
        </w:rPr>
      </w:pPr>
      <w:r>
        <w:rPr>
          <w:rFonts w:ascii="Arial" w:hAnsi="Arial" w:cs="Arial"/>
          <w:sz w:val="26"/>
          <w:szCs w:val="26"/>
        </w:rPr>
        <w:t>A</w:t>
      </w:r>
      <w:r w:rsidR="00CE555E" w:rsidRPr="001A2763">
        <w:rPr>
          <w:rFonts w:ascii="Arial" w:hAnsi="Arial" w:cs="Arial"/>
          <w:sz w:val="26"/>
          <w:szCs w:val="26"/>
        </w:rPr>
        <w:t>nnual appraisals held every March</w:t>
      </w:r>
    </w:p>
    <w:p w:rsidR="001A2763" w:rsidRDefault="001A2763" w:rsidP="001A2763">
      <w:pPr>
        <w:pStyle w:val="ListParagraph"/>
        <w:numPr>
          <w:ilvl w:val="0"/>
          <w:numId w:val="43"/>
        </w:numPr>
        <w:spacing w:line="480" w:lineRule="auto"/>
        <w:jc w:val="both"/>
        <w:rPr>
          <w:rFonts w:ascii="Arial" w:hAnsi="Arial" w:cs="Arial"/>
          <w:sz w:val="26"/>
          <w:szCs w:val="26"/>
        </w:rPr>
      </w:pPr>
      <w:r>
        <w:rPr>
          <w:rFonts w:ascii="Arial" w:hAnsi="Arial" w:cs="Arial"/>
          <w:sz w:val="26"/>
          <w:szCs w:val="26"/>
        </w:rPr>
        <w:t xml:space="preserve">The incorporation of a pay review at appraisal; </w:t>
      </w:r>
      <w:r w:rsidR="00ED7EE8" w:rsidRPr="001A2763">
        <w:rPr>
          <w:rFonts w:ascii="Arial" w:hAnsi="Arial" w:cs="Arial"/>
          <w:sz w:val="26"/>
          <w:szCs w:val="26"/>
        </w:rPr>
        <w:t>and m</w:t>
      </w:r>
      <w:r w:rsidR="00CE555E" w:rsidRPr="001A2763">
        <w:rPr>
          <w:rFonts w:ascii="Arial" w:hAnsi="Arial" w:cs="Arial"/>
          <w:sz w:val="26"/>
          <w:szCs w:val="26"/>
        </w:rPr>
        <w:t xml:space="preserve">ore recently </w:t>
      </w:r>
    </w:p>
    <w:p w:rsidR="001A2763" w:rsidRPr="001A2763" w:rsidRDefault="001A2763" w:rsidP="001A2763">
      <w:pPr>
        <w:pStyle w:val="ListParagraph"/>
        <w:numPr>
          <w:ilvl w:val="0"/>
          <w:numId w:val="43"/>
        </w:numPr>
        <w:spacing w:line="480" w:lineRule="auto"/>
        <w:jc w:val="both"/>
        <w:rPr>
          <w:rFonts w:ascii="Arial" w:hAnsi="Arial" w:cs="Arial"/>
          <w:sz w:val="26"/>
          <w:szCs w:val="26"/>
        </w:rPr>
      </w:pPr>
      <w:r>
        <w:rPr>
          <w:rFonts w:ascii="Arial" w:hAnsi="Arial" w:cs="Arial"/>
          <w:sz w:val="26"/>
          <w:szCs w:val="26"/>
        </w:rPr>
        <w:t>A</w:t>
      </w:r>
      <w:r w:rsidR="00ED7EE8" w:rsidRPr="001A2763">
        <w:rPr>
          <w:rFonts w:ascii="Arial" w:hAnsi="Arial" w:cs="Arial"/>
          <w:sz w:val="26"/>
          <w:szCs w:val="26"/>
        </w:rPr>
        <w:t xml:space="preserve">n annual Personal Development Plan </w:t>
      </w:r>
    </w:p>
    <w:p w:rsidR="00ED7EE8" w:rsidRPr="00396D2C" w:rsidRDefault="00CE555E" w:rsidP="00217FFD">
      <w:pPr>
        <w:spacing w:line="480" w:lineRule="auto"/>
        <w:jc w:val="both"/>
        <w:rPr>
          <w:rFonts w:ascii="Arial" w:hAnsi="Arial" w:cs="Arial"/>
          <w:sz w:val="26"/>
          <w:szCs w:val="26"/>
        </w:rPr>
      </w:pPr>
      <w:r w:rsidRPr="001A2763">
        <w:rPr>
          <w:rFonts w:ascii="Arial" w:hAnsi="Arial" w:cs="Arial"/>
          <w:sz w:val="26"/>
          <w:szCs w:val="26"/>
        </w:rPr>
        <w:t>Each of the firms PM processes are considered alongside current theory in the following sections.</w:t>
      </w:r>
    </w:p>
    <w:p w:rsidR="00F903C0" w:rsidRPr="00D0121C" w:rsidRDefault="00794BF7" w:rsidP="00C2217C">
      <w:pPr>
        <w:pStyle w:val="Heading3"/>
        <w:rPr>
          <w:rFonts w:ascii="Arial" w:hAnsi="Arial" w:cs="Arial"/>
        </w:rPr>
      </w:pPr>
      <w:bookmarkStart w:id="25" w:name="_Toc6167072"/>
      <w:r w:rsidRPr="00D0121C">
        <w:rPr>
          <w:rFonts w:ascii="Arial" w:hAnsi="Arial" w:cs="Arial"/>
        </w:rPr>
        <w:t>3.1.2 Annual</w:t>
      </w:r>
      <w:r w:rsidR="00F903C0" w:rsidRPr="00D0121C">
        <w:rPr>
          <w:rFonts w:ascii="Arial" w:hAnsi="Arial" w:cs="Arial"/>
        </w:rPr>
        <w:t xml:space="preserve"> Appraisals</w:t>
      </w:r>
      <w:bookmarkEnd w:id="25"/>
    </w:p>
    <w:p w:rsidR="00E407C1" w:rsidRDefault="00E407C1" w:rsidP="00217FFD">
      <w:pPr>
        <w:spacing w:line="480" w:lineRule="auto"/>
        <w:jc w:val="both"/>
        <w:rPr>
          <w:rFonts w:ascii="Arial" w:hAnsi="Arial" w:cs="Arial"/>
          <w:sz w:val="26"/>
          <w:szCs w:val="26"/>
        </w:rPr>
      </w:pPr>
    </w:p>
    <w:p w:rsidR="00F05BD4" w:rsidRPr="00396D2C" w:rsidRDefault="00F05BD4" w:rsidP="00217FFD">
      <w:pPr>
        <w:spacing w:line="480" w:lineRule="auto"/>
        <w:jc w:val="both"/>
        <w:rPr>
          <w:rFonts w:ascii="Arial" w:hAnsi="Arial" w:cs="Arial"/>
          <w:sz w:val="26"/>
          <w:szCs w:val="26"/>
        </w:rPr>
      </w:pPr>
      <w:r w:rsidRPr="00396D2C">
        <w:rPr>
          <w:rFonts w:ascii="Arial" w:hAnsi="Arial" w:cs="Arial"/>
          <w:sz w:val="26"/>
          <w:szCs w:val="26"/>
        </w:rPr>
        <w:t>There are 2 main purposes to appraisals:</w:t>
      </w:r>
    </w:p>
    <w:p w:rsidR="00F05BD4" w:rsidRPr="00396D2C" w:rsidRDefault="00F05BD4" w:rsidP="00217FFD">
      <w:pPr>
        <w:pStyle w:val="ListParagraph"/>
        <w:numPr>
          <w:ilvl w:val="0"/>
          <w:numId w:val="3"/>
        </w:numPr>
        <w:spacing w:line="480" w:lineRule="auto"/>
        <w:jc w:val="both"/>
        <w:rPr>
          <w:rFonts w:ascii="Arial" w:hAnsi="Arial" w:cs="Arial"/>
          <w:sz w:val="26"/>
          <w:szCs w:val="26"/>
        </w:rPr>
      </w:pPr>
      <w:r w:rsidRPr="00396D2C">
        <w:rPr>
          <w:rFonts w:ascii="Arial" w:hAnsi="Arial" w:cs="Arial"/>
          <w:sz w:val="26"/>
          <w:szCs w:val="26"/>
        </w:rPr>
        <w:t>To help develop employees and inform learning and development activit</w:t>
      </w:r>
      <w:r w:rsidR="00BB3390">
        <w:rPr>
          <w:rFonts w:ascii="Arial" w:hAnsi="Arial" w:cs="Arial"/>
          <w:sz w:val="26"/>
          <w:szCs w:val="26"/>
        </w:rPr>
        <w:t>i</w:t>
      </w:r>
      <w:r w:rsidRPr="00396D2C">
        <w:rPr>
          <w:rFonts w:ascii="Arial" w:hAnsi="Arial" w:cs="Arial"/>
          <w:sz w:val="26"/>
          <w:szCs w:val="26"/>
        </w:rPr>
        <w:t>es</w:t>
      </w:r>
    </w:p>
    <w:p w:rsidR="00F05BD4" w:rsidRPr="00396D2C" w:rsidRDefault="00F05BD4" w:rsidP="00217FFD">
      <w:pPr>
        <w:pStyle w:val="ListParagraph"/>
        <w:numPr>
          <w:ilvl w:val="0"/>
          <w:numId w:val="3"/>
        </w:numPr>
        <w:spacing w:line="480" w:lineRule="auto"/>
        <w:jc w:val="both"/>
        <w:rPr>
          <w:rFonts w:ascii="Arial" w:hAnsi="Arial" w:cs="Arial"/>
          <w:sz w:val="26"/>
          <w:szCs w:val="26"/>
        </w:rPr>
      </w:pPr>
      <w:r w:rsidRPr="00396D2C">
        <w:rPr>
          <w:rFonts w:ascii="Arial" w:hAnsi="Arial" w:cs="Arial"/>
          <w:sz w:val="26"/>
          <w:szCs w:val="26"/>
        </w:rPr>
        <w:t>To use as a basis for decisions on reward and promotion</w:t>
      </w:r>
    </w:p>
    <w:p w:rsidR="00F05BD4" w:rsidRPr="00396D2C" w:rsidRDefault="00F05BD4" w:rsidP="00217FFD">
      <w:pPr>
        <w:spacing w:line="480" w:lineRule="auto"/>
        <w:jc w:val="both"/>
        <w:rPr>
          <w:rFonts w:ascii="Arial" w:hAnsi="Arial" w:cs="Arial"/>
          <w:sz w:val="26"/>
          <w:szCs w:val="26"/>
        </w:rPr>
      </w:pPr>
      <w:r w:rsidRPr="00396D2C">
        <w:rPr>
          <w:rFonts w:ascii="Arial" w:hAnsi="Arial" w:cs="Arial"/>
          <w:sz w:val="26"/>
          <w:szCs w:val="26"/>
        </w:rPr>
        <w:lastRenderedPageBreak/>
        <w:t>(CIPD, 2016)</w:t>
      </w:r>
    </w:p>
    <w:p w:rsidR="00F05BD4" w:rsidRDefault="00F05BD4" w:rsidP="00217FFD">
      <w:pPr>
        <w:spacing w:line="480" w:lineRule="auto"/>
        <w:jc w:val="both"/>
        <w:rPr>
          <w:rFonts w:ascii="Arial" w:hAnsi="Arial" w:cs="Arial"/>
          <w:sz w:val="26"/>
          <w:szCs w:val="26"/>
        </w:rPr>
      </w:pPr>
      <w:r w:rsidRPr="00396D2C">
        <w:rPr>
          <w:rFonts w:ascii="Arial" w:hAnsi="Arial" w:cs="Arial"/>
          <w:sz w:val="26"/>
          <w:szCs w:val="26"/>
        </w:rPr>
        <w:t xml:space="preserve">This is true at CBK where they are used for both </w:t>
      </w:r>
      <w:r w:rsidR="00835C29">
        <w:rPr>
          <w:rFonts w:ascii="Arial" w:hAnsi="Arial" w:cs="Arial"/>
          <w:sz w:val="26"/>
          <w:szCs w:val="26"/>
        </w:rPr>
        <w:t xml:space="preserve">these </w:t>
      </w:r>
      <w:r w:rsidRPr="00396D2C">
        <w:rPr>
          <w:rFonts w:ascii="Arial" w:hAnsi="Arial" w:cs="Arial"/>
          <w:sz w:val="26"/>
          <w:szCs w:val="26"/>
        </w:rPr>
        <w:t>purposes and additionally to give employees a voice on any concerns or issues they have.</w:t>
      </w:r>
      <w:r w:rsidR="00ED7EE8">
        <w:rPr>
          <w:rFonts w:ascii="Arial" w:hAnsi="Arial" w:cs="Arial"/>
          <w:sz w:val="26"/>
          <w:szCs w:val="26"/>
        </w:rPr>
        <w:t xml:space="preserve">  CBK’s </w:t>
      </w:r>
      <w:r w:rsidR="00A95FE9">
        <w:rPr>
          <w:rFonts w:ascii="Arial" w:hAnsi="Arial" w:cs="Arial"/>
          <w:sz w:val="26"/>
          <w:szCs w:val="26"/>
        </w:rPr>
        <w:t xml:space="preserve">current </w:t>
      </w:r>
      <w:r w:rsidR="00ED7EE8">
        <w:rPr>
          <w:rFonts w:ascii="Arial" w:hAnsi="Arial" w:cs="Arial"/>
          <w:sz w:val="26"/>
          <w:szCs w:val="26"/>
        </w:rPr>
        <w:t xml:space="preserve">appraisal </w:t>
      </w:r>
      <w:r w:rsidR="00A95FE9">
        <w:rPr>
          <w:rFonts w:ascii="Arial" w:hAnsi="Arial" w:cs="Arial"/>
          <w:sz w:val="26"/>
          <w:szCs w:val="26"/>
        </w:rPr>
        <w:t>document</w:t>
      </w:r>
      <w:r w:rsidR="00ED7EE8">
        <w:rPr>
          <w:rFonts w:ascii="Arial" w:hAnsi="Arial" w:cs="Arial"/>
          <w:sz w:val="26"/>
          <w:szCs w:val="26"/>
        </w:rPr>
        <w:t xml:space="preserve"> is contained in Appendix </w:t>
      </w:r>
      <w:r w:rsidR="00C2217C">
        <w:rPr>
          <w:rFonts w:ascii="Arial" w:hAnsi="Arial" w:cs="Arial"/>
          <w:sz w:val="26"/>
          <w:szCs w:val="26"/>
        </w:rPr>
        <w:t>3</w:t>
      </w:r>
      <w:r w:rsidR="00ED7EE8">
        <w:rPr>
          <w:rFonts w:ascii="Arial" w:hAnsi="Arial" w:cs="Arial"/>
          <w:sz w:val="26"/>
          <w:szCs w:val="26"/>
        </w:rPr>
        <w:t xml:space="preserve"> and demonstrates the areas that are covered by the firm</w:t>
      </w:r>
      <w:r w:rsidR="00C2217C">
        <w:rPr>
          <w:rFonts w:ascii="Arial" w:hAnsi="Arial" w:cs="Arial"/>
          <w:sz w:val="26"/>
          <w:szCs w:val="26"/>
        </w:rPr>
        <w:t>.</w:t>
      </w:r>
    </w:p>
    <w:p w:rsidR="00BB3390" w:rsidRDefault="00840006" w:rsidP="00217FFD">
      <w:pPr>
        <w:spacing w:line="480" w:lineRule="auto"/>
        <w:jc w:val="both"/>
        <w:rPr>
          <w:rFonts w:ascii="Arial" w:hAnsi="Arial" w:cs="Arial"/>
          <w:sz w:val="26"/>
          <w:szCs w:val="26"/>
        </w:rPr>
      </w:pPr>
      <w:r w:rsidRPr="00396D2C">
        <w:rPr>
          <w:rFonts w:ascii="Arial" w:hAnsi="Arial" w:cs="Arial"/>
          <w:sz w:val="26"/>
          <w:szCs w:val="26"/>
        </w:rPr>
        <w:t>Mone &amp; London (2018)</w:t>
      </w:r>
      <w:r w:rsidR="00DB39DE" w:rsidRPr="00396D2C">
        <w:rPr>
          <w:rFonts w:ascii="Arial" w:hAnsi="Arial" w:cs="Arial"/>
          <w:sz w:val="26"/>
          <w:szCs w:val="26"/>
        </w:rPr>
        <w:t xml:space="preserve"> suggest that the formal appraisal is crucial for performance management</w:t>
      </w:r>
      <w:r w:rsidR="003045BD">
        <w:rPr>
          <w:rFonts w:ascii="Arial" w:hAnsi="Arial" w:cs="Arial"/>
          <w:sz w:val="26"/>
          <w:szCs w:val="26"/>
        </w:rPr>
        <w:t>,</w:t>
      </w:r>
      <w:r w:rsidR="00386431" w:rsidRPr="00396D2C">
        <w:rPr>
          <w:rFonts w:ascii="Arial" w:hAnsi="Arial" w:cs="Arial"/>
          <w:sz w:val="26"/>
          <w:szCs w:val="26"/>
        </w:rPr>
        <w:t xml:space="preserve"> </w:t>
      </w:r>
      <w:r w:rsidR="00260473" w:rsidRPr="00396D2C">
        <w:rPr>
          <w:rFonts w:ascii="Arial" w:hAnsi="Arial" w:cs="Arial"/>
          <w:sz w:val="26"/>
          <w:szCs w:val="26"/>
        </w:rPr>
        <w:t>where</w:t>
      </w:r>
      <w:r w:rsidR="00835C29">
        <w:rPr>
          <w:rFonts w:ascii="Arial" w:hAnsi="Arial" w:cs="Arial"/>
          <w:sz w:val="26"/>
          <w:szCs w:val="26"/>
        </w:rPr>
        <w:t>a</w:t>
      </w:r>
      <w:r w:rsidR="00260473" w:rsidRPr="00396D2C">
        <w:rPr>
          <w:rFonts w:ascii="Arial" w:hAnsi="Arial" w:cs="Arial"/>
          <w:sz w:val="26"/>
          <w:szCs w:val="26"/>
        </w:rPr>
        <w:t xml:space="preserve">s Ryan (2018) </w:t>
      </w:r>
      <w:r w:rsidR="00DC1F5C">
        <w:rPr>
          <w:rFonts w:ascii="Arial" w:hAnsi="Arial" w:cs="Arial"/>
          <w:sz w:val="26"/>
          <w:szCs w:val="26"/>
        </w:rPr>
        <w:t>would argue</w:t>
      </w:r>
      <w:r w:rsidR="00260473" w:rsidRPr="00396D2C">
        <w:rPr>
          <w:rFonts w:ascii="Arial" w:hAnsi="Arial" w:cs="Arial"/>
          <w:sz w:val="26"/>
          <w:szCs w:val="26"/>
        </w:rPr>
        <w:t xml:space="preserve"> that they are insulting and cement the traditional hiera</w:t>
      </w:r>
      <w:r w:rsidR="00794BF7">
        <w:rPr>
          <w:rFonts w:ascii="Arial" w:hAnsi="Arial" w:cs="Arial"/>
          <w:sz w:val="26"/>
          <w:szCs w:val="26"/>
        </w:rPr>
        <w:t>r</w:t>
      </w:r>
      <w:r w:rsidR="00260473" w:rsidRPr="00396D2C">
        <w:rPr>
          <w:rFonts w:ascii="Arial" w:hAnsi="Arial" w:cs="Arial"/>
          <w:sz w:val="26"/>
          <w:szCs w:val="26"/>
        </w:rPr>
        <w:t>ch</w:t>
      </w:r>
      <w:r w:rsidR="00794BF7">
        <w:rPr>
          <w:rFonts w:ascii="Arial" w:hAnsi="Arial" w:cs="Arial"/>
          <w:sz w:val="26"/>
          <w:szCs w:val="26"/>
        </w:rPr>
        <w:t>ical</w:t>
      </w:r>
      <w:r w:rsidR="00260473" w:rsidRPr="00396D2C">
        <w:rPr>
          <w:rFonts w:ascii="Arial" w:hAnsi="Arial" w:cs="Arial"/>
          <w:sz w:val="26"/>
          <w:szCs w:val="26"/>
        </w:rPr>
        <w:t xml:space="preserve"> view that your manager sits above you.</w:t>
      </w:r>
      <w:r w:rsidR="001C7D4C" w:rsidRPr="00396D2C">
        <w:rPr>
          <w:rFonts w:ascii="Arial" w:hAnsi="Arial" w:cs="Arial"/>
          <w:sz w:val="26"/>
          <w:szCs w:val="26"/>
        </w:rPr>
        <w:t xml:space="preserve"> </w:t>
      </w:r>
      <w:r w:rsidR="00BB3390">
        <w:rPr>
          <w:rFonts w:ascii="Arial" w:hAnsi="Arial" w:cs="Arial"/>
          <w:sz w:val="26"/>
          <w:szCs w:val="26"/>
        </w:rPr>
        <w:t xml:space="preserve"> CBK is a pluralist environment that does not support hierarchi</w:t>
      </w:r>
      <w:r w:rsidR="00794BF7">
        <w:rPr>
          <w:rFonts w:ascii="Arial" w:hAnsi="Arial" w:cs="Arial"/>
          <w:sz w:val="26"/>
          <w:szCs w:val="26"/>
        </w:rPr>
        <w:t>cal</w:t>
      </w:r>
      <w:r w:rsidR="00BB3390">
        <w:rPr>
          <w:rFonts w:ascii="Arial" w:hAnsi="Arial" w:cs="Arial"/>
          <w:sz w:val="26"/>
          <w:szCs w:val="26"/>
        </w:rPr>
        <w:t xml:space="preserve"> structure</w:t>
      </w:r>
      <w:r w:rsidR="00E407C1">
        <w:rPr>
          <w:rFonts w:ascii="Arial" w:hAnsi="Arial" w:cs="Arial"/>
          <w:sz w:val="26"/>
          <w:szCs w:val="26"/>
        </w:rPr>
        <w:t xml:space="preserve"> as we have already seen</w:t>
      </w:r>
      <w:r w:rsidR="00BB3390">
        <w:rPr>
          <w:rFonts w:ascii="Arial" w:hAnsi="Arial" w:cs="Arial"/>
          <w:sz w:val="26"/>
          <w:szCs w:val="26"/>
        </w:rPr>
        <w:t>.</w:t>
      </w:r>
    </w:p>
    <w:p w:rsidR="00550BDB" w:rsidRDefault="001C7D4C" w:rsidP="00217FFD">
      <w:pPr>
        <w:spacing w:line="480" w:lineRule="auto"/>
        <w:jc w:val="both"/>
        <w:rPr>
          <w:rFonts w:ascii="Arial" w:eastAsia="Georgia" w:hAnsi="Arial" w:cs="Arial"/>
          <w:sz w:val="26"/>
          <w:szCs w:val="26"/>
          <w:shd w:val="clear" w:color="auto" w:fill="FFFFFF"/>
        </w:rPr>
      </w:pPr>
      <w:r w:rsidRPr="00BB3390">
        <w:rPr>
          <w:rFonts w:ascii="Arial" w:eastAsia="Guardian" w:hAnsi="Arial" w:cs="Arial"/>
          <w:sz w:val="26"/>
          <w:szCs w:val="26"/>
          <w:shd w:val="clear" w:color="auto" w:fill="FFFFFF"/>
        </w:rPr>
        <w:t xml:space="preserve">Others have blamed them for a lack of collaboration and innovation </w:t>
      </w:r>
      <w:r w:rsidRPr="00BB3390">
        <w:rPr>
          <w:rFonts w:ascii="Arial" w:eastAsia="Georgia" w:hAnsi="Arial" w:cs="Arial"/>
          <w:sz w:val="26"/>
          <w:szCs w:val="26"/>
          <w:shd w:val="clear" w:color="auto" w:fill="FFFFFF"/>
        </w:rPr>
        <w:t>(Cappelli &amp; Tavis, 2016).</w:t>
      </w:r>
      <w:r w:rsidR="0047668D" w:rsidRPr="00BB3390">
        <w:rPr>
          <w:rFonts w:ascii="Arial" w:eastAsia="Georgia" w:hAnsi="Arial" w:cs="Arial"/>
          <w:sz w:val="26"/>
          <w:szCs w:val="26"/>
          <w:shd w:val="clear" w:color="auto" w:fill="FFFFFF"/>
        </w:rPr>
        <w:t xml:space="preserve">  However</w:t>
      </w:r>
      <w:r w:rsidR="0047668D">
        <w:rPr>
          <w:rFonts w:ascii="Arial" w:eastAsia="Georgia" w:hAnsi="Arial" w:cs="Arial"/>
          <w:sz w:val="26"/>
          <w:szCs w:val="26"/>
          <w:shd w:val="clear" w:color="auto" w:fill="FFFFFF"/>
        </w:rPr>
        <w:t>, it is accepted that an organisation needs a means by which performance can be measured, monitored and controlled (B</w:t>
      </w:r>
      <w:r w:rsidR="00972B34">
        <w:rPr>
          <w:rFonts w:ascii="Arial" w:eastAsia="Georgia" w:hAnsi="Arial" w:cs="Arial"/>
          <w:sz w:val="26"/>
          <w:szCs w:val="26"/>
          <w:shd w:val="clear" w:color="auto" w:fill="FFFFFF"/>
        </w:rPr>
        <w:t>r</w:t>
      </w:r>
      <w:r w:rsidR="0047668D">
        <w:rPr>
          <w:rFonts w:ascii="Arial" w:eastAsia="Georgia" w:hAnsi="Arial" w:cs="Arial"/>
          <w:sz w:val="26"/>
          <w:szCs w:val="26"/>
          <w:shd w:val="clear" w:color="auto" w:fill="FFFFFF"/>
        </w:rPr>
        <w:t>atton &amp; Gold, 2007).</w:t>
      </w:r>
      <w:r w:rsidR="00BB3390">
        <w:rPr>
          <w:rFonts w:ascii="Arial" w:eastAsia="Georgia" w:hAnsi="Arial" w:cs="Arial"/>
          <w:sz w:val="26"/>
          <w:szCs w:val="26"/>
          <w:shd w:val="clear" w:color="auto" w:fill="FFFFFF"/>
        </w:rPr>
        <w:t xml:space="preserve">  Even when employee motivation is high at a company, motivation levels vary over time and should be regularly reviewed (Pritchard, 2019).  However, a staggering 90% of people in a recent study by the Society of Human Resource Management, see appraisal systems as a failure</w:t>
      </w:r>
      <w:r w:rsidR="00B1650F">
        <w:rPr>
          <w:rFonts w:ascii="Arial" w:eastAsia="Georgia" w:hAnsi="Arial" w:cs="Arial"/>
          <w:sz w:val="26"/>
          <w:szCs w:val="26"/>
          <w:shd w:val="clear" w:color="auto" w:fill="FFFFFF"/>
        </w:rPr>
        <w:t xml:space="preserve"> (Underwood, 2017)</w:t>
      </w:r>
      <w:r w:rsidR="00BB3390">
        <w:rPr>
          <w:rFonts w:ascii="Arial" w:eastAsia="Georgia" w:hAnsi="Arial" w:cs="Arial"/>
          <w:sz w:val="26"/>
          <w:szCs w:val="26"/>
          <w:shd w:val="clear" w:color="auto" w:fill="FFFFFF"/>
        </w:rPr>
        <w:t>.</w:t>
      </w:r>
    </w:p>
    <w:p w:rsidR="00F04DD4" w:rsidRPr="00396D2C" w:rsidRDefault="003569A3" w:rsidP="00E407C1">
      <w:pPr>
        <w:spacing w:line="480" w:lineRule="auto"/>
        <w:jc w:val="both"/>
        <w:rPr>
          <w:rFonts w:ascii="Arial" w:hAnsi="Arial" w:cs="Arial"/>
        </w:rPr>
      </w:pPr>
      <w:r w:rsidRPr="00396D2C">
        <w:rPr>
          <w:rFonts w:ascii="Arial" w:hAnsi="Arial" w:cs="Arial"/>
          <w:sz w:val="26"/>
          <w:szCs w:val="26"/>
          <w:shd w:val="clear" w:color="auto" w:fill="FFFFFF"/>
        </w:rPr>
        <w:t>Power (2017) says the main issues with annual performance appraisals are bias, loss of time</w:t>
      </w:r>
      <w:r w:rsidR="00ED7EE8">
        <w:rPr>
          <w:rFonts w:ascii="Arial" w:hAnsi="Arial" w:cs="Arial"/>
          <w:sz w:val="26"/>
          <w:szCs w:val="26"/>
          <w:shd w:val="clear" w:color="auto" w:fill="FFFFFF"/>
        </w:rPr>
        <w:t xml:space="preserve"> and the delay in negative feedback.</w:t>
      </w:r>
      <w:r w:rsidRPr="00396D2C">
        <w:rPr>
          <w:rFonts w:ascii="Arial" w:hAnsi="Arial" w:cs="Arial"/>
          <w:sz w:val="26"/>
          <w:szCs w:val="26"/>
          <w:shd w:val="clear" w:color="auto" w:fill="FFFFFF"/>
        </w:rPr>
        <w:t xml:space="preserve"> </w:t>
      </w:r>
      <w:r w:rsidR="00D24D72">
        <w:rPr>
          <w:rFonts w:ascii="Arial" w:hAnsi="Arial" w:cs="Arial"/>
          <w:sz w:val="26"/>
          <w:szCs w:val="26"/>
          <w:shd w:val="clear" w:color="auto" w:fill="FFFFFF"/>
        </w:rPr>
        <w:t xml:space="preserve"> </w:t>
      </w:r>
    </w:p>
    <w:p w:rsidR="008A100A" w:rsidRPr="00396D2C" w:rsidRDefault="008A100A" w:rsidP="00217FFD">
      <w:pPr>
        <w:spacing w:line="480" w:lineRule="auto"/>
        <w:jc w:val="both"/>
        <w:rPr>
          <w:rFonts w:ascii="Arial" w:eastAsia="Helvetica" w:hAnsi="Arial" w:cs="Arial"/>
          <w:sz w:val="26"/>
          <w:szCs w:val="26"/>
          <w:shd w:val="clear" w:color="auto" w:fill="FFFFFF"/>
        </w:rPr>
      </w:pPr>
      <w:r w:rsidRPr="00396D2C">
        <w:rPr>
          <w:rFonts w:ascii="Arial" w:eastAsia="Georgia" w:hAnsi="Arial" w:cs="Arial"/>
          <w:color w:val="111516"/>
          <w:sz w:val="26"/>
          <w:szCs w:val="26"/>
          <w:shd w:val="clear" w:color="auto" w:fill="FFFFFF"/>
        </w:rPr>
        <w:t>A manager at Adobe</w:t>
      </w:r>
      <w:r w:rsidR="003045BD">
        <w:rPr>
          <w:rFonts w:ascii="Arial" w:eastAsia="Georgia" w:hAnsi="Arial" w:cs="Arial"/>
          <w:color w:val="111516"/>
          <w:sz w:val="26"/>
          <w:szCs w:val="26"/>
          <w:shd w:val="clear" w:color="auto" w:fill="FFFFFF"/>
        </w:rPr>
        <w:t>,</w:t>
      </w:r>
      <w:r w:rsidR="003928D3">
        <w:rPr>
          <w:rFonts w:ascii="Arial" w:eastAsia="Georgia" w:hAnsi="Arial" w:cs="Arial"/>
          <w:color w:val="111516"/>
          <w:sz w:val="26"/>
          <w:szCs w:val="26"/>
          <w:shd w:val="clear" w:color="auto" w:fill="FFFFFF"/>
        </w:rPr>
        <w:t xml:space="preserve"> when reviewing their process</w:t>
      </w:r>
      <w:r w:rsidR="003045BD">
        <w:rPr>
          <w:rFonts w:ascii="Arial" w:eastAsia="Georgia" w:hAnsi="Arial" w:cs="Arial"/>
          <w:color w:val="111516"/>
          <w:sz w:val="26"/>
          <w:szCs w:val="26"/>
          <w:shd w:val="clear" w:color="auto" w:fill="FFFFFF"/>
        </w:rPr>
        <w:t>,</w:t>
      </w:r>
      <w:r w:rsidR="003928D3">
        <w:rPr>
          <w:rFonts w:ascii="Arial" w:eastAsia="Georgia" w:hAnsi="Arial" w:cs="Arial"/>
          <w:color w:val="111516"/>
          <w:sz w:val="26"/>
          <w:szCs w:val="26"/>
          <w:shd w:val="clear" w:color="auto" w:fill="FFFFFF"/>
        </w:rPr>
        <w:t xml:space="preserve"> </w:t>
      </w:r>
      <w:r w:rsidRPr="00396D2C">
        <w:rPr>
          <w:rFonts w:ascii="Arial" w:eastAsia="Georgia" w:hAnsi="Arial" w:cs="Arial"/>
          <w:color w:val="111516"/>
          <w:sz w:val="26"/>
          <w:szCs w:val="26"/>
          <w:shd w:val="clear" w:color="auto" w:fill="FFFFFF"/>
        </w:rPr>
        <w:t xml:space="preserve">stated that whilst their intent was for their reviews to be reflective of the whole year, in reality it was </w:t>
      </w:r>
      <w:r w:rsidRPr="00396D2C">
        <w:rPr>
          <w:rFonts w:ascii="Arial" w:eastAsia="Georgia" w:hAnsi="Arial" w:cs="Arial"/>
          <w:color w:val="111516"/>
          <w:sz w:val="26"/>
          <w:szCs w:val="26"/>
          <w:shd w:val="clear" w:color="auto" w:fill="FFFFFF"/>
        </w:rPr>
        <w:lastRenderedPageBreak/>
        <w:t>based on recent events</w:t>
      </w:r>
      <w:r w:rsidR="00396D2C" w:rsidRPr="00396D2C">
        <w:rPr>
          <w:rFonts w:ascii="Arial" w:eastAsia="Georgia" w:hAnsi="Arial" w:cs="Arial"/>
          <w:color w:val="111516"/>
          <w:sz w:val="26"/>
          <w:szCs w:val="26"/>
          <w:shd w:val="clear" w:color="auto" w:fill="FFFFFF"/>
        </w:rPr>
        <w:t xml:space="preserve"> </w:t>
      </w:r>
      <w:sdt>
        <w:sdtPr>
          <w:rPr>
            <w:rFonts w:ascii="Arial" w:eastAsia="Georgia" w:hAnsi="Arial" w:cs="Arial"/>
            <w:color w:val="111516"/>
            <w:sz w:val="26"/>
            <w:szCs w:val="26"/>
            <w:shd w:val="clear" w:color="auto" w:fill="FFFFFF"/>
          </w:rPr>
          <w:id w:val="261502760"/>
          <w:citation/>
        </w:sdtPr>
        <w:sdtEndPr/>
        <w:sdtContent>
          <w:r w:rsidR="00396D2C" w:rsidRPr="00396D2C">
            <w:rPr>
              <w:rFonts w:ascii="Arial" w:eastAsia="Georgia" w:hAnsi="Arial" w:cs="Arial"/>
              <w:color w:val="111516"/>
              <w:sz w:val="26"/>
              <w:szCs w:val="26"/>
              <w:shd w:val="clear" w:color="auto" w:fill="FFFFFF"/>
            </w:rPr>
            <w:fldChar w:fldCharType="begin"/>
          </w:r>
          <w:r w:rsidR="00396D2C" w:rsidRPr="00396D2C">
            <w:rPr>
              <w:rFonts w:ascii="Arial" w:eastAsia="Georgia" w:hAnsi="Arial" w:cs="Arial"/>
              <w:color w:val="111516"/>
              <w:sz w:val="26"/>
              <w:szCs w:val="26"/>
              <w:shd w:val="clear" w:color="auto" w:fill="FFFFFF"/>
            </w:rPr>
            <w:instrText xml:space="preserve"> CITATION Bae14 \l 2057 </w:instrText>
          </w:r>
          <w:r w:rsidR="00396D2C" w:rsidRPr="00396D2C">
            <w:rPr>
              <w:rFonts w:ascii="Arial" w:eastAsia="Georgia" w:hAnsi="Arial" w:cs="Arial"/>
              <w:color w:val="111516"/>
              <w:sz w:val="26"/>
              <w:szCs w:val="26"/>
              <w:shd w:val="clear" w:color="auto" w:fill="FFFFFF"/>
            </w:rPr>
            <w:fldChar w:fldCharType="separate"/>
          </w:r>
          <w:r w:rsidR="00396D2C" w:rsidRPr="00396D2C">
            <w:rPr>
              <w:rFonts w:ascii="Arial" w:eastAsia="Georgia" w:hAnsi="Arial" w:cs="Arial"/>
              <w:noProof/>
              <w:color w:val="111516"/>
              <w:sz w:val="26"/>
              <w:szCs w:val="26"/>
              <w:shd w:val="clear" w:color="auto" w:fill="FFFFFF"/>
            </w:rPr>
            <w:t>(Baer, 2014)</w:t>
          </w:r>
          <w:r w:rsidR="00396D2C" w:rsidRPr="00396D2C">
            <w:rPr>
              <w:rFonts w:ascii="Arial" w:eastAsia="Georgia" w:hAnsi="Arial" w:cs="Arial"/>
              <w:color w:val="111516"/>
              <w:sz w:val="26"/>
              <w:szCs w:val="26"/>
              <w:shd w:val="clear" w:color="auto" w:fill="FFFFFF"/>
            </w:rPr>
            <w:fldChar w:fldCharType="end"/>
          </w:r>
        </w:sdtContent>
      </w:sdt>
      <w:r w:rsidR="00396D2C" w:rsidRPr="00396D2C">
        <w:rPr>
          <w:rFonts w:ascii="Arial" w:eastAsia="Georgia" w:hAnsi="Arial" w:cs="Arial"/>
          <w:color w:val="111516"/>
          <w:sz w:val="26"/>
          <w:szCs w:val="26"/>
          <w:shd w:val="clear" w:color="auto" w:fill="FFFFFF"/>
        </w:rPr>
        <w:t>.</w:t>
      </w:r>
      <w:r w:rsidR="003928D3">
        <w:rPr>
          <w:rFonts w:ascii="Arial" w:eastAsia="Georgia" w:hAnsi="Arial" w:cs="Arial"/>
          <w:color w:val="111516"/>
          <w:sz w:val="26"/>
          <w:szCs w:val="26"/>
          <w:shd w:val="clear" w:color="auto" w:fill="FFFFFF"/>
        </w:rPr>
        <w:t xml:space="preserve">  Adobe have since abolished the annual review process.</w:t>
      </w:r>
    </w:p>
    <w:p w:rsidR="00C2217C" w:rsidRDefault="00F7514F" w:rsidP="00931384">
      <w:pPr>
        <w:spacing w:line="480" w:lineRule="auto"/>
        <w:jc w:val="both"/>
        <w:rPr>
          <w:rFonts w:ascii="Arial" w:eastAsia="Helvetica" w:hAnsi="Arial" w:cs="Arial"/>
          <w:sz w:val="26"/>
          <w:szCs w:val="26"/>
        </w:rPr>
      </w:pPr>
      <w:r w:rsidRPr="00ED7EE8">
        <w:rPr>
          <w:rFonts w:ascii="Arial" w:eastAsia="Helvetica" w:hAnsi="Arial" w:cs="Arial"/>
          <w:sz w:val="26"/>
          <w:szCs w:val="26"/>
        </w:rPr>
        <w:t xml:space="preserve">Deloitte’s, who have now </w:t>
      </w:r>
      <w:r w:rsidR="003928D3" w:rsidRPr="00ED7EE8">
        <w:rPr>
          <w:rFonts w:ascii="Arial" w:eastAsia="Helvetica" w:hAnsi="Arial" w:cs="Arial"/>
          <w:sz w:val="26"/>
          <w:szCs w:val="26"/>
        </w:rPr>
        <w:t xml:space="preserve">also </w:t>
      </w:r>
      <w:r w:rsidRPr="00ED7EE8">
        <w:rPr>
          <w:rFonts w:ascii="Arial" w:eastAsia="Helvetica" w:hAnsi="Arial" w:cs="Arial"/>
          <w:sz w:val="26"/>
          <w:szCs w:val="26"/>
        </w:rPr>
        <w:t>scrapped appraisals, analysed time spent on PM and discovered it was close to</w:t>
      </w:r>
      <w:r w:rsidR="00E407C1">
        <w:rPr>
          <w:rFonts w:ascii="Arial" w:eastAsia="Helvetica" w:hAnsi="Arial" w:cs="Arial"/>
          <w:sz w:val="26"/>
          <w:szCs w:val="26"/>
        </w:rPr>
        <w:t xml:space="preserve"> an astonishing</w:t>
      </w:r>
      <w:r w:rsidRPr="00ED7EE8">
        <w:rPr>
          <w:rFonts w:ascii="Arial" w:eastAsia="Helvetica" w:hAnsi="Arial" w:cs="Arial"/>
          <w:sz w:val="26"/>
          <w:szCs w:val="26"/>
        </w:rPr>
        <w:t xml:space="preserve"> 2 million hours per annum</w:t>
      </w:r>
      <w:r w:rsidR="00396D2C" w:rsidRPr="00ED7EE8">
        <w:rPr>
          <w:rFonts w:ascii="Arial" w:eastAsia="Helvetica" w:hAnsi="Arial" w:cs="Arial"/>
          <w:sz w:val="26"/>
          <w:szCs w:val="26"/>
        </w:rPr>
        <w:t xml:space="preserve"> </w:t>
      </w:r>
      <w:bookmarkStart w:id="26" w:name="_Hlk5543077"/>
      <w:sdt>
        <w:sdtPr>
          <w:rPr>
            <w:rFonts w:ascii="Arial" w:eastAsia="Helvetica" w:hAnsi="Arial" w:cs="Arial"/>
            <w:sz w:val="26"/>
            <w:szCs w:val="26"/>
          </w:rPr>
          <w:id w:val="2128271613"/>
          <w:citation/>
        </w:sdtPr>
        <w:sdtEndPr/>
        <w:sdtContent>
          <w:r w:rsidR="00396D2C" w:rsidRPr="00ED7EE8">
            <w:rPr>
              <w:rFonts w:ascii="Arial" w:eastAsia="Helvetica" w:hAnsi="Arial" w:cs="Arial"/>
              <w:sz w:val="26"/>
              <w:szCs w:val="26"/>
            </w:rPr>
            <w:fldChar w:fldCharType="begin"/>
          </w:r>
          <w:r w:rsidR="00396D2C" w:rsidRPr="00ED7EE8">
            <w:rPr>
              <w:rFonts w:ascii="Arial" w:eastAsia="Helvetica" w:hAnsi="Arial" w:cs="Arial"/>
              <w:sz w:val="26"/>
              <w:szCs w:val="26"/>
            </w:rPr>
            <w:instrText xml:space="preserve"> CITATION Buc19 \l 2057 </w:instrText>
          </w:r>
          <w:r w:rsidR="00396D2C" w:rsidRPr="00ED7EE8">
            <w:rPr>
              <w:rFonts w:ascii="Arial" w:eastAsia="Helvetica" w:hAnsi="Arial" w:cs="Arial"/>
              <w:sz w:val="26"/>
              <w:szCs w:val="26"/>
            </w:rPr>
            <w:fldChar w:fldCharType="separate"/>
          </w:r>
          <w:r w:rsidR="00396D2C" w:rsidRPr="00ED7EE8">
            <w:rPr>
              <w:rFonts w:ascii="Arial" w:eastAsia="Helvetica" w:hAnsi="Arial" w:cs="Arial"/>
              <w:noProof/>
              <w:sz w:val="26"/>
              <w:szCs w:val="26"/>
            </w:rPr>
            <w:t>(Buckingham &amp; Goodall, 2019)</w:t>
          </w:r>
          <w:r w:rsidR="00396D2C" w:rsidRPr="00ED7EE8">
            <w:rPr>
              <w:rFonts w:ascii="Arial" w:eastAsia="Helvetica" w:hAnsi="Arial" w:cs="Arial"/>
              <w:sz w:val="26"/>
              <w:szCs w:val="26"/>
            </w:rPr>
            <w:fldChar w:fldCharType="end"/>
          </w:r>
        </w:sdtContent>
      </w:sdt>
      <w:bookmarkEnd w:id="26"/>
      <w:r w:rsidR="00E407C1">
        <w:rPr>
          <w:rFonts w:ascii="Arial" w:eastAsia="Helvetica" w:hAnsi="Arial" w:cs="Arial"/>
          <w:sz w:val="26"/>
          <w:szCs w:val="26"/>
        </w:rPr>
        <w:t>.</w:t>
      </w:r>
    </w:p>
    <w:p w:rsidR="007320AF" w:rsidRPr="00396D2C" w:rsidRDefault="007320AF" w:rsidP="007320AF">
      <w:pPr>
        <w:spacing w:line="480" w:lineRule="auto"/>
        <w:jc w:val="both"/>
        <w:rPr>
          <w:rFonts w:ascii="Arial" w:eastAsia="Georgia" w:hAnsi="Arial" w:cs="Arial"/>
          <w:sz w:val="26"/>
          <w:szCs w:val="26"/>
          <w:shd w:val="clear" w:color="auto" w:fill="FFFFFF"/>
        </w:rPr>
      </w:pPr>
      <w:r w:rsidRPr="00396D2C">
        <w:rPr>
          <w:rFonts w:ascii="Arial" w:eastAsia="Georgia" w:hAnsi="Arial" w:cs="Arial"/>
          <w:sz w:val="26"/>
          <w:szCs w:val="26"/>
          <w:shd w:val="clear" w:color="auto" w:fill="FFFFFF"/>
        </w:rPr>
        <w:t xml:space="preserve">A 2016 report showed that more than a third of US companies had ditched annual appraisals, with technology companies leading the way such as Adobe, Dell and Microsoft.  Professional services </w:t>
      </w:r>
      <w:r>
        <w:rPr>
          <w:rFonts w:ascii="Arial" w:eastAsia="Georgia" w:hAnsi="Arial" w:cs="Arial"/>
          <w:sz w:val="26"/>
          <w:szCs w:val="26"/>
          <w:shd w:val="clear" w:color="auto" w:fill="FFFFFF"/>
        </w:rPr>
        <w:t>are also taking this step, with</w:t>
      </w:r>
      <w:r w:rsidRPr="00396D2C">
        <w:rPr>
          <w:rFonts w:ascii="Arial" w:eastAsia="Georgia" w:hAnsi="Arial" w:cs="Arial"/>
          <w:sz w:val="26"/>
          <w:szCs w:val="26"/>
          <w:shd w:val="clear" w:color="auto" w:fill="FFFFFF"/>
        </w:rPr>
        <w:t xml:space="preserve"> Deloitte and PwC taking the lead (</w:t>
      </w:r>
      <w:bookmarkStart w:id="27" w:name="_Hlk5543033"/>
      <w:r w:rsidRPr="00396D2C">
        <w:rPr>
          <w:rFonts w:ascii="Arial" w:eastAsia="Georgia" w:hAnsi="Arial" w:cs="Arial"/>
          <w:sz w:val="26"/>
          <w:szCs w:val="26"/>
          <w:shd w:val="clear" w:color="auto" w:fill="FFFFFF"/>
        </w:rPr>
        <w:t>Cappelli &amp; Tavis, 2016).</w:t>
      </w:r>
      <w:bookmarkEnd w:id="27"/>
    </w:p>
    <w:p w:rsidR="008127FE" w:rsidRPr="00D0121C" w:rsidRDefault="00C2217C" w:rsidP="00C2217C">
      <w:pPr>
        <w:pStyle w:val="Heading3"/>
        <w:rPr>
          <w:rFonts w:ascii="Arial" w:hAnsi="Arial" w:cs="Arial"/>
        </w:rPr>
      </w:pPr>
      <w:bookmarkStart w:id="28" w:name="_Toc6167073"/>
      <w:r w:rsidRPr="00D0121C">
        <w:rPr>
          <w:rFonts w:ascii="Arial" w:hAnsi="Arial" w:cs="Arial"/>
        </w:rPr>
        <w:t>3.1.3</w:t>
      </w:r>
      <w:r w:rsidR="008127FE" w:rsidRPr="00D0121C">
        <w:rPr>
          <w:rFonts w:ascii="Arial" w:hAnsi="Arial" w:cs="Arial"/>
        </w:rPr>
        <w:t xml:space="preserve"> Performance Development Plans</w:t>
      </w:r>
      <w:bookmarkEnd w:id="28"/>
    </w:p>
    <w:p w:rsidR="00D0121C" w:rsidRDefault="00D0121C" w:rsidP="008127FE">
      <w:pPr>
        <w:spacing w:line="480" w:lineRule="auto"/>
        <w:jc w:val="both"/>
        <w:rPr>
          <w:rFonts w:ascii="Arial" w:hAnsi="Arial" w:cs="Arial"/>
          <w:sz w:val="26"/>
          <w:szCs w:val="26"/>
        </w:rPr>
      </w:pPr>
    </w:p>
    <w:p w:rsidR="0047668D" w:rsidRDefault="005F31C0" w:rsidP="008127FE">
      <w:pPr>
        <w:spacing w:line="480" w:lineRule="auto"/>
        <w:jc w:val="both"/>
        <w:rPr>
          <w:rFonts w:ascii="Arial" w:hAnsi="Arial" w:cs="Arial"/>
          <w:sz w:val="26"/>
          <w:szCs w:val="26"/>
        </w:rPr>
      </w:pPr>
      <w:r>
        <w:rPr>
          <w:rFonts w:ascii="Arial" w:hAnsi="Arial" w:cs="Arial"/>
          <w:sz w:val="26"/>
          <w:szCs w:val="26"/>
        </w:rPr>
        <w:t>Bratton &amp; Gold</w:t>
      </w:r>
      <w:r w:rsidR="0047668D">
        <w:rPr>
          <w:rFonts w:ascii="Arial" w:hAnsi="Arial" w:cs="Arial"/>
          <w:sz w:val="26"/>
          <w:szCs w:val="26"/>
        </w:rPr>
        <w:t xml:space="preserve"> (20</w:t>
      </w:r>
      <w:r w:rsidR="00972B34">
        <w:rPr>
          <w:rFonts w:ascii="Arial" w:hAnsi="Arial" w:cs="Arial"/>
          <w:sz w:val="26"/>
          <w:szCs w:val="26"/>
        </w:rPr>
        <w:t>07</w:t>
      </w:r>
      <w:r w:rsidR="0047668D">
        <w:rPr>
          <w:rFonts w:ascii="Arial" w:hAnsi="Arial" w:cs="Arial"/>
          <w:sz w:val="26"/>
          <w:szCs w:val="26"/>
        </w:rPr>
        <w:t>) suggest that it is not enough to set goals for employees, we also need to provide direction for performance and support that development through ongoing feedback and review.</w:t>
      </w:r>
      <w:r w:rsidR="00C2217C">
        <w:rPr>
          <w:rFonts w:ascii="Arial" w:hAnsi="Arial" w:cs="Arial"/>
          <w:sz w:val="26"/>
          <w:szCs w:val="26"/>
        </w:rPr>
        <w:t xml:space="preserve">  </w:t>
      </w:r>
      <w:bookmarkStart w:id="29" w:name="_Hlk5543195"/>
      <w:r w:rsidR="00C2217C">
        <w:rPr>
          <w:rFonts w:ascii="Arial" w:hAnsi="Arial" w:cs="Arial"/>
          <w:sz w:val="26"/>
          <w:szCs w:val="26"/>
        </w:rPr>
        <w:t xml:space="preserve">Growth opportunity with dynamic learning increases engagement </w:t>
      </w:r>
      <w:sdt>
        <w:sdtPr>
          <w:rPr>
            <w:rFonts w:ascii="Arial" w:hAnsi="Arial" w:cs="Arial"/>
            <w:sz w:val="26"/>
            <w:szCs w:val="26"/>
          </w:rPr>
          <w:id w:val="-1573345883"/>
          <w:citation/>
        </w:sdtPr>
        <w:sdtEndPr/>
        <w:sdtContent>
          <w:r w:rsidR="00C2217C">
            <w:rPr>
              <w:rFonts w:ascii="Arial" w:hAnsi="Arial" w:cs="Arial"/>
              <w:sz w:val="26"/>
              <w:szCs w:val="26"/>
            </w:rPr>
            <w:fldChar w:fldCharType="begin"/>
          </w:r>
          <w:r w:rsidR="00C2217C">
            <w:rPr>
              <w:rFonts w:ascii="Arial" w:hAnsi="Arial" w:cs="Arial"/>
              <w:sz w:val="26"/>
              <w:szCs w:val="26"/>
            </w:rPr>
            <w:instrText xml:space="preserve"> CITATION Ber15 \l 2057 </w:instrText>
          </w:r>
          <w:r w:rsidR="00C2217C">
            <w:rPr>
              <w:rFonts w:ascii="Arial" w:hAnsi="Arial" w:cs="Arial"/>
              <w:sz w:val="26"/>
              <w:szCs w:val="26"/>
            </w:rPr>
            <w:fldChar w:fldCharType="separate"/>
          </w:r>
          <w:r w:rsidR="00C2217C" w:rsidRPr="00C2217C">
            <w:rPr>
              <w:rFonts w:ascii="Arial" w:hAnsi="Arial" w:cs="Arial"/>
              <w:noProof/>
              <w:sz w:val="26"/>
              <w:szCs w:val="26"/>
            </w:rPr>
            <w:t>(Bersin, 2015)</w:t>
          </w:r>
          <w:r w:rsidR="00C2217C">
            <w:rPr>
              <w:rFonts w:ascii="Arial" w:hAnsi="Arial" w:cs="Arial"/>
              <w:sz w:val="26"/>
              <w:szCs w:val="26"/>
            </w:rPr>
            <w:fldChar w:fldCharType="end"/>
          </w:r>
        </w:sdtContent>
      </w:sdt>
      <w:r w:rsidR="00C2217C">
        <w:rPr>
          <w:rFonts w:ascii="Arial" w:hAnsi="Arial" w:cs="Arial"/>
          <w:sz w:val="26"/>
          <w:szCs w:val="26"/>
        </w:rPr>
        <w:t>.</w:t>
      </w:r>
      <w:bookmarkEnd w:id="29"/>
    </w:p>
    <w:p w:rsidR="00DE4EBD" w:rsidRDefault="00C2217C" w:rsidP="008127FE">
      <w:pPr>
        <w:spacing w:line="480" w:lineRule="auto"/>
        <w:jc w:val="both"/>
        <w:rPr>
          <w:rFonts w:ascii="Arial" w:hAnsi="Arial" w:cs="Arial"/>
          <w:sz w:val="26"/>
          <w:szCs w:val="26"/>
        </w:rPr>
      </w:pPr>
      <w:r>
        <w:rPr>
          <w:rFonts w:ascii="Arial" w:hAnsi="Arial" w:cs="Arial"/>
          <w:sz w:val="26"/>
          <w:szCs w:val="26"/>
        </w:rPr>
        <w:t xml:space="preserve">Kate Lindsay, senior HR at Splash </w:t>
      </w:r>
      <w:r w:rsidR="00152A3E">
        <w:rPr>
          <w:rFonts w:ascii="Arial" w:hAnsi="Arial" w:cs="Arial"/>
          <w:sz w:val="26"/>
          <w:szCs w:val="26"/>
        </w:rPr>
        <w:t>D</w:t>
      </w:r>
      <w:r>
        <w:rPr>
          <w:rFonts w:ascii="Arial" w:hAnsi="Arial" w:cs="Arial"/>
          <w:sz w:val="26"/>
          <w:szCs w:val="26"/>
        </w:rPr>
        <w:t xml:space="preserve">amage, </w:t>
      </w:r>
      <w:bookmarkStart w:id="30" w:name="_Hlk5542944"/>
      <w:r>
        <w:rPr>
          <w:rFonts w:ascii="Arial" w:hAnsi="Arial" w:cs="Arial"/>
          <w:sz w:val="26"/>
          <w:szCs w:val="26"/>
        </w:rPr>
        <w:t>says that waiting for annual appraisals to set out L&amp;D plans is not effective as you need a present temperature of what is going on in the organisation (Faragher, 2018).</w:t>
      </w:r>
      <w:bookmarkEnd w:id="30"/>
    </w:p>
    <w:p w:rsidR="00DE4EBD" w:rsidRDefault="00DE4EBD" w:rsidP="008127FE">
      <w:pPr>
        <w:spacing w:line="480" w:lineRule="auto"/>
        <w:jc w:val="both"/>
        <w:rPr>
          <w:rFonts w:ascii="Arial" w:hAnsi="Arial" w:cs="Arial"/>
          <w:sz w:val="26"/>
          <w:szCs w:val="26"/>
        </w:rPr>
      </w:pPr>
      <w:r>
        <w:rPr>
          <w:rFonts w:ascii="Arial" w:hAnsi="Arial" w:cs="Arial"/>
          <w:sz w:val="26"/>
          <w:szCs w:val="26"/>
        </w:rPr>
        <w:t>This is crucial at CBK, not only for engagement purposes but to monitor CPD for staff who are required to complete specified hours of learning.</w:t>
      </w:r>
    </w:p>
    <w:p w:rsidR="008127FE" w:rsidRPr="00D0121C" w:rsidRDefault="00C2217C" w:rsidP="00C2217C">
      <w:pPr>
        <w:pStyle w:val="Heading3"/>
        <w:rPr>
          <w:rFonts w:ascii="Arial" w:hAnsi="Arial" w:cs="Arial"/>
        </w:rPr>
      </w:pPr>
      <w:bookmarkStart w:id="31" w:name="_Toc6167074"/>
      <w:r w:rsidRPr="00D0121C">
        <w:rPr>
          <w:rFonts w:ascii="Arial" w:hAnsi="Arial" w:cs="Arial"/>
        </w:rPr>
        <w:t>3.1.4</w:t>
      </w:r>
      <w:r w:rsidR="008127FE" w:rsidRPr="00D0121C">
        <w:rPr>
          <w:rFonts w:ascii="Arial" w:hAnsi="Arial" w:cs="Arial"/>
        </w:rPr>
        <w:t xml:space="preserve"> Reward system</w:t>
      </w:r>
      <w:bookmarkEnd w:id="31"/>
    </w:p>
    <w:p w:rsidR="00B1650F" w:rsidRDefault="00B1650F" w:rsidP="00971E2C">
      <w:pPr>
        <w:spacing w:after="0" w:line="480" w:lineRule="auto"/>
        <w:jc w:val="both"/>
        <w:textAlignment w:val="baseline"/>
        <w:rPr>
          <w:rFonts w:ascii="Arial" w:eastAsia="Times New Roman" w:hAnsi="Arial" w:cs="Arial"/>
          <w:sz w:val="26"/>
          <w:szCs w:val="26"/>
          <w:lang w:eastAsia="en-GB"/>
        </w:rPr>
      </w:pPr>
      <w:bookmarkStart w:id="32" w:name="_Hlk5543263"/>
    </w:p>
    <w:p w:rsidR="00971E2C" w:rsidRDefault="00971E2C" w:rsidP="00971E2C">
      <w:pPr>
        <w:spacing w:after="0" w:line="480" w:lineRule="auto"/>
        <w:jc w:val="both"/>
        <w:textAlignment w:val="baseline"/>
        <w:rPr>
          <w:rFonts w:ascii="Arial" w:eastAsia="Times New Roman" w:hAnsi="Arial" w:cs="Arial"/>
          <w:sz w:val="26"/>
          <w:szCs w:val="26"/>
          <w:lang w:eastAsia="en-GB"/>
        </w:rPr>
      </w:pPr>
      <w:r>
        <w:rPr>
          <w:rFonts w:ascii="Arial" w:eastAsia="Times New Roman" w:hAnsi="Arial" w:cs="Arial"/>
          <w:sz w:val="26"/>
          <w:szCs w:val="26"/>
          <w:lang w:eastAsia="en-GB"/>
        </w:rPr>
        <w:lastRenderedPageBreak/>
        <w:t>We live in a capitalist society, resulting in a workforce that expect reward and recognition (O’Keefe, 2017).</w:t>
      </w:r>
      <w:r w:rsidR="00A65305">
        <w:rPr>
          <w:rFonts w:ascii="Arial" w:eastAsia="Times New Roman" w:hAnsi="Arial" w:cs="Arial"/>
          <w:sz w:val="26"/>
          <w:szCs w:val="26"/>
          <w:lang w:eastAsia="en-GB"/>
        </w:rPr>
        <w:t xml:space="preserve">  </w:t>
      </w:r>
      <w:bookmarkEnd w:id="32"/>
      <w:r w:rsidR="00A65305">
        <w:rPr>
          <w:rFonts w:ascii="Arial" w:eastAsia="Times New Roman" w:hAnsi="Arial" w:cs="Arial"/>
          <w:sz w:val="26"/>
          <w:szCs w:val="26"/>
          <w:lang w:eastAsia="en-GB"/>
        </w:rPr>
        <w:t>At a small firm like CBK, the scope for career progression is limited, however the friendly and flexible nature of the firm means that profits can be shared in a reward system.</w:t>
      </w:r>
    </w:p>
    <w:p w:rsidR="00971E2C" w:rsidRPr="00971E2C" w:rsidRDefault="00971E2C" w:rsidP="00971E2C"/>
    <w:p w:rsidR="00D24D72" w:rsidRPr="00396D2C" w:rsidRDefault="008127FE" w:rsidP="008127FE">
      <w:pPr>
        <w:spacing w:line="480" w:lineRule="auto"/>
        <w:jc w:val="both"/>
        <w:rPr>
          <w:rFonts w:ascii="Arial" w:hAnsi="Arial" w:cs="Arial"/>
          <w:sz w:val="26"/>
          <w:szCs w:val="26"/>
        </w:rPr>
      </w:pPr>
      <w:r w:rsidRPr="00396D2C">
        <w:rPr>
          <w:rFonts w:ascii="Arial" w:hAnsi="Arial" w:cs="Arial"/>
          <w:sz w:val="26"/>
          <w:szCs w:val="26"/>
        </w:rPr>
        <w:t>CBK conducts salary reviews as part of the annual appraisal</w:t>
      </w:r>
      <w:r w:rsidR="00C2217C">
        <w:rPr>
          <w:rFonts w:ascii="Arial" w:hAnsi="Arial" w:cs="Arial"/>
          <w:sz w:val="26"/>
          <w:szCs w:val="26"/>
        </w:rPr>
        <w:t xml:space="preserve"> but</w:t>
      </w:r>
      <w:r w:rsidRPr="00396D2C">
        <w:rPr>
          <w:rFonts w:ascii="Arial" w:hAnsi="Arial" w:cs="Arial"/>
          <w:sz w:val="26"/>
          <w:szCs w:val="26"/>
        </w:rPr>
        <w:t xml:space="preserve"> the increase has already been decided prior to </w:t>
      </w:r>
      <w:r w:rsidR="00D24D72">
        <w:rPr>
          <w:rFonts w:ascii="Arial" w:hAnsi="Arial" w:cs="Arial"/>
          <w:sz w:val="26"/>
          <w:szCs w:val="26"/>
        </w:rPr>
        <w:t>the review meeting</w:t>
      </w:r>
      <w:r w:rsidR="003045BD">
        <w:rPr>
          <w:rFonts w:ascii="Arial" w:hAnsi="Arial" w:cs="Arial"/>
          <w:sz w:val="26"/>
          <w:szCs w:val="26"/>
        </w:rPr>
        <w:t>,</w:t>
      </w:r>
      <w:r w:rsidRPr="00396D2C">
        <w:rPr>
          <w:rFonts w:ascii="Arial" w:hAnsi="Arial" w:cs="Arial"/>
          <w:sz w:val="26"/>
          <w:szCs w:val="26"/>
        </w:rPr>
        <w:t xml:space="preserve"> </w:t>
      </w:r>
      <w:r w:rsidR="00D24D72">
        <w:rPr>
          <w:rFonts w:ascii="Arial" w:hAnsi="Arial" w:cs="Arial"/>
          <w:sz w:val="26"/>
          <w:szCs w:val="26"/>
        </w:rPr>
        <w:t>which means that any feedback given by the employee is irrelevant to their reward</w:t>
      </w:r>
      <w:r w:rsidR="003928D3">
        <w:rPr>
          <w:rFonts w:ascii="Arial" w:hAnsi="Arial" w:cs="Arial"/>
          <w:sz w:val="26"/>
          <w:szCs w:val="26"/>
        </w:rPr>
        <w:t xml:space="preserve">, </w:t>
      </w:r>
      <w:r w:rsidR="003045BD">
        <w:rPr>
          <w:rFonts w:ascii="Arial" w:hAnsi="Arial" w:cs="Arial"/>
          <w:sz w:val="26"/>
          <w:szCs w:val="26"/>
        </w:rPr>
        <w:t xml:space="preserve">limiting </w:t>
      </w:r>
      <w:r w:rsidR="003928D3">
        <w:rPr>
          <w:rFonts w:ascii="Arial" w:hAnsi="Arial" w:cs="Arial"/>
          <w:sz w:val="26"/>
          <w:szCs w:val="26"/>
        </w:rPr>
        <w:t>the employee voice.</w:t>
      </w:r>
    </w:p>
    <w:p w:rsidR="008127FE" w:rsidRPr="00396D2C" w:rsidRDefault="008127FE" w:rsidP="008127FE">
      <w:pPr>
        <w:spacing w:line="480" w:lineRule="auto"/>
        <w:jc w:val="both"/>
        <w:rPr>
          <w:rFonts w:ascii="Arial" w:hAnsi="Arial" w:cs="Arial"/>
          <w:sz w:val="26"/>
          <w:szCs w:val="26"/>
        </w:rPr>
      </w:pPr>
      <w:r w:rsidRPr="00396D2C">
        <w:rPr>
          <w:rFonts w:ascii="Arial" w:eastAsia="Georgia" w:hAnsi="Arial" w:cs="Arial"/>
          <w:sz w:val="26"/>
          <w:szCs w:val="26"/>
          <w:shd w:val="clear" w:color="auto" w:fill="FFFFFF"/>
        </w:rPr>
        <w:t>Cappelli &amp; Tavis (2016) draw the comparison between motivating strong employees with money and getting rid of weak ones.  But this transactional view of appraisals is hard t</w:t>
      </w:r>
      <w:r w:rsidR="00D24D72">
        <w:rPr>
          <w:rFonts w:ascii="Arial" w:eastAsia="Georgia" w:hAnsi="Arial" w:cs="Arial"/>
          <w:sz w:val="26"/>
          <w:szCs w:val="26"/>
          <w:shd w:val="clear" w:color="auto" w:fill="FFFFFF"/>
        </w:rPr>
        <w:t>o support in times of low in</w:t>
      </w:r>
      <w:r w:rsidRPr="00396D2C">
        <w:rPr>
          <w:rFonts w:ascii="Arial" w:eastAsia="Georgia" w:hAnsi="Arial" w:cs="Arial"/>
          <w:sz w:val="26"/>
          <w:szCs w:val="26"/>
          <w:shd w:val="clear" w:color="auto" w:fill="FFFFFF"/>
        </w:rPr>
        <w:t xml:space="preserve">flation and economic uncertainty.  </w:t>
      </w:r>
      <w:r w:rsidR="00D24D72">
        <w:rPr>
          <w:rFonts w:ascii="Arial" w:eastAsia="Georgia" w:hAnsi="Arial" w:cs="Arial"/>
          <w:sz w:val="26"/>
          <w:szCs w:val="26"/>
          <w:shd w:val="clear" w:color="auto" w:fill="FFFFFF"/>
        </w:rPr>
        <w:t xml:space="preserve"> Therefore, it may be counterproductive to hold a meeting where you praise someone for outstanding performance, but then demotivate them with poor reward due to economic conditions not related to performance in any way.</w:t>
      </w:r>
    </w:p>
    <w:p w:rsidR="00CD64FB" w:rsidRPr="007320AF" w:rsidRDefault="00C2217C" w:rsidP="008127FE">
      <w:pPr>
        <w:spacing w:after="255" w:line="480" w:lineRule="auto"/>
        <w:jc w:val="both"/>
        <w:rPr>
          <w:rFonts w:ascii="Arial" w:eastAsia="Verdana" w:hAnsi="Arial" w:cs="Arial"/>
          <w:sz w:val="26"/>
          <w:szCs w:val="26"/>
          <w:shd w:val="clear" w:color="auto" w:fill="FFFFFF"/>
        </w:rPr>
      </w:pPr>
      <w:r>
        <w:rPr>
          <w:rFonts w:ascii="Arial" w:eastAsia="Verdana" w:hAnsi="Arial" w:cs="Arial"/>
          <w:sz w:val="26"/>
          <w:szCs w:val="26"/>
          <w:shd w:val="clear" w:color="auto" w:fill="FFFFFF"/>
        </w:rPr>
        <w:t>Holding</w:t>
      </w:r>
      <w:r w:rsidR="008127FE" w:rsidRPr="00396D2C">
        <w:rPr>
          <w:rFonts w:ascii="Arial" w:eastAsia="Verdana" w:hAnsi="Arial" w:cs="Arial"/>
          <w:sz w:val="26"/>
          <w:szCs w:val="26"/>
          <w:shd w:val="clear" w:color="auto" w:fill="FFFFFF"/>
        </w:rPr>
        <w:t xml:space="preserve"> discussions regarding pay and promotion separately to performance feedback, means that employees are in the headspace to understand and reflect on any negative feedback and improve their performance.  Mixing the two risks the feedback being rejected as it can be seen to challenge their value (Hamman, 2018)</w:t>
      </w:r>
      <w:r w:rsidR="00D24D72">
        <w:rPr>
          <w:rFonts w:ascii="Arial" w:eastAsia="Verdana" w:hAnsi="Arial" w:cs="Arial"/>
          <w:sz w:val="26"/>
          <w:szCs w:val="26"/>
          <w:shd w:val="clear" w:color="auto" w:fill="FFFFFF"/>
        </w:rPr>
        <w:t>.</w:t>
      </w:r>
      <w:r>
        <w:rPr>
          <w:rFonts w:ascii="Arial" w:eastAsia="Verdana" w:hAnsi="Arial" w:cs="Arial"/>
          <w:sz w:val="26"/>
          <w:szCs w:val="26"/>
          <w:shd w:val="clear" w:color="auto" w:fill="FFFFFF"/>
        </w:rPr>
        <w:t xml:space="preserve">  </w:t>
      </w:r>
      <w:r w:rsidR="007320AF">
        <w:rPr>
          <w:rFonts w:ascii="Arial" w:eastAsia="Verdana" w:hAnsi="Arial" w:cs="Arial"/>
          <w:sz w:val="26"/>
          <w:szCs w:val="26"/>
          <w:shd w:val="clear" w:color="auto" w:fill="FFFFFF"/>
        </w:rPr>
        <w:t>.</w:t>
      </w:r>
      <w:r w:rsidR="00152A3E">
        <w:rPr>
          <w:rFonts w:ascii="Arial" w:eastAsia="Verdana" w:hAnsi="Arial" w:cs="Arial"/>
          <w:sz w:val="26"/>
          <w:szCs w:val="26"/>
          <w:shd w:val="clear" w:color="auto" w:fill="FFFFFF"/>
        </w:rPr>
        <w:t>McGowan (2018) points out, in a World Economic Forum article, that women earn less and have longer periods out of</w:t>
      </w:r>
      <w:r w:rsidR="006410ED">
        <w:rPr>
          <w:rFonts w:ascii="Arial" w:eastAsia="Verdana" w:hAnsi="Arial" w:cs="Arial"/>
          <w:sz w:val="26"/>
          <w:szCs w:val="26"/>
          <w:shd w:val="clear" w:color="auto" w:fill="FFFFFF"/>
        </w:rPr>
        <w:t xml:space="preserve"> the workforce, but live longer lives.</w:t>
      </w:r>
      <w:r w:rsidR="00152A3E">
        <w:rPr>
          <w:rFonts w:ascii="Arial" w:eastAsia="Verdana" w:hAnsi="Arial" w:cs="Arial"/>
          <w:sz w:val="26"/>
          <w:szCs w:val="26"/>
          <w:shd w:val="clear" w:color="auto" w:fill="FFFFFF"/>
        </w:rPr>
        <w:t xml:space="preserve">  </w:t>
      </w:r>
      <w:r w:rsidR="006410ED">
        <w:rPr>
          <w:rFonts w:ascii="Arial" w:eastAsia="Verdana" w:hAnsi="Arial" w:cs="Arial"/>
          <w:sz w:val="26"/>
          <w:szCs w:val="26"/>
          <w:shd w:val="clear" w:color="auto" w:fill="FFFFFF"/>
        </w:rPr>
        <w:t>He summarises</w:t>
      </w:r>
      <w:r w:rsidR="00152A3E">
        <w:rPr>
          <w:rFonts w:ascii="Arial" w:eastAsia="Verdana" w:hAnsi="Arial" w:cs="Arial"/>
          <w:sz w:val="26"/>
          <w:szCs w:val="26"/>
          <w:shd w:val="clear" w:color="auto" w:fill="FFFFFF"/>
        </w:rPr>
        <w:t xml:space="preserve"> </w:t>
      </w:r>
      <w:r w:rsidR="006410ED">
        <w:rPr>
          <w:rFonts w:ascii="Arial" w:eastAsia="Verdana" w:hAnsi="Arial" w:cs="Arial"/>
          <w:sz w:val="26"/>
          <w:szCs w:val="26"/>
          <w:shd w:val="clear" w:color="auto" w:fill="FFFFFF"/>
        </w:rPr>
        <w:t>that reward is important to emp</w:t>
      </w:r>
      <w:r w:rsidR="00152A3E">
        <w:rPr>
          <w:rFonts w:ascii="Arial" w:eastAsia="Verdana" w:hAnsi="Arial" w:cs="Arial"/>
          <w:sz w:val="26"/>
          <w:szCs w:val="26"/>
          <w:shd w:val="clear" w:color="auto" w:fill="FFFFFF"/>
        </w:rPr>
        <w:t xml:space="preserve">ower females </w:t>
      </w:r>
      <w:r w:rsidR="00152A3E">
        <w:rPr>
          <w:rFonts w:ascii="Arial" w:eastAsia="Verdana" w:hAnsi="Arial" w:cs="Arial"/>
          <w:sz w:val="26"/>
          <w:szCs w:val="26"/>
          <w:shd w:val="clear" w:color="auto" w:fill="FFFFFF"/>
        </w:rPr>
        <w:lastRenderedPageBreak/>
        <w:t>and this is therefore a</w:t>
      </w:r>
      <w:r w:rsidR="006410ED">
        <w:rPr>
          <w:rFonts w:ascii="Arial" w:eastAsia="Verdana" w:hAnsi="Arial" w:cs="Arial"/>
          <w:sz w:val="26"/>
          <w:szCs w:val="26"/>
          <w:shd w:val="clear" w:color="auto" w:fill="FFFFFF"/>
        </w:rPr>
        <w:t xml:space="preserve"> factor to consider i</w:t>
      </w:r>
      <w:r w:rsidR="00152A3E">
        <w:rPr>
          <w:rFonts w:ascii="Arial" w:eastAsia="Verdana" w:hAnsi="Arial" w:cs="Arial"/>
          <w:sz w:val="26"/>
          <w:szCs w:val="26"/>
          <w:shd w:val="clear" w:color="auto" w:fill="FFFFFF"/>
        </w:rPr>
        <w:t>n the</w:t>
      </w:r>
      <w:r w:rsidR="006410ED">
        <w:rPr>
          <w:rFonts w:ascii="Arial" w:eastAsia="Verdana" w:hAnsi="Arial" w:cs="Arial"/>
          <w:sz w:val="26"/>
          <w:szCs w:val="26"/>
          <w:shd w:val="clear" w:color="auto" w:fill="FFFFFF"/>
        </w:rPr>
        <w:t xml:space="preserve"> 100%</w:t>
      </w:r>
      <w:r w:rsidR="00152A3E">
        <w:rPr>
          <w:rFonts w:ascii="Arial" w:eastAsia="Verdana" w:hAnsi="Arial" w:cs="Arial"/>
          <w:sz w:val="26"/>
          <w:szCs w:val="26"/>
          <w:shd w:val="clear" w:color="auto" w:fill="FFFFFF"/>
        </w:rPr>
        <w:t xml:space="preserve"> female support team at CBK Wales.</w:t>
      </w:r>
    </w:p>
    <w:p w:rsidR="00386431" w:rsidRPr="00396D2C" w:rsidRDefault="00B66261" w:rsidP="007320AF">
      <w:pPr>
        <w:pStyle w:val="Heading2"/>
        <w:numPr>
          <w:ilvl w:val="1"/>
          <w:numId w:val="26"/>
        </w:numPr>
        <w:rPr>
          <w:rFonts w:ascii="Arial" w:eastAsia="Helvetica" w:hAnsi="Arial" w:cs="Arial"/>
          <w:shd w:val="clear" w:color="auto" w:fill="FFFFFF"/>
        </w:rPr>
      </w:pPr>
      <w:bookmarkStart w:id="33" w:name="_Toc6167075"/>
      <w:r>
        <w:rPr>
          <w:rFonts w:ascii="Arial" w:eastAsia="Helvetica" w:hAnsi="Arial" w:cs="Arial"/>
          <w:shd w:val="clear" w:color="auto" w:fill="FFFFFF"/>
        </w:rPr>
        <w:t>Performance Management Solutions to enhance Engagement</w:t>
      </w:r>
      <w:bookmarkEnd w:id="33"/>
    </w:p>
    <w:p w:rsidR="00396D2C" w:rsidRPr="00396D2C" w:rsidRDefault="00396D2C" w:rsidP="00396D2C">
      <w:pPr>
        <w:rPr>
          <w:rFonts w:ascii="Arial" w:hAnsi="Arial" w:cs="Arial"/>
        </w:rPr>
      </w:pPr>
    </w:p>
    <w:p w:rsidR="008127FE" w:rsidRPr="00396D2C" w:rsidRDefault="00D24D72" w:rsidP="008127FE">
      <w:pPr>
        <w:spacing w:after="255" w:line="480" w:lineRule="auto"/>
        <w:jc w:val="both"/>
        <w:rPr>
          <w:rFonts w:ascii="Arial" w:hAnsi="Arial" w:cs="Arial"/>
          <w:sz w:val="26"/>
          <w:szCs w:val="26"/>
        </w:rPr>
      </w:pPr>
      <w:bookmarkStart w:id="34" w:name="_Hlk5543336"/>
      <w:r>
        <w:rPr>
          <w:rFonts w:ascii="Arial" w:hAnsi="Arial" w:cs="Arial"/>
          <w:sz w:val="26"/>
          <w:szCs w:val="26"/>
        </w:rPr>
        <w:t>Gifford (2016)</w:t>
      </w:r>
      <w:r w:rsidR="008127FE" w:rsidRPr="00396D2C">
        <w:rPr>
          <w:rFonts w:ascii="Arial" w:hAnsi="Arial" w:cs="Arial"/>
          <w:sz w:val="26"/>
          <w:szCs w:val="26"/>
        </w:rPr>
        <w:t xml:space="preserve"> say</w:t>
      </w:r>
      <w:r>
        <w:rPr>
          <w:rFonts w:ascii="Arial" w:hAnsi="Arial" w:cs="Arial"/>
          <w:sz w:val="26"/>
          <w:szCs w:val="26"/>
        </w:rPr>
        <w:t>s</w:t>
      </w:r>
      <w:r w:rsidR="008127FE" w:rsidRPr="00396D2C">
        <w:rPr>
          <w:rFonts w:ascii="Arial" w:hAnsi="Arial" w:cs="Arial"/>
          <w:sz w:val="26"/>
          <w:szCs w:val="26"/>
        </w:rPr>
        <w:t xml:space="preserve"> that a wide range of tools can be used for </w:t>
      </w:r>
      <w:r w:rsidR="00B1650F">
        <w:rPr>
          <w:rFonts w:ascii="Arial" w:hAnsi="Arial" w:cs="Arial"/>
          <w:sz w:val="26"/>
          <w:szCs w:val="26"/>
        </w:rPr>
        <w:t xml:space="preserve">effective </w:t>
      </w:r>
      <w:r w:rsidR="008127FE" w:rsidRPr="00396D2C">
        <w:rPr>
          <w:rFonts w:ascii="Arial" w:hAnsi="Arial" w:cs="Arial"/>
          <w:sz w:val="26"/>
          <w:szCs w:val="26"/>
        </w:rPr>
        <w:t xml:space="preserve">PM such as manager and </w:t>
      </w:r>
      <w:r w:rsidR="00794BF7" w:rsidRPr="00396D2C">
        <w:rPr>
          <w:rFonts w:ascii="Arial" w:hAnsi="Arial" w:cs="Arial"/>
          <w:sz w:val="26"/>
          <w:szCs w:val="26"/>
        </w:rPr>
        <w:t>360-degree</w:t>
      </w:r>
      <w:r w:rsidR="008127FE" w:rsidRPr="00396D2C">
        <w:rPr>
          <w:rFonts w:ascii="Arial" w:hAnsi="Arial" w:cs="Arial"/>
          <w:sz w:val="26"/>
          <w:szCs w:val="26"/>
        </w:rPr>
        <w:t xml:space="preserve"> feedback, learning and development programmes and </w:t>
      </w:r>
      <w:r w:rsidR="00ED7EE8">
        <w:rPr>
          <w:rFonts w:ascii="Arial" w:hAnsi="Arial" w:cs="Arial"/>
          <w:sz w:val="26"/>
          <w:szCs w:val="26"/>
        </w:rPr>
        <w:t>reward and recognition schemes.</w:t>
      </w:r>
    </w:p>
    <w:bookmarkEnd w:id="34"/>
    <w:p w:rsidR="008127FE" w:rsidRPr="00396D2C" w:rsidRDefault="008127FE" w:rsidP="007320AF">
      <w:pPr>
        <w:spacing w:after="255" w:line="480" w:lineRule="auto"/>
        <w:jc w:val="both"/>
        <w:rPr>
          <w:rFonts w:ascii="Arial" w:hAnsi="Arial" w:cs="Arial"/>
        </w:rPr>
      </w:pPr>
      <w:r w:rsidRPr="00396D2C">
        <w:rPr>
          <w:rFonts w:ascii="Arial" w:eastAsia="Times New Roman" w:hAnsi="Arial" w:cs="Arial"/>
          <w:sz w:val="26"/>
          <w:szCs w:val="26"/>
          <w:shd w:val="clear" w:color="auto" w:fill="FFFFFF"/>
        </w:rPr>
        <w:t>McCord (2014) suggests</w:t>
      </w:r>
      <w:r w:rsidR="00D24D72">
        <w:rPr>
          <w:rFonts w:ascii="Arial" w:eastAsia="Times New Roman" w:hAnsi="Arial" w:cs="Arial"/>
          <w:sz w:val="26"/>
          <w:szCs w:val="26"/>
          <w:shd w:val="clear" w:color="auto" w:fill="FFFFFF"/>
        </w:rPr>
        <w:t xml:space="preserve"> just talking simply and honest</w:t>
      </w:r>
      <w:r w:rsidRPr="00396D2C">
        <w:rPr>
          <w:rFonts w:ascii="Arial" w:eastAsia="Times New Roman" w:hAnsi="Arial" w:cs="Arial"/>
          <w:sz w:val="26"/>
          <w:szCs w:val="26"/>
          <w:shd w:val="clear" w:color="auto" w:fill="FFFFFF"/>
        </w:rPr>
        <w:t>ly about performance on a regular basis gets better results.</w:t>
      </w:r>
    </w:p>
    <w:p w:rsidR="003569A3" w:rsidRDefault="003569A3" w:rsidP="00217FFD">
      <w:pPr>
        <w:spacing w:after="255" w:line="480" w:lineRule="auto"/>
        <w:jc w:val="both"/>
        <w:rPr>
          <w:rFonts w:ascii="Arial" w:eastAsia="Helvetica" w:hAnsi="Arial" w:cs="Arial"/>
          <w:sz w:val="26"/>
          <w:szCs w:val="26"/>
          <w:shd w:val="clear" w:color="auto" w:fill="FFFFFF"/>
        </w:rPr>
      </w:pPr>
      <w:r w:rsidRPr="00396D2C">
        <w:rPr>
          <w:rFonts w:ascii="Arial" w:eastAsia="Helvetica" w:hAnsi="Arial" w:cs="Arial"/>
          <w:sz w:val="26"/>
          <w:szCs w:val="26"/>
          <w:shd w:val="clear" w:color="auto" w:fill="FFFFFF"/>
        </w:rPr>
        <w:t>PM should be seen as a wave of light, constantly happening.  Feedback can come when it happens</w:t>
      </w:r>
      <w:r w:rsidR="00E942E4">
        <w:rPr>
          <w:rFonts w:ascii="Arial" w:eastAsia="Helvetica" w:hAnsi="Arial" w:cs="Arial"/>
          <w:sz w:val="26"/>
          <w:szCs w:val="26"/>
          <w:shd w:val="clear" w:color="auto" w:fill="FFFFFF"/>
        </w:rPr>
        <w:t>;</w:t>
      </w:r>
      <w:r w:rsidRPr="00396D2C">
        <w:rPr>
          <w:rFonts w:ascii="Arial" w:eastAsia="Helvetica" w:hAnsi="Arial" w:cs="Arial"/>
          <w:sz w:val="26"/>
          <w:szCs w:val="26"/>
          <w:shd w:val="clear" w:color="auto" w:fill="FFFFFF"/>
        </w:rPr>
        <w:t xml:space="preserve"> different perspectives eliminate bias</w:t>
      </w:r>
      <w:r w:rsidR="00E942E4">
        <w:rPr>
          <w:rFonts w:ascii="Arial" w:eastAsia="Helvetica" w:hAnsi="Arial" w:cs="Arial"/>
          <w:sz w:val="26"/>
          <w:szCs w:val="26"/>
          <w:shd w:val="clear" w:color="auto" w:fill="FFFFFF"/>
        </w:rPr>
        <w:t>;</w:t>
      </w:r>
      <w:r w:rsidRPr="00396D2C">
        <w:rPr>
          <w:rFonts w:ascii="Arial" w:eastAsia="Helvetica" w:hAnsi="Arial" w:cs="Arial"/>
          <w:sz w:val="26"/>
          <w:szCs w:val="26"/>
          <w:shd w:val="clear" w:color="auto" w:fill="FFFFFF"/>
        </w:rPr>
        <w:t xml:space="preserve"> employees are not blindsided and everything is recorded as it happens and not on fault memories (</w:t>
      </w:r>
      <w:r w:rsidR="00396D2C" w:rsidRPr="00396D2C">
        <w:rPr>
          <w:rFonts w:ascii="Arial" w:eastAsia="Helvetica" w:hAnsi="Arial" w:cs="Arial"/>
          <w:sz w:val="26"/>
          <w:szCs w:val="26"/>
          <w:shd w:val="clear" w:color="auto" w:fill="FFFFFF"/>
        </w:rPr>
        <w:t>P</w:t>
      </w:r>
      <w:r w:rsidRPr="00396D2C">
        <w:rPr>
          <w:rFonts w:ascii="Arial" w:eastAsia="Helvetica" w:hAnsi="Arial" w:cs="Arial"/>
          <w:sz w:val="26"/>
          <w:szCs w:val="26"/>
          <w:shd w:val="clear" w:color="auto" w:fill="FFFFFF"/>
        </w:rPr>
        <w:t>ower, 2017)</w:t>
      </w:r>
    </w:p>
    <w:p w:rsidR="007320AF" w:rsidRPr="00D0121C" w:rsidRDefault="007320AF" w:rsidP="007320AF">
      <w:pPr>
        <w:pStyle w:val="Heading3"/>
        <w:numPr>
          <w:ilvl w:val="2"/>
          <w:numId w:val="26"/>
        </w:numPr>
        <w:rPr>
          <w:rFonts w:ascii="Arial" w:eastAsia="Helvetica" w:hAnsi="Arial" w:cs="Arial"/>
          <w:shd w:val="clear" w:color="auto" w:fill="FFFFFF"/>
        </w:rPr>
      </w:pPr>
      <w:bookmarkStart w:id="35" w:name="_Toc6167076"/>
      <w:r w:rsidRPr="00D0121C">
        <w:rPr>
          <w:rFonts w:ascii="Arial" w:eastAsia="Helvetica" w:hAnsi="Arial" w:cs="Arial"/>
          <w:shd w:val="clear" w:color="auto" w:fill="FFFFFF"/>
        </w:rPr>
        <w:t>Coaching</w:t>
      </w:r>
      <w:bookmarkEnd w:id="35"/>
    </w:p>
    <w:p w:rsidR="007320AF" w:rsidRPr="007320AF" w:rsidRDefault="007320AF" w:rsidP="007320AF">
      <w:pPr>
        <w:pStyle w:val="ListParagraph"/>
      </w:pPr>
    </w:p>
    <w:p w:rsidR="00BE6A4A" w:rsidRPr="00396D2C" w:rsidRDefault="00D24C3F" w:rsidP="00217FFD">
      <w:pPr>
        <w:spacing w:after="255" w:line="480" w:lineRule="auto"/>
        <w:jc w:val="both"/>
        <w:rPr>
          <w:rFonts w:ascii="Arial" w:eastAsia="Verdana" w:hAnsi="Arial" w:cs="Arial"/>
          <w:sz w:val="26"/>
          <w:szCs w:val="26"/>
          <w:shd w:val="clear" w:color="auto" w:fill="FFFFFF"/>
        </w:rPr>
      </w:pPr>
      <w:r w:rsidRPr="00396D2C">
        <w:rPr>
          <w:rFonts w:ascii="Arial" w:eastAsia="Verdana" w:hAnsi="Arial" w:cs="Arial"/>
          <w:sz w:val="26"/>
          <w:szCs w:val="26"/>
          <w:shd w:val="clear" w:color="auto" w:fill="FFFFFF"/>
        </w:rPr>
        <w:t>Kearl (2017) s</w:t>
      </w:r>
      <w:r w:rsidR="00725FF7">
        <w:rPr>
          <w:rFonts w:ascii="Arial" w:eastAsia="Verdana" w:hAnsi="Arial" w:cs="Arial"/>
          <w:sz w:val="26"/>
          <w:szCs w:val="26"/>
          <w:shd w:val="clear" w:color="auto" w:fill="FFFFFF"/>
        </w:rPr>
        <w:t>uggests</w:t>
      </w:r>
      <w:r w:rsidRPr="00396D2C">
        <w:rPr>
          <w:rFonts w:ascii="Arial" w:eastAsia="Verdana" w:hAnsi="Arial" w:cs="Arial"/>
          <w:sz w:val="26"/>
          <w:szCs w:val="26"/>
          <w:shd w:val="clear" w:color="auto" w:fill="FFFFFF"/>
        </w:rPr>
        <w:t xml:space="preserve"> that</w:t>
      </w:r>
      <w:r w:rsidR="00B1650F">
        <w:rPr>
          <w:rFonts w:ascii="Arial" w:eastAsia="Verdana" w:hAnsi="Arial" w:cs="Arial"/>
          <w:sz w:val="26"/>
          <w:szCs w:val="26"/>
          <w:shd w:val="clear" w:color="auto" w:fill="FFFFFF"/>
        </w:rPr>
        <w:t xml:space="preserve"> when looking at PM</w:t>
      </w:r>
      <w:r w:rsidRPr="00396D2C">
        <w:rPr>
          <w:rFonts w:ascii="Arial" w:eastAsia="Verdana" w:hAnsi="Arial" w:cs="Arial"/>
          <w:sz w:val="26"/>
          <w:szCs w:val="26"/>
          <w:shd w:val="clear" w:color="auto" w:fill="FFFFFF"/>
        </w:rPr>
        <w:t xml:space="preserve"> we should view the way sports coaches work.  They cannot afford to save feedback for set performance reviews, they need to provide constant coaching during a game to give the team the best chance to win.  Live scoreboards show the team when they are succeeding or failing.  This allows issues to be corrected immediately but it isn’t just based on strategy and correcting mistakes.  Sports coaches also provide encouragement and praise which develops their team.</w:t>
      </w:r>
    </w:p>
    <w:p w:rsidR="00BE6A4A" w:rsidRPr="00396D2C" w:rsidRDefault="001C7D4C" w:rsidP="00217FFD">
      <w:pPr>
        <w:spacing w:after="255" w:line="480" w:lineRule="auto"/>
        <w:jc w:val="both"/>
        <w:rPr>
          <w:rFonts w:ascii="Arial" w:eastAsia="Verdana" w:hAnsi="Arial" w:cs="Arial"/>
          <w:sz w:val="26"/>
          <w:szCs w:val="26"/>
          <w:shd w:val="clear" w:color="auto" w:fill="FFFFFF"/>
        </w:rPr>
      </w:pPr>
      <w:r w:rsidRPr="00396D2C">
        <w:rPr>
          <w:rFonts w:ascii="Arial" w:eastAsia="Verdana" w:hAnsi="Arial" w:cs="Arial"/>
          <w:sz w:val="26"/>
          <w:szCs w:val="26"/>
          <w:shd w:val="clear" w:color="auto" w:fill="FFFFFF"/>
        </w:rPr>
        <w:lastRenderedPageBreak/>
        <w:t>Employees goals cannot be plotted out a year in advance with accuracy</w:t>
      </w:r>
      <w:r w:rsidR="00396D2C">
        <w:rPr>
          <w:rFonts w:ascii="Arial" w:eastAsia="Verdana" w:hAnsi="Arial" w:cs="Arial"/>
          <w:sz w:val="26"/>
          <w:szCs w:val="26"/>
          <w:shd w:val="clear" w:color="auto" w:fill="FFFFFF"/>
        </w:rPr>
        <w:t xml:space="preserve"> </w:t>
      </w:r>
      <w:r w:rsidRPr="00396D2C">
        <w:rPr>
          <w:rFonts w:ascii="Arial" w:eastAsia="Georgia" w:hAnsi="Arial" w:cs="Arial"/>
          <w:sz w:val="26"/>
          <w:szCs w:val="26"/>
          <w:shd w:val="clear" w:color="auto" w:fill="FFFFFF"/>
        </w:rPr>
        <w:t>(Cappelli &amp; Tavis, 2016), and this is particularly so at CBK where roles change cons</w:t>
      </w:r>
      <w:r w:rsidR="00396D2C">
        <w:rPr>
          <w:rFonts w:ascii="Arial" w:eastAsia="Georgia" w:hAnsi="Arial" w:cs="Arial"/>
          <w:sz w:val="26"/>
          <w:szCs w:val="26"/>
          <w:shd w:val="clear" w:color="auto" w:fill="FFFFFF"/>
        </w:rPr>
        <w:t>tantly due to the environ</w:t>
      </w:r>
      <w:r w:rsidRPr="00396D2C">
        <w:rPr>
          <w:rFonts w:ascii="Arial" w:eastAsia="Georgia" w:hAnsi="Arial" w:cs="Arial"/>
          <w:sz w:val="26"/>
          <w:szCs w:val="26"/>
          <w:shd w:val="clear" w:color="auto" w:fill="FFFFFF"/>
        </w:rPr>
        <w:t>ment</w:t>
      </w:r>
      <w:r w:rsidR="00B1650F">
        <w:rPr>
          <w:rFonts w:ascii="Arial" w:eastAsia="Georgia" w:hAnsi="Arial" w:cs="Arial"/>
          <w:sz w:val="26"/>
          <w:szCs w:val="26"/>
          <w:shd w:val="clear" w:color="auto" w:fill="FFFFFF"/>
        </w:rPr>
        <w:t xml:space="preserve"> in which it operates, as discussed earlier</w:t>
      </w:r>
      <w:r w:rsidRPr="00396D2C">
        <w:rPr>
          <w:rFonts w:ascii="Arial" w:eastAsia="Georgia" w:hAnsi="Arial" w:cs="Arial"/>
          <w:sz w:val="26"/>
          <w:szCs w:val="26"/>
          <w:shd w:val="clear" w:color="auto" w:fill="FFFFFF"/>
        </w:rPr>
        <w:t>.</w:t>
      </w:r>
    </w:p>
    <w:p w:rsidR="007D4394" w:rsidRPr="00D0121C" w:rsidRDefault="007D4394" w:rsidP="00842594">
      <w:pPr>
        <w:pStyle w:val="Heading3"/>
        <w:numPr>
          <w:ilvl w:val="2"/>
          <w:numId w:val="26"/>
        </w:numPr>
        <w:rPr>
          <w:rFonts w:ascii="Arial" w:hAnsi="Arial" w:cs="Arial"/>
        </w:rPr>
      </w:pPr>
      <w:bookmarkStart w:id="36" w:name="_Toc6167077"/>
      <w:r w:rsidRPr="00D0121C">
        <w:rPr>
          <w:rFonts w:ascii="Arial" w:hAnsi="Arial" w:cs="Arial"/>
        </w:rPr>
        <w:t xml:space="preserve">Annual </w:t>
      </w:r>
      <w:r w:rsidR="00794BF7" w:rsidRPr="00D0121C">
        <w:rPr>
          <w:rFonts w:ascii="Arial" w:hAnsi="Arial" w:cs="Arial"/>
        </w:rPr>
        <w:t>360-degree</w:t>
      </w:r>
      <w:r w:rsidRPr="00D0121C">
        <w:rPr>
          <w:rFonts w:ascii="Arial" w:hAnsi="Arial" w:cs="Arial"/>
        </w:rPr>
        <w:t xml:space="preserve"> feedback</w:t>
      </w:r>
      <w:bookmarkEnd w:id="36"/>
    </w:p>
    <w:p w:rsidR="00842594" w:rsidRPr="00842594" w:rsidRDefault="00842594" w:rsidP="00842594">
      <w:pPr>
        <w:pStyle w:val="ListParagraph"/>
      </w:pPr>
    </w:p>
    <w:p w:rsidR="00B35ED7" w:rsidRPr="00396D2C" w:rsidRDefault="00B35ED7" w:rsidP="00217FFD">
      <w:pPr>
        <w:spacing w:line="480" w:lineRule="auto"/>
        <w:jc w:val="both"/>
        <w:rPr>
          <w:rFonts w:ascii="Arial" w:eastAsia="Georgia" w:hAnsi="Arial" w:cs="Arial"/>
          <w:color w:val="111516"/>
          <w:sz w:val="26"/>
          <w:szCs w:val="26"/>
          <w:shd w:val="clear" w:color="auto" w:fill="FFFFFF"/>
        </w:rPr>
      </w:pPr>
      <w:r w:rsidRPr="00396D2C">
        <w:rPr>
          <w:rFonts w:ascii="Arial" w:eastAsia="Georgia" w:hAnsi="Arial" w:cs="Arial"/>
          <w:color w:val="111516"/>
          <w:sz w:val="26"/>
          <w:szCs w:val="26"/>
          <w:shd w:val="clear" w:color="auto" w:fill="FFFFFF"/>
        </w:rPr>
        <w:t xml:space="preserve">At Netflix, </w:t>
      </w:r>
      <w:r w:rsidR="00794BF7" w:rsidRPr="00396D2C">
        <w:rPr>
          <w:rFonts w:ascii="Arial" w:eastAsia="Georgia" w:hAnsi="Arial" w:cs="Arial"/>
          <w:color w:val="111516"/>
          <w:sz w:val="26"/>
          <w:szCs w:val="26"/>
          <w:shd w:val="clear" w:color="auto" w:fill="FFFFFF"/>
        </w:rPr>
        <w:t>360-degree</w:t>
      </w:r>
      <w:r w:rsidRPr="00396D2C">
        <w:rPr>
          <w:rFonts w:ascii="Arial" w:eastAsia="Georgia" w:hAnsi="Arial" w:cs="Arial"/>
          <w:color w:val="111516"/>
          <w:sz w:val="26"/>
          <w:szCs w:val="26"/>
          <w:shd w:val="clear" w:color="auto" w:fill="FFFFFF"/>
        </w:rPr>
        <w:t xml:space="preserve"> reviews </w:t>
      </w:r>
      <w:r w:rsidR="001E21B1" w:rsidRPr="00396D2C">
        <w:rPr>
          <w:rFonts w:ascii="Arial" w:eastAsia="Georgia" w:hAnsi="Arial" w:cs="Arial"/>
          <w:color w:val="111516"/>
          <w:sz w:val="26"/>
          <w:szCs w:val="26"/>
          <w:shd w:val="clear" w:color="auto" w:fill="FFFFFF"/>
        </w:rPr>
        <w:t xml:space="preserve">were part of the strategy that replaced annual reviews many years ago and they work.  Whilst they started as anonymous reviews, many teams now hold these reviews face to face! (McCord, 2014)  </w:t>
      </w:r>
    </w:p>
    <w:p w:rsidR="008127FE" w:rsidRPr="00396D2C" w:rsidRDefault="001E21B1" w:rsidP="00217FFD">
      <w:pPr>
        <w:spacing w:line="480" w:lineRule="auto"/>
        <w:jc w:val="both"/>
        <w:rPr>
          <w:rFonts w:ascii="Arial" w:eastAsia="Georgia" w:hAnsi="Arial" w:cs="Arial"/>
          <w:color w:val="111516"/>
          <w:sz w:val="26"/>
          <w:szCs w:val="26"/>
          <w:shd w:val="clear" w:color="auto" w:fill="FFFFFF"/>
        </w:rPr>
      </w:pPr>
      <w:r w:rsidRPr="00396D2C">
        <w:rPr>
          <w:rFonts w:ascii="Arial" w:eastAsia="Georgia" w:hAnsi="Arial" w:cs="Arial"/>
          <w:color w:val="111516"/>
          <w:sz w:val="26"/>
          <w:szCs w:val="26"/>
          <w:shd w:val="clear" w:color="auto" w:fill="FFFFFF"/>
        </w:rPr>
        <w:t>This also helps to eliminate the view of Ryan (2018) that reviews cement hierarchi</w:t>
      </w:r>
      <w:r w:rsidR="00794BF7">
        <w:rPr>
          <w:rFonts w:ascii="Arial" w:eastAsia="Georgia" w:hAnsi="Arial" w:cs="Arial"/>
          <w:color w:val="111516"/>
          <w:sz w:val="26"/>
          <w:szCs w:val="26"/>
          <w:shd w:val="clear" w:color="auto" w:fill="FFFFFF"/>
        </w:rPr>
        <w:t>cal</w:t>
      </w:r>
      <w:r w:rsidRPr="00396D2C">
        <w:rPr>
          <w:rFonts w:ascii="Arial" w:eastAsia="Georgia" w:hAnsi="Arial" w:cs="Arial"/>
          <w:color w:val="111516"/>
          <w:sz w:val="26"/>
          <w:szCs w:val="26"/>
          <w:shd w:val="clear" w:color="auto" w:fill="FFFFFF"/>
        </w:rPr>
        <w:t xml:space="preserve"> structure</w:t>
      </w:r>
      <w:r w:rsidR="00A839F1">
        <w:rPr>
          <w:rFonts w:ascii="Arial" w:eastAsia="Georgia" w:hAnsi="Arial" w:cs="Arial"/>
          <w:color w:val="111516"/>
          <w:sz w:val="26"/>
          <w:szCs w:val="26"/>
          <w:shd w:val="clear" w:color="auto" w:fill="FFFFFF"/>
        </w:rPr>
        <w:t xml:space="preserve"> and the view of </w:t>
      </w:r>
      <w:r w:rsidR="00B1650F">
        <w:rPr>
          <w:rFonts w:ascii="Arial" w:eastAsia="Georgia" w:hAnsi="Arial" w:cs="Arial"/>
          <w:color w:val="111516"/>
          <w:sz w:val="26"/>
          <w:szCs w:val="26"/>
          <w:shd w:val="clear" w:color="auto" w:fill="FFFFFF"/>
        </w:rPr>
        <w:t>Power (2017),</w:t>
      </w:r>
      <w:r w:rsidR="00A839F1">
        <w:rPr>
          <w:rFonts w:ascii="Arial" w:eastAsia="Georgia" w:hAnsi="Arial" w:cs="Arial"/>
          <w:color w:val="111516"/>
          <w:sz w:val="26"/>
          <w:szCs w:val="26"/>
          <w:shd w:val="clear" w:color="auto" w:fill="FFFFFF"/>
        </w:rPr>
        <w:t xml:space="preserve"> that a sole manager conducting an appraisal may be bias.</w:t>
      </w:r>
    </w:p>
    <w:p w:rsidR="00F903C0" w:rsidRDefault="00F903C0" w:rsidP="007320AF">
      <w:pPr>
        <w:pStyle w:val="Heading1"/>
        <w:numPr>
          <w:ilvl w:val="0"/>
          <w:numId w:val="17"/>
        </w:numPr>
        <w:spacing w:line="480" w:lineRule="auto"/>
        <w:jc w:val="both"/>
        <w:rPr>
          <w:rFonts w:ascii="Arial" w:hAnsi="Arial" w:cs="Arial"/>
          <w:sz w:val="26"/>
          <w:szCs w:val="26"/>
        </w:rPr>
      </w:pPr>
      <w:bookmarkStart w:id="37" w:name="_Toc6167078"/>
      <w:r w:rsidRPr="00294D70">
        <w:rPr>
          <w:rFonts w:ascii="Arial" w:hAnsi="Arial" w:cs="Arial"/>
          <w:sz w:val="26"/>
          <w:szCs w:val="26"/>
        </w:rPr>
        <w:t>C</w:t>
      </w:r>
      <w:r w:rsidR="00D0121C">
        <w:rPr>
          <w:rFonts w:ascii="Arial" w:hAnsi="Arial" w:cs="Arial"/>
          <w:sz w:val="26"/>
          <w:szCs w:val="26"/>
        </w:rPr>
        <w:t>onclusion</w:t>
      </w:r>
      <w:bookmarkEnd w:id="37"/>
    </w:p>
    <w:p w:rsidR="00B1650F" w:rsidRPr="00B1650F" w:rsidRDefault="00B1650F" w:rsidP="00B1650F"/>
    <w:p w:rsidR="00294D70" w:rsidRPr="00294D70" w:rsidRDefault="00294D70" w:rsidP="00294D70">
      <w:pPr>
        <w:spacing w:line="480" w:lineRule="auto"/>
        <w:jc w:val="both"/>
        <w:rPr>
          <w:rFonts w:ascii="Arial" w:hAnsi="Arial" w:cs="Arial"/>
          <w:sz w:val="26"/>
          <w:szCs w:val="26"/>
        </w:rPr>
      </w:pPr>
      <w:r w:rsidRPr="00294D70">
        <w:rPr>
          <w:rFonts w:ascii="Arial" w:hAnsi="Arial" w:cs="Arial"/>
          <w:sz w:val="26"/>
          <w:szCs w:val="26"/>
        </w:rPr>
        <w:t xml:space="preserve">Employee relations is about developing and maintaining a positive working relationship between an organisation and </w:t>
      </w:r>
      <w:r w:rsidR="00794BF7" w:rsidRPr="00294D70">
        <w:rPr>
          <w:rFonts w:ascii="Arial" w:hAnsi="Arial" w:cs="Arial"/>
          <w:sz w:val="26"/>
          <w:szCs w:val="26"/>
        </w:rPr>
        <w:t>its</w:t>
      </w:r>
      <w:r w:rsidRPr="00294D70">
        <w:rPr>
          <w:rFonts w:ascii="Arial" w:hAnsi="Arial" w:cs="Arial"/>
          <w:sz w:val="26"/>
          <w:szCs w:val="26"/>
        </w:rPr>
        <w:t xml:space="preserve"> people (CIPD, 2018a) and “</w:t>
      </w:r>
      <w:r w:rsidR="003E1BEC">
        <w:rPr>
          <w:rFonts w:ascii="Arial" w:hAnsi="Arial" w:cs="Arial"/>
          <w:sz w:val="26"/>
          <w:szCs w:val="26"/>
        </w:rPr>
        <w:t>e</w:t>
      </w:r>
      <w:r w:rsidRPr="00294D70">
        <w:rPr>
          <w:rFonts w:ascii="Arial" w:hAnsi="Arial" w:cs="Arial"/>
          <w:sz w:val="26"/>
          <w:szCs w:val="26"/>
        </w:rPr>
        <w:t>mployee engagement is about creating the right conditions in which employees of an organization have the capability and potential to give their best each day” (Hirtle, 2016).</w:t>
      </w:r>
    </w:p>
    <w:p w:rsidR="00294D70" w:rsidRPr="00294D70" w:rsidRDefault="00294D70" w:rsidP="00294D70">
      <w:pPr>
        <w:spacing w:line="480" w:lineRule="auto"/>
        <w:jc w:val="both"/>
        <w:rPr>
          <w:rFonts w:ascii="Arial" w:hAnsi="Arial" w:cs="Arial"/>
          <w:sz w:val="26"/>
          <w:szCs w:val="26"/>
        </w:rPr>
      </w:pPr>
      <w:r w:rsidRPr="00294D70">
        <w:rPr>
          <w:rFonts w:ascii="Arial" w:hAnsi="Arial" w:cs="Arial"/>
          <w:sz w:val="26"/>
          <w:szCs w:val="26"/>
        </w:rPr>
        <w:t>Increasing employee engagement affects retention, increases productivity and has a key link to customer satisfaction and company reputation (Loerzel, 2019).</w:t>
      </w:r>
    </w:p>
    <w:p w:rsidR="00294D70" w:rsidRPr="00294D70" w:rsidRDefault="00294D70" w:rsidP="00294D70">
      <w:pPr>
        <w:spacing w:line="480" w:lineRule="auto"/>
        <w:jc w:val="both"/>
        <w:rPr>
          <w:rFonts w:ascii="Arial" w:hAnsi="Arial" w:cs="Arial"/>
          <w:sz w:val="26"/>
          <w:szCs w:val="26"/>
        </w:rPr>
      </w:pPr>
      <w:r w:rsidRPr="00294D70">
        <w:rPr>
          <w:rFonts w:ascii="Arial" w:hAnsi="Arial" w:cs="Arial"/>
          <w:sz w:val="26"/>
          <w:szCs w:val="26"/>
        </w:rPr>
        <w:t>CBK has an informal HR approach and a trusting and flexible working environment (Boxall &amp; Purcell, 2016), in line with Fox</w:t>
      </w:r>
      <w:r w:rsidR="00B1650F">
        <w:rPr>
          <w:rFonts w:ascii="Arial" w:hAnsi="Arial" w:cs="Arial"/>
          <w:sz w:val="26"/>
          <w:szCs w:val="26"/>
        </w:rPr>
        <w:t xml:space="preserve">’s </w:t>
      </w:r>
      <w:r w:rsidRPr="00294D70">
        <w:rPr>
          <w:rFonts w:ascii="Arial" w:hAnsi="Arial" w:cs="Arial"/>
          <w:sz w:val="26"/>
          <w:szCs w:val="26"/>
        </w:rPr>
        <w:t>pluralist perspective</w:t>
      </w:r>
      <w:r w:rsidR="00B1650F">
        <w:rPr>
          <w:rFonts w:ascii="Arial" w:hAnsi="Arial" w:cs="Arial"/>
          <w:sz w:val="26"/>
          <w:szCs w:val="26"/>
        </w:rPr>
        <w:t xml:space="preserve"> (Gennard et al., 2016)</w:t>
      </w:r>
      <w:r w:rsidRPr="00294D70">
        <w:rPr>
          <w:rFonts w:ascii="Arial" w:hAnsi="Arial" w:cs="Arial"/>
          <w:sz w:val="26"/>
          <w:szCs w:val="26"/>
        </w:rPr>
        <w:t>.</w:t>
      </w:r>
    </w:p>
    <w:p w:rsidR="00294D70" w:rsidRPr="00294D70" w:rsidRDefault="00294D70" w:rsidP="00294D70">
      <w:pPr>
        <w:spacing w:line="480" w:lineRule="auto"/>
        <w:jc w:val="both"/>
        <w:rPr>
          <w:rFonts w:ascii="Arial" w:hAnsi="Arial" w:cs="Arial"/>
          <w:sz w:val="26"/>
          <w:szCs w:val="26"/>
        </w:rPr>
      </w:pPr>
      <w:r w:rsidRPr="00294D70">
        <w:rPr>
          <w:rFonts w:ascii="Arial" w:hAnsi="Arial" w:cs="Arial"/>
          <w:sz w:val="26"/>
          <w:szCs w:val="26"/>
        </w:rPr>
        <w:lastRenderedPageBreak/>
        <w:t>Engagement is hard and takes time (CIPD, 2014), but the time taken now will save time in the future, and prevention is always cheaper than cure (Harris, 2017).</w:t>
      </w:r>
    </w:p>
    <w:p w:rsidR="00294D70" w:rsidRPr="00294D70" w:rsidRDefault="00294D70" w:rsidP="00294D70">
      <w:pPr>
        <w:spacing w:line="480" w:lineRule="auto"/>
        <w:jc w:val="both"/>
        <w:rPr>
          <w:rFonts w:ascii="Arial" w:hAnsi="Arial" w:cs="Arial"/>
          <w:sz w:val="26"/>
          <w:szCs w:val="26"/>
        </w:rPr>
      </w:pPr>
      <w:r w:rsidRPr="00294D70">
        <w:rPr>
          <w:rFonts w:ascii="Arial" w:hAnsi="Arial" w:cs="Arial"/>
          <w:sz w:val="26"/>
          <w:szCs w:val="26"/>
        </w:rPr>
        <w:t>There are many ‘enablers’ of increasing engagement</w:t>
      </w:r>
      <w:r w:rsidR="00B1650F">
        <w:rPr>
          <w:rFonts w:ascii="Arial" w:hAnsi="Arial" w:cs="Arial"/>
          <w:sz w:val="26"/>
          <w:szCs w:val="26"/>
        </w:rPr>
        <w:t>,</w:t>
      </w:r>
      <w:r w:rsidRPr="00294D70">
        <w:rPr>
          <w:rFonts w:ascii="Arial" w:hAnsi="Arial" w:cs="Arial"/>
          <w:sz w:val="26"/>
          <w:szCs w:val="26"/>
        </w:rPr>
        <w:t xml:space="preserve"> </w:t>
      </w:r>
      <w:r w:rsidR="00B1650F">
        <w:rPr>
          <w:rFonts w:ascii="Arial" w:hAnsi="Arial" w:cs="Arial"/>
          <w:sz w:val="26"/>
          <w:szCs w:val="26"/>
        </w:rPr>
        <w:t>such as</w:t>
      </w:r>
      <w:r w:rsidRPr="00294D70">
        <w:rPr>
          <w:rFonts w:ascii="Arial" w:hAnsi="Arial" w:cs="Arial"/>
          <w:sz w:val="26"/>
          <w:szCs w:val="26"/>
        </w:rPr>
        <w:t xml:space="preserve"> good leadership and giving the employee</w:t>
      </w:r>
      <w:r w:rsidR="003E1BEC">
        <w:rPr>
          <w:rFonts w:ascii="Arial" w:hAnsi="Arial" w:cs="Arial"/>
          <w:sz w:val="26"/>
          <w:szCs w:val="26"/>
        </w:rPr>
        <w:t xml:space="preserve"> a</w:t>
      </w:r>
      <w:r w:rsidRPr="00294D70">
        <w:rPr>
          <w:rFonts w:ascii="Arial" w:hAnsi="Arial" w:cs="Arial"/>
          <w:sz w:val="26"/>
          <w:szCs w:val="26"/>
        </w:rPr>
        <w:t xml:space="preserve"> ‘voice’ (Gennard, et</w:t>
      </w:r>
      <w:r w:rsidR="00F141D2">
        <w:rPr>
          <w:rFonts w:ascii="Arial" w:hAnsi="Arial" w:cs="Arial"/>
          <w:sz w:val="26"/>
          <w:szCs w:val="26"/>
        </w:rPr>
        <w:t xml:space="preserve"> a</w:t>
      </w:r>
      <w:r w:rsidRPr="00294D70">
        <w:rPr>
          <w:rFonts w:ascii="Arial" w:hAnsi="Arial" w:cs="Arial"/>
          <w:sz w:val="26"/>
          <w:szCs w:val="26"/>
        </w:rPr>
        <w:t>l., 2016) and by allowing flexibility, giving good feedback and creating purpose (Loerzel, 2019).</w:t>
      </w:r>
    </w:p>
    <w:p w:rsidR="00294D70" w:rsidRPr="00294D70" w:rsidRDefault="00294D70" w:rsidP="00294D70">
      <w:pPr>
        <w:spacing w:line="480" w:lineRule="auto"/>
        <w:jc w:val="both"/>
        <w:rPr>
          <w:rFonts w:ascii="Arial" w:hAnsi="Arial" w:cs="Arial"/>
          <w:sz w:val="26"/>
          <w:szCs w:val="26"/>
        </w:rPr>
      </w:pPr>
      <w:r w:rsidRPr="00294D70">
        <w:rPr>
          <w:rFonts w:ascii="Arial" w:hAnsi="Arial" w:cs="Arial"/>
          <w:sz w:val="26"/>
          <w:szCs w:val="26"/>
        </w:rPr>
        <w:t xml:space="preserve">Staff surveys at CBK show that the firm is succeeding in many of these areas, however there is </w:t>
      </w:r>
      <w:r w:rsidR="003E1BEC">
        <w:rPr>
          <w:rFonts w:ascii="Arial" w:hAnsi="Arial" w:cs="Arial"/>
          <w:sz w:val="26"/>
          <w:szCs w:val="26"/>
        </w:rPr>
        <w:t>scope to improve</w:t>
      </w:r>
      <w:r w:rsidRPr="00294D70">
        <w:rPr>
          <w:rFonts w:ascii="Arial" w:hAnsi="Arial" w:cs="Arial"/>
          <w:sz w:val="26"/>
          <w:szCs w:val="26"/>
        </w:rPr>
        <w:t xml:space="preserve"> how feedback is given and whether voice is given to employees in relation to their own development. </w:t>
      </w:r>
    </w:p>
    <w:p w:rsidR="00294D70" w:rsidRPr="00294D70" w:rsidRDefault="003E1BEC" w:rsidP="00294D70">
      <w:pPr>
        <w:spacing w:line="480" w:lineRule="auto"/>
        <w:jc w:val="both"/>
        <w:rPr>
          <w:rFonts w:ascii="Arial" w:hAnsi="Arial" w:cs="Arial"/>
          <w:sz w:val="26"/>
          <w:szCs w:val="26"/>
        </w:rPr>
      </w:pPr>
      <w:r>
        <w:rPr>
          <w:rFonts w:ascii="Arial" w:hAnsi="Arial" w:cs="Arial"/>
          <w:sz w:val="26"/>
          <w:szCs w:val="26"/>
        </w:rPr>
        <w:t>In conclusion, in</w:t>
      </w:r>
      <w:r w:rsidR="00294D70" w:rsidRPr="00294D70">
        <w:rPr>
          <w:rFonts w:ascii="Arial" w:hAnsi="Arial" w:cs="Arial"/>
          <w:sz w:val="26"/>
          <w:szCs w:val="26"/>
        </w:rPr>
        <w:t xml:space="preserve"> order to increase engagement at CBK, the company should focus on performance management (Mone &amp; London, 2018).  Performance management has become a key feature in the drive toward achieving high performance within organisations (</w:t>
      </w:r>
      <w:r w:rsidR="005F31C0">
        <w:rPr>
          <w:rFonts w:ascii="Arial" w:hAnsi="Arial" w:cs="Arial"/>
          <w:sz w:val="26"/>
          <w:szCs w:val="26"/>
        </w:rPr>
        <w:t>Bratton &amp; Gold</w:t>
      </w:r>
      <w:r w:rsidR="00294D70" w:rsidRPr="00294D70">
        <w:rPr>
          <w:rFonts w:ascii="Arial" w:hAnsi="Arial" w:cs="Arial"/>
          <w:sz w:val="26"/>
          <w:szCs w:val="26"/>
        </w:rPr>
        <w:t>, 2007), as people feel motivated when they have a clear career plan and the mechanics to progress</w:t>
      </w:r>
      <w:r w:rsidR="00E942E4">
        <w:rPr>
          <w:rFonts w:ascii="Arial" w:hAnsi="Arial" w:cs="Arial"/>
          <w:sz w:val="26"/>
          <w:szCs w:val="26"/>
        </w:rPr>
        <w:t>,</w:t>
      </w:r>
      <w:r w:rsidR="00294D70" w:rsidRPr="00294D70">
        <w:rPr>
          <w:rFonts w:ascii="Arial" w:hAnsi="Arial" w:cs="Arial"/>
          <w:sz w:val="26"/>
          <w:szCs w:val="26"/>
        </w:rPr>
        <w:t xml:space="preserve"> </w:t>
      </w:r>
      <w:r w:rsidR="00B1650F">
        <w:rPr>
          <w:rFonts w:ascii="Arial" w:hAnsi="Arial" w:cs="Arial"/>
          <w:sz w:val="26"/>
          <w:szCs w:val="26"/>
        </w:rPr>
        <w:t xml:space="preserve">thus increasing </w:t>
      </w:r>
      <w:r w:rsidR="00794BF7">
        <w:rPr>
          <w:rFonts w:ascii="Arial" w:hAnsi="Arial" w:cs="Arial"/>
          <w:sz w:val="26"/>
          <w:szCs w:val="26"/>
        </w:rPr>
        <w:t>engagement</w:t>
      </w:r>
      <w:r w:rsidR="00794BF7" w:rsidRPr="00294D70">
        <w:rPr>
          <w:rFonts w:ascii="Arial" w:hAnsi="Arial" w:cs="Arial"/>
          <w:sz w:val="26"/>
          <w:szCs w:val="26"/>
        </w:rPr>
        <w:t xml:space="preserve"> (</w:t>
      </w:r>
      <w:r w:rsidR="00294D70" w:rsidRPr="00294D70">
        <w:rPr>
          <w:rFonts w:ascii="Arial" w:hAnsi="Arial" w:cs="Arial"/>
          <w:sz w:val="26"/>
          <w:szCs w:val="26"/>
        </w:rPr>
        <w:t>Pritchard, 2019).</w:t>
      </w:r>
    </w:p>
    <w:p w:rsidR="00294D70" w:rsidRDefault="00294D70" w:rsidP="00294D70">
      <w:pPr>
        <w:spacing w:line="480" w:lineRule="auto"/>
        <w:jc w:val="both"/>
        <w:rPr>
          <w:rFonts w:ascii="Arial" w:eastAsia="Helvetica" w:hAnsi="Arial" w:cs="Arial"/>
          <w:sz w:val="26"/>
          <w:szCs w:val="26"/>
        </w:rPr>
      </w:pPr>
      <w:r w:rsidRPr="00294D70">
        <w:rPr>
          <w:rFonts w:ascii="Arial" w:hAnsi="Arial" w:cs="Arial"/>
          <w:sz w:val="26"/>
          <w:szCs w:val="26"/>
        </w:rPr>
        <w:t xml:space="preserve">CBK currently has a strategy that involves an appraisal, pay review and personal development plan, all held once per annum.  However, it is not effective to look at performance and development just once per year (Faragher, 2018; Bersin, 2015; </w:t>
      </w:r>
      <w:r w:rsidRPr="00294D70">
        <w:rPr>
          <w:rFonts w:ascii="Arial" w:eastAsia="Georgia" w:hAnsi="Arial" w:cs="Arial"/>
          <w:sz w:val="26"/>
          <w:szCs w:val="26"/>
          <w:shd w:val="clear" w:color="auto" w:fill="FFFFFF"/>
        </w:rPr>
        <w:t>Cappelli &amp; Tavis, 2016; Power, 2017; Baer, 2014;</w:t>
      </w:r>
      <w:r w:rsidRPr="00294D70">
        <w:rPr>
          <w:rFonts w:ascii="Arial" w:eastAsia="Helvetica" w:hAnsi="Arial" w:cs="Arial"/>
          <w:sz w:val="26"/>
          <w:szCs w:val="26"/>
        </w:rPr>
        <w:t xml:space="preserve"> Buckingham &amp; Goodall, 2019).</w:t>
      </w:r>
    </w:p>
    <w:p w:rsidR="003E1BEC" w:rsidRPr="00396D2C" w:rsidRDefault="003E1BEC" w:rsidP="003E1BEC">
      <w:pPr>
        <w:spacing w:line="480" w:lineRule="auto"/>
        <w:jc w:val="both"/>
        <w:rPr>
          <w:rFonts w:ascii="Arial" w:hAnsi="Arial" w:cs="Arial"/>
          <w:sz w:val="26"/>
          <w:szCs w:val="26"/>
        </w:rPr>
      </w:pPr>
      <w:r>
        <w:rPr>
          <w:rFonts w:ascii="Arial" w:hAnsi="Arial" w:cs="Arial"/>
          <w:sz w:val="26"/>
          <w:szCs w:val="26"/>
        </w:rPr>
        <w:lastRenderedPageBreak/>
        <w:t>It is clear from staff surveys that CBK has a culture of shared leadership and encourages employee voice.  However, the current performance management system at CBK is not fit for purpose in developing employee engagement.</w:t>
      </w:r>
    </w:p>
    <w:p w:rsidR="00294D70" w:rsidRPr="00294D70" w:rsidRDefault="00294D70" w:rsidP="00294D70">
      <w:pPr>
        <w:spacing w:line="480" w:lineRule="auto"/>
        <w:jc w:val="both"/>
        <w:rPr>
          <w:rFonts w:ascii="Arial" w:eastAsia="Times New Roman" w:hAnsi="Arial" w:cs="Arial"/>
          <w:sz w:val="26"/>
          <w:szCs w:val="26"/>
          <w:lang w:eastAsia="en-GB"/>
        </w:rPr>
      </w:pPr>
      <w:r w:rsidRPr="00294D70">
        <w:rPr>
          <w:rFonts w:ascii="Arial" w:hAnsi="Arial" w:cs="Arial"/>
          <w:sz w:val="26"/>
          <w:szCs w:val="26"/>
        </w:rPr>
        <w:t xml:space="preserve">For effective performance management that increases engagement, CBK </w:t>
      </w:r>
      <w:r w:rsidR="003E1BEC">
        <w:rPr>
          <w:rFonts w:ascii="Arial" w:hAnsi="Arial" w:cs="Arial"/>
          <w:sz w:val="26"/>
          <w:szCs w:val="26"/>
        </w:rPr>
        <w:t>requires</w:t>
      </w:r>
      <w:r w:rsidRPr="00294D70">
        <w:rPr>
          <w:rFonts w:ascii="Arial" w:hAnsi="Arial" w:cs="Arial"/>
          <w:sz w:val="26"/>
          <w:szCs w:val="26"/>
        </w:rPr>
        <w:t xml:space="preserve"> ongoing reviews and feedback (</w:t>
      </w:r>
      <w:r w:rsidR="00972B34">
        <w:rPr>
          <w:rFonts w:ascii="Arial" w:hAnsi="Arial" w:cs="Arial"/>
          <w:sz w:val="26"/>
          <w:szCs w:val="26"/>
        </w:rPr>
        <w:t>Bratton &amp; Gold,</w:t>
      </w:r>
      <w:r w:rsidRPr="00294D70">
        <w:rPr>
          <w:rFonts w:ascii="Arial" w:hAnsi="Arial" w:cs="Arial"/>
          <w:sz w:val="26"/>
          <w:szCs w:val="26"/>
        </w:rPr>
        <w:t xml:space="preserve"> 20</w:t>
      </w:r>
      <w:r w:rsidR="005F31C0">
        <w:rPr>
          <w:rFonts w:ascii="Arial" w:hAnsi="Arial" w:cs="Arial"/>
          <w:sz w:val="26"/>
          <w:szCs w:val="26"/>
        </w:rPr>
        <w:t>07</w:t>
      </w:r>
      <w:r w:rsidRPr="00294D70">
        <w:rPr>
          <w:rFonts w:ascii="Arial" w:hAnsi="Arial" w:cs="Arial"/>
          <w:sz w:val="26"/>
          <w:szCs w:val="26"/>
        </w:rPr>
        <w:t>)</w:t>
      </w:r>
      <w:r w:rsidR="00E942E4">
        <w:rPr>
          <w:rFonts w:ascii="Arial" w:hAnsi="Arial" w:cs="Arial"/>
          <w:sz w:val="26"/>
          <w:szCs w:val="26"/>
        </w:rPr>
        <w:t>;</w:t>
      </w:r>
      <w:r w:rsidRPr="00294D70">
        <w:rPr>
          <w:rFonts w:ascii="Arial" w:hAnsi="Arial" w:cs="Arial"/>
          <w:sz w:val="26"/>
          <w:szCs w:val="26"/>
        </w:rPr>
        <w:t xml:space="preserve"> growth opportunity with dynamic learning plans </w:t>
      </w:r>
      <w:sdt>
        <w:sdtPr>
          <w:id w:val="925844888"/>
          <w:citation/>
        </w:sdtPr>
        <w:sdtEndPr/>
        <w:sdtContent>
          <w:r w:rsidRPr="00294D70">
            <w:rPr>
              <w:rFonts w:ascii="Arial" w:hAnsi="Arial" w:cs="Arial"/>
              <w:sz w:val="26"/>
              <w:szCs w:val="26"/>
            </w:rPr>
            <w:fldChar w:fldCharType="begin"/>
          </w:r>
          <w:r w:rsidRPr="00294D70">
            <w:rPr>
              <w:rFonts w:ascii="Arial" w:hAnsi="Arial" w:cs="Arial"/>
              <w:sz w:val="26"/>
              <w:szCs w:val="26"/>
            </w:rPr>
            <w:instrText xml:space="preserve"> CITATION Ber15 \l 2057 </w:instrText>
          </w:r>
          <w:r w:rsidRPr="00294D70">
            <w:rPr>
              <w:rFonts w:ascii="Arial" w:hAnsi="Arial" w:cs="Arial"/>
              <w:sz w:val="26"/>
              <w:szCs w:val="26"/>
            </w:rPr>
            <w:fldChar w:fldCharType="separate"/>
          </w:r>
          <w:r w:rsidRPr="00294D70">
            <w:rPr>
              <w:rFonts w:ascii="Arial" w:hAnsi="Arial" w:cs="Arial"/>
              <w:noProof/>
              <w:sz w:val="26"/>
              <w:szCs w:val="26"/>
            </w:rPr>
            <w:t>(Bersin, 2015)</w:t>
          </w:r>
          <w:r w:rsidRPr="00294D70">
            <w:rPr>
              <w:rFonts w:ascii="Arial" w:hAnsi="Arial" w:cs="Arial"/>
              <w:sz w:val="26"/>
              <w:szCs w:val="26"/>
            </w:rPr>
            <w:fldChar w:fldCharType="end"/>
          </w:r>
        </w:sdtContent>
      </w:sdt>
      <w:r w:rsidRPr="00294D70">
        <w:rPr>
          <w:rFonts w:ascii="Arial" w:hAnsi="Arial" w:cs="Arial"/>
          <w:sz w:val="26"/>
          <w:szCs w:val="26"/>
        </w:rPr>
        <w:t xml:space="preserve"> and a reward system that is separate to the appraisal process (Hammon, 2018)</w:t>
      </w:r>
      <w:r w:rsidR="00E942E4">
        <w:rPr>
          <w:rFonts w:ascii="Arial" w:hAnsi="Arial" w:cs="Arial"/>
          <w:sz w:val="26"/>
          <w:szCs w:val="26"/>
        </w:rPr>
        <w:t>,</w:t>
      </w:r>
      <w:r w:rsidRPr="00294D70">
        <w:rPr>
          <w:rFonts w:ascii="Arial" w:hAnsi="Arial" w:cs="Arial"/>
          <w:sz w:val="26"/>
          <w:szCs w:val="26"/>
        </w:rPr>
        <w:t xml:space="preserve"> but fairly rewards </w:t>
      </w:r>
      <w:r w:rsidR="003E1BEC">
        <w:rPr>
          <w:rFonts w:ascii="Arial" w:hAnsi="Arial" w:cs="Arial"/>
          <w:sz w:val="26"/>
          <w:szCs w:val="26"/>
        </w:rPr>
        <w:t xml:space="preserve">employees </w:t>
      </w:r>
      <w:r w:rsidRPr="00294D70">
        <w:rPr>
          <w:rFonts w:ascii="Arial" w:eastAsia="Times New Roman" w:hAnsi="Arial" w:cs="Arial"/>
          <w:sz w:val="26"/>
          <w:szCs w:val="26"/>
          <w:lang w:eastAsia="en-GB"/>
        </w:rPr>
        <w:t xml:space="preserve">(O’Keefe, 2017).  </w:t>
      </w:r>
    </w:p>
    <w:p w:rsidR="00F903C0" w:rsidRPr="00396D2C" w:rsidRDefault="00294D70" w:rsidP="00217FFD">
      <w:pPr>
        <w:spacing w:line="480" w:lineRule="auto"/>
        <w:jc w:val="both"/>
        <w:rPr>
          <w:rFonts w:ascii="Arial" w:hAnsi="Arial" w:cs="Arial"/>
          <w:sz w:val="26"/>
          <w:szCs w:val="26"/>
        </w:rPr>
      </w:pPr>
      <w:r w:rsidRPr="00294D70">
        <w:rPr>
          <w:rFonts w:ascii="Arial" w:eastAsia="Times New Roman" w:hAnsi="Arial" w:cs="Arial"/>
          <w:sz w:val="26"/>
          <w:szCs w:val="26"/>
          <w:lang w:eastAsia="en-GB"/>
        </w:rPr>
        <w:t xml:space="preserve">This can be achieved through </w:t>
      </w:r>
      <w:r w:rsidR="00794BF7" w:rsidRPr="00294D70">
        <w:rPr>
          <w:rFonts w:ascii="Arial" w:eastAsia="Times New Roman" w:hAnsi="Arial" w:cs="Arial"/>
          <w:sz w:val="26"/>
          <w:szCs w:val="26"/>
          <w:lang w:eastAsia="en-GB"/>
        </w:rPr>
        <w:t>360-degree</w:t>
      </w:r>
      <w:r w:rsidRPr="00294D70">
        <w:rPr>
          <w:rFonts w:ascii="Arial" w:eastAsia="Times New Roman" w:hAnsi="Arial" w:cs="Arial"/>
          <w:sz w:val="26"/>
          <w:szCs w:val="26"/>
          <w:lang w:eastAsia="en-GB"/>
        </w:rPr>
        <w:t xml:space="preserve"> feedback, learning and development programmes and reward a</w:t>
      </w:r>
      <w:r w:rsidR="003E1BEC">
        <w:rPr>
          <w:rFonts w:ascii="Arial" w:eastAsia="Times New Roman" w:hAnsi="Arial" w:cs="Arial"/>
          <w:sz w:val="26"/>
          <w:szCs w:val="26"/>
          <w:lang w:eastAsia="en-GB"/>
        </w:rPr>
        <w:t>nd</w:t>
      </w:r>
      <w:r w:rsidRPr="00294D70">
        <w:rPr>
          <w:rFonts w:ascii="Arial" w:eastAsia="Times New Roman" w:hAnsi="Arial" w:cs="Arial"/>
          <w:sz w:val="26"/>
          <w:szCs w:val="26"/>
          <w:lang w:eastAsia="en-GB"/>
        </w:rPr>
        <w:t xml:space="preserve"> recognition schemes (Gifford, 2016).  This should be </w:t>
      </w:r>
      <w:r w:rsidR="00B1650F">
        <w:rPr>
          <w:rFonts w:ascii="Arial" w:eastAsia="Times New Roman" w:hAnsi="Arial" w:cs="Arial"/>
          <w:sz w:val="26"/>
          <w:szCs w:val="26"/>
          <w:lang w:eastAsia="en-GB"/>
        </w:rPr>
        <w:t xml:space="preserve">further </w:t>
      </w:r>
      <w:r w:rsidRPr="00294D70">
        <w:rPr>
          <w:rFonts w:ascii="Arial" w:eastAsia="Times New Roman" w:hAnsi="Arial" w:cs="Arial"/>
          <w:sz w:val="26"/>
          <w:szCs w:val="26"/>
          <w:lang w:eastAsia="en-GB"/>
        </w:rPr>
        <w:t>supported with ongoing coaching (Kearl, 2017).</w:t>
      </w:r>
      <w:r w:rsidR="00842594">
        <w:rPr>
          <w:rFonts w:ascii="Arial" w:hAnsi="Arial" w:cs="Arial"/>
          <w:sz w:val="26"/>
          <w:szCs w:val="26"/>
        </w:rPr>
        <w:t xml:space="preserve">             </w:t>
      </w:r>
    </w:p>
    <w:p w:rsidR="00F903C0" w:rsidRPr="00D0121C" w:rsidRDefault="00F903C0" w:rsidP="007320AF">
      <w:pPr>
        <w:pStyle w:val="Heading1"/>
        <w:numPr>
          <w:ilvl w:val="0"/>
          <w:numId w:val="17"/>
        </w:numPr>
        <w:rPr>
          <w:rFonts w:ascii="Arial" w:hAnsi="Arial" w:cs="Arial"/>
          <w:sz w:val="30"/>
          <w:szCs w:val="30"/>
        </w:rPr>
      </w:pPr>
      <w:bookmarkStart w:id="38" w:name="_Toc6167079"/>
      <w:r w:rsidRPr="00D0121C">
        <w:rPr>
          <w:rFonts w:ascii="Arial" w:hAnsi="Arial" w:cs="Arial"/>
          <w:sz w:val="30"/>
          <w:szCs w:val="30"/>
        </w:rPr>
        <w:t>Recommendation</w:t>
      </w:r>
      <w:bookmarkEnd w:id="38"/>
    </w:p>
    <w:p w:rsidR="00F9351B" w:rsidRDefault="00F9351B" w:rsidP="00F9351B"/>
    <w:p w:rsidR="000425C1" w:rsidRDefault="004872F1" w:rsidP="00217FFD">
      <w:pPr>
        <w:spacing w:line="480" w:lineRule="auto"/>
        <w:jc w:val="both"/>
        <w:rPr>
          <w:rFonts w:ascii="Arial" w:hAnsi="Arial" w:cs="Arial"/>
          <w:sz w:val="26"/>
          <w:szCs w:val="26"/>
        </w:rPr>
      </w:pPr>
      <w:r>
        <w:rPr>
          <w:rFonts w:ascii="Arial" w:hAnsi="Arial" w:cs="Arial"/>
          <w:sz w:val="26"/>
          <w:szCs w:val="26"/>
        </w:rPr>
        <w:t xml:space="preserve">Following the above conclusions, a recommendation is made for a Performance </w:t>
      </w:r>
      <w:r w:rsidR="00294D70">
        <w:rPr>
          <w:rFonts w:ascii="Arial" w:hAnsi="Arial" w:cs="Arial"/>
          <w:sz w:val="26"/>
          <w:szCs w:val="26"/>
        </w:rPr>
        <w:t>Management strategy</w:t>
      </w:r>
      <w:r>
        <w:rPr>
          <w:rFonts w:ascii="Arial" w:hAnsi="Arial" w:cs="Arial"/>
          <w:sz w:val="26"/>
          <w:szCs w:val="26"/>
        </w:rPr>
        <w:t xml:space="preserve"> aimed at increasing employee</w:t>
      </w:r>
      <w:r w:rsidR="000E4768">
        <w:rPr>
          <w:rFonts w:ascii="Arial" w:hAnsi="Arial" w:cs="Arial"/>
          <w:sz w:val="26"/>
          <w:szCs w:val="26"/>
        </w:rPr>
        <w:t xml:space="preserve"> commitment and</w:t>
      </w:r>
      <w:r>
        <w:rPr>
          <w:rFonts w:ascii="Arial" w:hAnsi="Arial" w:cs="Arial"/>
          <w:sz w:val="26"/>
          <w:szCs w:val="26"/>
        </w:rPr>
        <w:t xml:space="preserve"> engagement within CBK.</w:t>
      </w:r>
      <w:r w:rsidR="000E4768">
        <w:rPr>
          <w:rFonts w:ascii="Arial" w:hAnsi="Arial" w:cs="Arial"/>
          <w:sz w:val="26"/>
          <w:szCs w:val="26"/>
        </w:rPr>
        <w:t xml:space="preserve">  As research shows, if successful this recommendation will have an impact on organisational performance at CBK.</w:t>
      </w:r>
    </w:p>
    <w:p w:rsidR="004872F1" w:rsidRDefault="004872F1">
      <w:pPr>
        <w:rPr>
          <w:rFonts w:ascii="Arial" w:hAnsi="Arial" w:cs="Arial"/>
          <w:sz w:val="26"/>
          <w:szCs w:val="26"/>
        </w:rPr>
      </w:pPr>
    </w:p>
    <w:bookmarkStart w:id="39" w:name="_Toc6167080"/>
    <w:p w:rsidR="004872F1" w:rsidRPr="00D0121C" w:rsidRDefault="006410ED" w:rsidP="00DE4EBD">
      <w:pPr>
        <w:pStyle w:val="Heading2"/>
        <w:rPr>
          <w:rFonts w:ascii="Arial" w:hAnsi="Arial" w:cs="Arial"/>
        </w:rPr>
      </w:pPr>
      <w:r>
        <w:rPr>
          <w:rFonts w:ascii="Arial" w:hAnsi="Arial" w:cs="Arial"/>
          <w:noProof/>
          <w:lang w:eastAsia="en-GB"/>
        </w:rPr>
        <w:lastRenderedPageBreak/>
        <mc:AlternateContent>
          <mc:Choice Requires="wps">
            <w:drawing>
              <wp:anchor distT="0" distB="0" distL="114300" distR="114300" simplePos="0" relativeHeight="251656192" behindDoc="0" locked="0" layoutInCell="1" allowOverlap="1" wp14:anchorId="01348B42" wp14:editId="57CF1E18">
                <wp:simplePos x="0" y="0"/>
                <wp:positionH relativeFrom="column">
                  <wp:posOffset>1934683</wp:posOffset>
                </wp:positionH>
                <wp:positionV relativeFrom="paragraph">
                  <wp:posOffset>1708977</wp:posOffset>
                </wp:positionV>
                <wp:extent cx="1695450" cy="1181100"/>
                <wp:effectExtent l="0" t="0" r="19050" b="19050"/>
                <wp:wrapNone/>
                <wp:docPr id="3" name="Oval 3"/>
                <wp:cNvGraphicFramePr/>
                <a:graphic xmlns:a="http://schemas.openxmlformats.org/drawingml/2006/main">
                  <a:graphicData uri="http://schemas.microsoft.com/office/word/2010/wordprocessingShape">
                    <wps:wsp>
                      <wps:cNvSpPr/>
                      <wps:spPr>
                        <a:xfrm>
                          <a:off x="0" y="0"/>
                          <a:ext cx="1695450" cy="118110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rsidR="00152A3E" w:rsidRPr="0047668D" w:rsidRDefault="00152A3E" w:rsidP="0047668D">
                            <w:pPr>
                              <w:jc w:val="center"/>
                              <w:rPr>
                                <w:b/>
                              </w:rPr>
                            </w:pPr>
                            <w:r w:rsidRPr="0047668D">
                              <w:rPr>
                                <w:b/>
                              </w:rPr>
                              <w:t xml:space="preserve">Ongoing Support </w:t>
                            </w:r>
                          </w:p>
                          <w:p w:rsidR="00152A3E" w:rsidRDefault="00152A3E" w:rsidP="0047668D">
                            <w:pPr>
                              <w:pStyle w:val="ListParagraph"/>
                              <w:numPr>
                                <w:ilvl w:val="0"/>
                                <w:numId w:val="16"/>
                              </w:numPr>
                            </w:pPr>
                            <w:r>
                              <w:t>Coaching</w:t>
                            </w:r>
                          </w:p>
                          <w:p w:rsidR="00152A3E" w:rsidRDefault="00152A3E" w:rsidP="0047668D">
                            <w:pPr>
                              <w:pStyle w:val="ListParagraph"/>
                              <w:numPr>
                                <w:ilvl w:val="0"/>
                                <w:numId w:val="16"/>
                              </w:numPr>
                            </w:pPr>
                            <w: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348B42" id="Oval 3" o:spid="_x0000_s1034" style="position:absolute;margin-left:152.35pt;margin-top:134.55pt;width:133.5pt;height:93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" fillcolor="#a5a5a5 [3206]" strokecolor="#525252 [1606]" strokeweight="1pt">
                <v:stroke joinstyle="miter"/>
                <v:textbox>
                  <w:txbxContent>
                    <w:p w:rsidR="00152A3E" w:rsidRPr="0047668D" w:rsidRDefault="00152A3E" w:rsidP="0047668D">
                      <w:pPr>
                        <w:jc w:val="center"/>
                        <w:rPr>
                          <w:b/>
                        </w:rPr>
                      </w:pPr>
                      <w:r w:rsidRPr="0047668D">
                        <w:rPr>
                          <w:b/>
                        </w:rPr>
                        <w:t xml:space="preserve">Ongoing Support </w:t>
                      </w:r>
                    </w:p>
                    <w:p w:rsidR="00152A3E" w:rsidRDefault="00152A3E" w:rsidP="0047668D">
                      <w:pPr>
                        <w:pStyle w:val="ListParagraph"/>
                        <w:numPr>
                          <w:ilvl w:val="0"/>
                          <w:numId w:val="16"/>
                        </w:numPr>
                      </w:pPr>
                      <w:r>
                        <w:t>Coaching</w:t>
                      </w:r>
                    </w:p>
                    <w:p w:rsidR="00152A3E" w:rsidRDefault="00152A3E" w:rsidP="0047668D">
                      <w:pPr>
                        <w:pStyle w:val="ListParagraph"/>
                        <w:numPr>
                          <w:ilvl w:val="0"/>
                          <w:numId w:val="16"/>
                        </w:numPr>
                      </w:pPr>
                      <w:r>
                        <w:t>Training</w:t>
                      </w:r>
                    </w:p>
                  </w:txbxContent>
                </v:textbox>
              </v:oval>
            </w:pict>
          </mc:Fallback>
        </mc:AlternateContent>
      </w:r>
      <w:r w:rsidR="004872F1" w:rsidRPr="00D0121C">
        <w:rPr>
          <w:rFonts w:ascii="Arial" w:hAnsi="Arial" w:cs="Arial"/>
        </w:rPr>
        <w:t xml:space="preserve">5.1 Performance Management </w:t>
      </w:r>
      <w:r w:rsidR="00294D70" w:rsidRPr="00D0121C">
        <w:rPr>
          <w:rFonts w:ascii="Arial" w:hAnsi="Arial" w:cs="Arial"/>
        </w:rPr>
        <w:t>Strategy</w:t>
      </w:r>
      <w:bookmarkEnd w:id="39"/>
    </w:p>
    <w:p w:rsidR="0047668D" w:rsidRDefault="0047668D" w:rsidP="00217FFD">
      <w:pPr>
        <w:spacing w:line="480" w:lineRule="auto"/>
        <w:jc w:val="both"/>
        <w:rPr>
          <w:rFonts w:ascii="Arial" w:hAnsi="Arial" w:cs="Arial"/>
          <w:sz w:val="26"/>
          <w:szCs w:val="26"/>
        </w:rPr>
      </w:pPr>
      <w:bookmarkStart w:id="40" w:name="_GoBack"/>
      <w:r>
        <w:rPr>
          <w:rFonts w:ascii="Arial" w:hAnsi="Arial" w:cs="Arial"/>
          <w:noProof/>
          <w:sz w:val="26"/>
          <w:szCs w:val="26"/>
          <w:lang w:eastAsia="en-GB"/>
        </w:rPr>
        <w:drawing>
          <wp:anchor distT="0" distB="0" distL="114300" distR="114300" simplePos="0" relativeHeight="251657216" behindDoc="1" locked="0" layoutInCell="1" allowOverlap="1" wp14:anchorId="57606E42" wp14:editId="0C8B6F86">
            <wp:simplePos x="0" y="0"/>
            <wp:positionH relativeFrom="margin">
              <wp:posOffset>-323850</wp:posOffset>
            </wp:positionH>
            <wp:positionV relativeFrom="paragraph">
              <wp:posOffset>385445</wp:posOffset>
            </wp:positionV>
            <wp:extent cx="6210300" cy="3362325"/>
            <wp:effectExtent l="0" t="38100" r="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14:sizeRelH relativeFrom="margin">
              <wp14:pctWidth>0</wp14:pctWidth>
            </wp14:sizeRelH>
            <wp14:sizeRelV relativeFrom="margin">
              <wp14:pctHeight>0</wp14:pctHeight>
            </wp14:sizeRelV>
          </wp:anchor>
        </w:drawing>
      </w:r>
      <w:bookmarkEnd w:id="40"/>
    </w:p>
    <w:p w:rsidR="0047668D" w:rsidRPr="00396D2C" w:rsidRDefault="0046495F" w:rsidP="00217FFD">
      <w:pPr>
        <w:spacing w:line="480" w:lineRule="auto"/>
        <w:jc w:val="both"/>
        <w:rPr>
          <w:rFonts w:ascii="Arial" w:hAnsi="Arial" w:cs="Arial"/>
          <w:sz w:val="26"/>
          <w:szCs w:val="26"/>
        </w:rPr>
      </w:pPr>
      <w:r>
        <w:rPr>
          <w:rFonts w:ascii="Arial" w:hAnsi="Arial" w:cs="Arial"/>
          <w:noProof/>
          <w:sz w:val="26"/>
          <w:szCs w:val="26"/>
          <w:lang w:eastAsia="en-GB"/>
        </w:rPr>
        <mc:AlternateContent>
          <mc:Choice Requires="wps">
            <w:drawing>
              <wp:anchor distT="0" distB="0" distL="114300" distR="114300" simplePos="0" relativeHeight="251664384" behindDoc="0" locked="0" layoutInCell="1" allowOverlap="1" wp14:anchorId="0E13EFE3" wp14:editId="2DE68ED7">
                <wp:simplePos x="0" y="0"/>
                <wp:positionH relativeFrom="margin">
                  <wp:align>center</wp:align>
                </wp:positionH>
                <wp:positionV relativeFrom="paragraph">
                  <wp:posOffset>3343910</wp:posOffset>
                </wp:positionV>
                <wp:extent cx="2905125" cy="838200"/>
                <wp:effectExtent l="0" t="0" r="28575" b="19050"/>
                <wp:wrapNone/>
                <wp:docPr id="9" name="Rectangle: Rounded Corners 9"/>
                <wp:cNvGraphicFramePr/>
                <a:graphic xmlns:a="http://schemas.openxmlformats.org/drawingml/2006/main">
                  <a:graphicData uri="http://schemas.microsoft.com/office/word/2010/wordprocessingShape">
                    <wps:wsp>
                      <wps:cNvSpPr/>
                      <wps:spPr>
                        <a:xfrm>
                          <a:off x="0" y="0"/>
                          <a:ext cx="2905125" cy="838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52A3E" w:rsidRDefault="00152A3E" w:rsidP="00DE4EBD">
                            <w:pPr>
                              <w:jc w:val="center"/>
                            </w:pPr>
                            <w:r>
                              <w:t>A separate ‘Reward’ scheme based on performance and role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E13EFE3" id="Rectangle: Rounded Corners 9" o:spid="_x0000_s1035" style="position:absolute;left:0;text-align:left;margin-left:0;margin-top:263.3pt;width:228.75pt;height:66pt;z-index:25166438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" fillcolor="#5b9bd5 [3204]" strokecolor="#1f4d78 [1604]" strokeweight="1pt">
                <v:stroke joinstyle="miter"/>
                <v:textbox>
                  <w:txbxContent>
                    <w:p w:rsidR="00152A3E" w:rsidRDefault="00152A3E" w:rsidP="00DE4EBD">
                      <w:pPr>
                        <w:jc w:val="center"/>
                      </w:pPr>
                      <w:r>
                        <w:t>A separate ‘Reward’ scheme based on performance and role change</w:t>
                      </w:r>
                    </w:p>
                  </w:txbxContent>
                </v:textbox>
                <w10:wrap anchorx="margin"/>
              </v:roundrect>
            </w:pict>
          </mc:Fallback>
        </mc:AlternateContent>
      </w:r>
    </w:p>
    <w:p w:rsidR="00B66261" w:rsidRDefault="00B66261" w:rsidP="00217FFD">
      <w:pPr>
        <w:spacing w:line="480" w:lineRule="auto"/>
        <w:jc w:val="both"/>
        <w:rPr>
          <w:rFonts w:ascii="Arial" w:hAnsi="Arial" w:cs="Arial"/>
          <w:sz w:val="26"/>
          <w:szCs w:val="26"/>
        </w:rPr>
      </w:pPr>
    </w:p>
    <w:p w:rsidR="00DE4EBD" w:rsidRPr="0040542B" w:rsidRDefault="006410ED" w:rsidP="00217FFD">
      <w:pPr>
        <w:spacing w:line="480" w:lineRule="auto"/>
        <w:jc w:val="both"/>
        <w:rPr>
          <w:rFonts w:ascii="Arial" w:hAnsi="Arial" w:cs="Arial"/>
          <w:i/>
          <w:sz w:val="26"/>
          <w:szCs w:val="26"/>
        </w:rPr>
      </w:pPr>
      <w:r w:rsidRPr="0040542B">
        <w:rPr>
          <w:rFonts w:ascii="Arial" w:hAnsi="Arial" w:cs="Arial"/>
          <w:i/>
          <w:sz w:val="26"/>
          <w:szCs w:val="26"/>
        </w:rPr>
        <w:t>Figure 5: Recommended Performance Management Strategy</w:t>
      </w:r>
    </w:p>
    <w:p w:rsidR="00941631" w:rsidRPr="00A839F1" w:rsidRDefault="00A839F1" w:rsidP="00A839F1">
      <w:pPr>
        <w:pStyle w:val="ListParagraph"/>
        <w:numPr>
          <w:ilvl w:val="0"/>
          <w:numId w:val="38"/>
        </w:numPr>
        <w:spacing w:line="480" w:lineRule="auto"/>
        <w:rPr>
          <w:rFonts w:ascii="Arial" w:hAnsi="Arial" w:cs="Arial"/>
          <w:sz w:val="26"/>
          <w:szCs w:val="26"/>
        </w:rPr>
      </w:pPr>
      <w:r w:rsidRPr="00A839F1">
        <w:rPr>
          <w:rFonts w:ascii="Arial" w:hAnsi="Arial" w:cs="Arial"/>
          <w:sz w:val="26"/>
          <w:szCs w:val="26"/>
        </w:rPr>
        <w:t>Live Personal Development Plan</w:t>
      </w:r>
    </w:p>
    <w:p w:rsidR="00A839F1" w:rsidRPr="00A839F1" w:rsidRDefault="00A839F1" w:rsidP="00A839F1">
      <w:pPr>
        <w:pStyle w:val="ListParagraph"/>
        <w:numPr>
          <w:ilvl w:val="0"/>
          <w:numId w:val="38"/>
        </w:numPr>
        <w:spacing w:line="480" w:lineRule="auto"/>
        <w:rPr>
          <w:rFonts w:ascii="Arial" w:eastAsiaTheme="majorEastAsia" w:hAnsi="Arial" w:cs="Arial"/>
          <w:sz w:val="26"/>
          <w:szCs w:val="26"/>
        </w:rPr>
      </w:pPr>
      <w:r w:rsidRPr="00A839F1">
        <w:rPr>
          <w:rFonts w:ascii="Arial" w:eastAsiaTheme="majorEastAsia" w:hAnsi="Arial" w:cs="Arial"/>
          <w:sz w:val="26"/>
          <w:szCs w:val="26"/>
        </w:rPr>
        <w:t>Coaching and Mentoring Programme</w:t>
      </w:r>
    </w:p>
    <w:p w:rsidR="00A839F1" w:rsidRPr="00A839F1" w:rsidRDefault="00794BF7" w:rsidP="00A839F1">
      <w:pPr>
        <w:pStyle w:val="ListParagraph"/>
        <w:numPr>
          <w:ilvl w:val="0"/>
          <w:numId w:val="38"/>
        </w:numPr>
        <w:spacing w:line="480" w:lineRule="auto"/>
        <w:rPr>
          <w:rFonts w:ascii="Arial" w:eastAsiaTheme="majorEastAsia" w:hAnsi="Arial" w:cs="Arial"/>
          <w:sz w:val="26"/>
          <w:szCs w:val="26"/>
        </w:rPr>
      </w:pPr>
      <w:r w:rsidRPr="00A839F1">
        <w:rPr>
          <w:rFonts w:ascii="Arial" w:eastAsiaTheme="majorEastAsia" w:hAnsi="Arial" w:cs="Arial"/>
          <w:sz w:val="26"/>
          <w:szCs w:val="26"/>
        </w:rPr>
        <w:t>360-degree</w:t>
      </w:r>
      <w:r w:rsidR="00A839F1" w:rsidRPr="00A839F1">
        <w:rPr>
          <w:rFonts w:ascii="Arial" w:eastAsiaTheme="majorEastAsia" w:hAnsi="Arial" w:cs="Arial"/>
          <w:sz w:val="26"/>
          <w:szCs w:val="26"/>
        </w:rPr>
        <w:t xml:space="preserve"> appraisals</w:t>
      </w:r>
    </w:p>
    <w:p w:rsidR="00A839F1" w:rsidRDefault="00A839F1" w:rsidP="00A839F1">
      <w:pPr>
        <w:pStyle w:val="ListParagraph"/>
        <w:numPr>
          <w:ilvl w:val="0"/>
          <w:numId w:val="38"/>
        </w:numPr>
        <w:spacing w:line="480" w:lineRule="auto"/>
        <w:rPr>
          <w:rFonts w:ascii="Arial" w:eastAsiaTheme="majorEastAsia" w:hAnsi="Arial" w:cs="Arial"/>
          <w:sz w:val="26"/>
          <w:szCs w:val="26"/>
        </w:rPr>
      </w:pPr>
      <w:r w:rsidRPr="00A839F1">
        <w:rPr>
          <w:rFonts w:ascii="Arial" w:eastAsiaTheme="majorEastAsia" w:hAnsi="Arial" w:cs="Arial"/>
          <w:sz w:val="26"/>
          <w:szCs w:val="26"/>
        </w:rPr>
        <w:t>Reward &amp; Recognition Scheme</w:t>
      </w:r>
    </w:p>
    <w:p w:rsidR="00941631" w:rsidRPr="00D0121C" w:rsidRDefault="00DE4EBD" w:rsidP="00941631">
      <w:pPr>
        <w:pStyle w:val="Heading2"/>
        <w:rPr>
          <w:rFonts w:ascii="Arial" w:hAnsi="Arial" w:cs="Arial"/>
        </w:rPr>
      </w:pPr>
      <w:bookmarkStart w:id="41" w:name="_Toc6167081"/>
      <w:r w:rsidRPr="00D0121C">
        <w:rPr>
          <w:rFonts w:ascii="Arial" w:hAnsi="Arial" w:cs="Arial"/>
        </w:rPr>
        <w:t>5.2 Implementation and Costings</w:t>
      </w:r>
      <w:bookmarkEnd w:id="41"/>
    </w:p>
    <w:p w:rsidR="000B67DB" w:rsidRDefault="000B67DB" w:rsidP="000B67DB"/>
    <w:p w:rsidR="000B67DB" w:rsidRPr="000B67DB" w:rsidRDefault="000B67DB" w:rsidP="000B67DB">
      <w:pPr>
        <w:rPr>
          <w:rFonts w:ascii="Arial" w:hAnsi="Arial" w:cs="Arial"/>
          <w:sz w:val="26"/>
          <w:szCs w:val="26"/>
        </w:rPr>
      </w:pPr>
      <w:r w:rsidRPr="000B67DB">
        <w:rPr>
          <w:rFonts w:ascii="Arial" w:hAnsi="Arial" w:cs="Arial"/>
          <w:sz w:val="26"/>
          <w:szCs w:val="26"/>
        </w:rPr>
        <w:t>Estimated Cost of Implementation in Year 1:</w:t>
      </w:r>
      <w:r w:rsidRPr="000B67DB">
        <w:rPr>
          <w:rFonts w:ascii="Arial" w:hAnsi="Arial" w:cs="Arial"/>
          <w:sz w:val="26"/>
          <w:szCs w:val="26"/>
        </w:rPr>
        <w:tab/>
        <w:t>£2,250.00</w:t>
      </w:r>
    </w:p>
    <w:p w:rsidR="000B67DB" w:rsidRPr="000B67DB" w:rsidRDefault="000B67DB" w:rsidP="000B67DB">
      <w:pPr>
        <w:rPr>
          <w:rFonts w:ascii="Arial" w:hAnsi="Arial" w:cs="Arial"/>
          <w:sz w:val="26"/>
          <w:szCs w:val="26"/>
        </w:rPr>
      </w:pPr>
      <w:r w:rsidRPr="000B67DB">
        <w:rPr>
          <w:rFonts w:ascii="Arial" w:hAnsi="Arial" w:cs="Arial"/>
          <w:sz w:val="26"/>
          <w:szCs w:val="26"/>
        </w:rPr>
        <w:t>Estimated cost in Subsequent Years:</w:t>
      </w:r>
      <w:r w:rsidRPr="000B67DB">
        <w:rPr>
          <w:rFonts w:ascii="Arial" w:hAnsi="Arial" w:cs="Arial"/>
          <w:sz w:val="26"/>
          <w:szCs w:val="26"/>
        </w:rPr>
        <w:tab/>
      </w:r>
      <w:r w:rsidRPr="000B67DB">
        <w:rPr>
          <w:rFonts w:ascii="Arial" w:hAnsi="Arial" w:cs="Arial"/>
          <w:sz w:val="26"/>
          <w:szCs w:val="26"/>
        </w:rPr>
        <w:tab/>
      </w:r>
      <w:r>
        <w:rPr>
          <w:rFonts w:ascii="Arial" w:hAnsi="Arial" w:cs="Arial"/>
          <w:sz w:val="26"/>
          <w:szCs w:val="26"/>
        </w:rPr>
        <w:tab/>
      </w:r>
      <w:r w:rsidRPr="000B67DB">
        <w:rPr>
          <w:rFonts w:ascii="Arial" w:hAnsi="Arial" w:cs="Arial"/>
          <w:sz w:val="26"/>
          <w:szCs w:val="26"/>
        </w:rPr>
        <w:t>£1,220.00 per annum</w:t>
      </w:r>
    </w:p>
    <w:p w:rsidR="00941631" w:rsidRDefault="00941631" w:rsidP="00941631"/>
    <w:p w:rsidR="00941631" w:rsidRPr="00D0121C" w:rsidRDefault="00A839F1" w:rsidP="00A839F1">
      <w:pPr>
        <w:pStyle w:val="Heading3"/>
        <w:rPr>
          <w:rFonts w:ascii="Arial" w:hAnsi="Arial" w:cs="Arial"/>
        </w:rPr>
      </w:pPr>
      <w:bookmarkStart w:id="42" w:name="_Toc6167082"/>
      <w:r w:rsidRPr="00D0121C">
        <w:rPr>
          <w:rFonts w:ascii="Arial" w:hAnsi="Arial" w:cs="Arial"/>
        </w:rPr>
        <w:lastRenderedPageBreak/>
        <w:t xml:space="preserve">5.2.1 </w:t>
      </w:r>
      <w:r w:rsidR="00941631" w:rsidRPr="00D0121C">
        <w:rPr>
          <w:rFonts w:ascii="Arial" w:hAnsi="Arial" w:cs="Arial"/>
        </w:rPr>
        <w:t>L</w:t>
      </w:r>
      <w:r w:rsidR="00D0121C" w:rsidRPr="00D0121C">
        <w:rPr>
          <w:rFonts w:ascii="Arial" w:hAnsi="Arial" w:cs="Arial"/>
        </w:rPr>
        <w:t>ive Personal Development Plan</w:t>
      </w:r>
      <w:bookmarkEnd w:id="42"/>
      <w:r w:rsidR="0040542B">
        <w:rPr>
          <w:rFonts w:ascii="Arial" w:hAnsi="Arial" w:cs="Arial"/>
        </w:rPr>
        <w:t xml:space="preserve"> </w:t>
      </w:r>
      <w:r w:rsidR="0040542B" w:rsidRPr="0040542B">
        <w:rPr>
          <w:rFonts w:ascii="Arial" w:hAnsi="Arial" w:cs="Arial"/>
          <w:i/>
        </w:rPr>
        <w:t>(Figure 6)</w:t>
      </w:r>
    </w:p>
    <w:p w:rsidR="00941631" w:rsidRPr="00941631" w:rsidRDefault="00941631" w:rsidP="00941631">
      <w:r>
        <w:rPr>
          <w:noProof/>
          <w:lang w:eastAsia="en-GB"/>
        </w:rPr>
        <w:drawing>
          <wp:inline distT="0" distB="0" distL="0" distR="0" wp14:anchorId="0070A4E7" wp14:editId="7C72D79B">
            <wp:extent cx="5731510" cy="2185911"/>
            <wp:effectExtent l="76200" t="57150" r="59690" b="8128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rsidR="00DE4EBD" w:rsidRDefault="00DE4EBD" w:rsidP="00DE4EBD"/>
    <w:p w:rsidR="00941631" w:rsidRPr="00D0121C" w:rsidRDefault="00A839F1" w:rsidP="00A839F1">
      <w:pPr>
        <w:pStyle w:val="Heading3"/>
        <w:rPr>
          <w:rFonts w:ascii="Arial" w:hAnsi="Arial" w:cs="Arial"/>
        </w:rPr>
      </w:pPr>
      <w:bookmarkStart w:id="43" w:name="_Toc6167083"/>
      <w:r w:rsidRPr="00D0121C">
        <w:rPr>
          <w:rFonts w:ascii="Arial" w:hAnsi="Arial" w:cs="Arial"/>
        </w:rPr>
        <w:t xml:space="preserve">5.2.2 </w:t>
      </w:r>
      <w:r w:rsidR="00D0121C" w:rsidRPr="00D0121C">
        <w:rPr>
          <w:rFonts w:ascii="Arial" w:hAnsi="Arial" w:cs="Arial"/>
        </w:rPr>
        <w:t>Coaching &amp; Mentoring</w:t>
      </w:r>
      <w:bookmarkEnd w:id="43"/>
      <w:r w:rsidR="0040542B">
        <w:rPr>
          <w:rFonts w:ascii="Arial" w:hAnsi="Arial" w:cs="Arial"/>
        </w:rPr>
        <w:t xml:space="preserve"> </w:t>
      </w:r>
      <w:r w:rsidR="0040542B" w:rsidRPr="00CA15DD">
        <w:rPr>
          <w:rFonts w:ascii="Arial" w:hAnsi="Arial" w:cs="Arial"/>
          <w:i/>
        </w:rPr>
        <w:t>(Figure 7)</w:t>
      </w:r>
    </w:p>
    <w:p w:rsidR="00941631" w:rsidRDefault="00941631" w:rsidP="00DE4EBD">
      <w:r>
        <w:rPr>
          <w:noProof/>
          <w:lang w:eastAsia="en-GB"/>
        </w:rPr>
        <w:drawing>
          <wp:inline distT="0" distB="0" distL="0" distR="0" wp14:anchorId="4D10C4F9" wp14:editId="176172AE">
            <wp:extent cx="5731510" cy="2185911"/>
            <wp:effectExtent l="76200" t="57150" r="59690" b="8128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rsidR="00941631" w:rsidRDefault="00941631" w:rsidP="00DE4EBD"/>
    <w:p w:rsidR="00294D70" w:rsidRDefault="00294D70" w:rsidP="00276A33">
      <w:pPr>
        <w:jc w:val="center"/>
        <w:rPr>
          <w:i/>
        </w:rPr>
      </w:pPr>
    </w:p>
    <w:p w:rsidR="00294D70" w:rsidRPr="0040542B" w:rsidRDefault="00294D70" w:rsidP="00276A33">
      <w:pPr>
        <w:jc w:val="center"/>
        <w:rPr>
          <w:rFonts w:ascii="Arial" w:hAnsi="Arial" w:cs="Arial"/>
          <w:i/>
          <w:sz w:val="26"/>
          <w:szCs w:val="26"/>
        </w:rPr>
      </w:pPr>
    </w:p>
    <w:p w:rsidR="00E407C1" w:rsidRDefault="00E407C1" w:rsidP="00276A33">
      <w:pPr>
        <w:jc w:val="center"/>
        <w:rPr>
          <w:rFonts w:ascii="Arial" w:hAnsi="Arial" w:cs="Arial"/>
          <w:i/>
          <w:sz w:val="26"/>
          <w:szCs w:val="26"/>
        </w:rPr>
      </w:pPr>
    </w:p>
    <w:p w:rsidR="00E407C1" w:rsidRDefault="00E407C1" w:rsidP="00276A33">
      <w:pPr>
        <w:jc w:val="center"/>
        <w:rPr>
          <w:rFonts w:ascii="Arial" w:hAnsi="Arial" w:cs="Arial"/>
          <w:i/>
          <w:sz w:val="26"/>
          <w:szCs w:val="26"/>
        </w:rPr>
      </w:pPr>
    </w:p>
    <w:p w:rsidR="00E407C1" w:rsidRDefault="00E407C1" w:rsidP="00276A33">
      <w:pPr>
        <w:jc w:val="center"/>
        <w:rPr>
          <w:rFonts w:ascii="Arial" w:hAnsi="Arial" w:cs="Arial"/>
          <w:i/>
          <w:sz w:val="26"/>
          <w:szCs w:val="26"/>
        </w:rPr>
      </w:pPr>
    </w:p>
    <w:p w:rsidR="00276A33" w:rsidRPr="0040542B" w:rsidRDefault="00276A33" w:rsidP="00276A33">
      <w:pPr>
        <w:jc w:val="center"/>
        <w:rPr>
          <w:rFonts w:ascii="Arial" w:hAnsi="Arial" w:cs="Arial"/>
          <w:i/>
          <w:sz w:val="26"/>
          <w:szCs w:val="26"/>
        </w:rPr>
      </w:pPr>
      <w:r w:rsidRPr="0040542B">
        <w:rPr>
          <w:rFonts w:ascii="Arial" w:hAnsi="Arial" w:cs="Arial"/>
          <w:i/>
          <w:sz w:val="26"/>
          <w:szCs w:val="26"/>
        </w:rPr>
        <w:t xml:space="preserve">Diagram </w:t>
      </w:r>
      <w:r w:rsidR="0040542B">
        <w:rPr>
          <w:rFonts w:ascii="Arial" w:hAnsi="Arial" w:cs="Arial"/>
          <w:i/>
          <w:sz w:val="26"/>
          <w:szCs w:val="26"/>
        </w:rPr>
        <w:t>A</w:t>
      </w:r>
      <w:r w:rsidRPr="0040542B">
        <w:rPr>
          <w:rFonts w:ascii="Arial" w:hAnsi="Arial" w:cs="Arial"/>
          <w:i/>
          <w:sz w:val="26"/>
          <w:szCs w:val="26"/>
        </w:rPr>
        <w:t>: Mentor Allocation</w:t>
      </w:r>
    </w:p>
    <w:p w:rsidR="00276A33" w:rsidRDefault="00276A33" w:rsidP="00276A33">
      <w:pPr>
        <w:jc w:val="center"/>
      </w:pPr>
      <w:r>
        <w:rPr>
          <w:noProof/>
          <w:lang w:eastAsia="en-GB"/>
        </w:rPr>
        <w:drawing>
          <wp:inline distT="0" distB="0" distL="0" distR="0" wp14:anchorId="4E6B0C83" wp14:editId="7BCBEA62">
            <wp:extent cx="3781425" cy="361950"/>
            <wp:effectExtent l="38100" t="57150" r="47625" b="5715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r>
        <w:rPr>
          <w:noProof/>
          <w:lang w:eastAsia="en-GB"/>
        </w:rPr>
        <w:drawing>
          <wp:inline distT="0" distB="0" distL="0" distR="0" wp14:anchorId="58EBB360" wp14:editId="654D5ACA">
            <wp:extent cx="3781425" cy="209550"/>
            <wp:effectExtent l="38100" t="57150" r="47625" b="5715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r>
        <w:rPr>
          <w:noProof/>
          <w:lang w:eastAsia="en-GB"/>
        </w:rPr>
        <w:lastRenderedPageBreak/>
        <w:drawing>
          <wp:inline distT="0" distB="0" distL="0" distR="0" wp14:anchorId="63A0ED51" wp14:editId="2FBD38E2">
            <wp:extent cx="3752850" cy="257175"/>
            <wp:effectExtent l="38100" t="57150" r="38100" b="47625"/>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r>
        <w:rPr>
          <w:noProof/>
          <w:lang w:eastAsia="en-GB"/>
        </w:rPr>
        <w:drawing>
          <wp:inline distT="0" distB="0" distL="0" distR="0" wp14:anchorId="093C04A1" wp14:editId="5E8A55C0">
            <wp:extent cx="3752850" cy="266700"/>
            <wp:effectExtent l="38100" t="57150" r="38100" b="5715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7" r:lo="rId58" r:qs="rId59" r:cs="rId60"/>
              </a:graphicData>
            </a:graphic>
          </wp:inline>
        </w:drawing>
      </w:r>
    </w:p>
    <w:p w:rsidR="00276A33" w:rsidRDefault="00276A33" w:rsidP="00276A33">
      <w:pPr>
        <w:jc w:val="center"/>
      </w:pPr>
    </w:p>
    <w:p w:rsidR="00276A33" w:rsidRPr="00A839F1" w:rsidRDefault="00276A33" w:rsidP="00276A33">
      <w:pPr>
        <w:jc w:val="center"/>
        <w:rPr>
          <w:rFonts w:ascii="Arial" w:hAnsi="Arial" w:cs="Arial"/>
          <w:i/>
          <w:sz w:val="26"/>
          <w:szCs w:val="26"/>
        </w:rPr>
      </w:pPr>
      <w:r w:rsidRPr="00A839F1">
        <w:rPr>
          <w:rFonts w:ascii="Arial" w:hAnsi="Arial" w:cs="Arial"/>
          <w:i/>
          <w:sz w:val="26"/>
          <w:szCs w:val="26"/>
        </w:rPr>
        <w:t xml:space="preserve">Diagram </w:t>
      </w:r>
      <w:r w:rsidR="0040542B">
        <w:rPr>
          <w:rFonts w:ascii="Arial" w:hAnsi="Arial" w:cs="Arial"/>
          <w:i/>
          <w:sz w:val="26"/>
          <w:szCs w:val="26"/>
        </w:rPr>
        <w:t>B</w:t>
      </w:r>
      <w:r w:rsidRPr="00A839F1">
        <w:rPr>
          <w:rFonts w:ascii="Arial" w:hAnsi="Arial" w:cs="Arial"/>
          <w:i/>
          <w:sz w:val="26"/>
          <w:szCs w:val="26"/>
        </w:rPr>
        <w:t xml:space="preserve"> Coaching Course Details</w:t>
      </w:r>
    </w:p>
    <w:p w:rsidR="00A839F1" w:rsidRPr="00A839F1" w:rsidRDefault="00A839F1" w:rsidP="00276A33">
      <w:pPr>
        <w:jc w:val="center"/>
        <w:rPr>
          <w:rFonts w:ascii="Arial" w:hAnsi="Arial" w:cs="Arial"/>
          <w:sz w:val="26"/>
          <w:szCs w:val="26"/>
        </w:rPr>
      </w:pPr>
      <w:r w:rsidRPr="00A839F1">
        <w:rPr>
          <w:rFonts w:ascii="Arial" w:hAnsi="Arial" w:cs="Arial"/>
          <w:sz w:val="26"/>
          <w:szCs w:val="26"/>
        </w:rPr>
        <w:t>PROVIDER: REVOLUTION LEARNING AND DEVELOPMENT</w:t>
      </w:r>
    </w:p>
    <w:p w:rsidR="00A839F1" w:rsidRDefault="00A839F1" w:rsidP="00276A33">
      <w:pPr>
        <w:jc w:val="center"/>
      </w:pPr>
      <w:r w:rsidRPr="00496E25">
        <w:rPr>
          <w:noProof/>
          <w:sz w:val="24"/>
          <w:lang w:eastAsia="en-GB"/>
        </w:rPr>
        <w:drawing>
          <wp:inline distT="0" distB="0" distL="0" distR="0" wp14:anchorId="1CB6A712" wp14:editId="26342B77">
            <wp:extent cx="5731510" cy="4267200"/>
            <wp:effectExtent l="57150" t="38100" r="59690" b="3810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2" r:lo="rId63" r:qs="rId64" r:cs="rId65"/>
              </a:graphicData>
            </a:graphic>
          </wp:inline>
        </w:drawing>
      </w:r>
    </w:p>
    <w:p w:rsidR="00276A33" w:rsidRDefault="00276A33" w:rsidP="00276A33">
      <w:pPr>
        <w:jc w:val="center"/>
      </w:pPr>
    </w:p>
    <w:p w:rsidR="00E407C1" w:rsidRDefault="00E407C1" w:rsidP="00276A33">
      <w:pPr>
        <w:jc w:val="center"/>
      </w:pPr>
    </w:p>
    <w:p w:rsidR="00E407C1" w:rsidRDefault="00E407C1" w:rsidP="00276A33">
      <w:pPr>
        <w:jc w:val="center"/>
      </w:pPr>
    </w:p>
    <w:p w:rsidR="00E407C1" w:rsidRDefault="00E407C1" w:rsidP="00276A33">
      <w:pPr>
        <w:jc w:val="center"/>
      </w:pPr>
    </w:p>
    <w:p w:rsidR="00276A33" w:rsidRPr="00276A33" w:rsidRDefault="00276A33" w:rsidP="00DE4EBD">
      <w:pPr>
        <w:rPr>
          <w:i/>
        </w:rPr>
      </w:pPr>
    </w:p>
    <w:p w:rsidR="00941631" w:rsidRDefault="00794BF7" w:rsidP="00E407C1">
      <w:pPr>
        <w:pStyle w:val="Heading3"/>
      </w:pPr>
      <w:bookmarkStart w:id="44" w:name="_Toc6167084"/>
      <w:r w:rsidRPr="00D0121C">
        <w:rPr>
          <w:rFonts w:ascii="Arial" w:hAnsi="Arial" w:cs="Arial"/>
        </w:rPr>
        <w:lastRenderedPageBreak/>
        <w:t>5.2.3</w:t>
      </w:r>
      <w:r>
        <w:rPr>
          <w:rFonts w:ascii="Arial" w:hAnsi="Arial" w:cs="Arial"/>
        </w:rPr>
        <w:t xml:space="preserve"> </w:t>
      </w:r>
      <w:r w:rsidRPr="00D0121C">
        <w:rPr>
          <w:rFonts w:ascii="Arial" w:hAnsi="Arial" w:cs="Arial"/>
        </w:rPr>
        <w:t>360</w:t>
      </w:r>
      <w:r w:rsidR="00A839F1" w:rsidRPr="00D0121C">
        <w:rPr>
          <w:rFonts w:ascii="Arial" w:hAnsi="Arial" w:cs="Arial"/>
        </w:rPr>
        <w:t xml:space="preserve"> Degree Appraisals</w:t>
      </w:r>
      <w:bookmarkEnd w:id="44"/>
      <w:r w:rsidR="0040542B">
        <w:rPr>
          <w:rFonts w:ascii="Arial" w:hAnsi="Arial" w:cs="Arial"/>
        </w:rPr>
        <w:t xml:space="preserve"> </w:t>
      </w:r>
      <w:r w:rsidR="0040542B" w:rsidRPr="00CA15DD">
        <w:rPr>
          <w:rFonts w:ascii="Arial" w:hAnsi="Arial" w:cs="Arial"/>
          <w:i/>
        </w:rPr>
        <w:t>(Figure 8)</w:t>
      </w:r>
    </w:p>
    <w:p w:rsidR="00941631" w:rsidRDefault="00941631" w:rsidP="00DE4EBD">
      <w:r>
        <w:rPr>
          <w:noProof/>
          <w:lang w:eastAsia="en-GB"/>
        </w:rPr>
        <w:drawing>
          <wp:inline distT="0" distB="0" distL="0" distR="0" wp14:anchorId="2E048294" wp14:editId="7E123CE1">
            <wp:extent cx="5731510" cy="2185911"/>
            <wp:effectExtent l="76200" t="57150" r="59690" b="10033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7" r:lo="rId68" r:qs="rId69" r:cs="rId70"/>
              </a:graphicData>
            </a:graphic>
          </wp:inline>
        </w:drawing>
      </w:r>
    </w:p>
    <w:p w:rsidR="00941631" w:rsidRDefault="00941631" w:rsidP="00DE4EBD"/>
    <w:p w:rsidR="00941631" w:rsidRDefault="00A839F1" w:rsidP="00CA15DD">
      <w:pPr>
        <w:pStyle w:val="Heading3"/>
        <w:rPr>
          <w:rFonts w:ascii="Arial" w:hAnsi="Arial" w:cs="Arial"/>
        </w:rPr>
      </w:pPr>
      <w:r w:rsidRPr="00CA15DD">
        <w:rPr>
          <w:rFonts w:ascii="Arial" w:hAnsi="Arial" w:cs="Arial"/>
        </w:rPr>
        <w:t xml:space="preserve">5.2.4 </w:t>
      </w:r>
      <w:r w:rsidR="00CA15DD">
        <w:rPr>
          <w:rFonts w:ascii="Arial" w:hAnsi="Arial" w:cs="Arial"/>
        </w:rPr>
        <w:t>Reward &amp; Recognition Scheme</w:t>
      </w:r>
      <w:r w:rsidR="0040542B" w:rsidRPr="00CA15DD">
        <w:rPr>
          <w:rFonts w:ascii="Arial" w:hAnsi="Arial" w:cs="Arial"/>
        </w:rPr>
        <w:t xml:space="preserve"> (Table 1)</w:t>
      </w:r>
    </w:p>
    <w:p w:rsidR="00F669DA" w:rsidRPr="00F669DA" w:rsidRDefault="00F669DA" w:rsidP="00F669DA"/>
    <w:tbl>
      <w:tblPr>
        <w:tblStyle w:val="GridTable5Dark-Accent2"/>
        <w:tblW w:w="0" w:type="auto"/>
        <w:tblLook w:val="04A0" w:firstRow="1" w:lastRow="0" w:firstColumn="1" w:lastColumn="0" w:noHBand="0" w:noVBand="1"/>
      </w:tblPr>
      <w:tblGrid>
        <w:gridCol w:w="729"/>
        <w:gridCol w:w="3892"/>
        <w:gridCol w:w="2296"/>
        <w:gridCol w:w="2099"/>
      </w:tblGrid>
      <w:tr w:rsidR="008E4D3A" w:rsidRPr="006D0A3C" w:rsidTr="00F669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9" w:type="dxa"/>
          </w:tcPr>
          <w:p w:rsidR="008E4D3A" w:rsidRPr="003E1BEC" w:rsidRDefault="008E4D3A" w:rsidP="008D6746">
            <w:pPr>
              <w:rPr>
                <w:rFonts w:ascii="Arial" w:hAnsi="Arial" w:cs="Arial"/>
                <w:sz w:val="24"/>
                <w:szCs w:val="24"/>
              </w:rPr>
            </w:pPr>
          </w:p>
        </w:tc>
        <w:tc>
          <w:tcPr>
            <w:tcW w:w="4022" w:type="dxa"/>
          </w:tcPr>
          <w:p w:rsidR="008E4D3A" w:rsidRPr="003E1BEC" w:rsidRDefault="008E4D3A" w:rsidP="008D6746">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E1BEC">
              <w:rPr>
                <w:rFonts w:ascii="Arial" w:hAnsi="Arial" w:cs="Arial"/>
                <w:sz w:val="24"/>
                <w:szCs w:val="24"/>
              </w:rPr>
              <w:t xml:space="preserve">Initiative </w:t>
            </w:r>
          </w:p>
        </w:tc>
        <w:tc>
          <w:tcPr>
            <w:tcW w:w="2354" w:type="dxa"/>
          </w:tcPr>
          <w:p w:rsidR="008E4D3A" w:rsidRPr="003E1BEC" w:rsidRDefault="008E4D3A" w:rsidP="008D6746">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E1BEC">
              <w:rPr>
                <w:rFonts w:ascii="Arial" w:hAnsi="Arial" w:cs="Arial"/>
                <w:sz w:val="24"/>
                <w:szCs w:val="24"/>
              </w:rPr>
              <w:t>Content</w:t>
            </w:r>
          </w:p>
        </w:tc>
        <w:tc>
          <w:tcPr>
            <w:tcW w:w="2180" w:type="dxa"/>
          </w:tcPr>
          <w:p w:rsidR="008E4D3A" w:rsidRPr="003E1BEC" w:rsidRDefault="008E4D3A" w:rsidP="008D6746">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E1BEC">
              <w:rPr>
                <w:rFonts w:ascii="Arial" w:hAnsi="Arial" w:cs="Arial"/>
                <w:sz w:val="24"/>
                <w:szCs w:val="24"/>
              </w:rPr>
              <w:t>Costing</w:t>
            </w:r>
          </w:p>
        </w:tc>
      </w:tr>
      <w:tr w:rsidR="008E4D3A" w:rsidRPr="006D0A3C" w:rsidTr="00F669DA">
        <w:trPr>
          <w:cnfStyle w:val="000000100000" w:firstRow="0" w:lastRow="0" w:firstColumn="0" w:lastColumn="0" w:oddVBand="0" w:evenVBand="0" w:oddHBand="1" w:evenHBand="0" w:firstRowFirstColumn="0" w:firstRowLastColumn="0" w:lastRowFirstColumn="0" w:lastRowLastColumn="0"/>
          <w:trHeight w:val="1134"/>
        </w:trPr>
        <w:tc>
          <w:tcPr>
            <w:cnfStyle w:val="001000000000" w:firstRow="0" w:lastRow="0" w:firstColumn="1" w:lastColumn="0" w:oddVBand="0" w:evenVBand="0" w:oddHBand="0" w:evenHBand="0" w:firstRowFirstColumn="0" w:firstRowLastColumn="0" w:lastRowFirstColumn="0" w:lastRowLastColumn="0"/>
            <w:tcW w:w="749" w:type="dxa"/>
            <w:textDirection w:val="btLr"/>
          </w:tcPr>
          <w:p w:rsidR="008E4D3A" w:rsidRPr="008E4D3A" w:rsidRDefault="008E4D3A" w:rsidP="008E4D3A">
            <w:pPr>
              <w:ind w:left="113" w:right="113"/>
              <w:jc w:val="center"/>
              <w:rPr>
                <w:rFonts w:ascii="Arial" w:hAnsi="Arial" w:cs="Arial"/>
                <w:sz w:val="20"/>
              </w:rPr>
            </w:pPr>
            <w:r>
              <w:rPr>
                <w:rFonts w:ascii="Arial" w:hAnsi="Arial" w:cs="Arial"/>
                <w:sz w:val="20"/>
              </w:rPr>
              <w:t>CBK Staff Recognition Scheme</w:t>
            </w:r>
          </w:p>
        </w:tc>
        <w:tc>
          <w:tcPr>
            <w:tcW w:w="4022" w:type="dxa"/>
          </w:tcPr>
          <w:p w:rsidR="008E4D3A" w:rsidRPr="00CA15DD" w:rsidRDefault="008E4D3A" w:rsidP="008D674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Quarterly CBK staff recognition scheme based on:</w:t>
            </w:r>
          </w:p>
          <w:p w:rsidR="008E4D3A" w:rsidRPr="00CA15DD" w:rsidRDefault="008E4D3A" w:rsidP="000B67DB">
            <w:pPr>
              <w:pStyle w:val="ListParagraph"/>
              <w:numPr>
                <w:ilvl w:val="0"/>
                <w:numId w:val="3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Client Feedback</w:t>
            </w:r>
          </w:p>
          <w:p w:rsidR="008E4D3A" w:rsidRPr="00CA15DD" w:rsidRDefault="008E4D3A" w:rsidP="000B67DB">
            <w:pPr>
              <w:pStyle w:val="ListParagraph"/>
              <w:numPr>
                <w:ilvl w:val="0"/>
                <w:numId w:val="3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Outstanding performance</w:t>
            </w:r>
          </w:p>
          <w:p w:rsidR="008E4D3A" w:rsidRPr="00CA15DD" w:rsidRDefault="008E4D3A" w:rsidP="000B67DB">
            <w:pPr>
              <w:pStyle w:val="ListParagraph"/>
              <w:numPr>
                <w:ilvl w:val="0"/>
                <w:numId w:val="3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New duties taken on; or</w:t>
            </w:r>
          </w:p>
          <w:p w:rsidR="008E4D3A" w:rsidRPr="00CA15DD" w:rsidRDefault="008E4D3A" w:rsidP="000B67DB">
            <w:pPr>
              <w:pStyle w:val="ListParagraph"/>
              <w:numPr>
                <w:ilvl w:val="0"/>
                <w:numId w:val="3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A specific achievement</w:t>
            </w:r>
          </w:p>
        </w:tc>
        <w:tc>
          <w:tcPr>
            <w:tcW w:w="2354" w:type="dxa"/>
          </w:tcPr>
          <w:p w:rsidR="008E4D3A" w:rsidRPr="00CA15DD" w:rsidRDefault="008E4D3A" w:rsidP="008D674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Internal Email announcing achievement</w:t>
            </w:r>
          </w:p>
          <w:p w:rsidR="008E4D3A" w:rsidRPr="00CA15DD" w:rsidRDefault="008E4D3A" w:rsidP="008D674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8E4D3A" w:rsidRPr="00CA15DD" w:rsidRDefault="008E4D3A" w:rsidP="008D674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Social media post announcing achievement</w:t>
            </w:r>
          </w:p>
          <w:p w:rsidR="008E4D3A" w:rsidRPr="00CA15DD" w:rsidRDefault="008E4D3A" w:rsidP="008D674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8E4D3A" w:rsidRPr="00CA15DD" w:rsidRDefault="00794BF7" w:rsidP="008D674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Non-taxable</w:t>
            </w:r>
            <w:r w:rsidR="008E4D3A" w:rsidRPr="00CA15DD">
              <w:rPr>
                <w:rFonts w:ascii="Arial" w:hAnsi="Arial" w:cs="Arial"/>
                <w:sz w:val="24"/>
                <w:szCs w:val="24"/>
              </w:rPr>
              <w:t xml:space="preserve"> gift to the value of £50</w:t>
            </w:r>
          </w:p>
        </w:tc>
        <w:tc>
          <w:tcPr>
            <w:tcW w:w="2180" w:type="dxa"/>
          </w:tcPr>
          <w:p w:rsidR="008E4D3A" w:rsidRPr="00CA15DD" w:rsidRDefault="008E4D3A" w:rsidP="008D6746">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15DD">
              <w:rPr>
                <w:rFonts w:ascii="Arial" w:hAnsi="Arial" w:cs="Arial"/>
                <w:sz w:val="24"/>
                <w:szCs w:val="24"/>
              </w:rPr>
              <w:t>£200 per annum</w:t>
            </w:r>
          </w:p>
        </w:tc>
      </w:tr>
      <w:tr w:rsidR="008E4D3A" w:rsidRPr="006D0A3C" w:rsidTr="00F669DA">
        <w:trPr>
          <w:trHeight w:val="1134"/>
        </w:trPr>
        <w:tc>
          <w:tcPr>
            <w:cnfStyle w:val="001000000000" w:firstRow="0" w:lastRow="0" w:firstColumn="1" w:lastColumn="0" w:oddVBand="0" w:evenVBand="0" w:oddHBand="0" w:evenHBand="0" w:firstRowFirstColumn="0" w:firstRowLastColumn="0" w:lastRowFirstColumn="0" w:lastRowLastColumn="0"/>
            <w:tcW w:w="749" w:type="dxa"/>
            <w:textDirection w:val="btLr"/>
          </w:tcPr>
          <w:p w:rsidR="008E4D3A" w:rsidRPr="008E4D3A" w:rsidRDefault="008E4D3A" w:rsidP="008E4D3A">
            <w:pPr>
              <w:ind w:left="113" w:right="113"/>
              <w:jc w:val="center"/>
              <w:rPr>
                <w:rFonts w:ascii="Arial" w:hAnsi="Arial" w:cs="Arial"/>
              </w:rPr>
            </w:pPr>
            <w:r>
              <w:rPr>
                <w:rFonts w:ascii="Arial" w:hAnsi="Arial" w:cs="Arial"/>
              </w:rPr>
              <w:t>CBK Bonus Scheme</w:t>
            </w:r>
          </w:p>
        </w:tc>
        <w:tc>
          <w:tcPr>
            <w:tcW w:w="4022" w:type="dxa"/>
          </w:tcPr>
          <w:p w:rsidR="008E4D3A" w:rsidRPr="00CA15DD" w:rsidRDefault="008E4D3A" w:rsidP="008D674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A15DD">
              <w:rPr>
                <w:rFonts w:ascii="Arial" w:hAnsi="Arial" w:cs="Arial"/>
                <w:sz w:val="24"/>
                <w:szCs w:val="24"/>
              </w:rPr>
              <w:t xml:space="preserve">An annual bonus scheme based on appraisal scoring for 4 support staff </w:t>
            </w:r>
          </w:p>
          <w:p w:rsidR="008E4D3A" w:rsidRPr="00CA15DD" w:rsidRDefault="008E4D3A" w:rsidP="008D674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E4D3A" w:rsidRPr="00CA15DD" w:rsidRDefault="008E4D3A" w:rsidP="008D6746">
            <w:pP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sidRPr="00CA15DD">
              <w:rPr>
                <w:rFonts w:ascii="Arial" w:hAnsi="Arial" w:cs="Arial"/>
                <w:i/>
                <w:sz w:val="24"/>
                <w:szCs w:val="24"/>
              </w:rPr>
              <w:t xml:space="preserve">(subject to the firm reaching </w:t>
            </w:r>
            <w:r w:rsidR="00794BF7" w:rsidRPr="00CA15DD">
              <w:rPr>
                <w:rFonts w:ascii="Arial" w:hAnsi="Arial" w:cs="Arial"/>
                <w:i/>
                <w:sz w:val="24"/>
                <w:szCs w:val="24"/>
              </w:rPr>
              <w:t>its</w:t>
            </w:r>
            <w:r w:rsidRPr="00CA15DD">
              <w:rPr>
                <w:rFonts w:ascii="Arial" w:hAnsi="Arial" w:cs="Arial"/>
                <w:i/>
                <w:sz w:val="24"/>
                <w:szCs w:val="24"/>
              </w:rPr>
              <w:t xml:space="preserve"> financial gross profit target for the year)</w:t>
            </w:r>
          </w:p>
        </w:tc>
        <w:tc>
          <w:tcPr>
            <w:tcW w:w="2354" w:type="dxa"/>
          </w:tcPr>
          <w:p w:rsidR="008E4D3A" w:rsidRPr="00CA15DD" w:rsidRDefault="008E4D3A" w:rsidP="008D674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A15DD">
              <w:rPr>
                <w:rFonts w:ascii="Arial" w:hAnsi="Arial" w:cs="Arial"/>
                <w:sz w:val="24"/>
                <w:szCs w:val="24"/>
              </w:rPr>
              <w:t xml:space="preserve">A scoring system would need to be generated from </w:t>
            </w:r>
            <w:r w:rsidR="00794BF7" w:rsidRPr="00CA15DD">
              <w:rPr>
                <w:rFonts w:ascii="Arial" w:hAnsi="Arial" w:cs="Arial"/>
                <w:sz w:val="24"/>
                <w:szCs w:val="24"/>
              </w:rPr>
              <w:t>360-degree</w:t>
            </w:r>
            <w:r w:rsidRPr="00CA15DD">
              <w:rPr>
                <w:rFonts w:ascii="Arial" w:hAnsi="Arial" w:cs="Arial"/>
                <w:sz w:val="24"/>
                <w:szCs w:val="24"/>
              </w:rPr>
              <w:t xml:space="preserve"> appraisal responses (shown in Appendix 4)</w:t>
            </w:r>
          </w:p>
          <w:p w:rsidR="008E4D3A" w:rsidRPr="00CA15DD" w:rsidRDefault="008E4D3A" w:rsidP="008D674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A15DD">
              <w:rPr>
                <w:rFonts w:ascii="Arial" w:hAnsi="Arial" w:cs="Arial"/>
                <w:sz w:val="24"/>
                <w:szCs w:val="24"/>
              </w:rPr>
              <w:t>Structured Bonus scheme as follows:</w:t>
            </w:r>
          </w:p>
          <w:p w:rsidR="008E4D3A" w:rsidRPr="00CA15DD" w:rsidRDefault="008E4D3A" w:rsidP="000B67DB">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A15DD">
              <w:rPr>
                <w:rFonts w:ascii="Arial" w:hAnsi="Arial" w:cs="Arial"/>
                <w:sz w:val="24"/>
                <w:szCs w:val="24"/>
              </w:rPr>
              <w:t>Score 2 - £100</w:t>
            </w:r>
          </w:p>
          <w:p w:rsidR="008E4D3A" w:rsidRPr="00CA15DD" w:rsidRDefault="008E4D3A" w:rsidP="000B67DB">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A15DD">
              <w:rPr>
                <w:rFonts w:ascii="Arial" w:hAnsi="Arial" w:cs="Arial"/>
                <w:sz w:val="24"/>
                <w:szCs w:val="24"/>
              </w:rPr>
              <w:t>Score 3 - £250</w:t>
            </w:r>
          </w:p>
        </w:tc>
        <w:tc>
          <w:tcPr>
            <w:tcW w:w="2180" w:type="dxa"/>
          </w:tcPr>
          <w:p w:rsidR="008E4D3A" w:rsidRPr="00CA15DD" w:rsidRDefault="008E4D3A" w:rsidP="008D674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A15DD">
              <w:rPr>
                <w:rFonts w:ascii="Arial" w:hAnsi="Arial" w:cs="Arial"/>
                <w:sz w:val="24"/>
                <w:szCs w:val="24"/>
              </w:rPr>
              <w:t>Zero - £1,000 per annum</w:t>
            </w:r>
          </w:p>
        </w:tc>
      </w:tr>
    </w:tbl>
    <w:p w:rsidR="000B67DB" w:rsidRPr="006D0A3C" w:rsidRDefault="000B67DB" w:rsidP="000B67DB">
      <w:pPr>
        <w:rPr>
          <w:rFonts w:ascii="Arial" w:hAnsi="Arial" w:cs="Arial"/>
        </w:rPr>
      </w:pPr>
    </w:p>
    <w:p w:rsidR="00E75CE9" w:rsidRPr="00A839F1" w:rsidRDefault="00E75CE9" w:rsidP="00A839F1">
      <w:pPr>
        <w:spacing w:line="480" w:lineRule="auto"/>
        <w:jc w:val="both"/>
        <w:rPr>
          <w:rFonts w:ascii="Arial" w:hAnsi="Arial" w:cs="Arial"/>
          <w:sz w:val="26"/>
          <w:szCs w:val="26"/>
        </w:rPr>
      </w:pPr>
    </w:p>
    <w:p w:rsidR="00B66261" w:rsidRPr="00A839F1" w:rsidRDefault="00DE4EBD" w:rsidP="00A839F1">
      <w:pPr>
        <w:pStyle w:val="Heading2"/>
        <w:spacing w:line="480" w:lineRule="auto"/>
        <w:jc w:val="both"/>
        <w:rPr>
          <w:rFonts w:ascii="Arial" w:hAnsi="Arial" w:cs="Arial"/>
        </w:rPr>
      </w:pPr>
      <w:bookmarkStart w:id="45" w:name="_Toc6167085"/>
      <w:r w:rsidRPr="00A839F1">
        <w:rPr>
          <w:rFonts w:ascii="Arial" w:hAnsi="Arial" w:cs="Arial"/>
        </w:rPr>
        <w:lastRenderedPageBreak/>
        <w:t xml:space="preserve">5.3 </w:t>
      </w:r>
      <w:r w:rsidR="00B66261" w:rsidRPr="00A839F1">
        <w:rPr>
          <w:rFonts w:ascii="Arial" w:hAnsi="Arial" w:cs="Arial"/>
        </w:rPr>
        <w:t>Measuring the Effect of Performance management on Engagement</w:t>
      </w:r>
      <w:bookmarkEnd w:id="45"/>
    </w:p>
    <w:p w:rsidR="00DE4EBD" w:rsidRPr="00A839F1" w:rsidRDefault="00DE4EBD" w:rsidP="00A839F1">
      <w:pPr>
        <w:spacing w:line="480" w:lineRule="auto"/>
        <w:jc w:val="both"/>
        <w:rPr>
          <w:rFonts w:ascii="Arial" w:hAnsi="Arial" w:cs="Arial"/>
          <w:sz w:val="26"/>
          <w:szCs w:val="26"/>
        </w:rPr>
      </w:pPr>
      <w:r w:rsidRPr="00A839F1">
        <w:rPr>
          <w:rFonts w:ascii="Arial" w:hAnsi="Arial" w:cs="Arial"/>
          <w:sz w:val="26"/>
          <w:szCs w:val="26"/>
        </w:rPr>
        <w:t>Staff Surveys</w:t>
      </w:r>
      <w:r w:rsidR="00A95FE9">
        <w:rPr>
          <w:rFonts w:ascii="Arial" w:hAnsi="Arial" w:cs="Arial"/>
          <w:sz w:val="26"/>
          <w:szCs w:val="26"/>
        </w:rPr>
        <w:t xml:space="preserve"> (example </w:t>
      </w:r>
      <w:r w:rsidRPr="00A839F1">
        <w:rPr>
          <w:rFonts w:ascii="Arial" w:hAnsi="Arial" w:cs="Arial"/>
          <w:sz w:val="26"/>
          <w:szCs w:val="26"/>
        </w:rPr>
        <w:t xml:space="preserve">shown at Appendix </w:t>
      </w:r>
      <w:r w:rsidR="00A95FE9">
        <w:rPr>
          <w:rFonts w:ascii="Arial" w:hAnsi="Arial" w:cs="Arial"/>
          <w:sz w:val="26"/>
          <w:szCs w:val="26"/>
        </w:rPr>
        <w:t>2)</w:t>
      </w:r>
      <w:r w:rsidRPr="00A839F1">
        <w:rPr>
          <w:rFonts w:ascii="Arial" w:hAnsi="Arial" w:cs="Arial"/>
          <w:sz w:val="26"/>
          <w:szCs w:val="26"/>
        </w:rPr>
        <w:t xml:space="preserve"> should be sent out to staff twice per year to measure the effect of the </w:t>
      </w:r>
      <w:r w:rsidR="008E4D3A">
        <w:rPr>
          <w:rFonts w:ascii="Arial" w:hAnsi="Arial" w:cs="Arial"/>
          <w:sz w:val="26"/>
          <w:szCs w:val="26"/>
        </w:rPr>
        <w:t xml:space="preserve">implemented </w:t>
      </w:r>
      <w:r w:rsidRPr="00A839F1">
        <w:rPr>
          <w:rFonts w:ascii="Arial" w:hAnsi="Arial" w:cs="Arial"/>
          <w:sz w:val="26"/>
          <w:szCs w:val="26"/>
        </w:rPr>
        <w:t>scheme</w:t>
      </w:r>
      <w:r w:rsidR="008E4D3A">
        <w:rPr>
          <w:rFonts w:ascii="Arial" w:hAnsi="Arial" w:cs="Arial"/>
          <w:sz w:val="26"/>
          <w:szCs w:val="26"/>
        </w:rPr>
        <w:t>s</w:t>
      </w:r>
      <w:r w:rsidRPr="00A839F1">
        <w:rPr>
          <w:rFonts w:ascii="Arial" w:hAnsi="Arial" w:cs="Arial"/>
          <w:sz w:val="26"/>
          <w:szCs w:val="26"/>
        </w:rPr>
        <w:t>.</w:t>
      </w:r>
    </w:p>
    <w:p w:rsidR="002C39FD" w:rsidRPr="00877D31" w:rsidRDefault="002C39FD" w:rsidP="002C39FD">
      <w:pPr>
        <w:rPr>
          <w:rFonts w:ascii="Arial" w:hAnsi="Arial" w:cs="Arial"/>
          <w:sz w:val="26"/>
          <w:szCs w:val="26"/>
        </w:rPr>
      </w:pPr>
      <w:r>
        <w:rPr>
          <w:rFonts w:ascii="Arial" w:hAnsi="Arial" w:cs="Arial"/>
          <w:sz w:val="26"/>
          <w:szCs w:val="26"/>
        </w:rPr>
        <w:br w:type="page"/>
      </w:r>
    </w:p>
    <w:bookmarkStart w:id="46" w:name="_Toc6167086" w:displacedByCustomXml="next"/>
    <w:sdt>
      <w:sdtPr>
        <w:rPr>
          <w:rFonts w:asciiTheme="minorHAnsi" w:eastAsiaTheme="minorHAnsi" w:hAnsiTheme="minorHAnsi" w:cstheme="minorBidi"/>
          <w:color w:val="auto"/>
          <w:sz w:val="22"/>
          <w:szCs w:val="22"/>
        </w:rPr>
        <w:id w:val="1304883308"/>
        <w:docPartObj>
          <w:docPartGallery w:val="Bibliographies"/>
          <w:docPartUnique/>
        </w:docPartObj>
      </w:sdtPr>
      <w:sdtEndPr>
        <w:rPr>
          <w:rFonts w:ascii="Arial" w:hAnsi="Arial" w:cs="Arial"/>
          <w:sz w:val="24"/>
          <w:szCs w:val="24"/>
        </w:rPr>
      </w:sdtEndPr>
      <w:sdtContent>
        <w:p w:rsidR="00877D31" w:rsidRPr="00D0121C" w:rsidRDefault="00877D31">
          <w:pPr>
            <w:pStyle w:val="Heading1"/>
            <w:rPr>
              <w:rFonts w:ascii="Arial" w:hAnsi="Arial" w:cs="Arial"/>
              <w:sz w:val="30"/>
              <w:szCs w:val="30"/>
            </w:rPr>
          </w:pPr>
          <w:r w:rsidRPr="00D0121C">
            <w:rPr>
              <w:rFonts w:ascii="Arial" w:hAnsi="Arial" w:cs="Arial"/>
              <w:sz w:val="30"/>
              <w:szCs w:val="30"/>
            </w:rPr>
            <w:t>Bibliography</w:t>
          </w:r>
          <w:bookmarkEnd w:id="46"/>
        </w:p>
        <w:p w:rsidR="00952676" w:rsidRPr="00877D31" w:rsidRDefault="00952676" w:rsidP="00952676">
          <w:pPr>
            <w:pStyle w:val="Bibliography"/>
            <w:numPr>
              <w:ilvl w:val="0"/>
              <w:numId w:val="41"/>
            </w:numPr>
            <w:rPr>
              <w:rFonts w:ascii="Arial" w:hAnsi="Arial" w:cs="Arial"/>
              <w:noProof/>
              <w:sz w:val="24"/>
              <w:szCs w:val="24"/>
            </w:rPr>
          </w:pPr>
          <w:r w:rsidRPr="00877D31">
            <w:rPr>
              <w:rFonts w:ascii="Arial" w:hAnsi="Arial" w:cs="Arial"/>
              <w:noProof/>
              <w:sz w:val="24"/>
              <w:szCs w:val="24"/>
            </w:rPr>
            <w:t>ACAS</w:t>
          </w:r>
          <w:r>
            <w:rPr>
              <w:rFonts w:ascii="Arial" w:hAnsi="Arial" w:cs="Arial"/>
              <w:noProof/>
              <w:sz w:val="24"/>
              <w:szCs w:val="24"/>
            </w:rPr>
            <w:t xml:space="preserve"> (</w:t>
          </w:r>
          <w:r w:rsidRPr="00877D31">
            <w:rPr>
              <w:rFonts w:ascii="Arial" w:hAnsi="Arial" w:cs="Arial"/>
              <w:noProof/>
              <w:sz w:val="24"/>
              <w:szCs w:val="24"/>
            </w:rPr>
            <w:t>2019</w:t>
          </w:r>
          <w:r>
            <w:rPr>
              <w:rFonts w:ascii="Arial" w:hAnsi="Arial" w:cs="Arial"/>
              <w:noProof/>
              <w:sz w:val="24"/>
              <w:szCs w:val="24"/>
            </w:rPr>
            <w:t xml:space="preserve">a) </w:t>
          </w:r>
          <w:r w:rsidRPr="00877D31">
            <w:rPr>
              <w:rFonts w:ascii="Arial" w:hAnsi="Arial" w:cs="Arial"/>
              <w:i/>
              <w:iCs/>
              <w:noProof/>
              <w:sz w:val="24"/>
              <w:szCs w:val="24"/>
            </w:rPr>
            <w:t xml:space="preserve">Employee Engagement.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http://www.acas.org.uk/index.aspx?articleid=2701</w:t>
          </w:r>
          <w:r w:rsidRPr="00877D31">
            <w:rPr>
              <w:rFonts w:ascii="Arial" w:hAnsi="Arial" w:cs="Arial"/>
              <w:noProof/>
              <w:sz w:val="24"/>
              <w:szCs w:val="24"/>
            </w:rPr>
            <w:br/>
            <w:t>[Accessed 3rd April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ACAS</w:t>
          </w:r>
          <w:r w:rsidR="00EA1509">
            <w:rPr>
              <w:rFonts w:ascii="Arial" w:hAnsi="Arial" w:cs="Arial"/>
              <w:noProof/>
              <w:sz w:val="24"/>
              <w:szCs w:val="24"/>
            </w:rPr>
            <w:t xml:space="preserve"> </w:t>
          </w:r>
          <w:r>
            <w:rPr>
              <w:rFonts w:ascii="Arial" w:hAnsi="Arial" w:cs="Arial"/>
              <w:noProof/>
              <w:sz w:val="24"/>
              <w:szCs w:val="24"/>
            </w:rPr>
            <w:t>(</w:t>
          </w:r>
          <w:r w:rsidRPr="00877D31">
            <w:rPr>
              <w:rFonts w:ascii="Arial" w:hAnsi="Arial" w:cs="Arial"/>
              <w:noProof/>
              <w:sz w:val="24"/>
              <w:szCs w:val="24"/>
            </w:rPr>
            <w:t>2019</w:t>
          </w:r>
          <w:r>
            <w:rPr>
              <w:rFonts w:ascii="Arial" w:hAnsi="Arial" w:cs="Arial"/>
              <w:noProof/>
              <w:sz w:val="24"/>
              <w:szCs w:val="24"/>
            </w:rPr>
            <w:t>b</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Building Productivity: Employee Voice.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http://www.acas.org.uk/index.aspx?articleid=5494</w:t>
          </w:r>
          <w:r w:rsidRPr="00877D31">
            <w:rPr>
              <w:rFonts w:ascii="Arial" w:hAnsi="Arial" w:cs="Arial"/>
              <w:noProof/>
              <w:sz w:val="24"/>
              <w:szCs w:val="24"/>
            </w:rPr>
            <w:br/>
            <w:t>[Accessed 18th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Baer, D. </w:t>
          </w:r>
          <w:r w:rsidR="00EA1509">
            <w:rPr>
              <w:rFonts w:ascii="Arial" w:hAnsi="Arial" w:cs="Arial"/>
              <w:noProof/>
              <w:sz w:val="24"/>
              <w:szCs w:val="24"/>
            </w:rPr>
            <w:t>(</w:t>
          </w:r>
          <w:r w:rsidRPr="00877D31">
            <w:rPr>
              <w:rFonts w:ascii="Arial" w:hAnsi="Arial" w:cs="Arial"/>
              <w:noProof/>
              <w:sz w:val="24"/>
              <w:szCs w:val="24"/>
            </w:rPr>
            <w:t>2014</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Why Adobe Abolished the Annual Performance Review And You Should Too.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https://www.businessinsider.com/adobe-abolished-annual-performance-review-2014-4?r=US&amp;IR=T</w:t>
          </w:r>
          <w:r w:rsidRPr="00877D31">
            <w:rPr>
              <w:rFonts w:ascii="Arial" w:hAnsi="Arial" w:cs="Arial"/>
              <w:noProof/>
              <w:sz w:val="24"/>
              <w:szCs w:val="24"/>
            </w:rPr>
            <w:br/>
            <w:t>[Accessed 18th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Baker, D.</w:t>
          </w:r>
          <w:r w:rsidR="00EA1509">
            <w:rPr>
              <w:rFonts w:ascii="Arial" w:hAnsi="Arial" w:cs="Arial"/>
              <w:noProof/>
              <w:sz w:val="24"/>
              <w:szCs w:val="24"/>
            </w:rPr>
            <w:t xml:space="preserve"> (</w:t>
          </w:r>
          <w:r w:rsidRPr="00877D31">
            <w:rPr>
              <w:rFonts w:ascii="Arial" w:hAnsi="Arial" w:cs="Arial"/>
              <w:noProof/>
              <w:sz w:val="24"/>
              <w:szCs w:val="24"/>
            </w:rPr>
            <w:t>1999</w:t>
          </w:r>
          <w:r w:rsidR="00EA1509">
            <w:rPr>
              <w:rFonts w:ascii="Arial" w:hAnsi="Arial" w:cs="Arial"/>
              <w:noProof/>
              <w:sz w:val="24"/>
              <w:szCs w:val="24"/>
            </w:rPr>
            <w:t>)</w:t>
          </w:r>
          <w:r w:rsidRPr="00877D31">
            <w:rPr>
              <w:rFonts w:ascii="Arial" w:hAnsi="Arial" w:cs="Arial"/>
              <w:noProof/>
              <w:sz w:val="24"/>
              <w:szCs w:val="24"/>
            </w:rPr>
            <w:t xml:space="preserve"> Strategic Human Resource Management: performance, alignment, management. </w:t>
          </w:r>
          <w:r w:rsidRPr="00877D31">
            <w:rPr>
              <w:rFonts w:ascii="Arial" w:hAnsi="Arial" w:cs="Arial"/>
              <w:i/>
              <w:iCs/>
              <w:noProof/>
              <w:sz w:val="24"/>
              <w:szCs w:val="24"/>
            </w:rPr>
            <w:t xml:space="preserve">Librarian Career Development, </w:t>
          </w:r>
          <w:r w:rsidRPr="00877D31">
            <w:rPr>
              <w:rFonts w:ascii="Arial" w:hAnsi="Arial" w:cs="Arial"/>
              <w:noProof/>
              <w:sz w:val="24"/>
              <w:szCs w:val="24"/>
            </w:rPr>
            <w:t>7(5), p. 51.</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Bersin, J.</w:t>
          </w:r>
          <w:r w:rsidR="00EA1509">
            <w:rPr>
              <w:rFonts w:ascii="Arial" w:hAnsi="Arial" w:cs="Arial"/>
              <w:noProof/>
              <w:sz w:val="24"/>
              <w:szCs w:val="24"/>
            </w:rPr>
            <w:t xml:space="preserve"> (</w:t>
          </w:r>
          <w:r w:rsidRPr="00877D31">
            <w:rPr>
              <w:rFonts w:ascii="Arial" w:hAnsi="Arial" w:cs="Arial"/>
              <w:noProof/>
              <w:sz w:val="24"/>
              <w:szCs w:val="24"/>
            </w:rPr>
            <w:t>2015</w:t>
          </w:r>
          <w:r w:rsidR="00EA1509">
            <w:rPr>
              <w:rFonts w:ascii="Arial" w:hAnsi="Arial" w:cs="Arial"/>
              <w:noProof/>
              <w:sz w:val="24"/>
              <w:szCs w:val="24"/>
            </w:rPr>
            <w:t>)</w:t>
          </w:r>
          <w:r w:rsidRPr="00877D31">
            <w:rPr>
              <w:rFonts w:ascii="Arial" w:hAnsi="Arial" w:cs="Arial"/>
              <w:noProof/>
              <w:sz w:val="24"/>
              <w:szCs w:val="24"/>
            </w:rPr>
            <w:t xml:space="preserve"> Becoming Irresistable, A new Model for Employee Engagement. </w:t>
          </w:r>
          <w:r w:rsidRPr="00877D31">
            <w:rPr>
              <w:rFonts w:ascii="Arial" w:hAnsi="Arial" w:cs="Arial"/>
              <w:i/>
              <w:iCs/>
              <w:noProof/>
              <w:sz w:val="24"/>
              <w:szCs w:val="24"/>
            </w:rPr>
            <w:t>Deloitte Review</w:t>
          </w:r>
          <w:r w:rsidRPr="00877D31">
            <w:rPr>
              <w:rFonts w:ascii="Arial" w:hAnsi="Arial" w:cs="Arial"/>
              <w:noProof/>
              <w:sz w:val="24"/>
              <w:szCs w:val="24"/>
            </w:rPr>
            <w:t>, p. Issue 16.</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Boxall, P. &amp; Purcell, J.</w:t>
          </w:r>
          <w:r w:rsidR="00EA1509">
            <w:rPr>
              <w:rFonts w:ascii="Arial" w:hAnsi="Arial" w:cs="Arial"/>
              <w:noProof/>
              <w:sz w:val="24"/>
              <w:szCs w:val="24"/>
            </w:rPr>
            <w:t xml:space="preserve"> (</w:t>
          </w:r>
          <w:r w:rsidRPr="00877D31">
            <w:rPr>
              <w:rFonts w:ascii="Arial" w:hAnsi="Arial" w:cs="Arial"/>
              <w:noProof/>
              <w:sz w:val="24"/>
              <w:szCs w:val="24"/>
            </w:rPr>
            <w:t>2016</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Strategy and Human Resouce Management. </w:t>
          </w:r>
          <w:r w:rsidRPr="00877D31">
            <w:rPr>
              <w:rFonts w:ascii="Arial" w:hAnsi="Arial" w:cs="Arial"/>
              <w:noProof/>
              <w:sz w:val="24"/>
              <w:szCs w:val="24"/>
            </w:rPr>
            <w:t>4th ed. London: Palgave .</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Bratton, J. &amp; Gold, J.</w:t>
          </w:r>
          <w:r w:rsidR="00EA1509">
            <w:rPr>
              <w:rFonts w:ascii="Arial" w:hAnsi="Arial" w:cs="Arial"/>
              <w:noProof/>
              <w:sz w:val="24"/>
              <w:szCs w:val="24"/>
            </w:rPr>
            <w:t xml:space="preserve"> (</w:t>
          </w:r>
          <w:r w:rsidRPr="00877D31">
            <w:rPr>
              <w:rFonts w:ascii="Arial" w:hAnsi="Arial" w:cs="Arial"/>
              <w:noProof/>
              <w:sz w:val="24"/>
              <w:szCs w:val="24"/>
            </w:rPr>
            <w:t>2007</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Human Resource Management:Theory and practice. </w:t>
          </w:r>
          <w:r w:rsidRPr="00877D31">
            <w:rPr>
              <w:rFonts w:ascii="Arial" w:hAnsi="Arial" w:cs="Arial"/>
              <w:noProof/>
              <w:sz w:val="24"/>
              <w:szCs w:val="24"/>
            </w:rPr>
            <w:t>4th ed. Basingstoke: Palgrave Macmillan.</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Buckingham, M. &amp; Goodall, A. </w:t>
          </w:r>
          <w:r w:rsidR="00EA1509">
            <w:rPr>
              <w:rFonts w:ascii="Arial" w:hAnsi="Arial" w:cs="Arial"/>
              <w:noProof/>
              <w:sz w:val="24"/>
              <w:szCs w:val="24"/>
            </w:rPr>
            <w:t>(</w:t>
          </w:r>
          <w:r w:rsidRPr="00877D31">
            <w:rPr>
              <w:rFonts w:ascii="Arial" w:hAnsi="Arial" w:cs="Arial"/>
              <w:noProof/>
              <w:sz w:val="24"/>
              <w:szCs w:val="24"/>
            </w:rPr>
            <w:t>2019</w:t>
          </w:r>
          <w:r w:rsidR="00EA1509">
            <w:rPr>
              <w:rFonts w:ascii="Arial" w:hAnsi="Arial" w:cs="Arial"/>
              <w:noProof/>
              <w:sz w:val="24"/>
              <w:szCs w:val="24"/>
            </w:rPr>
            <w:t>)</w:t>
          </w:r>
          <w:r w:rsidRPr="00877D31">
            <w:rPr>
              <w:rFonts w:ascii="Arial" w:hAnsi="Arial" w:cs="Arial"/>
              <w:noProof/>
              <w:sz w:val="24"/>
              <w:szCs w:val="24"/>
            </w:rPr>
            <w:t xml:space="preserve"> Reinventing Performance Management (cover story). </w:t>
          </w:r>
          <w:r w:rsidRPr="00877D31">
            <w:rPr>
              <w:rFonts w:ascii="Arial" w:hAnsi="Arial" w:cs="Arial"/>
              <w:i/>
              <w:iCs/>
              <w:noProof/>
              <w:sz w:val="24"/>
              <w:szCs w:val="24"/>
            </w:rPr>
            <w:t xml:space="preserve">Harvard Business Review, </w:t>
          </w:r>
          <w:r w:rsidRPr="00877D31">
            <w:rPr>
              <w:rFonts w:ascii="Arial" w:hAnsi="Arial" w:cs="Arial"/>
              <w:noProof/>
              <w:sz w:val="24"/>
              <w:szCs w:val="24"/>
            </w:rPr>
            <w:t>93(4), pp. 40-50.</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Cappelli, P. &amp; Tavis, A.</w:t>
          </w:r>
          <w:r w:rsidR="00EA1509">
            <w:rPr>
              <w:rFonts w:ascii="Arial" w:hAnsi="Arial" w:cs="Arial"/>
              <w:noProof/>
              <w:sz w:val="24"/>
              <w:szCs w:val="24"/>
            </w:rPr>
            <w:t xml:space="preserve"> (</w:t>
          </w:r>
          <w:r w:rsidRPr="00877D31">
            <w:rPr>
              <w:rFonts w:ascii="Arial" w:hAnsi="Arial" w:cs="Arial"/>
              <w:noProof/>
              <w:sz w:val="24"/>
              <w:szCs w:val="24"/>
            </w:rPr>
            <w:t>2016</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The Performance Management Revolution - Harvard Business Review.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https://hbr.org/2016/10/the-performance-management-revolution</w:t>
          </w:r>
          <w:r w:rsidRPr="00877D31">
            <w:rPr>
              <w:rFonts w:ascii="Arial" w:hAnsi="Arial" w:cs="Arial"/>
              <w:noProof/>
              <w:sz w:val="24"/>
              <w:szCs w:val="24"/>
            </w:rPr>
            <w:br/>
            <w:t>[Accessed 16th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CBI </w:t>
          </w:r>
          <w:r w:rsidR="00EA1509">
            <w:rPr>
              <w:rFonts w:ascii="Arial" w:hAnsi="Arial" w:cs="Arial"/>
              <w:noProof/>
              <w:sz w:val="24"/>
              <w:szCs w:val="24"/>
            </w:rPr>
            <w:t>(</w:t>
          </w:r>
          <w:r w:rsidRPr="00877D31">
            <w:rPr>
              <w:rFonts w:ascii="Arial" w:hAnsi="Arial" w:cs="Arial"/>
              <w:noProof/>
              <w:sz w:val="24"/>
              <w:szCs w:val="24"/>
            </w:rPr>
            <w:t>2019</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Business Issues - Financial Services.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http://www.cbi.org.uk/business-issues/financial-services/</w:t>
          </w:r>
          <w:r w:rsidRPr="00877D31">
            <w:rPr>
              <w:rFonts w:ascii="Arial" w:hAnsi="Arial" w:cs="Arial"/>
              <w:noProof/>
              <w:sz w:val="24"/>
              <w:szCs w:val="24"/>
            </w:rPr>
            <w:br/>
            <w:t>[Accessed 30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Chadha, S.</w:t>
          </w:r>
          <w:r w:rsidR="00EA1509">
            <w:rPr>
              <w:rFonts w:ascii="Arial" w:hAnsi="Arial" w:cs="Arial"/>
              <w:noProof/>
              <w:sz w:val="24"/>
              <w:szCs w:val="24"/>
            </w:rPr>
            <w:t xml:space="preserve"> (</w:t>
          </w:r>
          <w:r w:rsidRPr="00877D31">
            <w:rPr>
              <w:rFonts w:ascii="Arial" w:hAnsi="Arial" w:cs="Arial"/>
              <w:noProof/>
              <w:sz w:val="24"/>
              <w:szCs w:val="24"/>
            </w:rPr>
            <w:t>2017</w:t>
          </w:r>
          <w:r w:rsidR="00EA1509">
            <w:rPr>
              <w:rFonts w:ascii="Arial" w:hAnsi="Arial" w:cs="Arial"/>
              <w:noProof/>
              <w:sz w:val="24"/>
              <w:szCs w:val="24"/>
            </w:rPr>
            <w:t>)</w:t>
          </w:r>
          <w:r w:rsidRPr="00877D31">
            <w:rPr>
              <w:rFonts w:ascii="Arial" w:hAnsi="Arial" w:cs="Arial"/>
              <w:noProof/>
              <w:sz w:val="24"/>
              <w:szCs w:val="24"/>
            </w:rPr>
            <w:t xml:space="preserve"> VUCA World: Provoking the Future. </w:t>
          </w:r>
          <w:r w:rsidRPr="00877D31">
            <w:rPr>
              <w:rFonts w:ascii="Arial" w:hAnsi="Arial" w:cs="Arial"/>
              <w:i/>
              <w:iCs/>
              <w:noProof/>
              <w:sz w:val="24"/>
              <w:szCs w:val="24"/>
            </w:rPr>
            <w:t xml:space="preserve">Human Capital, </w:t>
          </w:r>
          <w:r w:rsidRPr="00877D31">
            <w:rPr>
              <w:rFonts w:ascii="Arial" w:hAnsi="Arial" w:cs="Arial"/>
              <w:noProof/>
              <w:sz w:val="24"/>
              <w:szCs w:val="24"/>
            </w:rPr>
            <w:t>20(8), pp. 14-18.</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CIPD &amp; Institute for Employment Studies</w:t>
          </w:r>
          <w:r w:rsidR="00EA1509">
            <w:rPr>
              <w:rFonts w:ascii="Arial" w:hAnsi="Arial" w:cs="Arial"/>
              <w:noProof/>
              <w:sz w:val="24"/>
              <w:szCs w:val="24"/>
            </w:rPr>
            <w:t xml:space="preserve"> (</w:t>
          </w:r>
          <w:r w:rsidRPr="00877D31">
            <w:rPr>
              <w:rFonts w:ascii="Arial" w:hAnsi="Arial" w:cs="Arial"/>
              <w:noProof/>
              <w:sz w:val="24"/>
              <w:szCs w:val="24"/>
            </w:rPr>
            <w:t>2014</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The Future of Engagement Thought Piece Collection, </w:t>
          </w:r>
          <w:r w:rsidRPr="00877D31">
            <w:rPr>
              <w:rFonts w:ascii="Arial" w:hAnsi="Arial" w:cs="Arial"/>
              <w:noProof/>
              <w:sz w:val="24"/>
              <w:szCs w:val="24"/>
            </w:rPr>
            <w:t>London: Institute for Employment Studies.</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CIPD </w:t>
          </w:r>
          <w:r w:rsidR="00EA1509">
            <w:rPr>
              <w:rFonts w:ascii="Arial" w:hAnsi="Arial" w:cs="Arial"/>
              <w:noProof/>
              <w:sz w:val="24"/>
              <w:szCs w:val="24"/>
            </w:rPr>
            <w:t>(</w:t>
          </w:r>
          <w:r w:rsidRPr="00877D31">
            <w:rPr>
              <w:rFonts w:ascii="Arial" w:hAnsi="Arial" w:cs="Arial"/>
              <w:noProof/>
              <w:sz w:val="24"/>
              <w:szCs w:val="24"/>
            </w:rPr>
            <w:t>2013</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Megatrends: Are we working harder than ever, </w:t>
          </w:r>
          <w:r w:rsidRPr="00877D31">
            <w:rPr>
              <w:rFonts w:ascii="Arial" w:hAnsi="Arial" w:cs="Arial"/>
              <w:noProof/>
              <w:sz w:val="24"/>
              <w:szCs w:val="24"/>
            </w:rPr>
            <w:t>London: CIPD.</w:t>
          </w:r>
        </w:p>
        <w:p w:rsidR="00952676" w:rsidRPr="00952676" w:rsidRDefault="00952676" w:rsidP="00952676">
          <w:pPr>
            <w:pStyle w:val="Bibliography"/>
            <w:numPr>
              <w:ilvl w:val="0"/>
              <w:numId w:val="41"/>
            </w:numPr>
            <w:rPr>
              <w:rFonts w:ascii="Arial" w:hAnsi="Arial" w:cs="Arial"/>
              <w:noProof/>
              <w:sz w:val="24"/>
              <w:szCs w:val="24"/>
            </w:rPr>
          </w:pPr>
          <w:r w:rsidRPr="00877D31">
            <w:rPr>
              <w:rFonts w:ascii="Arial" w:hAnsi="Arial" w:cs="Arial"/>
              <w:noProof/>
              <w:sz w:val="24"/>
              <w:szCs w:val="24"/>
            </w:rPr>
            <w:lastRenderedPageBreak/>
            <w:t xml:space="preserve">CIPD </w:t>
          </w:r>
          <w:r>
            <w:rPr>
              <w:rFonts w:ascii="Arial" w:hAnsi="Arial" w:cs="Arial"/>
              <w:noProof/>
              <w:sz w:val="24"/>
              <w:szCs w:val="24"/>
            </w:rPr>
            <w:t>(</w:t>
          </w:r>
          <w:r w:rsidRPr="00877D31">
            <w:rPr>
              <w:rFonts w:ascii="Arial" w:hAnsi="Arial" w:cs="Arial"/>
              <w:noProof/>
              <w:sz w:val="24"/>
              <w:szCs w:val="24"/>
            </w:rPr>
            <w:t>2018</w:t>
          </w:r>
          <w:r>
            <w:rPr>
              <w:rFonts w:ascii="Arial" w:hAnsi="Arial" w:cs="Arial"/>
              <w:noProof/>
              <w:sz w:val="24"/>
              <w:szCs w:val="24"/>
            </w:rPr>
            <w:t>a)</w:t>
          </w:r>
          <w:r w:rsidRPr="00877D31">
            <w:rPr>
              <w:rFonts w:ascii="Arial" w:hAnsi="Arial" w:cs="Arial"/>
              <w:noProof/>
              <w:sz w:val="24"/>
              <w:szCs w:val="24"/>
            </w:rPr>
            <w:t xml:space="preserve"> </w:t>
          </w:r>
          <w:r w:rsidRPr="00877D31">
            <w:rPr>
              <w:rFonts w:ascii="Arial" w:hAnsi="Arial" w:cs="Arial"/>
              <w:i/>
              <w:iCs/>
              <w:noProof/>
              <w:sz w:val="24"/>
              <w:szCs w:val="24"/>
            </w:rPr>
            <w:t xml:space="preserve">Factsheet - Employee Relations: An Introduction.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https://www.cipd.co.uk/knowledge/fundamentals/relations/employees/factsheet</w:t>
          </w:r>
          <w:r w:rsidRPr="00877D31">
            <w:rPr>
              <w:rFonts w:ascii="Arial" w:hAnsi="Arial" w:cs="Arial"/>
              <w:noProof/>
              <w:sz w:val="24"/>
              <w:szCs w:val="24"/>
            </w:rPr>
            <w:br/>
            <w:t>[Accessed 23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CIPD </w:t>
          </w:r>
          <w:r w:rsidR="00EA1509">
            <w:rPr>
              <w:rFonts w:ascii="Arial" w:hAnsi="Arial" w:cs="Arial"/>
              <w:noProof/>
              <w:sz w:val="24"/>
              <w:szCs w:val="24"/>
            </w:rPr>
            <w:t>(</w:t>
          </w:r>
          <w:r w:rsidRPr="00877D31">
            <w:rPr>
              <w:rFonts w:ascii="Arial" w:hAnsi="Arial" w:cs="Arial"/>
              <w:noProof/>
              <w:sz w:val="24"/>
              <w:szCs w:val="24"/>
            </w:rPr>
            <w:t>2018</w:t>
          </w:r>
          <w:r w:rsidR="00EA1509">
            <w:rPr>
              <w:rFonts w:ascii="Arial" w:hAnsi="Arial" w:cs="Arial"/>
              <w:noProof/>
              <w:sz w:val="24"/>
              <w:szCs w:val="24"/>
            </w:rPr>
            <w:t>b)</w:t>
          </w:r>
          <w:r w:rsidRPr="00877D31">
            <w:rPr>
              <w:rFonts w:ascii="Arial" w:hAnsi="Arial" w:cs="Arial"/>
              <w:noProof/>
              <w:sz w:val="24"/>
              <w:szCs w:val="24"/>
            </w:rPr>
            <w:t xml:space="preserve"> </w:t>
          </w:r>
          <w:r w:rsidRPr="00877D31">
            <w:rPr>
              <w:rFonts w:ascii="Arial" w:hAnsi="Arial" w:cs="Arial"/>
              <w:i/>
              <w:iCs/>
              <w:noProof/>
              <w:sz w:val="24"/>
              <w:szCs w:val="24"/>
            </w:rPr>
            <w:t xml:space="preserve">Factsheet - Employee Engagement and Motivation.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https://www.cipd.co.uk/knowledge/fundamentals/relations/engagement/</w:t>
          </w:r>
          <w:r w:rsidRPr="00877D31">
            <w:rPr>
              <w:rFonts w:ascii="Arial" w:hAnsi="Arial" w:cs="Arial"/>
              <w:noProof/>
              <w:sz w:val="24"/>
              <w:szCs w:val="24"/>
            </w:rPr>
            <w:br/>
            <w:t>[Accessed 15 March 2019].</w:t>
          </w:r>
        </w:p>
        <w:p w:rsidR="00952676" w:rsidRPr="00952676" w:rsidRDefault="00952676" w:rsidP="00952676">
          <w:pPr>
            <w:pStyle w:val="Bibliography"/>
            <w:numPr>
              <w:ilvl w:val="0"/>
              <w:numId w:val="41"/>
            </w:numPr>
            <w:rPr>
              <w:rFonts w:ascii="Arial" w:hAnsi="Arial" w:cs="Arial"/>
              <w:noProof/>
              <w:sz w:val="24"/>
              <w:szCs w:val="24"/>
            </w:rPr>
          </w:pPr>
          <w:r w:rsidRPr="00877D31">
            <w:rPr>
              <w:rFonts w:ascii="Arial" w:hAnsi="Arial" w:cs="Arial"/>
              <w:noProof/>
              <w:sz w:val="24"/>
              <w:szCs w:val="24"/>
            </w:rPr>
            <w:t>CIPD</w:t>
          </w:r>
          <w:r>
            <w:rPr>
              <w:rFonts w:ascii="Arial" w:hAnsi="Arial" w:cs="Arial"/>
              <w:noProof/>
              <w:sz w:val="24"/>
              <w:szCs w:val="24"/>
            </w:rPr>
            <w:t xml:space="preserve"> (</w:t>
          </w:r>
          <w:r w:rsidRPr="00877D31">
            <w:rPr>
              <w:rFonts w:ascii="Arial" w:hAnsi="Arial" w:cs="Arial"/>
              <w:noProof/>
              <w:sz w:val="24"/>
              <w:szCs w:val="24"/>
            </w:rPr>
            <w:t>2018</w:t>
          </w:r>
          <w:r>
            <w:rPr>
              <w:rFonts w:ascii="Arial" w:hAnsi="Arial" w:cs="Arial"/>
              <w:noProof/>
              <w:sz w:val="24"/>
              <w:szCs w:val="24"/>
            </w:rPr>
            <w:t>c)</w:t>
          </w:r>
          <w:r w:rsidRPr="00877D31">
            <w:rPr>
              <w:rFonts w:ascii="Arial" w:hAnsi="Arial" w:cs="Arial"/>
              <w:noProof/>
              <w:sz w:val="24"/>
              <w:szCs w:val="24"/>
            </w:rPr>
            <w:t xml:space="preserve"> </w:t>
          </w:r>
          <w:r w:rsidRPr="00877D31">
            <w:rPr>
              <w:rFonts w:ascii="Arial" w:hAnsi="Arial" w:cs="Arial"/>
              <w:i/>
              <w:iCs/>
              <w:noProof/>
              <w:sz w:val="24"/>
              <w:szCs w:val="24"/>
            </w:rPr>
            <w:t xml:space="preserve">PESTLE analysis Factsheet.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https://www.cipd.co.uk/knowledge/strategy/organisational-devlopment/pestle-analysis-factsheet</w:t>
          </w:r>
          <w:r w:rsidRPr="00877D31">
            <w:rPr>
              <w:rFonts w:ascii="Arial" w:hAnsi="Arial" w:cs="Arial"/>
              <w:noProof/>
              <w:sz w:val="24"/>
              <w:szCs w:val="24"/>
            </w:rPr>
            <w:br/>
            <w:t>[Accessed 18th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CIPD </w:t>
          </w:r>
          <w:r w:rsidR="00EA1509">
            <w:rPr>
              <w:rFonts w:ascii="Arial" w:hAnsi="Arial" w:cs="Arial"/>
              <w:noProof/>
              <w:sz w:val="24"/>
              <w:szCs w:val="24"/>
            </w:rPr>
            <w:t>(</w:t>
          </w:r>
          <w:r w:rsidRPr="00877D31">
            <w:rPr>
              <w:rFonts w:ascii="Arial" w:hAnsi="Arial" w:cs="Arial"/>
              <w:noProof/>
              <w:sz w:val="24"/>
              <w:szCs w:val="24"/>
            </w:rPr>
            <w:t>2018</w:t>
          </w:r>
          <w:r>
            <w:rPr>
              <w:rFonts w:ascii="Arial" w:hAnsi="Arial" w:cs="Arial"/>
              <w:noProof/>
              <w:sz w:val="24"/>
              <w:szCs w:val="24"/>
            </w:rPr>
            <w:t>c</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New Profession Map.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https://peopleprofession.cipd.org/profession-map/specialist-knowledge/employee-relations</w:t>
          </w:r>
          <w:r w:rsidRPr="00877D31">
            <w:rPr>
              <w:rFonts w:ascii="Arial" w:hAnsi="Arial" w:cs="Arial"/>
              <w:noProof/>
              <w:sz w:val="24"/>
              <w:szCs w:val="24"/>
            </w:rPr>
            <w:br/>
            <w:t>[Accessed 23 March 2019].</w:t>
          </w:r>
        </w:p>
        <w:p w:rsidR="00952676" w:rsidRPr="00952676" w:rsidRDefault="00952676" w:rsidP="00952676">
          <w:pPr>
            <w:pStyle w:val="Bibliography"/>
            <w:numPr>
              <w:ilvl w:val="0"/>
              <w:numId w:val="41"/>
            </w:numPr>
            <w:rPr>
              <w:rFonts w:ascii="Arial" w:hAnsi="Arial" w:cs="Arial"/>
              <w:noProof/>
              <w:sz w:val="24"/>
              <w:szCs w:val="24"/>
            </w:rPr>
          </w:pPr>
          <w:r w:rsidRPr="00952676">
            <w:rPr>
              <w:rFonts w:ascii="Arial" w:hAnsi="Arial" w:cs="Arial"/>
              <w:noProof/>
              <w:sz w:val="24"/>
              <w:szCs w:val="24"/>
            </w:rPr>
            <w:t>CIPD (2019</w:t>
          </w:r>
          <w:r>
            <w:rPr>
              <w:rFonts w:ascii="Arial" w:hAnsi="Arial" w:cs="Arial"/>
              <w:noProof/>
              <w:sz w:val="24"/>
              <w:szCs w:val="24"/>
            </w:rPr>
            <w:t>a</w:t>
          </w:r>
          <w:r w:rsidRPr="00952676">
            <w:rPr>
              <w:rFonts w:ascii="Arial" w:hAnsi="Arial" w:cs="Arial"/>
              <w:noProof/>
              <w:sz w:val="24"/>
              <w:szCs w:val="24"/>
            </w:rPr>
            <w:t xml:space="preserve">) </w:t>
          </w:r>
          <w:r w:rsidRPr="00952676">
            <w:rPr>
              <w:rFonts w:ascii="Arial" w:hAnsi="Arial" w:cs="Arial"/>
              <w:i/>
              <w:iCs/>
              <w:noProof/>
              <w:sz w:val="24"/>
              <w:szCs w:val="24"/>
            </w:rPr>
            <w:t>FactSheet</w:t>
          </w:r>
          <w:r w:rsidRPr="00877D31">
            <w:rPr>
              <w:rFonts w:ascii="Arial" w:hAnsi="Arial" w:cs="Arial"/>
              <w:i/>
              <w:iCs/>
              <w:noProof/>
              <w:sz w:val="24"/>
              <w:szCs w:val="24"/>
            </w:rPr>
            <w:t xml:space="preserve"> - Psychological Contract.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 xml:space="preserve">https://www.cipd.co.uk/knowledge/fundamentals/relations/employees/psychological-factsheet </w:t>
          </w:r>
          <w:r w:rsidRPr="00877D31">
            <w:rPr>
              <w:rFonts w:ascii="Arial" w:hAnsi="Arial" w:cs="Arial"/>
              <w:noProof/>
              <w:sz w:val="24"/>
              <w:szCs w:val="24"/>
            </w:rPr>
            <w:br/>
            <w:t>[Accessed 28th March 2019].</w:t>
          </w:r>
        </w:p>
        <w:p w:rsidR="00877D31" w:rsidRPr="00952676" w:rsidRDefault="00877D31" w:rsidP="00877D31">
          <w:pPr>
            <w:pStyle w:val="Bibliography"/>
            <w:numPr>
              <w:ilvl w:val="0"/>
              <w:numId w:val="41"/>
            </w:numPr>
            <w:rPr>
              <w:rFonts w:ascii="Arial" w:hAnsi="Arial" w:cs="Arial"/>
              <w:noProof/>
              <w:sz w:val="24"/>
              <w:szCs w:val="24"/>
            </w:rPr>
          </w:pPr>
          <w:r w:rsidRPr="00952676">
            <w:rPr>
              <w:rFonts w:ascii="Arial" w:hAnsi="Arial" w:cs="Arial"/>
              <w:noProof/>
              <w:sz w:val="24"/>
              <w:szCs w:val="24"/>
            </w:rPr>
            <w:t>CIPD</w:t>
          </w:r>
          <w:r w:rsidR="00EA1509" w:rsidRPr="00952676">
            <w:rPr>
              <w:rFonts w:ascii="Arial" w:hAnsi="Arial" w:cs="Arial"/>
              <w:noProof/>
              <w:sz w:val="24"/>
              <w:szCs w:val="24"/>
            </w:rPr>
            <w:t xml:space="preserve"> (</w:t>
          </w:r>
          <w:r w:rsidRPr="00952676">
            <w:rPr>
              <w:rFonts w:ascii="Arial" w:hAnsi="Arial" w:cs="Arial"/>
              <w:noProof/>
              <w:sz w:val="24"/>
              <w:szCs w:val="24"/>
            </w:rPr>
            <w:t>2019b</w:t>
          </w:r>
          <w:r w:rsidR="00EA1509" w:rsidRPr="00952676">
            <w:rPr>
              <w:rFonts w:ascii="Arial" w:hAnsi="Arial" w:cs="Arial"/>
              <w:noProof/>
              <w:sz w:val="24"/>
              <w:szCs w:val="24"/>
            </w:rPr>
            <w:t>)</w:t>
          </w:r>
          <w:r w:rsidRPr="00952676">
            <w:rPr>
              <w:rFonts w:ascii="Arial" w:hAnsi="Arial" w:cs="Arial"/>
              <w:noProof/>
              <w:sz w:val="24"/>
              <w:szCs w:val="24"/>
            </w:rPr>
            <w:t xml:space="preserve"> </w:t>
          </w:r>
          <w:r w:rsidRPr="00952676">
            <w:rPr>
              <w:rFonts w:ascii="Arial" w:hAnsi="Arial" w:cs="Arial"/>
              <w:i/>
              <w:iCs/>
              <w:noProof/>
              <w:sz w:val="24"/>
              <w:szCs w:val="24"/>
            </w:rPr>
            <w:t xml:space="preserve">Employee Voice Factsheet. </w:t>
          </w:r>
          <w:r w:rsidRPr="00952676">
            <w:rPr>
              <w:rFonts w:ascii="Arial" w:hAnsi="Arial" w:cs="Arial"/>
              <w:noProof/>
              <w:sz w:val="24"/>
              <w:szCs w:val="24"/>
            </w:rPr>
            <w:t xml:space="preserve">[Online] </w:t>
          </w:r>
          <w:r w:rsidRPr="00952676">
            <w:rPr>
              <w:rFonts w:ascii="Arial" w:hAnsi="Arial" w:cs="Arial"/>
              <w:noProof/>
              <w:sz w:val="24"/>
              <w:szCs w:val="24"/>
            </w:rPr>
            <w:br/>
            <w:t xml:space="preserve">Available at: </w:t>
          </w:r>
          <w:r w:rsidRPr="00952676">
            <w:rPr>
              <w:rFonts w:ascii="Arial" w:hAnsi="Arial" w:cs="Arial"/>
              <w:noProof/>
              <w:sz w:val="24"/>
              <w:szCs w:val="24"/>
              <w:u w:val="single"/>
            </w:rPr>
            <w:t>https://www.cipd.co.uk/knowledge/fundamentals/relations/communication/voice-factsheet</w:t>
          </w:r>
          <w:r w:rsidRPr="00952676">
            <w:rPr>
              <w:rFonts w:ascii="Arial" w:hAnsi="Arial" w:cs="Arial"/>
              <w:noProof/>
              <w:sz w:val="24"/>
              <w:szCs w:val="24"/>
            </w:rPr>
            <w:br/>
            <w:t>[Accessed 14th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Clark, P. </w:t>
          </w:r>
          <w:r w:rsidR="00EA1509">
            <w:rPr>
              <w:rFonts w:ascii="Arial" w:hAnsi="Arial" w:cs="Arial"/>
              <w:noProof/>
              <w:sz w:val="24"/>
              <w:szCs w:val="24"/>
            </w:rPr>
            <w:t>(</w:t>
          </w:r>
          <w:r w:rsidRPr="00877D31">
            <w:rPr>
              <w:rFonts w:ascii="Arial" w:hAnsi="Arial" w:cs="Arial"/>
              <w:noProof/>
              <w:sz w:val="24"/>
              <w:szCs w:val="24"/>
            </w:rPr>
            <w:t>2019</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The pitfalls of employee engagement surveys. </w:t>
          </w:r>
          <w:r w:rsidRPr="00877D31">
            <w:rPr>
              <w:rFonts w:ascii="Arial" w:hAnsi="Arial" w:cs="Arial"/>
              <w:noProof/>
              <w:sz w:val="24"/>
              <w:szCs w:val="24"/>
            </w:rPr>
            <w:t>[Sound Recording] (BBC - World Business Report).</w:t>
          </w:r>
        </w:p>
        <w:p w:rsid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Dale Carnegie Research Institute</w:t>
          </w:r>
          <w:r w:rsidR="00EA1509">
            <w:rPr>
              <w:rFonts w:ascii="Arial" w:hAnsi="Arial" w:cs="Arial"/>
              <w:noProof/>
              <w:sz w:val="24"/>
              <w:szCs w:val="24"/>
            </w:rPr>
            <w:t xml:space="preserve"> (</w:t>
          </w:r>
          <w:r w:rsidRPr="00877D31">
            <w:rPr>
              <w:rFonts w:ascii="Arial" w:hAnsi="Arial" w:cs="Arial"/>
              <w:noProof/>
              <w:sz w:val="24"/>
              <w:szCs w:val="24"/>
            </w:rPr>
            <w:t>2018</w:t>
          </w:r>
          <w:r w:rsidR="00EA1509">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Employee Engagement: It's Time to Go 'All-In' [White Paper], </w:t>
          </w:r>
          <w:r w:rsidRPr="00877D31">
            <w:rPr>
              <w:rFonts w:ascii="Arial" w:hAnsi="Arial" w:cs="Arial"/>
              <w:noProof/>
              <w:sz w:val="24"/>
              <w:szCs w:val="24"/>
            </w:rPr>
            <w:t>London: Dale Carnergie &amp; Associates.</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Faragher, J.</w:t>
          </w:r>
          <w:r w:rsidR="00EA1509">
            <w:rPr>
              <w:rFonts w:ascii="Arial" w:hAnsi="Arial" w:cs="Arial"/>
              <w:noProof/>
              <w:sz w:val="24"/>
              <w:szCs w:val="24"/>
            </w:rPr>
            <w:t xml:space="preserve"> (</w:t>
          </w:r>
          <w:r w:rsidRPr="00877D31">
            <w:rPr>
              <w:rFonts w:ascii="Arial" w:hAnsi="Arial" w:cs="Arial"/>
              <w:noProof/>
              <w:sz w:val="24"/>
              <w:szCs w:val="24"/>
            </w:rPr>
            <w:t>2018</w:t>
          </w:r>
          <w:r w:rsidR="00EA1509">
            <w:rPr>
              <w:rFonts w:ascii="Arial" w:hAnsi="Arial" w:cs="Arial"/>
              <w:noProof/>
              <w:sz w:val="24"/>
              <w:szCs w:val="24"/>
            </w:rPr>
            <w:t>)</w:t>
          </w:r>
          <w:r w:rsidRPr="00877D31">
            <w:rPr>
              <w:rFonts w:ascii="Arial" w:hAnsi="Arial" w:cs="Arial"/>
              <w:noProof/>
              <w:sz w:val="24"/>
              <w:szCs w:val="24"/>
            </w:rPr>
            <w:t xml:space="preserve"> </w:t>
          </w:r>
          <w:r w:rsidR="00F141D2">
            <w:rPr>
              <w:rFonts w:ascii="Arial" w:hAnsi="Arial" w:cs="Arial"/>
              <w:noProof/>
              <w:sz w:val="24"/>
              <w:szCs w:val="24"/>
            </w:rPr>
            <w:t>‘</w:t>
          </w:r>
          <w:r w:rsidRPr="00877D31">
            <w:rPr>
              <w:rFonts w:ascii="Arial" w:hAnsi="Arial" w:cs="Arial"/>
              <w:noProof/>
              <w:sz w:val="24"/>
              <w:szCs w:val="24"/>
            </w:rPr>
            <w:t>How to get managers on board with performance management</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People Management</w:t>
          </w:r>
          <w:r w:rsidRPr="00877D31">
            <w:rPr>
              <w:rFonts w:ascii="Arial" w:hAnsi="Arial" w:cs="Arial"/>
              <w:noProof/>
              <w:sz w:val="24"/>
              <w:szCs w:val="24"/>
            </w:rPr>
            <w:t xml:space="preserve">. </w:t>
          </w:r>
          <w:r w:rsidR="00F141D2">
            <w:rPr>
              <w:rFonts w:ascii="Arial" w:hAnsi="Arial" w:cs="Arial"/>
              <w:noProof/>
              <w:sz w:val="24"/>
              <w:szCs w:val="24"/>
            </w:rPr>
            <w:t>28</w:t>
          </w:r>
          <w:r w:rsidR="00F141D2" w:rsidRPr="00F141D2">
            <w:rPr>
              <w:rFonts w:ascii="Arial" w:hAnsi="Arial" w:cs="Arial"/>
              <w:noProof/>
              <w:sz w:val="24"/>
              <w:szCs w:val="24"/>
              <w:vertAlign w:val="superscript"/>
            </w:rPr>
            <w:t>th</w:t>
          </w:r>
          <w:r w:rsidR="00F141D2">
            <w:rPr>
              <w:rFonts w:ascii="Arial" w:hAnsi="Arial" w:cs="Arial"/>
              <w:noProof/>
              <w:sz w:val="24"/>
              <w:szCs w:val="24"/>
            </w:rPr>
            <w:t xml:space="preserve"> May</w:t>
          </w:r>
        </w:p>
        <w:p w:rsid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Forth, J. &amp; Bryson, A. </w:t>
          </w:r>
          <w:r w:rsidR="00F141D2">
            <w:rPr>
              <w:rFonts w:ascii="Arial" w:hAnsi="Arial" w:cs="Arial"/>
              <w:noProof/>
              <w:sz w:val="24"/>
              <w:szCs w:val="24"/>
            </w:rPr>
            <w:t>(</w:t>
          </w:r>
          <w:r w:rsidRPr="00877D31">
            <w:rPr>
              <w:rFonts w:ascii="Arial" w:hAnsi="Arial" w:cs="Arial"/>
              <w:noProof/>
              <w:sz w:val="24"/>
              <w:szCs w:val="24"/>
            </w:rPr>
            <w:t>2018</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The Impact of Management Practices on SME performance,</w:t>
          </w:r>
          <w:r w:rsidR="008E4D3A">
            <w:rPr>
              <w:rFonts w:ascii="Arial" w:hAnsi="Arial" w:cs="Arial"/>
              <w:iCs/>
              <w:noProof/>
              <w:sz w:val="24"/>
              <w:szCs w:val="24"/>
            </w:rPr>
            <w:t>The Department of Quantitative Social Science,</w:t>
          </w:r>
          <w:r w:rsidRPr="00877D31">
            <w:rPr>
              <w:rFonts w:ascii="Arial" w:hAnsi="Arial" w:cs="Arial"/>
              <w:i/>
              <w:iCs/>
              <w:noProof/>
              <w:sz w:val="24"/>
              <w:szCs w:val="24"/>
            </w:rPr>
            <w:t xml:space="preserve"> </w:t>
          </w:r>
          <w:r w:rsidRPr="00877D31">
            <w:rPr>
              <w:rFonts w:ascii="Arial" w:hAnsi="Arial" w:cs="Arial"/>
              <w:noProof/>
              <w:sz w:val="24"/>
              <w:szCs w:val="24"/>
            </w:rPr>
            <w:t>London: University College London.</w:t>
          </w:r>
        </w:p>
        <w:p w:rsidR="008E4D3A" w:rsidRPr="008E4D3A" w:rsidRDefault="008E4D3A" w:rsidP="008E4D3A"/>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Geer-Frazier, B. </w:t>
          </w:r>
          <w:r w:rsidR="00F141D2">
            <w:rPr>
              <w:rFonts w:ascii="Arial" w:hAnsi="Arial" w:cs="Arial"/>
              <w:noProof/>
              <w:sz w:val="24"/>
              <w:szCs w:val="24"/>
            </w:rPr>
            <w:t>(</w:t>
          </w:r>
          <w:r w:rsidRPr="00877D31">
            <w:rPr>
              <w:rFonts w:ascii="Arial" w:hAnsi="Arial" w:cs="Arial"/>
              <w:noProof/>
              <w:sz w:val="24"/>
              <w:szCs w:val="24"/>
            </w:rPr>
            <w:t>2014</w:t>
          </w:r>
          <w:r w:rsidR="00F141D2">
            <w:rPr>
              <w:rFonts w:ascii="Arial" w:hAnsi="Arial" w:cs="Arial"/>
              <w:noProof/>
              <w:sz w:val="24"/>
              <w:szCs w:val="24"/>
            </w:rPr>
            <w:t>)</w:t>
          </w:r>
          <w:r w:rsidRPr="00877D31">
            <w:rPr>
              <w:rFonts w:ascii="Arial" w:hAnsi="Arial" w:cs="Arial"/>
              <w:noProof/>
              <w:sz w:val="24"/>
              <w:szCs w:val="24"/>
            </w:rPr>
            <w:t xml:space="preserve"> Complexity Leadership generates innovation and adaptation of the organization. </w:t>
          </w:r>
          <w:r w:rsidRPr="00877D31">
            <w:rPr>
              <w:rFonts w:ascii="Arial" w:hAnsi="Arial" w:cs="Arial"/>
              <w:i/>
              <w:iCs/>
              <w:noProof/>
              <w:sz w:val="24"/>
              <w:szCs w:val="24"/>
            </w:rPr>
            <w:t xml:space="preserve">Emergence: Complexity and Organization, </w:t>
          </w:r>
          <w:r w:rsidRPr="00877D31">
            <w:rPr>
              <w:rFonts w:ascii="Arial" w:hAnsi="Arial" w:cs="Arial"/>
              <w:noProof/>
              <w:sz w:val="24"/>
              <w:szCs w:val="24"/>
            </w:rPr>
            <w:t>16(3), pp. 105-116.</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Gennard, J.</w:t>
          </w:r>
          <w:r w:rsidR="00F141D2">
            <w:rPr>
              <w:rFonts w:ascii="Arial" w:hAnsi="Arial" w:cs="Arial"/>
              <w:noProof/>
              <w:sz w:val="24"/>
              <w:szCs w:val="24"/>
            </w:rPr>
            <w:t xml:space="preserve"> et al</w:t>
          </w:r>
          <w:r w:rsidRPr="00877D31">
            <w:rPr>
              <w:rFonts w:ascii="Arial" w:hAnsi="Arial" w:cs="Arial"/>
              <w:noProof/>
              <w:sz w:val="24"/>
              <w:szCs w:val="24"/>
            </w:rPr>
            <w:t xml:space="preserve">. </w:t>
          </w:r>
          <w:r w:rsidR="00F141D2">
            <w:rPr>
              <w:rFonts w:ascii="Arial" w:hAnsi="Arial" w:cs="Arial"/>
              <w:noProof/>
              <w:sz w:val="24"/>
              <w:szCs w:val="24"/>
            </w:rPr>
            <w:t>(</w:t>
          </w:r>
          <w:r w:rsidRPr="00877D31">
            <w:rPr>
              <w:rFonts w:ascii="Arial" w:hAnsi="Arial" w:cs="Arial"/>
              <w:noProof/>
              <w:sz w:val="24"/>
              <w:szCs w:val="24"/>
            </w:rPr>
            <w:t>2016</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Managing Employment Relations. </w:t>
          </w:r>
          <w:r w:rsidRPr="00877D31">
            <w:rPr>
              <w:rFonts w:ascii="Arial" w:hAnsi="Arial" w:cs="Arial"/>
              <w:noProof/>
              <w:sz w:val="24"/>
              <w:szCs w:val="24"/>
            </w:rPr>
            <w:t>6th ed. London: CIPD.</w:t>
          </w:r>
        </w:p>
        <w:p w:rsidR="00877D31" w:rsidRPr="00F141D2" w:rsidRDefault="00877D31" w:rsidP="00F141D2">
          <w:pPr>
            <w:pStyle w:val="Bibliography"/>
            <w:numPr>
              <w:ilvl w:val="0"/>
              <w:numId w:val="41"/>
            </w:numPr>
            <w:rPr>
              <w:rFonts w:ascii="Arial" w:hAnsi="Arial" w:cs="Arial"/>
              <w:noProof/>
              <w:sz w:val="24"/>
              <w:szCs w:val="24"/>
            </w:rPr>
          </w:pPr>
          <w:r w:rsidRPr="00877D31">
            <w:rPr>
              <w:rFonts w:ascii="Arial" w:hAnsi="Arial" w:cs="Arial"/>
              <w:noProof/>
              <w:sz w:val="24"/>
              <w:szCs w:val="24"/>
            </w:rPr>
            <w:t>Ghasabeh, M.</w:t>
          </w:r>
          <w:r w:rsidR="00F141D2">
            <w:rPr>
              <w:rFonts w:ascii="Arial" w:hAnsi="Arial" w:cs="Arial"/>
              <w:noProof/>
              <w:sz w:val="24"/>
              <w:szCs w:val="24"/>
            </w:rPr>
            <w:t xml:space="preserve"> (</w:t>
          </w:r>
          <w:r w:rsidRPr="00877D31">
            <w:rPr>
              <w:rFonts w:ascii="Arial" w:hAnsi="Arial" w:cs="Arial"/>
              <w:noProof/>
              <w:sz w:val="24"/>
              <w:szCs w:val="24"/>
            </w:rPr>
            <w:t>2018</w:t>
          </w:r>
          <w:r w:rsidR="00F141D2">
            <w:rPr>
              <w:rFonts w:ascii="Arial" w:hAnsi="Arial" w:cs="Arial"/>
              <w:noProof/>
              <w:sz w:val="24"/>
              <w:szCs w:val="24"/>
            </w:rPr>
            <w:t>)</w:t>
          </w:r>
          <w:r w:rsidRPr="00F141D2">
            <w:rPr>
              <w:rFonts w:ascii="Arial" w:hAnsi="Arial" w:cs="Arial"/>
              <w:noProof/>
              <w:sz w:val="24"/>
              <w:szCs w:val="24"/>
            </w:rPr>
            <w:t xml:space="preserve"> Measuring Employee Engagement: Does your company efectively engage employees in decision makin?. </w:t>
          </w:r>
          <w:r w:rsidRPr="00F141D2">
            <w:rPr>
              <w:rFonts w:ascii="Arial" w:hAnsi="Arial" w:cs="Arial"/>
              <w:i/>
              <w:iCs/>
              <w:noProof/>
              <w:sz w:val="24"/>
              <w:szCs w:val="24"/>
            </w:rPr>
            <w:t>Recognition and Engagament Excellence Essentials.</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Gifford, J.</w:t>
          </w:r>
          <w:r w:rsidR="00F141D2">
            <w:rPr>
              <w:rFonts w:ascii="Arial" w:hAnsi="Arial" w:cs="Arial"/>
              <w:noProof/>
              <w:sz w:val="24"/>
              <w:szCs w:val="24"/>
            </w:rPr>
            <w:t xml:space="preserve"> (</w:t>
          </w:r>
          <w:r w:rsidRPr="00877D31">
            <w:rPr>
              <w:rFonts w:ascii="Arial" w:hAnsi="Arial" w:cs="Arial"/>
              <w:noProof/>
              <w:sz w:val="24"/>
              <w:szCs w:val="24"/>
            </w:rPr>
            <w:t>2016</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Assessing what works in performance management, </w:t>
          </w:r>
          <w:r w:rsidRPr="00877D31">
            <w:rPr>
              <w:rFonts w:ascii="Arial" w:hAnsi="Arial" w:cs="Arial"/>
              <w:noProof/>
              <w:sz w:val="24"/>
              <w:szCs w:val="24"/>
            </w:rPr>
            <w:t>London: CIPD.</w:t>
          </w:r>
        </w:p>
        <w:p w:rsidR="00877D31" w:rsidRPr="00877D31" w:rsidRDefault="00877D31" w:rsidP="00FA19A7">
          <w:pPr>
            <w:pStyle w:val="Bibliography"/>
            <w:numPr>
              <w:ilvl w:val="0"/>
              <w:numId w:val="41"/>
            </w:numPr>
            <w:rPr>
              <w:rFonts w:ascii="Arial" w:hAnsi="Arial" w:cs="Arial"/>
              <w:noProof/>
              <w:sz w:val="24"/>
              <w:szCs w:val="24"/>
            </w:rPr>
          </w:pPr>
          <w:r w:rsidRPr="00877D31">
            <w:rPr>
              <w:rFonts w:ascii="Arial" w:hAnsi="Arial" w:cs="Arial"/>
              <w:noProof/>
              <w:sz w:val="24"/>
              <w:szCs w:val="24"/>
            </w:rPr>
            <w:t>Grama, B. G.</w:t>
          </w:r>
          <w:r w:rsidR="00F141D2">
            <w:rPr>
              <w:rFonts w:ascii="Arial" w:hAnsi="Arial" w:cs="Arial"/>
              <w:noProof/>
              <w:sz w:val="24"/>
              <w:szCs w:val="24"/>
            </w:rPr>
            <w:t xml:space="preserve"> (</w:t>
          </w:r>
          <w:r w:rsidRPr="00877D31">
            <w:rPr>
              <w:rFonts w:ascii="Arial" w:hAnsi="Arial" w:cs="Arial"/>
              <w:noProof/>
              <w:sz w:val="24"/>
              <w:szCs w:val="24"/>
            </w:rPr>
            <w:t>2015</w:t>
          </w:r>
          <w:r w:rsidR="00F141D2">
            <w:rPr>
              <w:rFonts w:ascii="Arial" w:hAnsi="Arial" w:cs="Arial"/>
              <w:noProof/>
              <w:sz w:val="24"/>
              <w:szCs w:val="24"/>
            </w:rPr>
            <w:t>)</w:t>
          </w:r>
          <w:r w:rsidRPr="00877D31">
            <w:rPr>
              <w:rFonts w:ascii="Arial" w:hAnsi="Arial" w:cs="Arial"/>
              <w:noProof/>
              <w:sz w:val="24"/>
              <w:szCs w:val="24"/>
            </w:rPr>
            <w:t xml:space="preserve"> The Psychological Contract. </w:t>
          </w:r>
          <w:r w:rsidRPr="00877D31">
            <w:rPr>
              <w:rFonts w:ascii="Arial" w:hAnsi="Arial" w:cs="Arial"/>
              <w:i/>
              <w:iCs/>
              <w:noProof/>
              <w:sz w:val="24"/>
              <w:szCs w:val="24"/>
            </w:rPr>
            <w:t xml:space="preserve">Management Intercultural, </w:t>
          </w:r>
          <w:r w:rsidRPr="00877D31">
            <w:rPr>
              <w:rFonts w:ascii="Arial" w:hAnsi="Arial" w:cs="Arial"/>
              <w:noProof/>
              <w:sz w:val="24"/>
              <w:szCs w:val="24"/>
            </w:rPr>
            <w:t>17(33), pp. 161-166.</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Gyton, G. </w:t>
          </w:r>
          <w:r w:rsidR="00F141D2">
            <w:rPr>
              <w:rFonts w:ascii="Arial" w:hAnsi="Arial" w:cs="Arial"/>
              <w:noProof/>
              <w:sz w:val="24"/>
              <w:szCs w:val="24"/>
            </w:rPr>
            <w:t>(</w:t>
          </w:r>
          <w:r w:rsidRPr="00877D31">
            <w:rPr>
              <w:rFonts w:ascii="Arial" w:hAnsi="Arial" w:cs="Arial"/>
              <w:noProof/>
              <w:sz w:val="24"/>
              <w:szCs w:val="24"/>
            </w:rPr>
            <w:t>2017</w:t>
          </w:r>
          <w:r w:rsidR="00F141D2">
            <w:rPr>
              <w:rFonts w:ascii="Arial" w:hAnsi="Arial" w:cs="Arial"/>
              <w:noProof/>
              <w:sz w:val="24"/>
              <w:szCs w:val="24"/>
            </w:rPr>
            <w:t>)</w:t>
          </w:r>
          <w:r w:rsidRPr="00877D31">
            <w:rPr>
              <w:rFonts w:ascii="Arial" w:hAnsi="Arial" w:cs="Arial"/>
              <w:noProof/>
              <w:sz w:val="24"/>
              <w:szCs w:val="24"/>
            </w:rPr>
            <w:t xml:space="preserve"> How to move beyond the rhetoric on employee engagement. </w:t>
          </w:r>
          <w:r w:rsidRPr="00877D31">
            <w:rPr>
              <w:rFonts w:ascii="Arial" w:hAnsi="Arial" w:cs="Arial"/>
              <w:i/>
              <w:iCs/>
              <w:noProof/>
              <w:sz w:val="24"/>
              <w:szCs w:val="24"/>
            </w:rPr>
            <w:t>People Management</w:t>
          </w:r>
          <w:r w:rsidRPr="00877D31">
            <w:rPr>
              <w:rFonts w:ascii="Arial" w:hAnsi="Arial" w:cs="Arial"/>
              <w:noProof/>
              <w:sz w:val="24"/>
              <w:szCs w:val="24"/>
            </w:rPr>
            <w:t>, pp. Available at: https://www.peoplemanagement.co.uk/experts/advice/beyond-rhetoric-employee-engagement.</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Hamman, C. </w:t>
          </w:r>
          <w:r w:rsidR="00F141D2">
            <w:rPr>
              <w:rFonts w:ascii="Arial" w:hAnsi="Arial" w:cs="Arial"/>
              <w:noProof/>
              <w:sz w:val="24"/>
              <w:szCs w:val="24"/>
            </w:rPr>
            <w:t>(</w:t>
          </w:r>
          <w:r w:rsidRPr="00877D31">
            <w:rPr>
              <w:rFonts w:ascii="Arial" w:hAnsi="Arial" w:cs="Arial"/>
              <w:noProof/>
              <w:sz w:val="24"/>
              <w:szCs w:val="24"/>
            </w:rPr>
            <w:t>2018</w:t>
          </w:r>
          <w:r w:rsidR="00F141D2">
            <w:rPr>
              <w:rFonts w:ascii="Arial" w:hAnsi="Arial" w:cs="Arial"/>
              <w:noProof/>
              <w:sz w:val="24"/>
              <w:szCs w:val="24"/>
            </w:rPr>
            <w:t>)</w:t>
          </w:r>
          <w:r w:rsidRPr="00877D31">
            <w:rPr>
              <w:rFonts w:ascii="Arial" w:hAnsi="Arial" w:cs="Arial"/>
              <w:noProof/>
              <w:sz w:val="24"/>
              <w:szCs w:val="24"/>
            </w:rPr>
            <w:t xml:space="preserve"> Redesigning Performance Reviews: Why should we do it?. </w:t>
          </w:r>
          <w:r w:rsidRPr="00877D31">
            <w:rPr>
              <w:rFonts w:ascii="Arial" w:hAnsi="Arial" w:cs="Arial"/>
              <w:i/>
              <w:iCs/>
              <w:noProof/>
              <w:sz w:val="24"/>
              <w:szCs w:val="24"/>
            </w:rPr>
            <w:t>Talent Management Excellence Essentials</w:t>
          </w:r>
        </w:p>
        <w:p w:rsidR="00D0121C" w:rsidRPr="00D0121C" w:rsidRDefault="00877D31" w:rsidP="00D0121C">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Harris, A. </w:t>
          </w:r>
          <w:r w:rsidR="00F141D2">
            <w:rPr>
              <w:rFonts w:ascii="Arial" w:hAnsi="Arial" w:cs="Arial"/>
              <w:noProof/>
              <w:sz w:val="24"/>
              <w:szCs w:val="24"/>
            </w:rPr>
            <w:t>(</w:t>
          </w:r>
          <w:r w:rsidRPr="00877D31">
            <w:rPr>
              <w:rFonts w:ascii="Arial" w:hAnsi="Arial" w:cs="Arial"/>
              <w:noProof/>
              <w:sz w:val="24"/>
              <w:szCs w:val="24"/>
            </w:rPr>
            <w:t>2017</w:t>
          </w:r>
          <w:r w:rsidR="00F141D2">
            <w:rPr>
              <w:rFonts w:ascii="Arial" w:hAnsi="Arial" w:cs="Arial"/>
              <w:noProof/>
              <w:sz w:val="24"/>
              <w:szCs w:val="24"/>
            </w:rPr>
            <w:t>)</w:t>
          </w:r>
          <w:r w:rsidRPr="00877D31">
            <w:rPr>
              <w:rFonts w:ascii="Arial" w:hAnsi="Arial" w:cs="Arial"/>
              <w:noProof/>
              <w:sz w:val="24"/>
              <w:szCs w:val="24"/>
            </w:rPr>
            <w:t xml:space="preserve"> Breaking down the investment barriers. </w:t>
          </w:r>
          <w:r w:rsidRPr="00877D31">
            <w:rPr>
              <w:rFonts w:ascii="Arial" w:hAnsi="Arial" w:cs="Arial"/>
              <w:i/>
              <w:iCs/>
              <w:noProof/>
              <w:sz w:val="24"/>
              <w:szCs w:val="24"/>
            </w:rPr>
            <w:t xml:space="preserve">Occupational Health &amp; Wellbeing, </w:t>
          </w:r>
          <w:r w:rsidRPr="00877D31">
            <w:rPr>
              <w:rFonts w:ascii="Arial" w:hAnsi="Arial" w:cs="Arial"/>
              <w:noProof/>
              <w:sz w:val="24"/>
              <w:szCs w:val="24"/>
            </w:rPr>
            <w:t>69(1), p.19.</w:t>
          </w:r>
        </w:p>
        <w:p w:rsidR="00D0121C" w:rsidRPr="00D0121C" w:rsidRDefault="00D0121C" w:rsidP="00877D31">
          <w:pPr>
            <w:pStyle w:val="Bibliography"/>
            <w:numPr>
              <w:ilvl w:val="0"/>
              <w:numId w:val="41"/>
            </w:numPr>
            <w:rPr>
              <w:rFonts w:ascii="Arial" w:hAnsi="Arial" w:cs="Arial"/>
              <w:noProof/>
              <w:sz w:val="24"/>
              <w:szCs w:val="24"/>
            </w:rPr>
          </w:pPr>
          <w:r w:rsidRPr="00D0121C">
            <w:rPr>
              <w:rFonts w:ascii="Arial" w:hAnsi="Arial" w:cs="Arial"/>
              <w:sz w:val="24"/>
              <w:szCs w:val="24"/>
              <w:shd w:val="clear" w:color="auto" w:fill="FFFFFF"/>
            </w:rPr>
            <w:t>H</w:t>
          </w:r>
          <w:r>
            <w:rPr>
              <w:rFonts w:ascii="Arial" w:hAnsi="Arial" w:cs="Arial"/>
              <w:sz w:val="24"/>
              <w:szCs w:val="24"/>
              <w:shd w:val="clear" w:color="auto" w:fill="FFFFFF"/>
            </w:rPr>
            <w:t>ead</w:t>
          </w:r>
          <w:r w:rsidRPr="00D0121C">
            <w:rPr>
              <w:rFonts w:ascii="Arial" w:hAnsi="Arial" w:cs="Arial"/>
              <w:sz w:val="24"/>
              <w:szCs w:val="24"/>
              <w:shd w:val="clear" w:color="auto" w:fill="FFFFFF"/>
            </w:rPr>
            <w:t>, T.C.</w:t>
          </w:r>
          <w:r>
            <w:rPr>
              <w:rFonts w:ascii="Arial" w:hAnsi="Arial" w:cs="Arial"/>
              <w:sz w:val="24"/>
              <w:szCs w:val="24"/>
              <w:shd w:val="clear" w:color="auto" w:fill="FFFFFF"/>
            </w:rPr>
            <w:t xml:space="preserve"> (</w:t>
          </w:r>
          <w:r w:rsidRPr="00D0121C">
            <w:rPr>
              <w:rFonts w:ascii="Arial" w:hAnsi="Arial" w:cs="Arial"/>
              <w:sz w:val="24"/>
              <w:szCs w:val="24"/>
              <w:shd w:val="clear" w:color="auto" w:fill="FFFFFF"/>
            </w:rPr>
            <w:t>2011</w:t>
          </w:r>
          <w:r>
            <w:rPr>
              <w:rFonts w:ascii="Arial" w:hAnsi="Arial" w:cs="Arial"/>
              <w:sz w:val="24"/>
              <w:szCs w:val="24"/>
              <w:shd w:val="clear" w:color="auto" w:fill="FFFFFF"/>
            </w:rPr>
            <w:t>)</w:t>
          </w:r>
          <w:r w:rsidRPr="00D0121C">
            <w:rPr>
              <w:rFonts w:ascii="Arial" w:hAnsi="Arial" w:cs="Arial"/>
              <w:sz w:val="24"/>
              <w:szCs w:val="24"/>
              <w:shd w:val="clear" w:color="auto" w:fill="FFFFFF"/>
            </w:rPr>
            <w:t xml:space="preserve"> Douglas McGregor's legacy: lessons learned, lessons lost. </w:t>
          </w:r>
          <w:r w:rsidRPr="00D0121C">
            <w:rPr>
              <w:rFonts w:ascii="Arial" w:hAnsi="Arial" w:cs="Arial"/>
              <w:i/>
              <w:iCs/>
              <w:sz w:val="24"/>
              <w:szCs w:val="24"/>
              <w:shd w:val="clear" w:color="auto" w:fill="FFFFFF"/>
            </w:rPr>
            <w:t>Journal of Management History, </w:t>
          </w:r>
          <w:r w:rsidRPr="00D0121C">
            <w:rPr>
              <w:rFonts w:ascii="Arial" w:hAnsi="Arial" w:cs="Arial"/>
              <w:b/>
              <w:bCs/>
              <w:sz w:val="24"/>
              <w:szCs w:val="24"/>
              <w:shd w:val="clear" w:color="auto" w:fill="FFFFFF"/>
            </w:rPr>
            <w:t>17</w:t>
          </w:r>
          <w:r w:rsidRPr="00D0121C">
            <w:rPr>
              <w:rFonts w:ascii="Arial" w:hAnsi="Arial" w:cs="Arial"/>
              <w:sz w:val="24"/>
              <w:szCs w:val="24"/>
              <w:shd w:val="clear" w:color="auto" w:fill="FFFFFF"/>
            </w:rPr>
            <w:t>(2), pp. 202-216.</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Herzberg, F.</w:t>
          </w:r>
          <w:r w:rsidR="00F141D2">
            <w:rPr>
              <w:rFonts w:ascii="Arial" w:hAnsi="Arial" w:cs="Arial"/>
              <w:noProof/>
              <w:sz w:val="24"/>
              <w:szCs w:val="24"/>
            </w:rPr>
            <w:t xml:space="preserve"> (</w:t>
          </w:r>
          <w:r w:rsidRPr="00877D31">
            <w:rPr>
              <w:rFonts w:ascii="Arial" w:hAnsi="Arial" w:cs="Arial"/>
              <w:noProof/>
              <w:sz w:val="24"/>
              <w:szCs w:val="24"/>
            </w:rPr>
            <w:t>2003</w:t>
          </w:r>
          <w:r w:rsidR="00F141D2">
            <w:rPr>
              <w:rFonts w:ascii="Arial" w:hAnsi="Arial" w:cs="Arial"/>
              <w:noProof/>
              <w:sz w:val="24"/>
              <w:szCs w:val="24"/>
            </w:rPr>
            <w:t>)</w:t>
          </w:r>
          <w:r w:rsidRPr="00877D31">
            <w:rPr>
              <w:rFonts w:ascii="Arial" w:hAnsi="Arial" w:cs="Arial"/>
              <w:noProof/>
              <w:sz w:val="24"/>
              <w:szCs w:val="24"/>
            </w:rPr>
            <w:t xml:space="preserve"> One More Time: How do you motivate employees?. </w:t>
          </w:r>
          <w:r w:rsidRPr="00877D31">
            <w:rPr>
              <w:rFonts w:ascii="Arial" w:hAnsi="Arial" w:cs="Arial"/>
              <w:i/>
              <w:iCs/>
              <w:noProof/>
              <w:sz w:val="24"/>
              <w:szCs w:val="24"/>
            </w:rPr>
            <w:t xml:space="preserve">Harvard Business Review, </w:t>
          </w:r>
          <w:r w:rsidRPr="00877D31">
            <w:rPr>
              <w:rFonts w:ascii="Arial" w:hAnsi="Arial" w:cs="Arial"/>
              <w:noProof/>
              <w:sz w:val="24"/>
              <w:szCs w:val="24"/>
            </w:rPr>
            <w:t>81(1), pp. 87-96.</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Hirtle, C. </w:t>
          </w:r>
          <w:r w:rsidR="00F141D2">
            <w:rPr>
              <w:rFonts w:ascii="Arial" w:hAnsi="Arial" w:cs="Arial"/>
              <w:noProof/>
              <w:sz w:val="24"/>
              <w:szCs w:val="24"/>
            </w:rPr>
            <w:t>(</w:t>
          </w:r>
          <w:r w:rsidRPr="00877D31">
            <w:rPr>
              <w:rFonts w:ascii="Arial" w:hAnsi="Arial" w:cs="Arial"/>
              <w:noProof/>
              <w:sz w:val="24"/>
              <w:szCs w:val="24"/>
            </w:rPr>
            <w:t>2016</w:t>
          </w:r>
          <w:r w:rsidR="00F141D2">
            <w:rPr>
              <w:rFonts w:ascii="Arial" w:hAnsi="Arial" w:cs="Arial"/>
              <w:noProof/>
              <w:sz w:val="24"/>
              <w:szCs w:val="24"/>
            </w:rPr>
            <w:t xml:space="preserve">) </w:t>
          </w:r>
          <w:r w:rsidRPr="00877D31">
            <w:rPr>
              <w:rFonts w:ascii="Arial" w:hAnsi="Arial" w:cs="Arial"/>
              <w:noProof/>
              <w:sz w:val="24"/>
              <w:szCs w:val="24"/>
            </w:rPr>
            <w:t xml:space="preserve">Employee Engagement for Workplace Success. </w:t>
          </w:r>
          <w:r w:rsidRPr="00877D31">
            <w:rPr>
              <w:rFonts w:ascii="Arial" w:hAnsi="Arial" w:cs="Arial"/>
              <w:i/>
              <w:iCs/>
              <w:noProof/>
              <w:sz w:val="24"/>
              <w:szCs w:val="24"/>
            </w:rPr>
            <w:t xml:space="preserve">Canadian Journal of Medical Laboratory Science, </w:t>
          </w:r>
          <w:r w:rsidRPr="00877D31">
            <w:rPr>
              <w:rFonts w:ascii="Arial" w:hAnsi="Arial" w:cs="Arial"/>
              <w:noProof/>
              <w:sz w:val="24"/>
              <w:szCs w:val="24"/>
            </w:rPr>
            <w:t>78(2), p. 5.</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Katou, A.</w:t>
          </w:r>
          <w:r w:rsidR="00F141D2">
            <w:rPr>
              <w:rFonts w:ascii="Arial" w:hAnsi="Arial" w:cs="Arial"/>
              <w:noProof/>
              <w:sz w:val="24"/>
              <w:szCs w:val="24"/>
            </w:rPr>
            <w:t xml:space="preserve"> (</w:t>
          </w:r>
          <w:r w:rsidRPr="00877D31">
            <w:rPr>
              <w:rFonts w:ascii="Arial" w:hAnsi="Arial" w:cs="Arial"/>
              <w:noProof/>
              <w:sz w:val="24"/>
              <w:szCs w:val="24"/>
            </w:rPr>
            <w:t>2017</w:t>
          </w:r>
          <w:r w:rsidR="00F141D2">
            <w:rPr>
              <w:rFonts w:ascii="Arial" w:hAnsi="Arial" w:cs="Arial"/>
              <w:noProof/>
              <w:sz w:val="24"/>
              <w:szCs w:val="24"/>
            </w:rPr>
            <w:t>)</w:t>
          </w:r>
          <w:r w:rsidRPr="00877D31">
            <w:rPr>
              <w:rFonts w:ascii="Arial" w:hAnsi="Arial" w:cs="Arial"/>
              <w:noProof/>
              <w:sz w:val="24"/>
              <w:szCs w:val="24"/>
            </w:rPr>
            <w:t xml:space="preserve">How does human resource management influence organisational performance? An integrative approach-based analysis. </w:t>
          </w:r>
          <w:r w:rsidRPr="00877D31">
            <w:rPr>
              <w:rFonts w:ascii="Arial" w:hAnsi="Arial" w:cs="Arial"/>
              <w:i/>
              <w:iCs/>
              <w:noProof/>
              <w:sz w:val="24"/>
              <w:szCs w:val="24"/>
            </w:rPr>
            <w:t xml:space="preserve">Internation Journal of Productivity and Performance Management, </w:t>
          </w:r>
          <w:r w:rsidRPr="00877D31">
            <w:rPr>
              <w:rFonts w:ascii="Arial" w:hAnsi="Arial" w:cs="Arial"/>
              <w:noProof/>
              <w:sz w:val="24"/>
              <w:szCs w:val="24"/>
            </w:rPr>
            <w:t>66(6), pp. 797-821.</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Kearl, B.</w:t>
          </w:r>
          <w:r w:rsidR="00F141D2">
            <w:rPr>
              <w:rFonts w:ascii="Arial" w:hAnsi="Arial" w:cs="Arial"/>
              <w:noProof/>
              <w:sz w:val="24"/>
              <w:szCs w:val="24"/>
            </w:rPr>
            <w:t xml:space="preserve"> (</w:t>
          </w:r>
          <w:r w:rsidRPr="00877D31">
            <w:rPr>
              <w:rFonts w:ascii="Arial" w:hAnsi="Arial" w:cs="Arial"/>
              <w:noProof/>
              <w:sz w:val="24"/>
              <w:szCs w:val="24"/>
            </w:rPr>
            <w:t>2017</w:t>
          </w:r>
          <w:r w:rsidR="00F141D2">
            <w:rPr>
              <w:rFonts w:ascii="Arial" w:hAnsi="Arial" w:cs="Arial"/>
              <w:noProof/>
              <w:sz w:val="24"/>
              <w:szCs w:val="24"/>
            </w:rPr>
            <w:t>)</w:t>
          </w:r>
          <w:r w:rsidRPr="00877D31">
            <w:rPr>
              <w:rFonts w:ascii="Arial" w:hAnsi="Arial" w:cs="Arial"/>
              <w:noProof/>
              <w:sz w:val="24"/>
              <w:szCs w:val="24"/>
            </w:rPr>
            <w:t xml:space="preserve"> Useful Performance Management Takeaways From Sports. </w:t>
          </w:r>
          <w:r w:rsidRPr="00877D31">
            <w:rPr>
              <w:rFonts w:ascii="Arial" w:hAnsi="Arial" w:cs="Arial"/>
              <w:i/>
              <w:iCs/>
              <w:noProof/>
              <w:sz w:val="24"/>
              <w:szCs w:val="24"/>
            </w:rPr>
            <w:t>Talent Management Excellence Essentials</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Lizzio, A.</w:t>
          </w:r>
          <w:r w:rsidR="00F141D2">
            <w:rPr>
              <w:rFonts w:ascii="Arial" w:hAnsi="Arial" w:cs="Arial"/>
              <w:noProof/>
              <w:sz w:val="24"/>
              <w:szCs w:val="24"/>
            </w:rPr>
            <w:t xml:space="preserve"> et al. (</w:t>
          </w:r>
          <w:r w:rsidRPr="00877D31">
            <w:rPr>
              <w:rFonts w:ascii="Arial" w:hAnsi="Arial" w:cs="Arial"/>
              <w:noProof/>
              <w:sz w:val="24"/>
              <w:szCs w:val="24"/>
            </w:rPr>
            <w:t>2003</w:t>
          </w:r>
          <w:r w:rsidR="00F141D2">
            <w:rPr>
              <w:rFonts w:ascii="Arial" w:hAnsi="Arial" w:cs="Arial"/>
              <w:noProof/>
              <w:sz w:val="24"/>
              <w:szCs w:val="24"/>
            </w:rPr>
            <w:t>)</w:t>
          </w:r>
          <w:r w:rsidRPr="00877D31">
            <w:rPr>
              <w:rFonts w:ascii="Arial" w:hAnsi="Arial" w:cs="Arial"/>
              <w:noProof/>
              <w:sz w:val="24"/>
              <w:szCs w:val="24"/>
            </w:rPr>
            <w:t xml:space="preserve"> The role of gender in the construction and evaluation of feedback effectiveness. </w:t>
          </w:r>
          <w:r w:rsidRPr="00877D31">
            <w:rPr>
              <w:rFonts w:ascii="Arial" w:hAnsi="Arial" w:cs="Arial"/>
              <w:i/>
              <w:iCs/>
              <w:noProof/>
              <w:sz w:val="24"/>
              <w:szCs w:val="24"/>
            </w:rPr>
            <w:t xml:space="preserve">Management Communication Quarterly, </w:t>
          </w:r>
          <w:r w:rsidRPr="00877D31">
            <w:rPr>
              <w:rFonts w:ascii="Arial" w:hAnsi="Arial" w:cs="Arial"/>
              <w:noProof/>
              <w:sz w:val="24"/>
              <w:szCs w:val="24"/>
            </w:rPr>
            <w:t>16(3), pp. 341-379.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Loerzel, T.</w:t>
          </w:r>
          <w:r w:rsidR="00F141D2">
            <w:rPr>
              <w:rFonts w:ascii="Arial" w:hAnsi="Arial" w:cs="Arial"/>
              <w:noProof/>
              <w:sz w:val="24"/>
              <w:szCs w:val="24"/>
            </w:rPr>
            <w:t xml:space="preserve"> (</w:t>
          </w:r>
          <w:r w:rsidRPr="00877D31">
            <w:rPr>
              <w:rFonts w:ascii="Arial" w:hAnsi="Arial" w:cs="Arial"/>
              <w:noProof/>
              <w:sz w:val="24"/>
              <w:szCs w:val="24"/>
            </w:rPr>
            <w:t>201</w:t>
          </w:r>
          <w:r w:rsidR="00F141D2">
            <w:rPr>
              <w:rFonts w:ascii="Arial" w:hAnsi="Arial" w:cs="Arial"/>
              <w:noProof/>
              <w:sz w:val="24"/>
              <w:szCs w:val="24"/>
            </w:rPr>
            <w:t>9)</w:t>
          </w:r>
          <w:r w:rsidRPr="00877D31">
            <w:rPr>
              <w:rFonts w:ascii="Arial" w:hAnsi="Arial" w:cs="Arial"/>
              <w:noProof/>
              <w:sz w:val="24"/>
              <w:szCs w:val="24"/>
            </w:rPr>
            <w:t xml:space="preserve"> Smashing the barriers to employee engagement. </w:t>
          </w:r>
          <w:r w:rsidRPr="00877D31">
            <w:rPr>
              <w:rFonts w:ascii="Arial" w:hAnsi="Arial" w:cs="Arial"/>
              <w:i/>
              <w:iCs/>
              <w:noProof/>
              <w:sz w:val="24"/>
              <w:szCs w:val="24"/>
            </w:rPr>
            <w:t xml:space="preserve">Journal of Accountancy, </w:t>
          </w:r>
          <w:r w:rsidRPr="00877D31">
            <w:rPr>
              <w:rFonts w:ascii="Arial" w:hAnsi="Arial" w:cs="Arial"/>
              <w:noProof/>
              <w:sz w:val="24"/>
              <w:szCs w:val="24"/>
            </w:rPr>
            <w:t>227(1), pp. 28-32.</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Luoma, M.</w:t>
          </w:r>
          <w:r w:rsidR="00F141D2">
            <w:rPr>
              <w:rFonts w:ascii="Arial" w:hAnsi="Arial" w:cs="Arial"/>
              <w:noProof/>
              <w:sz w:val="24"/>
              <w:szCs w:val="24"/>
            </w:rPr>
            <w:t xml:space="preserve"> (</w:t>
          </w:r>
          <w:r w:rsidRPr="00877D31">
            <w:rPr>
              <w:rFonts w:ascii="Arial" w:hAnsi="Arial" w:cs="Arial"/>
              <w:noProof/>
              <w:sz w:val="24"/>
              <w:szCs w:val="24"/>
            </w:rPr>
            <w:t>2006</w:t>
          </w:r>
          <w:r w:rsidR="00F141D2">
            <w:rPr>
              <w:rFonts w:ascii="Arial" w:hAnsi="Arial" w:cs="Arial"/>
              <w:noProof/>
              <w:sz w:val="24"/>
              <w:szCs w:val="24"/>
            </w:rPr>
            <w:t>)</w:t>
          </w:r>
          <w:r w:rsidRPr="00877D31">
            <w:rPr>
              <w:rFonts w:ascii="Arial" w:hAnsi="Arial" w:cs="Arial"/>
              <w:noProof/>
              <w:sz w:val="24"/>
              <w:szCs w:val="24"/>
            </w:rPr>
            <w:t xml:space="preserve"> A Play of Four Arenas: How Complexity can serve Management Development. </w:t>
          </w:r>
          <w:r w:rsidRPr="00877D31">
            <w:rPr>
              <w:rFonts w:ascii="Arial" w:hAnsi="Arial" w:cs="Arial"/>
              <w:i/>
              <w:iCs/>
              <w:noProof/>
              <w:sz w:val="24"/>
              <w:szCs w:val="24"/>
            </w:rPr>
            <w:t xml:space="preserve">Management Learning, </w:t>
          </w:r>
          <w:r w:rsidRPr="00877D31">
            <w:rPr>
              <w:rFonts w:ascii="Arial" w:hAnsi="Arial" w:cs="Arial"/>
              <w:noProof/>
              <w:sz w:val="24"/>
              <w:szCs w:val="24"/>
            </w:rPr>
            <w:t>37(1), pp. 101-123.</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McCord, P.</w:t>
          </w:r>
          <w:r w:rsidR="00F141D2">
            <w:rPr>
              <w:rFonts w:ascii="Arial" w:hAnsi="Arial" w:cs="Arial"/>
              <w:noProof/>
              <w:sz w:val="24"/>
              <w:szCs w:val="24"/>
            </w:rPr>
            <w:t xml:space="preserve"> (</w:t>
          </w:r>
          <w:r w:rsidRPr="00877D31">
            <w:rPr>
              <w:rFonts w:ascii="Arial" w:hAnsi="Arial" w:cs="Arial"/>
              <w:noProof/>
              <w:sz w:val="24"/>
              <w:szCs w:val="24"/>
            </w:rPr>
            <w:t>2014</w:t>
          </w:r>
          <w:r w:rsidR="00F141D2">
            <w:rPr>
              <w:rFonts w:ascii="Arial" w:hAnsi="Arial" w:cs="Arial"/>
              <w:noProof/>
              <w:sz w:val="24"/>
              <w:szCs w:val="24"/>
            </w:rPr>
            <w:t xml:space="preserve">) </w:t>
          </w:r>
          <w:r w:rsidRPr="00877D31">
            <w:rPr>
              <w:rFonts w:ascii="Arial" w:hAnsi="Arial" w:cs="Arial"/>
              <w:noProof/>
              <w:sz w:val="24"/>
              <w:szCs w:val="24"/>
            </w:rPr>
            <w:t xml:space="preserve">How Netflix Reinvented HR. </w:t>
          </w:r>
          <w:r w:rsidRPr="00877D31">
            <w:rPr>
              <w:rFonts w:ascii="Arial" w:hAnsi="Arial" w:cs="Arial"/>
              <w:i/>
              <w:iCs/>
              <w:noProof/>
              <w:sz w:val="24"/>
              <w:szCs w:val="24"/>
            </w:rPr>
            <w:t xml:space="preserve">Harvard Business Review, </w:t>
          </w:r>
          <w:r w:rsidRPr="00877D31">
            <w:rPr>
              <w:rFonts w:ascii="Arial" w:hAnsi="Arial" w:cs="Arial"/>
              <w:noProof/>
              <w:sz w:val="24"/>
              <w:szCs w:val="24"/>
            </w:rPr>
            <w:t>92(1/2), pp. 70-77.</w:t>
          </w:r>
          <w:r w:rsidR="00F141D2">
            <w:rPr>
              <w:rFonts w:ascii="Arial" w:hAnsi="Arial" w:cs="Arial"/>
              <w:noProof/>
              <w:sz w:val="24"/>
              <w:szCs w:val="24"/>
            </w:rPr>
            <w:t>0</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McGowan, R.</w:t>
          </w:r>
          <w:r w:rsidR="00F141D2">
            <w:rPr>
              <w:rFonts w:ascii="Arial" w:hAnsi="Arial" w:cs="Arial"/>
              <w:noProof/>
              <w:sz w:val="24"/>
              <w:szCs w:val="24"/>
            </w:rPr>
            <w:t xml:space="preserve"> (</w:t>
          </w:r>
          <w:r w:rsidRPr="00877D31">
            <w:rPr>
              <w:rFonts w:ascii="Arial" w:hAnsi="Arial" w:cs="Arial"/>
              <w:noProof/>
              <w:sz w:val="24"/>
              <w:szCs w:val="24"/>
            </w:rPr>
            <w:t>2018</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Is this the secret to happy and engaged employees?.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https://www.weforum.org/agenda/2018/01/secret-to-happy-employees-finances-saving-retirement/</w:t>
          </w:r>
          <w:r w:rsidRPr="00877D31">
            <w:rPr>
              <w:rFonts w:ascii="Arial" w:hAnsi="Arial" w:cs="Arial"/>
              <w:noProof/>
              <w:sz w:val="24"/>
              <w:szCs w:val="24"/>
            </w:rPr>
            <w:br/>
            <w:t>[Accessed 20th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Merrihue, W. V. &amp; Katzell, R. A., </w:t>
          </w:r>
          <w:r w:rsidR="00F141D2">
            <w:rPr>
              <w:rFonts w:ascii="Arial" w:hAnsi="Arial" w:cs="Arial"/>
              <w:noProof/>
              <w:sz w:val="24"/>
              <w:szCs w:val="24"/>
            </w:rPr>
            <w:t>(</w:t>
          </w:r>
          <w:r w:rsidRPr="00877D31">
            <w:rPr>
              <w:rFonts w:ascii="Arial" w:hAnsi="Arial" w:cs="Arial"/>
              <w:noProof/>
              <w:sz w:val="24"/>
              <w:szCs w:val="24"/>
            </w:rPr>
            <w:t>195</w:t>
          </w:r>
          <w:r w:rsidR="00F141D2">
            <w:rPr>
              <w:rFonts w:ascii="Arial" w:hAnsi="Arial" w:cs="Arial"/>
              <w:noProof/>
              <w:sz w:val="24"/>
              <w:szCs w:val="24"/>
            </w:rPr>
            <w:t>5)</w:t>
          </w:r>
          <w:r w:rsidRPr="00877D31">
            <w:rPr>
              <w:rFonts w:ascii="Arial" w:hAnsi="Arial" w:cs="Arial"/>
              <w:noProof/>
              <w:sz w:val="24"/>
              <w:szCs w:val="24"/>
            </w:rPr>
            <w:t xml:space="preserve"> ERI - Yardstick of Employee Relations. </w:t>
          </w:r>
          <w:r w:rsidRPr="00877D31">
            <w:rPr>
              <w:rFonts w:ascii="Arial" w:hAnsi="Arial" w:cs="Arial"/>
              <w:i/>
              <w:iCs/>
              <w:noProof/>
              <w:sz w:val="24"/>
              <w:szCs w:val="24"/>
            </w:rPr>
            <w:t xml:space="preserve">Harvard Business Review, </w:t>
          </w:r>
          <w:r w:rsidRPr="00877D31">
            <w:rPr>
              <w:rFonts w:ascii="Arial" w:hAnsi="Arial" w:cs="Arial"/>
              <w:noProof/>
              <w:sz w:val="24"/>
              <w:szCs w:val="24"/>
            </w:rPr>
            <w:t>33(6), pp. 91-99.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Mone, E. &amp; London, M.</w:t>
          </w:r>
          <w:r w:rsidR="00F141D2">
            <w:rPr>
              <w:rFonts w:ascii="Arial" w:hAnsi="Arial" w:cs="Arial"/>
              <w:noProof/>
              <w:sz w:val="24"/>
              <w:szCs w:val="24"/>
            </w:rPr>
            <w:t xml:space="preserve"> (</w:t>
          </w:r>
          <w:r w:rsidRPr="00877D31">
            <w:rPr>
              <w:rFonts w:ascii="Arial" w:hAnsi="Arial" w:cs="Arial"/>
              <w:noProof/>
              <w:sz w:val="24"/>
              <w:szCs w:val="24"/>
            </w:rPr>
            <w:t>2018</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Employee Engagament Through Effective Performance Management, </w:t>
          </w:r>
          <w:r w:rsidRPr="00877D31">
            <w:rPr>
              <w:rFonts w:ascii="Arial" w:hAnsi="Arial" w:cs="Arial"/>
              <w:noProof/>
              <w:sz w:val="24"/>
              <w:szCs w:val="24"/>
            </w:rPr>
            <w:t>New York: Routledge.</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O'Keefe, T.</w:t>
          </w:r>
          <w:r w:rsidR="00F141D2">
            <w:rPr>
              <w:rFonts w:ascii="Arial" w:hAnsi="Arial" w:cs="Arial"/>
              <w:noProof/>
              <w:sz w:val="24"/>
              <w:szCs w:val="24"/>
            </w:rPr>
            <w:t xml:space="preserve"> (</w:t>
          </w:r>
          <w:r w:rsidRPr="00877D31">
            <w:rPr>
              <w:rFonts w:ascii="Arial" w:hAnsi="Arial" w:cs="Arial"/>
              <w:noProof/>
              <w:sz w:val="24"/>
              <w:szCs w:val="24"/>
            </w:rPr>
            <w:t>2017</w:t>
          </w:r>
          <w:r w:rsidR="00F141D2">
            <w:rPr>
              <w:rFonts w:ascii="Arial" w:hAnsi="Arial" w:cs="Arial"/>
              <w:noProof/>
              <w:sz w:val="24"/>
              <w:szCs w:val="24"/>
            </w:rPr>
            <w:t>)</w:t>
          </w:r>
          <w:r w:rsidRPr="00877D31">
            <w:rPr>
              <w:rFonts w:ascii="Arial" w:hAnsi="Arial" w:cs="Arial"/>
              <w:noProof/>
              <w:sz w:val="24"/>
              <w:szCs w:val="24"/>
            </w:rPr>
            <w:t xml:space="preserve"> Leading with Capitalism. </w:t>
          </w:r>
          <w:r w:rsidRPr="00877D31">
            <w:rPr>
              <w:rFonts w:ascii="Arial" w:hAnsi="Arial" w:cs="Arial"/>
              <w:i/>
              <w:iCs/>
              <w:noProof/>
              <w:sz w:val="24"/>
              <w:szCs w:val="24"/>
            </w:rPr>
            <w:t xml:space="preserve">American Fastener Journal, </w:t>
          </w:r>
          <w:r w:rsidRPr="00877D31">
            <w:rPr>
              <w:rFonts w:ascii="Arial" w:hAnsi="Arial" w:cs="Arial"/>
              <w:noProof/>
              <w:sz w:val="24"/>
              <w:szCs w:val="24"/>
            </w:rPr>
            <w:t>33(3), pp. 26-30.</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Peng, J. C., Jia-Jing, J. &amp; Lin, J.</w:t>
          </w:r>
          <w:r w:rsidR="00F141D2">
            <w:rPr>
              <w:rFonts w:ascii="Arial" w:hAnsi="Arial" w:cs="Arial"/>
              <w:noProof/>
              <w:sz w:val="24"/>
              <w:szCs w:val="24"/>
            </w:rPr>
            <w:t xml:space="preserve"> (</w:t>
          </w:r>
          <w:r w:rsidRPr="00877D31">
            <w:rPr>
              <w:rFonts w:ascii="Arial" w:hAnsi="Arial" w:cs="Arial"/>
              <w:noProof/>
              <w:sz w:val="24"/>
              <w:szCs w:val="24"/>
            </w:rPr>
            <w:t>2016</w:t>
          </w:r>
          <w:r w:rsidR="00F141D2">
            <w:rPr>
              <w:rFonts w:ascii="Arial" w:hAnsi="Arial" w:cs="Arial"/>
              <w:noProof/>
              <w:sz w:val="24"/>
              <w:szCs w:val="24"/>
            </w:rPr>
            <w:t>)</w:t>
          </w:r>
          <w:r w:rsidRPr="00877D31">
            <w:rPr>
              <w:rFonts w:ascii="Arial" w:hAnsi="Arial" w:cs="Arial"/>
              <w:noProof/>
              <w:sz w:val="24"/>
              <w:szCs w:val="24"/>
            </w:rPr>
            <w:t xml:space="preserve"> Antecedents and Consequences of Pschological Contract Breach. </w:t>
          </w:r>
          <w:r w:rsidRPr="00877D31">
            <w:rPr>
              <w:rFonts w:ascii="Arial" w:hAnsi="Arial" w:cs="Arial"/>
              <w:i/>
              <w:iCs/>
              <w:noProof/>
              <w:sz w:val="24"/>
              <w:szCs w:val="24"/>
            </w:rPr>
            <w:t xml:space="preserve">Journal of Managerial Psychology, </w:t>
          </w:r>
          <w:r w:rsidRPr="00877D31">
            <w:rPr>
              <w:rFonts w:ascii="Arial" w:hAnsi="Arial" w:cs="Arial"/>
              <w:noProof/>
              <w:sz w:val="24"/>
              <w:szCs w:val="24"/>
            </w:rPr>
            <w:t>31(8), pp. 1312-1326.</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People Management</w:t>
          </w:r>
          <w:r w:rsidR="00F141D2">
            <w:rPr>
              <w:rFonts w:ascii="Arial" w:hAnsi="Arial" w:cs="Arial"/>
              <w:noProof/>
              <w:sz w:val="24"/>
              <w:szCs w:val="24"/>
            </w:rPr>
            <w:t xml:space="preserve"> (</w:t>
          </w:r>
          <w:r w:rsidRPr="00877D31">
            <w:rPr>
              <w:rFonts w:ascii="Arial" w:hAnsi="Arial" w:cs="Arial"/>
              <w:noProof/>
              <w:sz w:val="24"/>
              <w:szCs w:val="24"/>
            </w:rPr>
            <w:t>2018</w:t>
          </w:r>
          <w:r w:rsidR="00F141D2">
            <w:rPr>
              <w:rFonts w:ascii="Arial" w:hAnsi="Arial" w:cs="Arial"/>
              <w:noProof/>
              <w:sz w:val="24"/>
              <w:szCs w:val="24"/>
            </w:rPr>
            <w:t>)</w:t>
          </w:r>
          <w:r w:rsidRPr="00877D31">
            <w:rPr>
              <w:rFonts w:ascii="Arial" w:hAnsi="Arial" w:cs="Arial"/>
              <w:noProof/>
              <w:sz w:val="24"/>
              <w:szCs w:val="24"/>
            </w:rPr>
            <w:t xml:space="preserve"> Is employee engagement really a priority. </w:t>
          </w:r>
          <w:r w:rsidRPr="00877D31">
            <w:rPr>
              <w:rFonts w:ascii="Arial" w:hAnsi="Arial" w:cs="Arial"/>
              <w:i/>
              <w:iCs/>
              <w:noProof/>
              <w:sz w:val="24"/>
              <w:szCs w:val="24"/>
            </w:rPr>
            <w:t>People Management</w:t>
          </w:r>
          <w:r w:rsidRPr="00877D31">
            <w:rPr>
              <w:rFonts w:ascii="Arial" w:hAnsi="Arial" w:cs="Arial"/>
              <w:noProof/>
              <w:sz w:val="24"/>
              <w:szCs w:val="24"/>
            </w:rPr>
            <w:t xml:space="preserve">, 21 Nov. </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Power, T.</w:t>
          </w:r>
          <w:r w:rsidR="00F141D2">
            <w:rPr>
              <w:rFonts w:ascii="Arial" w:hAnsi="Arial" w:cs="Arial"/>
              <w:noProof/>
              <w:sz w:val="24"/>
              <w:szCs w:val="24"/>
            </w:rPr>
            <w:t xml:space="preserve"> (</w:t>
          </w:r>
          <w:r w:rsidRPr="00877D31">
            <w:rPr>
              <w:rFonts w:ascii="Arial" w:hAnsi="Arial" w:cs="Arial"/>
              <w:noProof/>
              <w:sz w:val="24"/>
              <w:szCs w:val="24"/>
            </w:rPr>
            <w:t>2017</w:t>
          </w:r>
          <w:r w:rsidR="00F141D2">
            <w:rPr>
              <w:rFonts w:ascii="Arial" w:hAnsi="Arial" w:cs="Arial"/>
              <w:noProof/>
              <w:sz w:val="24"/>
              <w:szCs w:val="24"/>
            </w:rPr>
            <w:t>)</w:t>
          </w:r>
          <w:r w:rsidRPr="00877D31">
            <w:rPr>
              <w:rFonts w:ascii="Arial" w:hAnsi="Arial" w:cs="Arial"/>
              <w:noProof/>
              <w:sz w:val="24"/>
              <w:szCs w:val="24"/>
            </w:rPr>
            <w:t xml:space="preserve"> The Future of Performance Reviews. </w:t>
          </w:r>
          <w:r w:rsidRPr="00877D31">
            <w:rPr>
              <w:rFonts w:ascii="Arial" w:hAnsi="Arial" w:cs="Arial"/>
              <w:i/>
              <w:iCs/>
              <w:noProof/>
              <w:sz w:val="24"/>
              <w:szCs w:val="24"/>
            </w:rPr>
            <w:t xml:space="preserve">Talent Management Excellence Essentials, </w:t>
          </w:r>
          <w:r w:rsidRPr="00877D31">
            <w:rPr>
              <w:rFonts w:ascii="Arial" w:hAnsi="Arial" w:cs="Arial"/>
              <w:noProof/>
              <w:sz w:val="24"/>
              <w:szCs w:val="24"/>
            </w:rPr>
            <w:t>p. p.</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Pritchard, K.</w:t>
          </w:r>
          <w:r w:rsidR="00F141D2">
            <w:rPr>
              <w:rFonts w:ascii="Arial" w:hAnsi="Arial" w:cs="Arial"/>
              <w:noProof/>
              <w:sz w:val="24"/>
              <w:szCs w:val="24"/>
            </w:rPr>
            <w:t xml:space="preserve"> (</w:t>
          </w:r>
          <w:r w:rsidRPr="00877D31">
            <w:rPr>
              <w:rFonts w:ascii="Arial" w:hAnsi="Arial" w:cs="Arial"/>
              <w:noProof/>
              <w:sz w:val="24"/>
              <w:szCs w:val="24"/>
            </w:rPr>
            <w:t>2019</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Employee Motivation.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https://www.xperthr.co.uk/line-manager-briefings/employee-motivation/105963/?keywords=engagement&amp;searchrank=9</w:t>
          </w:r>
          <w:r w:rsidRPr="00877D31">
            <w:rPr>
              <w:rFonts w:ascii="Arial" w:hAnsi="Arial" w:cs="Arial"/>
              <w:noProof/>
              <w:sz w:val="24"/>
              <w:szCs w:val="24"/>
            </w:rPr>
            <w:br/>
            <w:t>[Accessed 6th April 2019]</w:t>
          </w:r>
        </w:p>
        <w:p w:rsidR="00877D31" w:rsidRDefault="00877D31" w:rsidP="00877D31">
          <w:pPr>
            <w:pStyle w:val="Bibliography"/>
            <w:numPr>
              <w:ilvl w:val="0"/>
              <w:numId w:val="41"/>
            </w:numPr>
            <w:rPr>
              <w:rFonts w:ascii="Arial" w:hAnsi="Arial" w:cs="Arial"/>
              <w:noProof/>
              <w:sz w:val="24"/>
              <w:szCs w:val="24"/>
            </w:rPr>
          </w:pPr>
          <w:r>
            <w:rPr>
              <w:rFonts w:ascii="Arial" w:hAnsi="Arial" w:cs="Arial"/>
              <w:noProof/>
              <w:sz w:val="24"/>
              <w:szCs w:val="24"/>
            </w:rPr>
            <w:t>Purcell, J. (2010) Building Employee Engagement, ACAS Policy Discussion Paper, London: ACAS</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Rao, M.</w:t>
          </w:r>
          <w:r w:rsidR="00F141D2">
            <w:rPr>
              <w:rFonts w:ascii="Arial" w:hAnsi="Arial" w:cs="Arial"/>
              <w:noProof/>
              <w:sz w:val="24"/>
              <w:szCs w:val="24"/>
            </w:rPr>
            <w:t xml:space="preserve"> (</w:t>
          </w:r>
          <w:r w:rsidRPr="00877D31">
            <w:rPr>
              <w:rFonts w:ascii="Arial" w:hAnsi="Arial" w:cs="Arial"/>
              <w:noProof/>
              <w:sz w:val="24"/>
              <w:szCs w:val="24"/>
            </w:rPr>
            <w:t>2015</w:t>
          </w:r>
          <w:r w:rsidR="00F141D2">
            <w:rPr>
              <w:rFonts w:ascii="Arial" w:hAnsi="Arial" w:cs="Arial"/>
              <w:noProof/>
              <w:sz w:val="24"/>
              <w:szCs w:val="24"/>
            </w:rPr>
            <w:t>)</w:t>
          </w:r>
          <w:r w:rsidRPr="00877D31">
            <w:rPr>
              <w:rFonts w:ascii="Arial" w:hAnsi="Arial" w:cs="Arial"/>
              <w:noProof/>
              <w:sz w:val="24"/>
              <w:szCs w:val="24"/>
            </w:rPr>
            <w:t xml:space="preserve"> The tools and techniques of effective change management. </w:t>
          </w:r>
          <w:r w:rsidRPr="00877D31">
            <w:rPr>
              <w:rFonts w:ascii="Arial" w:hAnsi="Arial" w:cs="Arial"/>
              <w:i/>
              <w:iCs/>
              <w:noProof/>
              <w:sz w:val="24"/>
              <w:szCs w:val="24"/>
            </w:rPr>
            <w:t xml:space="preserve">Human Resource Management International Digest, </w:t>
          </w:r>
          <w:r w:rsidRPr="00877D31">
            <w:rPr>
              <w:rFonts w:ascii="Arial" w:hAnsi="Arial" w:cs="Arial"/>
              <w:noProof/>
              <w:sz w:val="24"/>
              <w:szCs w:val="24"/>
            </w:rPr>
            <w:t>23(1), pp. 35-37.</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 xml:space="preserve">Ryan, L. </w:t>
          </w:r>
          <w:r w:rsidR="00F141D2">
            <w:rPr>
              <w:rFonts w:ascii="Arial" w:hAnsi="Arial" w:cs="Arial"/>
              <w:noProof/>
              <w:sz w:val="24"/>
              <w:szCs w:val="24"/>
            </w:rPr>
            <w:t>(</w:t>
          </w:r>
          <w:r w:rsidRPr="00877D31">
            <w:rPr>
              <w:rFonts w:ascii="Arial" w:hAnsi="Arial" w:cs="Arial"/>
              <w:noProof/>
              <w:sz w:val="24"/>
              <w:szCs w:val="24"/>
            </w:rPr>
            <w:t>2018</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Performance Reviews are pointless and insulting - So why do they still exist? </w:t>
          </w:r>
          <w:r w:rsidRPr="00877D31">
            <w:rPr>
              <w:rFonts w:ascii="Arial" w:hAnsi="Arial" w:cs="Arial"/>
              <w:noProof/>
              <w:sz w:val="24"/>
              <w:szCs w:val="24"/>
            </w:rPr>
            <w:t xml:space="preserve">[Online] </w:t>
          </w:r>
          <w:r w:rsidRPr="00877D31">
            <w:rPr>
              <w:rFonts w:ascii="Arial" w:hAnsi="Arial" w:cs="Arial"/>
              <w:noProof/>
              <w:sz w:val="24"/>
              <w:szCs w:val="24"/>
            </w:rPr>
            <w:br/>
            <w:t xml:space="preserve">Available at: </w:t>
          </w:r>
          <w:r w:rsidRPr="00877D31">
            <w:rPr>
              <w:rFonts w:ascii="Arial" w:hAnsi="Arial" w:cs="Arial"/>
              <w:noProof/>
              <w:sz w:val="24"/>
              <w:szCs w:val="24"/>
              <w:u w:val="single"/>
            </w:rPr>
            <w:t>https://www.forbes.com/sites/lizryan/2018/01/14/performance-reviews-are-pointless-and-insulting-so-why-do-they-still-exist/</w:t>
          </w:r>
          <w:r w:rsidRPr="00877D31">
            <w:rPr>
              <w:rFonts w:ascii="Arial" w:hAnsi="Arial" w:cs="Arial"/>
              <w:noProof/>
              <w:sz w:val="24"/>
              <w:szCs w:val="24"/>
            </w:rPr>
            <w:br/>
            <w:t>[Accessed 15th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Sahin, F., Gurbuz, S. &amp; Sesen, H.</w:t>
          </w:r>
          <w:r w:rsidR="00F141D2">
            <w:rPr>
              <w:rFonts w:ascii="Arial" w:hAnsi="Arial" w:cs="Arial"/>
              <w:noProof/>
              <w:sz w:val="24"/>
              <w:szCs w:val="24"/>
            </w:rPr>
            <w:t xml:space="preserve"> (</w:t>
          </w:r>
          <w:r w:rsidRPr="00877D31">
            <w:rPr>
              <w:rFonts w:ascii="Arial" w:hAnsi="Arial" w:cs="Arial"/>
              <w:noProof/>
              <w:sz w:val="24"/>
              <w:szCs w:val="24"/>
            </w:rPr>
            <w:t>201</w:t>
          </w:r>
          <w:r w:rsidR="00F141D2">
            <w:rPr>
              <w:rFonts w:ascii="Arial" w:hAnsi="Arial" w:cs="Arial"/>
              <w:noProof/>
              <w:sz w:val="24"/>
              <w:szCs w:val="24"/>
            </w:rPr>
            <w:t>7)</w:t>
          </w:r>
          <w:r w:rsidRPr="00877D31">
            <w:rPr>
              <w:rFonts w:ascii="Arial" w:hAnsi="Arial" w:cs="Arial"/>
              <w:noProof/>
              <w:sz w:val="24"/>
              <w:szCs w:val="24"/>
            </w:rPr>
            <w:t xml:space="preserve"> Leaders' managerial assumptions and transformational leadership: the moderating role of gender. </w:t>
          </w:r>
          <w:r w:rsidRPr="00877D31">
            <w:rPr>
              <w:rFonts w:ascii="Arial" w:hAnsi="Arial" w:cs="Arial"/>
              <w:i/>
              <w:iCs/>
              <w:noProof/>
              <w:sz w:val="24"/>
              <w:szCs w:val="24"/>
            </w:rPr>
            <w:t xml:space="preserve">Leadership &amp; Organization Development Journal, </w:t>
          </w:r>
          <w:r w:rsidRPr="00877D31">
            <w:rPr>
              <w:rFonts w:ascii="Arial" w:hAnsi="Arial" w:cs="Arial"/>
              <w:noProof/>
              <w:sz w:val="24"/>
              <w:szCs w:val="24"/>
            </w:rPr>
            <w:t>38(1), pp. 105-125.</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Siebert, S. e</w:t>
          </w:r>
          <w:r w:rsidR="00F141D2">
            <w:rPr>
              <w:rFonts w:ascii="Arial" w:hAnsi="Arial" w:cs="Arial"/>
              <w:noProof/>
              <w:sz w:val="24"/>
              <w:szCs w:val="24"/>
            </w:rPr>
            <w:t>t al</w:t>
          </w:r>
          <w:r w:rsidRPr="00877D31">
            <w:rPr>
              <w:rFonts w:ascii="Arial" w:hAnsi="Arial" w:cs="Arial"/>
              <w:noProof/>
              <w:sz w:val="24"/>
              <w:szCs w:val="24"/>
            </w:rPr>
            <w:t>.</w:t>
          </w:r>
          <w:r w:rsidR="00F141D2">
            <w:rPr>
              <w:rFonts w:ascii="Arial" w:hAnsi="Arial" w:cs="Arial"/>
              <w:noProof/>
              <w:sz w:val="24"/>
              <w:szCs w:val="24"/>
            </w:rPr>
            <w:t xml:space="preserve"> (</w:t>
          </w:r>
          <w:r w:rsidRPr="00877D31">
            <w:rPr>
              <w:rFonts w:ascii="Arial" w:hAnsi="Arial" w:cs="Arial"/>
              <w:noProof/>
              <w:sz w:val="24"/>
              <w:szCs w:val="24"/>
            </w:rPr>
            <w:t>2015</w:t>
          </w:r>
          <w:r w:rsidR="00F141D2">
            <w:rPr>
              <w:rFonts w:ascii="Arial" w:hAnsi="Arial" w:cs="Arial"/>
              <w:noProof/>
              <w:sz w:val="24"/>
              <w:szCs w:val="24"/>
            </w:rPr>
            <w:t xml:space="preserve">) </w:t>
          </w:r>
          <w:r w:rsidRPr="00877D31">
            <w:rPr>
              <w:rFonts w:ascii="Arial" w:hAnsi="Arial" w:cs="Arial"/>
              <w:noProof/>
              <w:sz w:val="24"/>
              <w:szCs w:val="24"/>
            </w:rPr>
            <w:t xml:space="preserve">Looking Beyonf the Factory Gates: Towards more Pluralist and Radical Approaches to Intraorganisational Trust Research. </w:t>
          </w:r>
          <w:r w:rsidRPr="00877D31">
            <w:rPr>
              <w:rFonts w:ascii="Arial" w:hAnsi="Arial" w:cs="Arial"/>
              <w:i/>
              <w:iCs/>
              <w:noProof/>
              <w:sz w:val="24"/>
              <w:szCs w:val="24"/>
            </w:rPr>
            <w:t xml:space="preserve">Organization Studies, </w:t>
          </w:r>
          <w:r w:rsidRPr="00877D31">
            <w:rPr>
              <w:rFonts w:ascii="Arial" w:hAnsi="Arial" w:cs="Arial"/>
              <w:noProof/>
              <w:sz w:val="24"/>
              <w:szCs w:val="24"/>
            </w:rPr>
            <w:t>36(8), pp. 1033-1062.</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Soanes, C. &amp; Stevenson, A.</w:t>
          </w:r>
          <w:r w:rsidR="00F141D2">
            <w:rPr>
              <w:rFonts w:ascii="Arial" w:hAnsi="Arial" w:cs="Arial"/>
              <w:noProof/>
              <w:sz w:val="24"/>
              <w:szCs w:val="24"/>
            </w:rPr>
            <w:t xml:space="preserve"> (</w:t>
          </w:r>
          <w:r w:rsidRPr="00877D31">
            <w:rPr>
              <w:rFonts w:ascii="Arial" w:hAnsi="Arial" w:cs="Arial"/>
              <w:noProof/>
              <w:sz w:val="24"/>
              <w:szCs w:val="24"/>
            </w:rPr>
            <w:t>2008</w:t>
          </w:r>
          <w:r w:rsidR="00F141D2">
            <w:rPr>
              <w:rFonts w:ascii="Arial" w:hAnsi="Arial" w:cs="Arial"/>
              <w:noProof/>
              <w:sz w:val="24"/>
              <w:szCs w:val="24"/>
            </w:rPr>
            <w:t>)</w:t>
          </w:r>
          <w:r w:rsidRPr="00877D31">
            <w:rPr>
              <w:rFonts w:ascii="Arial" w:hAnsi="Arial" w:cs="Arial"/>
              <w:noProof/>
              <w:sz w:val="24"/>
              <w:szCs w:val="24"/>
            </w:rPr>
            <w:t xml:space="preserve"> </w:t>
          </w:r>
          <w:r w:rsidRPr="00877D31">
            <w:rPr>
              <w:rFonts w:ascii="Arial" w:hAnsi="Arial" w:cs="Arial"/>
              <w:i/>
              <w:iCs/>
              <w:noProof/>
              <w:sz w:val="24"/>
              <w:szCs w:val="24"/>
            </w:rPr>
            <w:t xml:space="preserve">Concise Oxford English Dictionary. </w:t>
          </w:r>
          <w:r w:rsidRPr="00877D31">
            <w:rPr>
              <w:rFonts w:ascii="Arial" w:hAnsi="Arial" w:cs="Arial"/>
              <w:noProof/>
              <w:sz w:val="24"/>
              <w:szCs w:val="24"/>
            </w:rPr>
            <w:t>11 ed. Oxford: Oxford University Press.</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Stevens, M.</w:t>
          </w:r>
          <w:r w:rsidR="00F141D2">
            <w:rPr>
              <w:rFonts w:ascii="Arial" w:hAnsi="Arial" w:cs="Arial"/>
              <w:noProof/>
              <w:sz w:val="24"/>
              <w:szCs w:val="24"/>
            </w:rPr>
            <w:t xml:space="preserve"> (</w:t>
          </w:r>
          <w:r w:rsidRPr="00877D31">
            <w:rPr>
              <w:rFonts w:ascii="Arial" w:hAnsi="Arial" w:cs="Arial"/>
              <w:noProof/>
              <w:sz w:val="24"/>
              <w:szCs w:val="24"/>
            </w:rPr>
            <w:t>2013</w:t>
          </w:r>
          <w:r w:rsidR="00F141D2">
            <w:rPr>
              <w:rFonts w:ascii="Arial" w:hAnsi="Arial" w:cs="Arial"/>
              <w:noProof/>
              <w:sz w:val="24"/>
              <w:szCs w:val="24"/>
            </w:rPr>
            <w:t>)</w:t>
          </w:r>
          <w:r w:rsidRPr="00877D31">
            <w:rPr>
              <w:rFonts w:ascii="Arial" w:hAnsi="Arial" w:cs="Arial"/>
              <w:noProof/>
              <w:sz w:val="24"/>
              <w:szCs w:val="24"/>
            </w:rPr>
            <w:t xml:space="preserve"> Driving employee engagement for business sucess. </w:t>
          </w:r>
          <w:r w:rsidRPr="00877D31">
            <w:rPr>
              <w:rFonts w:ascii="Arial" w:hAnsi="Arial" w:cs="Arial"/>
              <w:i/>
              <w:iCs/>
              <w:noProof/>
              <w:sz w:val="24"/>
              <w:szCs w:val="24"/>
            </w:rPr>
            <w:t>In P</w:t>
          </w:r>
          <w:r w:rsidR="00F141D2">
            <w:rPr>
              <w:rFonts w:ascii="Arial" w:hAnsi="Arial" w:cs="Arial"/>
              <w:i/>
              <w:iCs/>
              <w:noProof/>
              <w:sz w:val="24"/>
              <w:szCs w:val="24"/>
            </w:rPr>
            <w:t>r</w:t>
          </w:r>
          <w:r w:rsidRPr="00877D31">
            <w:rPr>
              <w:rFonts w:ascii="Arial" w:hAnsi="Arial" w:cs="Arial"/>
              <w:i/>
              <w:iCs/>
              <w:noProof/>
              <w:sz w:val="24"/>
              <w:szCs w:val="24"/>
            </w:rPr>
            <w:t xml:space="preserve">actice, </w:t>
          </w:r>
          <w:r w:rsidRPr="00877D31">
            <w:rPr>
              <w:rFonts w:ascii="Arial" w:hAnsi="Arial" w:cs="Arial"/>
              <w:noProof/>
              <w:sz w:val="24"/>
              <w:szCs w:val="24"/>
            </w:rPr>
            <w:t>35(2), p. 91.</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Sutherland, J.</w:t>
          </w:r>
          <w:r w:rsidR="00F141D2">
            <w:rPr>
              <w:rFonts w:ascii="Arial" w:hAnsi="Arial" w:cs="Arial"/>
              <w:noProof/>
              <w:sz w:val="24"/>
              <w:szCs w:val="24"/>
            </w:rPr>
            <w:t xml:space="preserve"> (</w:t>
          </w:r>
          <w:r w:rsidRPr="00877D31">
            <w:rPr>
              <w:rFonts w:ascii="Arial" w:hAnsi="Arial" w:cs="Arial"/>
              <w:noProof/>
              <w:sz w:val="24"/>
              <w:szCs w:val="24"/>
            </w:rPr>
            <w:t>201</w:t>
          </w:r>
          <w:r>
            <w:rPr>
              <w:rFonts w:ascii="Arial" w:hAnsi="Arial" w:cs="Arial"/>
              <w:noProof/>
              <w:sz w:val="24"/>
              <w:szCs w:val="24"/>
            </w:rPr>
            <w:t>8</w:t>
          </w:r>
          <w:r w:rsidR="00F141D2">
            <w:rPr>
              <w:rFonts w:ascii="Arial" w:hAnsi="Arial" w:cs="Arial"/>
              <w:noProof/>
              <w:sz w:val="24"/>
              <w:szCs w:val="24"/>
            </w:rPr>
            <w:t>)</w:t>
          </w:r>
          <w:r w:rsidRPr="00877D31">
            <w:rPr>
              <w:rFonts w:ascii="Arial" w:hAnsi="Arial" w:cs="Arial"/>
              <w:noProof/>
              <w:sz w:val="24"/>
              <w:szCs w:val="24"/>
            </w:rPr>
            <w:t xml:space="preserve"> Who commits? Who engages?. </w:t>
          </w:r>
          <w:r w:rsidRPr="00877D31">
            <w:rPr>
              <w:rFonts w:ascii="Arial" w:hAnsi="Arial" w:cs="Arial"/>
              <w:i/>
              <w:iCs/>
              <w:noProof/>
              <w:sz w:val="24"/>
              <w:szCs w:val="24"/>
            </w:rPr>
            <w:t xml:space="preserve">Employee Relations, </w:t>
          </w:r>
          <w:r w:rsidRPr="00877D31">
            <w:rPr>
              <w:rFonts w:ascii="Arial" w:hAnsi="Arial" w:cs="Arial"/>
              <w:noProof/>
              <w:sz w:val="24"/>
              <w:szCs w:val="24"/>
            </w:rPr>
            <w:t>40(1), pp. 23-42.</w:t>
          </w:r>
        </w:p>
        <w:p w:rsidR="00F141D2" w:rsidRPr="00F141D2" w:rsidRDefault="00F141D2" w:rsidP="00F141D2">
          <w:pPr>
            <w:pStyle w:val="Bibliography"/>
            <w:numPr>
              <w:ilvl w:val="0"/>
              <w:numId w:val="41"/>
            </w:numPr>
            <w:spacing w:before="0"/>
            <w:rPr>
              <w:rFonts w:ascii="Arial" w:hAnsi="Arial" w:cs="Arial"/>
              <w:i/>
              <w:iCs/>
              <w:noProof/>
              <w:sz w:val="24"/>
              <w:szCs w:val="24"/>
            </w:rPr>
          </w:pPr>
          <w:r w:rsidRPr="00877D31">
            <w:rPr>
              <w:rFonts w:ascii="Arial" w:hAnsi="Arial" w:cs="Arial"/>
              <w:noProof/>
              <w:sz w:val="24"/>
              <w:szCs w:val="24"/>
            </w:rPr>
            <w:t>Department for Business, Energy &amp; Industrial Strategy</w:t>
          </w:r>
          <w:r>
            <w:rPr>
              <w:rFonts w:ascii="Arial" w:hAnsi="Arial" w:cs="Arial"/>
              <w:noProof/>
              <w:sz w:val="24"/>
              <w:szCs w:val="24"/>
            </w:rPr>
            <w:t xml:space="preserve"> (2017) T</w:t>
          </w:r>
          <w:r w:rsidR="00877D31" w:rsidRPr="00877D31">
            <w:rPr>
              <w:rFonts w:ascii="Arial" w:hAnsi="Arial" w:cs="Arial"/>
              <w:i/>
              <w:iCs/>
              <w:noProof/>
              <w:sz w:val="24"/>
              <w:szCs w:val="24"/>
            </w:rPr>
            <w:t xml:space="preserve">he Taylor </w:t>
          </w:r>
          <w:r w:rsidR="00877D31" w:rsidRPr="00F141D2">
            <w:rPr>
              <w:rFonts w:ascii="Arial" w:hAnsi="Arial" w:cs="Arial"/>
              <w:i/>
              <w:iCs/>
              <w:noProof/>
              <w:sz w:val="24"/>
              <w:szCs w:val="24"/>
            </w:rPr>
            <w:t>review of modern working practices</w:t>
          </w:r>
          <w:r w:rsidRPr="00F141D2">
            <w:rPr>
              <w:rFonts w:ascii="Arial" w:hAnsi="Arial" w:cs="Arial"/>
              <w:i/>
              <w:iCs/>
              <w:noProof/>
              <w:sz w:val="24"/>
              <w:szCs w:val="24"/>
            </w:rPr>
            <w:t xml:space="preserve">, </w:t>
          </w:r>
          <w:r w:rsidRPr="00F141D2">
            <w:rPr>
              <w:rFonts w:ascii="Arial" w:hAnsi="Arial" w:cs="Arial"/>
              <w:iCs/>
              <w:noProof/>
              <w:sz w:val="24"/>
              <w:szCs w:val="24"/>
            </w:rPr>
            <w:t xml:space="preserve">Avaliable at:   </w:t>
          </w:r>
          <w:hyperlink r:id="rId72" w:history="1">
            <w:r w:rsidRPr="00F141D2">
              <w:rPr>
                <w:rStyle w:val="Hyperlink"/>
                <w:rFonts w:ascii="Arial" w:hAnsi="Arial" w:cs="Arial"/>
                <w:color w:val="auto"/>
                <w:sz w:val="24"/>
                <w:szCs w:val="24"/>
              </w:rPr>
              <w:t>https://www.gov.uk/government/publications/good-work-the-taylor-review-of-modern-working-practices</w:t>
            </w:r>
          </w:hyperlink>
        </w:p>
        <w:p w:rsidR="00F141D2" w:rsidRPr="00F141D2" w:rsidRDefault="00F141D2" w:rsidP="00F141D2">
          <w:pPr>
            <w:pStyle w:val="Bibliography"/>
            <w:spacing w:before="0"/>
            <w:ind w:left="720"/>
            <w:rPr>
              <w:rFonts w:ascii="Arial" w:hAnsi="Arial" w:cs="Arial"/>
              <w:i/>
              <w:iCs/>
              <w:noProof/>
              <w:sz w:val="24"/>
              <w:szCs w:val="24"/>
            </w:rPr>
          </w:pPr>
          <w:r>
            <w:rPr>
              <w:rFonts w:ascii="Arial" w:hAnsi="Arial" w:cs="Arial"/>
              <w:iCs/>
              <w:noProof/>
              <w:sz w:val="24"/>
              <w:szCs w:val="24"/>
            </w:rPr>
            <w:t>[Accessed on: 30</w:t>
          </w:r>
          <w:r w:rsidRPr="00F141D2">
            <w:rPr>
              <w:rFonts w:ascii="Arial" w:hAnsi="Arial" w:cs="Arial"/>
              <w:iCs/>
              <w:noProof/>
              <w:sz w:val="24"/>
              <w:szCs w:val="24"/>
              <w:vertAlign w:val="superscript"/>
            </w:rPr>
            <w:t>th</w:t>
          </w:r>
          <w:r>
            <w:rPr>
              <w:rFonts w:ascii="Arial" w:hAnsi="Arial" w:cs="Arial"/>
              <w:iCs/>
              <w:noProof/>
              <w:sz w:val="24"/>
              <w:szCs w:val="24"/>
            </w:rPr>
            <w:t xml:space="preserve"> March, 2019]</w:t>
          </w:r>
        </w:p>
        <w:p w:rsidR="00877D31" w:rsidRPr="00877D31" w:rsidRDefault="00877D31" w:rsidP="00877D31">
          <w:pPr>
            <w:pStyle w:val="Bibliography"/>
            <w:numPr>
              <w:ilvl w:val="0"/>
              <w:numId w:val="41"/>
            </w:numPr>
            <w:rPr>
              <w:rFonts w:ascii="Arial" w:hAnsi="Arial" w:cs="Arial"/>
              <w:noProof/>
              <w:sz w:val="24"/>
              <w:szCs w:val="24"/>
            </w:rPr>
          </w:pPr>
          <w:r w:rsidRPr="00877D31">
            <w:rPr>
              <w:rFonts w:ascii="Arial" w:hAnsi="Arial" w:cs="Arial"/>
              <w:noProof/>
              <w:sz w:val="24"/>
              <w:szCs w:val="24"/>
            </w:rPr>
            <w:t>Underwood, P.</w:t>
          </w:r>
          <w:r w:rsidR="00F141D2">
            <w:rPr>
              <w:rFonts w:ascii="Arial" w:hAnsi="Arial" w:cs="Arial"/>
              <w:noProof/>
              <w:sz w:val="24"/>
              <w:szCs w:val="24"/>
            </w:rPr>
            <w:t xml:space="preserve"> (</w:t>
          </w:r>
          <w:r w:rsidRPr="00877D31">
            <w:rPr>
              <w:rFonts w:ascii="Arial" w:hAnsi="Arial" w:cs="Arial"/>
              <w:noProof/>
              <w:sz w:val="24"/>
              <w:szCs w:val="24"/>
            </w:rPr>
            <w:t>2017</w:t>
          </w:r>
          <w:r w:rsidR="00F141D2">
            <w:rPr>
              <w:rFonts w:ascii="Arial" w:hAnsi="Arial" w:cs="Arial"/>
              <w:noProof/>
              <w:sz w:val="24"/>
              <w:szCs w:val="24"/>
            </w:rPr>
            <w:t>)</w:t>
          </w:r>
          <w:r w:rsidRPr="00877D31">
            <w:rPr>
              <w:rFonts w:ascii="Arial" w:hAnsi="Arial" w:cs="Arial"/>
              <w:noProof/>
              <w:sz w:val="24"/>
              <w:szCs w:val="24"/>
            </w:rPr>
            <w:t xml:space="preserve"> Three simple steps to reinvesting appraisals. </w:t>
          </w:r>
          <w:r w:rsidRPr="00877D31">
            <w:rPr>
              <w:rFonts w:ascii="Arial" w:hAnsi="Arial" w:cs="Arial"/>
              <w:i/>
              <w:iCs/>
              <w:noProof/>
              <w:sz w:val="24"/>
              <w:szCs w:val="24"/>
            </w:rPr>
            <w:t>People Management</w:t>
          </w:r>
          <w:r w:rsidRPr="00877D31">
            <w:rPr>
              <w:rFonts w:ascii="Arial" w:hAnsi="Arial" w:cs="Arial"/>
              <w:noProof/>
              <w:sz w:val="24"/>
              <w:szCs w:val="24"/>
            </w:rPr>
            <w:t xml:space="preserve">, 9 Nov. </w:t>
          </w:r>
        </w:p>
        <w:p w:rsidR="00877D31" w:rsidRDefault="004A6670" w:rsidP="00877D31"/>
      </w:sdtContent>
    </w:sdt>
    <w:p w:rsidR="002C39FD" w:rsidRPr="002C39FD" w:rsidRDefault="002C39FD" w:rsidP="002C39FD"/>
    <w:p w:rsidR="00673BCA" w:rsidRPr="00396D2C" w:rsidRDefault="00673BCA" w:rsidP="00217FFD">
      <w:pPr>
        <w:spacing w:line="480" w:lineRule="auto"/>
        <w:jc w:val="both"/>
        <w:rPr>
          <w:rFonts w:ascii="Arial" w:hAnsi="Arial" w:cs="Arial"/>
          <w:sz w:val="26"/>
          <w:szCs w:val="26"/>
        </w:rPr>
      </w:pPr>
    </w:p>
    <w:p w:rsidR="00A95FE9" w:rsidRPr="00396D2C" w:rsidRDefault="00A95FE9" w:rsidP="00A95FE9">
      <w:pPr>
        <w:spacing w:line="480" w:lineRule="auto"/>
        <w:jc w:val="both"/>
        <w:rPr>
          <w:rFonts w:ascii="Arial" w:eastAsia="Helvetica" w:hAnsi="Arial" w:cs="Arial"/>
          <w:color w:val="FF0000"/>
          <w:sz w:val="26"/>
          <w:szCs w:val="26"/>
        </w:rPr>
      </w:pPr>
    </w:p>
    <w:p w:rsidR="00A95FE9" w:rsidRDefault="00A95FE9">
      <w:pPr>
        <w:rPr>
          <w:rFonts w:ascii="Arial" w:hAnsi="Arial" w:cs="Arial"/>
          <w:sz w:val="26"/>
          <w:szCs w:val="26"/>
        </w:rPr>
      </w:pPr>
      <w:r>
        <w:rPr>
          <w:rFonts w:ascii="Arial" w:hAnsi="Arial" w:cs="Arial"/>
          <w:sz w:val="26"/>
          <w:szCs w:val="26"/>
        </w:rPr>
        <w:br w:type="page"/>
      </w:r>
    </w:p>
    <w:p w:rsidR="00A95FE9" w:rsidRDefault="00A95FE9" w:rsidP="00217FFD">
      <w:pPr>
        <w:spacing w:line="480" w:lineRule="auto"/>
        <w:jc w:val="both"/>
        <w:rPr>
          <w:rFonts w:ascii="Arial" w:hAnsi="Arial" w:cs="Arial"/>
          <w:sz w:val="26"/>
          <w:szCs w:val="26"/>
        </w:rPr>
        <w:sectPr w:rsidR="00A95FE9" w:rsidSect="00D0121C">
          <w:footerReference w:type="default" r:id="rId73"/>
          <w:pgSz w:w="11906" w:h="16838"/>
          <w:pgMar w:top="1440" w:right="1440" w:bottom="1440" w:left="1440" w:header="708" w:footer="708" w:gutter="0"/>
          <w:cols w:space="708"/>
          <w:titlePg/>
          <w:docGrid w:linePitch="360"/>
        </w:sectPr>
      </w:pPr>
    </w:p>
    <w:p w:rsidR="00A95FE9" w:rsidRPr="00D0121C" w:rsidRDefault="008934F0" w:rsidP="00AE4E64">
      <w:pPr>
        <w:pStyle w:val="Heading1"/>
        <w:rPr>
          <w:rFonts w:ascii="Arial" w:hAnsi="Arial" w:cs="Arial"/>
          <w:b/>
          <w:bCs/>
          <w:sz w:val="30"/>
          <w:szCs w:val="30"/>
        </w:rPr>
      </w:pPr>
      <w:bookmarkStart w:id="47" w:name="_Toc6167087"/>
      <w:r w:rsidRPr="00D0121C">
        <w:rPr>
          <w:rFonts w:ascii="Arial" w:hAnsi="Arial" w:cs="Arial"/>
          <w:sz w:val="30"/>
          <w:szCs w:val="30"/>
        </w:rPr>
        <w:t xml:space="preserve">Appendix 1 – </w:t>
      </w:r>
      <w:r w:rsidR="001D2591" w:rsidRPr="00D0121C">
        <w:rPr>
          <w:rFonts w:ascii="Arial" w:hAnsi="Arial" w:cs="Arial"/>
          <w:sz w:val="30"/>
          <w:szCs w:val="30"/>
        </w:rPr>
        <w:t>P</w:t>
      </w:r>
      <w:r w:rsidRPr="00D0121C">
        <w:rPr>
          <w:rFonts w:ascii="Arial" w:hAnsi="Arial" w:cs="Arial"/>
          <w:sz w:val="30"/>
          <w:szCs w:val="30"/>
        </w:rPr>
        <w:t>ESTLE Analysis</w:t>
      </w:r>
      <w:bookmarkEnd w:id="47"/>
    </w:p>
    <w:tbl>
      <w:tblPr>
        <w:tblStyle w:val="PlainTable11"/>
        <w:tblW w:w="14459" w:type="dxa"/>
        <w:tblInd w:w="-572" w:type="dxa"/>
        <w:tblLook w:val="04A0" w:firstRow="1" w:lastRow="0" w:firstColumn="1" w:lastColumn="0" w:noHBand="0" w:noVBand="1"/>
      </w:tblPr>
      <w:tblGrid>
        <w:gridCol w:w="1745"/>
        <w:gridCol w:w="4776"/>
        <w:gridCol w:w="6095"/>
        <w:gridCol w:w="1843"/>
      </w:tblGrid>
      <w:tr w:rsidR="00A95FE9" w:rsidRPr="00F669DA" w:rsidTr="008D67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rPr>
                <w:rFonts w:ascii="Arial" w:hAnsi="Arial" w:cs="Arial"/>
              </w:rPr>
            </w:pPr>
          </w:p>
        </w:tc>
        <w:tc>
          <w:tcPr>
            <w:tcW w:w="47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External Factors</w:t>
            </w:r>
          </w:p>
        </w:tc>
        <w:tc>
          <w:tcPr>
            <w:tcW w:w="609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Effect on CBK Wales</w:t>
            </w:r>
          </w:p>
        </w:tc>
        <w:tc>
          <w:tcPr>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Importance</w:t>
            </w:r>
          </w:p>
        </w:tc>
      </w:tr>
      <w:tr w:rsidR="00A95FE9" w:rsidRPr="00F669DA" w:rsidTr="008D67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rPr>
                <w:rFonts w:ascii="Arial" w:hAnsi="Arial" w:cs="Arial"/>
              </w:rPr>
            </w:pPr>
            <w:r w:rsidRPr="00F669DA">
              <w:rPr>
                <w:rFonts w:ascii="Arial" w:hAnsi="Arial" w:cs="Arial"/>
              </w:rPr>
              <w:t>Political</w:t>
            </w:r>
          </w:p>
        </w:tc>
        <w:tc>
          <w:tcPr>
            <w:tcW w:w="47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Government Policy on Pensions / Tax / Benefits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Government advice to consumers on financial advice fees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FCA and Tenet Regulations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BREXIT</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Political Power</w:t>
            </w:r>
          </w:p>
        </w:tc>
        <w:tc>
          <w:tcPr>
            <w:tcW w:w="609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Creates Learning needs / advice changes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Drives down fees CBK can charge</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Process Development required</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Creates client anxiety and influx of work</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Affects National living wage, pensions contributions and employment rights in general</w:t>
            </w:r>
          </w:p>
        </w:tc>
        <w:tc>
          <w:tcPr>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Critical</w:t>
            </w:r>
          </w:p>
        </w:tc>
      </w:tr>
      <w:tr w:rsidR="00A95FE9" w:rsidRPr="00F669DA" w:rsidTr="008D6746">
        <w:tc>
          <w:tcPr>
            <w:cnfStyle w:val="001000000000" w:firstRow="0" w:lastRow="0" w:firstColumn="1" w:lastColumn="0" w:oddVBand="0" w:evenVBand="0" w:oddHBand="0" w:evenHBand="0" w:firstRowFirstColumn="0" w:firstRowLastColumn="0" w:lastRowFirstColumn="0" w:lastRowLastColumn="0"/>
            <w:tcW w:w="174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rPr>
                <w:rFonts w:ascii="Arial" w:hAnsi="Arial" w:cs="Arial"/>
              </w:rPr>
            </w:pPr>
            <w:r w:rsidRPr="00F669DA">
              <w:rPr>
                <w:rFonts w:ascii="Arial" w:hAnsi="Arial" w:cs="Arial"/>
              </w:rPr>
              <w:t>Economic</w:t>
            </w:r>
          </w:p>
        </w:tc>
        <w:tc>
          <w:tcPr>
            <w:tcW w:w="47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Inflation / interest rate changes</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Cost of Living and Labour costs and salary trends in industry</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Consumer habit</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Income of potential customers in area</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Company Debt</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609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Affects mortgage and savings business – knowledge need and influx of work</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Increased cost to business / changes to stay competitive need</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Changes of strategy required to meet demands and market effectively</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Provides opportunity but also slows business in times of uncertainty</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Cost of maintaining cash flow</w:t>
            </w:r>
          </w:p>
        </w:tc>
        <w:tc>
          <w:tcPr>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High</w:t>
            </w:r>
          </w:p>
        </w:tc>
      </w:tr>
      <w:tr w:rsidR="00A95FE9" w:rsidRPr="00F669DA" w:rsidTr="008D67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rPr>
                <w:rFonts w:ascii="Arial" w:hAnsi="Arial" w:cs="Arial"/>
              </w:rPr>
            </w:pPr>
            <w:r w:rsidRPr="00F669DA">
              <w:rPr>
                <w:rFonts w:ascii="Arial" w:hAnsi="Arial" w:cs="Arial"/>
              </w:rPr>
              <w:t>Social</w:t>
            </w:r>
          </w:p>
        </w:tc>
        <w:tc>
          <w:tcPr>
            <w:tcW w:w="47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Lifestyle factors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Rental markets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Population demographics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Millennials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Customer age and vulnerability</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Financial Adviser Gender</w:t>
            </w:r>
          </w:p>
        </w:tc>
        <w:tc>
          <w:tcPr>
            <w:tcW w:w="609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Affect protection industry and changes in knowledge required</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Affect mortgage business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Changes in strategy required (e.g. baby boomers create pension opportunities)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Expect something for nothing and want more online and automated to save money</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Creates friction in business flow as stringent checks needed to provide service</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The Financial Advice market is heavily male dominated which affects recruitment opportunities for women, affecting the benefits from diversity</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High – mostly positive</w:t>
            </w:r>
          </w:p>
        </w:tc>
      </w:tr>
      <w:tr w:rsidR="00A95FE9" w:rsidRPr="00F669DA" w:rsidTr="008D6746">
        <w:tc>
          <w:tcPr>
            <w:cnfStyle w:val="001000000000" w:firstRow="0" w:lastRow="0" w:firstColumn="1" w:lastColumn="0" w:oddVBand="0" w:evenVBand="0" w:oddHBand="0" w:evenHBand="0" w:firstRowFirstColumn="0" w:firstRowLastColumn="0" w:lastRowFirstColumn="0" w:lastRowLastColumn="0"/>
            <w:tcW w:w="174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rPr>
                <w:rFonts w:ascii="Arial" w:hAnsi="Arial" w:cs="Arial"/>
              </w:rPr>
            </w:pPr>
            <w:r w:rsidRPr="00F669DA">
              <w:rPr>
                <w:rFonts w:ascii="Arial" w:hAnsi="Arial" w:cs="Arial"/>
              </w:rPr>
              <w:t>Technology</w:t>
            </w:r>
          </w:p>
        </w:tc>
        <w:tc>
          <w:tcPr>
            <w:tcW w:w="47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Automation</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Innovation</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Social networking</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Security</w:t>
            </w:r>
          </w:p>
        </w:tc>
        <w:tc>
          <w:tcPr>
            <w:tcW w:w="609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Need to automated advice to market to stay competitive – cost</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Improved technology is automating process – saving money</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 xml:space="preserve">Creates opportunity but development is huge cost to business </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Crucial to business need – strengthens brand</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 xml:space="preserve">Large demand on company to be compliant – costs </w:t>
            </w:r>
          </w:p>
        </w:tc>
        <w:tc>
          <w:tcPr>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High and increasing</w:t>
            </w:r>
          </w:p>
        </w:tc>
      </w:tr>
      <w:tr w:rsidR="00A95FE9" w:rsidRPr="00F669DA" w:rsidTr="008D67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rPr>
                <w:rFonts w:ascii="Arial" w:hAnsi="Arial" w:cs="Arial"/>
              </w:rPr>
            </w:pPr>
            <w:r w:rsidRPr="00F669DA">
              <w:rPr>
                <w:rFonts w:ascii="Arial" w:hAnsi="Arial" w:cs="Arial"/>
              </w:rPr>
              <w:t>Legal</w:t>
            </w:r>
          </w:p>
        </w:tc>
        <w:tc>
          <w:tcPr>
            <w:tcW w:w="47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Regulation and legal change</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Litigation companies</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Consumer Protection law</w:t>
            </w:r>
          </w:p>
        </w:tc>
        <w:tc>
          <w:tcPr>
            <w:tcW w:w="609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Need to keep up to date and process development constant</w:t>
            </w: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Create unwarranted complaints and increase workload to handle</w:t>
            </w:r>
          </w:p>
        </w:tc>
        <w:tc>
          <w:tcPr>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669DA">
              <w:rPr>
                <w:rFonts w:ascii="Arial" w:hAnsi="Arial" w:cs="Arial"/>
              </w:rPr>
              <w:t xml:space="preserve">Medium </w:t>
            </w:r>
          </w:p>
        </w:tc>
      </w:tr>
      <w:tr w:rsidR="00A95FE9" w:rsidRPr="00F669DA" w:rsidTr="008D6746">
        <w:tc>
          <w:tcPr>
            <w:cnfStyle w:val="001000000000" w:firstRow="0" w:lastRow="0" w:firstColumn="1" w:lastColumn="0" w:oddVBand="0" w:evenVBand="0" w:oddHBand="0" w:evenHBand="0" w:firstRowFirstColumn="0" w:firstRowLastColumn="0" w:lastRowFirstColumn="0" w:lastRowLastColumn="0"/>
            <w:tcW w:w="174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rPr>
                <w:rFonts w:ascii="Arial" w:hAnsi="Arial" w:cs="Arial"/>
              </w:rPr>
            </w:pPr>
            <w:r w:rsidRPr="00F669DA">
              <w:rPr>
                <w:rFonts w:ascii="Arial" w:hAnsi="Arial" w:cs="Arial"/>
              </w:rPr>
              <w:t>Environmental</w:t>
            </w:r>
          </w:p>
        </w:tc>
        <w:tc>
          <w:tcPr>
            <w:tcW w:w="47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Geography</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Environmental concerns</w:t>
            </w:r>
          </w:p>
        </w:tc>
        <w:tc>
          <w:tcPr>
            <w:tcW w:w="609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Affects marketing opportunity and access to market</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 xml:space="preserve">Cost of going paperless </w:t>
            </w:r>
          </w:p>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Consideration needed for large mileage done in company cars to travel to clients</w:t>
            </w:r>
          </w:p>
        </w:tc>
        <w:tc>
          <w:tcPr>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A95FE9" w:rsidRPr="00F669DA" w:rsidRDefault="00A95FE9" w:rsidP="008D674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669DA">
              <w:rPr>
                <w:rFonts w:ascii="Arial" w:hAnsi="Arial" w:cs="Arial"/>
              </w:rPr>
              <w:t>Medium</w:t>
            </w:r>
          </w:p>
        </w:tc>
      </w:tr>
    </w:tbl>
    <w:p w:rsidR="00A95FE9" w:rsidRDefault="00A95FE9" w:rsidP="00B31746">
      <w:pPr>
        <w:rPr>
          <w:rFonts w:ascii="Arial" w:hAnsi="Arial" w:cs="Arial"/>
          <w:b/>
          <w:bCs/>
        </w:rPr>
        <w:sectPr w:rsidR="00A95FE9" w:rsidSect="00A95FE9">
          <w:pgSz w:w="16838" w:h="11906" w:orient="landscape"/>
          <w:pgMar w:top="1440" w:right="1440" w:bottom="1440" w:left="1440" w:header="709" w:footer="709" w:gutter="0"/>
          <w:cols w:space="708"/>
          <w:docGrid w:linePitch="360"/>
        </w:sectPr>
      </w:pPr>
    </w:p>
    <w:tbl>
      <w:tblPr>
        <w:tblW w:w="9782" w:type="dxa"/>
        <w:tblInd w:w="-289" w:type="dxa"/>
        <w:tblLook w:val="04A0" w:firstRow="1" w:lastRow="0" w:firstColumn="1" w:lastColumn="0" w:noHBand="0" w:noVBand="1"/>
      </w:tblPr>
      <w:tblGrid>
        <w:gridCol w:w="4960"/>
        <w:gridCol w:w="993"/>
        <w:gridCol w:w="1005"/>
        <w:gridCol w:w="957"/>
        <w:gridCol w:w="743"/>
        <w:gridCol w:w="1124"/>
      </w:tblGrid>
      <w:tr w:rsidR="008D6746" w:rsidRPr="00362BFC" w:rsidTr="008E4D3A">
        <w:trPr>
          <w:trHeight w:val="649"/>
        </w:trPr>
        <w:tc>
          <w:tcPr>
            <w:tcW w:w="4960" w:type="dxa"/>
            <w:tcBorders>
              <w:top w:val="single" w:sz="4" w:space="0" w:color="auto"/>
              <w:left w:val="single" w:sz="4" w:space="0" w:color="auto"/>
              <w:bottom w:val="single" w:sz="4" w:space="0" w:color="auto"/>
              <w:right w:val="nil"/>
            </w:tcBorders>
            <w:shd w:val="clear" w:color="000000" w:fill="F4B084"/>
            <w:vAlign w:val="center"/>
            <w:hideMark/>
          </w:tcPr>
          <w:p w:rsidR="008D6746" w:rsidRPr="00362BFC" w:rsidRDefault="00211D2F" w:rsidP="008D6746">
            <w:pPr>
              <w:spacing w:after="0" w:line="240" w:lineRule="auto"/>
              <w:jc w:val="center"/>
              <w:rPr>
                <w:rFonts w:ascii="Calibri" w:eastAsia="Times New Roman" w:hAnsi="Calibri" w:cs="Times New Roman"/>
                <w:color w:val="000000"/>
                <w:lang w:eastAsia="en-GB"/>
              </w:rPr>
            </w:pPr>
            <w:r w:rsidRPr="00211D2F">
              <w:rPr>
                <w:rFonts w:ascii="Calibri" w:eastAsia="Times New Roman" w:hAnsi="Calibri" w:cs="Times New Roman"/>
                <w:noProof/>
                <w:color w:val="000000"/>
                <w:sz w:val="20"/>
                <w:szCs w:val="20"/>
                <w:lang w:eastAsia="en-GB"/>
              </w:rPr>
              <mc:AlternateContent>
                <mc:Choice Requires="wps">
                  <w:drawing>
                    <wp:anchor distT="45720" distB="45720" distL="114300" distR="114300" simplePos="0" relativeHeight="251681280" behindDoc="0" locked="0" layoutInCell="1" allowOverlap="1">
                      <wp:simplePos x="0" y="0"/>
                      <wp:positionH relativeFrom="column">
                        <wp:posOffset>487045</wp:posOffset>
                      </wp:positionH>
                      <wp:positionV relativeFrom="paragraph">
                        <wp:posOffset>-820420</wp:posOffset>
                      </wp:positionV>
                      <wp:extent cx="3486150" cy="549275"/>
                      <wp:effectExtent l="0" t="0" r="19050" b="2222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549275"/>
                              </a:xfrm>
                              <a:prstGeom prst="rect">
                                <a:avLst/>
                              </a:prstGeom>
                              <a:solidFill>
                                <a:srgbClr val="FFFFFF"/>
                              </a:solidFill>
                              <a:ln w="9525">
                                <a:solidFill>
                                  <a:srgbClr val="000000"/>
                                </a:solidFill>
                                <a:miter lim="800000"/>
                                <a:headEnd/>
                                <a:tailEnd/>
                              </a:ln>
                            </wps:spPr>
                            <wps:txbx>
                              <w:txbxContent>
                                <w:p w:rsidR="00152A3E" w:rsidRPr="00D0121C" w:rsidRDefault="00152A3E" w:rsidP="00D0121C">
                                  <w:pPr>
                                    <w:pStyle w:val="Heading1"/>
                                    <w:rPr>
                                      <w:sz w:val="30"/>
                                      <w:szCs w:val="30"/>
                                    </w:rPr>
                                  </w:pPr>
                                  <w:bookmarkStart w:id="48" w:name="_Toc6167088"/>
                                  <w:r w:rsidRPr="00D0121C">
                                    <w:rPr>
                                      <w:rStyle w:val="Heading1Char"/>
                                      <w:sz w:val="30"/>
                                      <w:szCs w:val="30"/>
                                    </w:rPr>
                                    <w:t>Appendix 2</w:t>
                                  </w:r>
                                  <w:r w:rsidRPr="00D0121C">
                                    <w:rPr>
                                      <w:sz w:val="30"/>
                                      <w:szCs w:val="30"/>
                                    </w:rPr>
                                    <w:t xml:space="preserve"> – A returned Staff Survey</w:t>
                                  </w:r>
                                  <w:bookmarkEnd w:id="48"/>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38.35pt;margin-top:-64.6pt;width:274.5pt;height:43.25pt;z-index:25168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">
                      <v:textbox>
                        <w:txbxContent>
                          <w:p w:rsidR="00152A3E" w:rsidRPr="00D0121C" w:rsidRDefault="00152A3E" w:rsidP="00D0121C">
                            <w:pPr>
                              <w:pStyle w:val="Heading1"/>
                              <w:rPr>
                                <w:sz w:val="30"/>
                                <w:szCs w:val="30"/>
                              </w:rPr>
                            </w:pPr>
                            <w:bookmarkStart w:id="48" w:name="_Toc6167088"/>
                            <w:r w:rsidRPr="00D0121C">
                              <w:rPr>
                                <w:rStyle w:val="Heading1Char"/>
                                <w:sz w:val="30"/>
                                <w:szCs w:val="30"/>
                              </w:rPr>
                              <w:t>Appendix 2</w:t>
                            </w:r>
                            <w:r w:rsidRPr="00D0121C">
                              <w:rPr>
                                <w:sz w:val="30"/>
                                <w:szCs w:val="30"/>
                              </w:rPr>
                              <w:t xml:space="preserve"> – A returned Staff Survey</w:t>
                            </w:r>
                            <w:bookmarkEnd w:id="48"/>
                          </w:p>
                        </w:txbxContent>
                      </v:textbox>
                    </v:shape>
                  </w:pict>
                </mc:Fallback>
              </mc:AlternateContent>
            </w:r>
            <w:r w:rsidR="008D6746">
              <w:rPr>
                <w:rFonts w:ascii="Arial" w:eastAsia="Helvetica" w:hAnsi="Arial" w:cs="Arial"/>
                <w:noProof/>
                <w:sz w:val="26"/>
                <w:szCs w:val="26"/>
                <w:lang w:eastAsia="en-GB"/>
              </w:rPr>
              <w:drawing>
                <wp:anchor distT="0" distB="0" distL="114300" distR="114300" simplePos="0" relativeHeight="251676160" behindDoc="0" locked="0" layoutInCell="1" allowOverlap="1">
                  <wp:simplePos x="0" y="0"/>
                  <wp:positionH relativeFrom="column">
                    <wp:posOffset>-611505</wp:posOffset>
                  </wp:positionH>
                  <wp:positionV relativeFrom="paragraph">
                    <wp:posOffset>-889000</wp:posOffset>
                  </wp:positionV>
                  <wp:extent cx="1039495" cy="748665"/>
                  <wp:effectExtent l="0" t="0" r="825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BK Lo Res 125x90 amend Logo.png"/>
                          <pic:cNvPicPr/>
                        </pic:nvPicPr>
                        <pic:blipFill>
                          <a:blip r:embed="rId74">
                            <a:extLst>
                              <a:ext uri="{28A0092B-C50C-407E-A947-70E740481C1C}">
                                <a14:useLocalDpi xmlns:a14="http://schemas.microsoft.com/office/drawing/2010/main" val="0"/>
                              </a:ext>
                            </a:extLst>
                          </a:blip>
                          <a:stretch>
                            <a:fillRect/>
                          </a:stretch>
                        </pic:blipFill>
                        <pic:spPr>
                          <a:xfrm>
                            <a:off x="0" y="0"/>
                            <a:ext cx="1039495" cy="748665"/>
                          </a:xfrm>
                          <a:prstGeom prst="rect">
                            <a:avLst/>
                          </a:prstGeom>
                        </pic:spPr>
                      </pic:pic>
                    </a:graphicData>
                  </a:graphic>
                  <wp14:sizeRelH relativeFrom="margin">
                    <wp14:pctWidth>0</wp14:pctWidth>
                  </wp14:sizeRelH>
                  <wp14:sizeRelV relativeFrom="margin">
                    <wp14:pctHeight>0</wp14:pctHeight>
                  </wp14:sizeRelV>
                </wp:anchor>
              </w:drawing>
            </w:r>
            <w:r w:rsidR="008D6746" w:rsidRPr="00362BFC">
              <w:rPr>
                <w:rFonts w:ascii="Calibri" w:eastAsia="Times New Roman" w:hAnsi="Calibri" w:cs="Times New Roman"/>
                <w:color w:val="000000"/>
                <w:lang w:eastAsia="en-GB"/>
              </w:rPr>
              <w:t>CBK Staff Survey - 2019</w:t>
            </w:r>
          </w:p>
        </w:tc>
        <w:tc>
          <w:tcPr>
            <w:tcW w:w="993" w:type="dxa"/>
            <w:tcBorders>
              <w:top w:val="single" w:sz="4" w:space="0" w:color="auto"/>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Strongly Disagree</w:t>
            </w:r>
          </w:p>
        </w:tc>
        <w:tc>
          <w:tcPr>
            <w:tcW w:w="1005" w:type="dxa"/>
            <w:tcBorders>
              <w:top w:val="single" w:sz="4" w:space="0" w:color="auto"/>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Disagree</w:t>
            </w:r>
          </w:p>
        </w:tc>
        <w:tc>
          <w:tcPr>
            <w:tcW w:w="957" w:type="dxa"/>
            <w:tcBorders>
              <w:top w:val="single" w:sz="4" w:space="0" w:color="auto"/>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Neutral</w:t>
            </w:r>
          </w:p>
        </w:tc>
        <w:tc>
          <w:tcPr>
            <w:tcW w:w="743" w:type="dxa"/>
            <w:tcBorders>
              <w:top w:val="single" w:sz="4" w:space="0" w:color="auto"/>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Agree</w:t>
            </w:r>
          </w:p>
        </w:tc>
        <w:tc>
          <w:tcPr>
            <w:tcW w:w="1124" w:type="dxa"/>
            <w:tcBorders>
              <w:top w:val="single" w:sz="4" w:space="0" w:color="auto"/>
              <w:left w:val="nil"/>
              <w:bottom w:val="single" w:sz="4" w:space="0" w:color="auto"/>
              <w:right w:val="single" w:sz="4" w:space="0" w:color="auto"/>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Strongly Agree</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rPr>
                <w:rFonts w:ascii="Calibri" w:eastAsia="Times New Roman" w:hAnsi="Calibri" w:cs="Times New Roman"/>
                <w:b/>
                <w:bCs/>
                <w:color w:val="000000"/>
                <w:lang w:eastAsia="en-GB"/>
              </w:rPr>
            </w:pPr>
            <w:r w:rsidRPr="00362BFC">
              <w:rPr>
                <w:rFonts w:ascii="Calibri" w:eastAsia="Times New Roman" w:hAnsi="Calibri" w:cs="Times New Roman"/>
                <w:b/>
                <w:bCs/>
                <w:color w:val="000000"/>
                <w:lang w:eastAsia="en-GB"/>
              </w:rPr>
              <w:t>Office Environment</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that the office is a nice environment to work in</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that there is enough light in the office</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My feel relaxed and happy at my workstation</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Any comments?</w:t>
            </w:r>
            <w:r w:rsidR="008E4D3A">
              <w:rPr>
                <w:rFonts w:ascii="Calibri" w:eastAsia="Times New Roman" w:hAnsi="Calibri" w:cs="Times New Roman"/>
                <w:color w:val="000000"/>
                <w:lang w:eastAsia="en-GB"/>
              </w:rPr>
              <w:t xml:space="preserve"> I like the office I work in</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E4D3A">
            <w:pPr>
              <w:spacing w:after="0" w:line="240" w:lineRule="auto"/>
              <w:rPr>
                <w:rFonts w:ascii="Calibri" w:eastAsia="Times New Roman" w:hAnsi="Calibri" w:cs="Times New Roman"/>
                <w:color w:val="000000"/>
                <w:lang w:eastAsia="en-GB"/>
              </w:rPr>
            </w:pP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4B084"/>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93"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rPr>
                <w:rFonts w:ascii="Calibri" w:eastAsia="Times New Roman" w:hAnsi="Calibri" w:cs="Times New Roman"/>
                <w:b/>
                <w:bCs/>
                <w:color w:val="000000"/>
                <w:lang w:eastAsia="en-GB"/>
              </w:rPr>
            </w:pPr>
            <w:r w:rsidRPr="00362BFC">
              <w:rPr>
                <w:rFonts w:ascii="Calibri" w:eastAsia="Times New Roman" w:hAnsi="Calibri" w:cs="Times New Roman"/>
                <w:b/>
                <w:bCs/>
                <w:color w:val="000000"/>
                <w:lang w:eastAsia="en-GB"/>
              </w:rPr>
              <w:t>Management &amp; Development</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can speak to my manager about any concerns I have</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that my manager listens to me and values my opinion</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When I identify a training need, it is addressed</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am praised when I am doing a good job</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receive constructive feedback straight away if I have made a mistake</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understand my route of career progression and regularly review this with my manager</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understand my role and purpose at the firm</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Any Comments?</w:t>
            </w:r>
            <w:r w:rsidR="008E4D3A">
              <w:rPr>
                <w:rFonts w:ascii="Calibri" w:eastAsia="Times New Roman" w:hAnsi="Calibri" w:cs="Times New Roman"/>
                <w:color w:val="000000"/>
                <w:lang w:eastAsia="en-GB"/>
              </w:rPr>
              <w:t xml:space="preserve"> I don’t feel that training or development is a priority at the company or that I receive feedback regularly</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4B084"/>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93"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ind w:firstLineChars="100" w:firstLine="221"/>
              <w:rPr>
                <w:rFonts w:ascii="Calibri" w:eastAsia="Times New Roman" w:hAnsi="Calibri" w:cs="Times New Roman"/>
                <w:b/>
                <w:bCs/>
                <w:color w:val="000000"/>
                <w:lang w:eastAsia="en-GB"/>
              </w:rPr>
            </w:pPr>
            <w:r w:rsidRPr="00362BFC">
              <w:rPr>
                <w:rFonts w:ascii="Calibri" w:eastAsia="Times New Roman" w:hAnsi="Calibri" w:cs="Times New Roman"/>
                <w:b/>
                <w:bCs/>
                <w:color w:val="000000"/>
                <w:lang w:eastAsia="en-GB"/>
              </w:rPr>
              <w:t>My Voice</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am regularly asked my opinions on business decisions</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that my views are valued</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that I have a say in my own development</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Differences of Opinion are welcomed at CBK</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that if I have an opinion that differs from everyone else, I can voice it</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am always happy to speak up if I think something needs changing in my role</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Any Comments?</w:t>
            </w:r>
            <w:r w:rsidR="008E4D3A">
              <w:rPr>
                <w:rFonts w:ascii="Calibri" w:eastAsia="Times New Roman" w:hAnsi="Calibri" w:cs="Times New Roman"/>
                <w:color w:val="000000"/>
                <w:lang w:eastAsia="en-GB"/>
              </w:rPr>
              <w:t xml:space="preserve"> As above</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4B084"/>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93"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4B084"/>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rPr>
                <w:rFonts w:ascii="Calibri" w:eastAsia="Times New Roman" w:hAnsi="Calibri" w:cs="Times New Roman"/>
                <w:b/>
                <w:bCs/>
                <w:color w:val="000000"/>
                <w:lang w:eastAsia="en-GB"/>
              </w:rPr>
            </w:pPr>
            <w:r w:rsidRPr="00362BFC">
              <w:rPr>
                <w:rFonts w:ascii="Calibri" w:eastAsia="Times New Roman" w:hAnsi="Calibri" w:cs="Times New Roman"/>
                <w:b/>
                <w:bCs/>
                <w:color w:val="000000"/>
                <w:lang w:eastAsia="en-GB"/>
              </w:rPr>
              <w:t>Role &amp; Reward</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xml:space="preserve">My role is </w:t>
            </w:r>
            <w:r w:rsidR="00794BF7" w:rsidRPr="00362BFC">
              <w:rPr>
                <w:rFonts w:ascii="Calibri" w:eastAsia="Times New Roman" w:hAnsi="Calibri" w:cs="Times New Roman"/>
                <w:color w:val="000000"/>
                <w:lang w:eastAsia="en-GB"/>
              </w:rPr>
              <w:t>flexible,</w:t>
            </w:r>
            <w:r w:rsidRPr="00362BFC">
              <w:rPr>
                <w:rFonts w:ascii="Calibri" w:eastAsia="Times New Roman" w:hAnsi="Calibri" w:cs="Times New Roman"/>
                <w:color w:val="000000"/>
                <w:lang w:eastAsia="en-GB"/>
              </w:rPr>
              <w:t xml:space="preserve"> and I am able to a</w:t>
            </w:r>
            <w:r>
              <w:rPr>
                <w:rFonts w:ascii="Calibri" w:eastAsia="Times New Roman" w:hAnsi="Calibri" w:cs="Times New Roman"/>
                <w:color w:val="000000"/>
                <w:lang w:eastAsia="en-GB"/>
              </w:rPr>
              <w:t>d</w:t>
            </w:r>
            <w:r w:rsidRPr="00362BFC">
              <w:rPr>
                <w:rFonts w:ascii="Calibri" w:eastAsia="Times New Roman" w:hAnsi="Calibri" w:cs="Times New Roman"/>
                <w:color w:val="000000"/>
                <w:lang w:eastAsia="en-GB"/>
              </w:rPr>
              <w:t>just my hours if I need to</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comfortable to choose to work at home when necessary</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trusted to carry out my job to the best of my abilities</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r>
      <w:tr w:rsidR="008D6746" w:rsidRPr="00362BFC" w:rsidTr="008E4D3A">
        <w:trPr>
          <w:trHeight w:val="324"/>
        </w:trPr>
        <w:tc>
          <w:tcPr>
            <w:tcW w:w="4960" w:type="dxa"/>
            <w:tcBorders>
              <w:top w:val="nil"/>
              <w:left w:val="single" w:sz="4" w:space="0" w:color="auto"/>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I feel fairly rewarded for the work that I do</w:t>
            </w:r>
          </w:p>
        </w:tc>
        <w:tc>
          <w:tcPr>
            <w:tcW w:w="99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x</w:t>
            </w:r>
          </w:p>
        </w:tc>
        <w:tc>
          <w:tcPr>
            <w:tcW w:w="743"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auto" w:fill="auto"/>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r w:rsidR="008D6746" w:rsidRPr="00362BFC" w:rsidTr="008E4D3A">
        <w:trPr>
          <w:trHeight w:val="324"/>
        </w:trPr>
        <w:tc>
          <w:tcPr>
            <w:tcW w:w="4960" w:type="dxa"/>
            <w:tcBorders>
              <w:top w:val="nil"/>
              <w:left w:val="single" w:sz="4" w:space="0" w:color="auto"/>
              <w:bottom w:val="single" w:sz="4" w:space="0" w:color="auto"/>
              <w:right w:val="nil"/>
            </w:tcBorders>
            <w:shd w:val="clear" w:color="000000" w:fill="FFFFFF"/>
            <w:vAlign w:val="center"/>
            <w:hideMark/>
          </w:tcPr>
          <w:p w:rsidR="008D6746" w:rsidRPr="00362BFC" w:rsidRDefault="008D6746" w:rsidP="008D6746">
            <w:pPr>
              <w:spacing w:after="0" w:line="240" w:lineRule="auto"/>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Any Comments?</w:t>
            </w:r>
          </w:p>
        </w:tc>
        <w:tc>
          <w:tcPr>
            <w:tcW w:w="99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005"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957"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743" w:type="dxa"/>
            <w:tcBorders>
              <w:top w:val="nil"/>
              <w:left w:val="nil"/>
              <w:bottom w:val="single" w:sz="4" w:space="0" w:color="auto"/>
              <w:right w:val="nil"/>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c>
          <w:tcPr>
            <w:tcW w:w="1124" w:type="dxa"/>
            <w:tcBorders>
              <w:top w:val="nil"/>
              <w:left w:val="nil"/>
              <w:bottom w:val="single" w:sz="4" w:space="0" w:color="auto"/>
              <w:right w:val="single" w:sz="4" w:space="0" w:color="auto"/>
            </w:tcBorders>
            <w:shd w:val="clear" w:color="000000" w:fill="FFFFFF"/>
            <w:vAlign w:val="center"/>
            <w:hideMark/>
          </w:tcPr>
          <w:p w:rsidR="008D6746" w:rsidRPr="00362BFC" w:rsidRDefault="008D6746" w:rsidP="008D6746">
            <w:pPr>
              <w:spacing w:after="0" w:line="240" w:lineRule="auto"/>
              <w:jc w:val="center"/>
              <w:rPr>
                <w:rFonts w:ascii="Calibri" w:eastAsia="Times New Roman" w:hAnsi="Calibri" w:cs="Times New Roman"/>
                <w:color w:val="000000"/>
                <w:lang w:eastAsia="en-GB"/>
              </w:rPr>
            </w:pPr>
            <w:r w:rsidRPr="00362BFC">
              <w:rPr>
                <w:rFonts w:ascii="Calibri" w:eastAsia="Times New Roman" w:hAnsi="Calibri" w:cs="Times New Roman"/>
                <w:color w:val="000000"/>
                <w:lang w:eastAsia="en-GB"/>
              </w:rPr>
              <w:t> </w:t>
            </w:r>
          </w:p>
        </w:tc>
      </w:tr>
    </w:tbl>
    <w:p w:rsidR="008E4D3A" w:rsidRDefault="008E4D3A" w:rsidP="00217FFD">
      <w:pPr>
        <w:spacing w:line="480" w:lineRule="auto"/>
        <w:jc w:val="both"/>
        <w:rPr>
          <w:rFonts w:ascii="Arial" w:eastAsia="Helvetica" w:hAnsi="Arial" w:cs="Arial"/>
          <w:sz w:val="26"/>
          <w:szCs w:val="26"/>
        </w:rPr>
      </w:pPr>
    </w:p>
    <w:p w:rsidR="00A95FE9" w:rsidRPr="00D0121C" w:rsidRDefault="008D6746" w:rsidP="00D0121C">
      <w:pPr>
        <w:pStyle w:val="Heading1"/>
        <w:rPr>
          <w:rFonts w:eastAsia="Helvetica"/>
          <w:sz w:val="30"/>
          <w:szCs w:val="30"/>
        </w:rPr>
      </w:pPr>
      <w:bookmarkStart w:id="49" w:name="_Toc6167089"/>
      <w:r w:rsidRPr="00D0121C">
        <w:rPr>
          <w:rStyle w:val="Heading1Char"/>
          <w:sz w:val="30"/>
          <w:szCs w:val="30"/>
        </w:rPr>
        <w:t>Appendix 3</w:t>
      </w:r>
      <w:r w:rsidRPr="00D0121C">
        <w:rPr>
          <w:rFonts w:eastAsia="Helvetica"/>
          <w:sz w:val="30"/>
          <w:szCs w:val="30"/>
        </w:rPr>
        <w:t xml:space="preserve"> - </w:t>
      </w:r>
      <w:r w:rsidRPr="00D0121C">
        <w:rPr>
          <w:sz w:val="30"/>
          <w:szCs w:val="30"/>
        </w:rPr>
        <w:t>Existing Appraisal Documentation</w:t>
      </w:r>
      <w:bookmarkEnd w:id="49"/>
    </w:p>
    <w:p w:rsidR="008D6746" w:rsidRDefault="00D0121C" w:rsidP="008D6746">
      <w:r>
        <w:rPr>
          <w:noProof/>
          <w:lang w:eastAsia="en-GB"/>
        </w:rPr>
        <mc:AlternateContent>
          <mc:Choice Requires="wps">
            <w:drawing>
              <wp:anchor distT="45720" distB="45720" distL="114300" distR="114300" simplePos="0" relativeHeight="251679232" behindDoc="0" locked="0" layoutInCell="1" allowOverlap="1" wp14:anchorId="6B17EA10" wp14:editId="0F7B5835">
                <wp:simplePos x="0" y="0"/>
                <wp:positionH relativeFrom="margin">
                  <wp:posOffset>-9525</wp:posOffset>
                </wp:positionH>
                <wp:positionV relativeFrom="paragraph">
                  <wp:posOffset>95250</wp:posOffset>
                </wp:positionV>
                <wp:extent cx="3105150" cy="9048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0" cy="904875"/>
                        </a:xfrm>
                        <a:prstGeom prst="rect">
                          <a:avLst/>
                        </a:prstGeom>
                        <a:solidFill>
                          <a:schemeClr val="bg1">
                            <a:lumMod val="95000"/>
                          </a:schemeClr>
                        </a:solidFill>
                        <a:ln w="9525">
                          <a:solidFill>
                            <a:schemeClr val="bg1">
                              <a:lumMod val="75000"/>
                            </a:schemeClr>
                          </a:solidFill>
                          <a:miter lim="800000"/>
                          <a:headEnd/>
                          <a:tailEnd/>
                        </a:ln>
                      </wps:spPr>
                      <wps:txbx>
                        <w:txbxContent>
                          <w:p w:rsidR="00152A3E" w:rsidRDefault="00152A3E" w:rsidP="008D6746">
                            <w:pPr>
                              <w:pStyle w:val="Heading2"/>
                            </w:pPr>
                          </w:p>
                          <w:p w:rsidR="00152A3E" w:rsidRPr="008E4D3A" w:rsidRDefault="00152A3E" w:rsidP="008E4D3A">
                            <w:pPr>
                              <w:rPr>
                                <w:color w:val="5B9BD5" w:themeColor="accent1"/>
                                <w:sz w:val="32"/>
                                <w:szCs w:val="32"/>
                              </w:rPr>
                            </w:pPr>
                            <w:r>
                              <w:rPr>
                                <w:color w:val="5B9BD5" w:themeColor="accent1"/>
                              </w:rPr>
                              <w:t xml:space="preserve"> </w:t>
                            </w:r>
                            <w:r w:rsidRPr="008E4D3A">
                              <w:rPr>
                                <w:sz w:val="32"/>
                                <w:szCs w:val="32"/>
                              </w:rPr>
                              <w:t>Performance Appraisal - 2019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17EA10" id="_x0000_s1037" type="#_x0000_t202" style="position:absolute;margin-left:-.75pt;margin-top:7.5pt;width:244.5pt;height:71.25pt;z-index:251679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" fillcolor="#f2f2f2 [3052]" strokecolor="#bfbfbf [2412]">
                <v:textbox>
                  <w:txbxContent>
                    <w:p w:rsidR="00152A3E" w:rsidRDefault="00152A3E" w:rsidP="008D6746">
                      <w:pPr>
                        <w:pStyle w:val="Heading2"/>
                      </w:pPr>
                    </w:p>
                    <w:p w:rsidR="00152A3E" w:rsidRPr="008E4D3A" w:rsidRDefault="00152A3E" w:rsidP="008E4D3A">
                      <w:pPr>
                        <w:rPr>
                          <w:color w:val="5B9BD5" w:themeColor="accent1"/>
                          <w:sz w:val="32"/>
                          <w:szCs w:val="32"/>
                        </w:rPr>
                      </w:pPr>
                      <w:r>
                        <w:rPr>
                          <w:color w:val="5B9BD5" w:themeColor="accent1"/>
                        </w:rPr>
                        <w:t xml:space="preserve"> </w:t>
                      </w:r>
                      <w:r w:rsidRPr="008E4D3A">
                        <w:rPr>
                          <w:sz w:val="32"/>
                          <w:szCs w:val="32"/>
                        </w:rPr>
                        <w:t>Performance Appraisal - 2019</w:t>
                      </w:r>
                    </w:p>
                  </w:txbxContent>
                </v:textbox>
                <w10:wrap type="square" anchorx="margin"/>
              </v:shape>
            </w:pict>
          </mc:Fallback>
        </mc:AlternateContent>
      </w:r>
      <w:r w:rsidR="008D6746" w:rsidRPr="000272C6">
        <w:rPr>
          <w:noProof/>
          <w:lang w:eastAsia="en-GB"/>
        </w:rPr>
        <w:drawing>
          <wp:anchor distT="0" distB="0" distL="114300" distR="114300" simplePos="0" relativeHeight="251678208" behindDoc="1" locked="0" layoutInCell="1" allowOverlap="1" wp14:anchorId="5EF3464B" wp14:editId="35DC9A4A">
            <wp:simplePos x="0" y="0"/>
            <wp:positionH relativeFrom="column">
              <wp:posOffset>4133850</wp:posOffset>
            </wp:positionH>
            <wp:positionV relativeFrom="paragraph">
              <wp:posOffset>-38735</wp:posOffset>
            </wp:positionV>
            <wp:extent cx="1619250" cy="1030983"/>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619250" cy="103098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D6746" w:rsidRDefault="008D6746" w:rsidP="008D6746"/>
    <w:p w:rsidR="008D6746" w:rsidRDefault="008D6746" w:rsidP="008D6746"/>
    <w:p w:rsidR="008D6746" w:rsidRDefault="008D6746" w:rsidP="008D6746"/>
    <w:p w:rsidR="008D6746" w:rsidRPr="008E4D3A" w:rsidRDefault="008D6746" w:rsidP="008E4D3A">
      <w:pPr>
        <w:rPr>
          <w:sz w:val="30"/>
          <w:szCs w:val="30"/>
        </w:rPr>
      </w:pPr>
      <w:r w:rsidRPr="008E4D3A">
        <w:rPr>
          <w:sz w:val="30"/>
          <w:szCs w:val="30"/>
        </w:rPr>
        <w:t>Personal Information</w:t>
      </w:r>
    </w:p>
    <w:p w:rsidR="008D6746" w:rsidRDefault="008D6746" w:rsidP="008D6746"/>
    <w:tbl>
      <w:tblPr>
        <w:tblStyle w:val="TableGrid"/>
        <w:tblW w:w="0" w:type="auto"/>
        <w:tblLook w:val="04A0" w:firstRow="1" w:lastRow="0" w:firstColumn="1" w:lastColumn="0" w:noHBand="0" w:noVBand="1"/>
      </w:tblPr>
      <w:tblGrid>
        <w:gridCol w:w="1838"/>
        <w:gridCol w:w="7178"/>
      </w:tblGrid>
      <w:tr w:rsidR="008D6746" w:rsidTr="008D6746">
        <w:trPr>
          <w:trHeight w:val="567"/>
        </w:trPr>
        <w:tc>
          <w:tcPr>
            <w:tcW w:w="1838" w:type="dxa"/>
          </w:tcPr>
          <w:p w:rsidR="008D6746" w:rsidRDefault="008D6746" w:rsidP="008D6746">
            <w:r>
              <w:t>Name</w:t>
            </w:r>
          </w:p>
        </w:tc>
        <w:tc>
          <w:tcPr>
            <w:tcW w:w="7178" w:type="dxa"/>
          </w:tcPr>
          <w:p w:rsidR="008D6746" w:rsidRDefault="008D6746" w:rsidP="008D6746"/>
        </w:tc>
      </w:tr>
      <w:tr w:rsidR="008D6746" w:rsidTr="008D6746">
        <w:trPr>
          <w:trHeight w:val="567"/>
        </w:trPr>
        <w:tc>
          <w:tcPr>
            <w:tcW w:w="1838" w:type="dxa"/>
          </w:tcPr>
          <w:p w:rsidR="008D6746" w:rsidRDefault="008D6746" w:rsidP="008D6746">
            <w:r>
              <w:t>Position</w:t>
            </w:r>
          </w:p>
        </w:tc>
        <w:tc>
          <w:tcPr>
            <w:tcW w:w="7178" w:type="dxa"/>
          </w:tcPr>
          <w:p w:rsidR="008D6746" w:rsidRDefault="008D6746" w:rsidP="008D6746"/>
        </w:tc>
      </w:tr>
      <w:tr w:rsidR="008D6746" w:rsidTr="008D6746">
        <w:trPr>
          <w:trHeight w:val="567"/>
        </w:trPr>
        <w:tc>
          <w:tcPr>
            <w:tcW w:w="1838" w:type="dxa"/>
          </w:tcPr>
          <w:p w:rsidR="008D6746" w:rsidRDefault="008D6746" w:rsidP="008D6746">
            <w:r>
              <w:t>Office</w:t>
            </w:r>
          </w:p>
        </w:tc>
        <w:tc>
          <w:tcPr>
            <w:tcW w:w="7178" w:type="dxa"/>
          </w:tcPr>
          <w:p w:rsidR="008D6746" w:rsidRDefault="008D6746" w:rsidP="008D6746"/>
        </w:tc>
      </w:tr>
      <w:tr w:rsidR="008D6746" w:rsidTr="008D6746">
        <w:trPr>
          <w:trHeight w:val="567"/>
        </w:trPr>
        <w:tc>
          <w:tcPr>
            <w:tcW w:w="1838" w:type="dxa"/>
          </w:tcPr>
          <w:p w:rsidR="008D6746" w:rsidRDefault="008D6746" w:rsidP="008D6746">
            <w:r>
              <w:t>Appraiser Name</w:t>
            </w:r>
          </w:p>
        </w:tc>
        <w:tc>
          <w:tcPr>
            <w:tcW w:w="7178" w:type="dxa"/>
          </w:tcPr>
          <w:p w:rsidR="008D6746" w:rsidRDefault="008D6746" w:rsidP="008D6746"/>
        </w:tc>
      </w:tr>
      <w:tr w:rsidR="008D6746" w:rsidTr="008D6746">
        <w:trPr>
          <w:trHeight w:val="567"/>
        </w:trPr>
        <w:tc>
          <w:tcPr>
            <w:tcW w:w="1838" w:type="dxa"/>
          </w:tcPr>
          <w:p w:rsidR="008D6746" w:rsidRDefault="008D6746" w:rsidP="008D6746">
            <w:r>
              <w:t>Meeting Date</w:t>
            </w:r>
          </w:p>
        </w:tc>
        <w:tc>
          <w:tcPr>
            <w:tcW w:w="7178" w:type="dxa"/>
          </w:tcPr>
          <w:p w:rsidR="008D6746" w:rsidRDefault="008D6746" w:rsidP="008D6746"/>
        </w:tc>
      </w:tr>
    </w:tbl>
    <w:p w:rsidR="008D6746" w:rsidRDefault="008D6746" w:rsidP="008D6746"/>
    <w:p w:rsidR="008D6746" w:rsidRPr="008E4D3A" w:rsidRDefault="008D6746" w:rsidP="008E4D3A">
      <w:pPr>
        <w:rPr>
          <w:sz w:val="30"/>
          <w:szCs w:val="30"/>
        </w:rPr>
      </w:pPr>
      <w:r w:rsidRPr="008E4D3A">
        <w:rPr>
          <w:sz w:val="30"/>
          <w:szCs w:val="30"/>
        </w:rPr>
        <w:t>Contents</w:t>
      </w:r>
    </w:p>
    <w:p w:rsidR="008D6746" w:rsidRDefault="008D6746" w:rsidP="008D6746"/>
    <w:tbl>
      <w:tblPr>
        <w:tblStyle w:val="TableGrid"/>
        <w:tblW w:w="0" w:type="auto"/>
        <w:tblLook w:val="04A0" w:firstRow="1" w:lastRow="0" w:firstColumn="1" w:lastColumn="0" w:noHBand="0" w:noVBand="1"/>
      </w:tblPr>
      <w:tblGrid>
        <w:gridCol w:w="1838"/>
        <w:gridCol w:w="7178"/>
      </w:tblGrid>
      <w:tr w:rsidR="008D6746" w:rsidTr="008D6746">
        <w:trPr>
          <w:trHeight w:val="567"/>
        </w:trPr>
        <w:tc>
          <w:tcPr>
            <w:tcW w:w="1838" w:type="dxa"/>
          </w:tcPr>
          <w:p w:rsidR="008D6746" w:rsidRDefault="008D6746" w:rsidP="008D6746">
            <w:r>
              <w:t>Section 1</w:t>
            </w:r>
          </w:p>
        </w:tc>
        <w:tc>
          <w:tcPr>
            <w:tcW w:w="7178" w:type="dxa"/>
          </w:tcPr>
          <w:p w:rsidR="008D6746" w:rsidRDefault="008D6746" w:rsidP="008D6746">
            <w:r>
              <w:t>Self Review</w:t>
            </w:r>
          </w:p>
        </w:tc>
      </w:tr>
      <w:tr w:rsidR="008D6746" w:rsidTr="008D6746">
        <w:trPr>
          <w:trHeight w:val="567"/>
        </w:trPr>
        <w:tc>
          <w:tcPr>
            <w:tcW w:w="1838" w:type="dxa"/>
          </w:tcPr>
          <w:p w:rsidR="008D6746" w:rsidRDefault="008D6746" w:rsidP="008D6746">
            <w:r>
              <w:t>Section 2</w:t>
            </w:r>
          </w:p>
        </w:tc>
        <w:tc>
          <w:tcPr>
            <w:tcW w:w="7178" w:type="dxa"/>
          </w:tcPr>
          <w:p w:rsidR="008D6746" w:rsidRDefault="008D6746" w:rsidP="008D6746">
            <w:r>
              <w:t>Personal Performance</w:t>
            </w:r>
          </w:p>
        </w:tc>
      </w:tr>
      <w:tr w:rsidR="008D6746" w:rsidTr="008D6746">
        <w:trPr>
          <w:trHeight w:val="567"/>
        </w:trPr>
        <w:tc>
          <w:tcPr>
            <w:tcW w:w="1838" w:type="dxa"/>
          </w:tcPr>
          <w:p w:rsidR="008D6746" w:rsidRDefault="008D6746" w:rsidP="008D6746">
            <w:r>
              <w:t>Section 3</w:t>
            </w:r>
          </w:p>
        </w:tc>
        <w:tc>
          <w:tcPr>
            <w:tcW w:w="7178" w:type="dxa"/>
          </w:tcPr>
          <w:p w:rsidR="008D6746" w:rsidRDefault="008D6746" w:rsidP="008D6746">
            <w:r>
              <w:t>Development Need</w:t>
            </w:r>
          </w:p>
        </w:tc>
      </w:tr>
      <w:tr w:rsidR="008D6746" w:rsidTr="008D6746">
        <w:trPr>
          <w:trHeight w:val="567"/>
        </w:trPr>
        <w:tc>
          <w:tcPr>
            <w:tcW w:w="1838" w:type="dxa"/>
          </w:tcPr>
          <w:p w:rsidR="008D6746" w:rsidRDefault="008D6746" w:rsidP="008D6746">
            <w:r>
              <w:t>Section 4</w:t>
            </w:r>
          </w:p>
        </w:tc>
        <w:tc>
          <w:tcPr>
            <w:tcW w:w="7178" w:type="dxa"/>
          </w:tcPr>
          <w:p w:rsidR="008D6746" w:rsidRDefault="008D6746" w:rsidP="008D6746">
            <w:r>
              <w:t>Objectives</w:t>
            </w:r>
          </w:p>
        </w:tc>
      </w:tr>
      <w:tr w:rsidR="008D6746" w:rsidTr="008D6746">
        <w:trPr>
          <w:trHeight w:val="567"/>
        </w:trPr>
        <w:tc>
          <w:tcPr>
            <w:tcW w:w="1838" w:type="dxa"/>
          </w:tcPr>
          <w:p w:rsidR="008D6746" w:rsidRDefault="008D6746" w:rsidP="008D6746">
            <w:r>
              <w:t>Section 5</w:t>
            </w:r>
          </w:p>
        </w:tc>
        <w:tc>
          <w:tcPr>
            <w:tcW w:w="7178" w:type="dxa"/>
          </w:tcPr>
          <w:p w:rsidR="008D6746" w:rsidRDefault="008D6746" w:rsidP="008D6746">
            <w:r>
              <w:t>Final Comments and Signatures</w:t>
            </w:r>
          </w:p>
        </w:tc>
      </w:tr>
    </w:tbl>
    <w:p w:rsidR="008D6746" w:rsidRPr="001F5C1D"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Pr="008E4D3A" w:rsidRDefault="008D6746" w:rsidP="008E4D3A">
      <w:pPr>
        <w:rPr>
          <w:sz w:val="30"/>
          <w:szCs w:val="30"/>
        </w:rPr>
      </w:pPr>
      <w:r w:rsidRPr="008E4D3A">
        <w:rPr>
          <w:sz w:val="30"/>
          <w:szCs w:val="30"/>
        </w:rPr>
        <w:t xml:space="preserve">Section One – Self Review (to be completed by you) </w:t>
      </w:r>
    </w:p>
    <w:p w:rsidR="008D6746" w:rsidRDefault="008D6746" w:rsidP="008D6746"/>
    <w:tbl>
      <w:tblPr>
        <w:tblStyle w:val="TableGrid"/>
        <w:tblW w:w="0" w:type="auto"/>
        <w:tblLook w:val="04A0" w:firstRow="1" w:lastRow="0" w:firstColumn="1" w:lastColumn="0" w:noHBand="0" w:noVBand="1"/>
      </w:tblPr>
      <w:tblGrid>
        <w:gridCol w:w="9016"/>
      </w:tblGrid>
      <w:tr w:rsidR="008D6746" w:rsidTr="008D6746">
        <w:tc>
          <w:tcPr>
            <w:tcW w:w="9016" w:type="dxa"/>
          </w:tcPr>
          <w:p w:rsidR="008D6746" w:rsidRDefault="008D6746" w:rsidP="008D6746">
            <w:r>
              <w:t>Please review your performance here.  Summarise the results you have achieved this year and include areas of performance, areas for development, any training or support required, next steps and aspirations:</w:t>
            </w:r>
          </w:p>
        </w:tc>
      </w:tr>
      <w:tr w:rsidR="008D6746" w:rsidTr="008D6746">
        <w:trPr>
          <w:trHeight w:val="864"/>
        </w:trPr>
        <w:tc>
          <w:tcPr>
            <w:tcW w:w="9016" w:type="dxa"/>
          </w:tcPr>
          <w:p w:rsidR="008D6746" w:rsidRDefault="008D6746" w:rsidP="008D6746">
            <w:r w:rsidRPr="001F5C1D">
              <w:rPr>
                <w:color w:val="2E74B5" w:themeColor="accent1" w:themeShade="BF"/>
              </w:rPr>
              <w:t>Type here</w:t>
            </w:r>
          </w:p>
        </w:tc>
      </w:tr>
    </w:tbl>
    <w:p w:rsidR="008D6746" w:rsidRPr="001F5C1D" w:rsidRDefault="008D6746" w:rsidP="008D6746">
      <w:pPr>
        <w:pStyle w:val="Heading1"/>
      </w:pPr>
    </w:p>
    <w:p w:rsidR="008D6746" w:rsidRPr="008E4D3A" w:rsidRDefault="008D6746" w:rsidP="008E4D3A">
      <w:pPr>
        <w:rPr>
          <w:sz w:val="30"/>
          <w:szCs w:val="30"/>
        </w:rPr>
      </w:pPr>
      <w:r w:rsidRPr="008E4D3A">
        <w:rPr>
          <w:sz w:val="30"/>
          <w:szCs w:val="30"/>
        </w:rPr>
        <w:t>Section Two – Personal Performance (to be completed by appraiser)</w:t>
      </w:r>
    </w:p>
    <w:p w:rsidR="008D6746" w:rsidRDefault="008D6746" w:rsidP="008D6746"/>
    <w:tbl>
      <w:tblPr>
        <w:tblStyle w:val="TableGrid"/>
        <w:tblW w:w="0" w:type="auto"/>
        <w:tblLook w:val="04A0" w:firstRow="1" w:lastRow="0" w:firstColumn="1" w:lastColumn="0" w:noHBand="0" w:noVBand="1"/>
      </w:tblPr>
      <w:tblGrid>
        <w:gridCol w:w="9016"/>
      </w:tblGrid>
      <w:tr w:rsidR="008D6746" w:rsidTr="008D6746">
        <w:tc>
          <w:tcPr>
            <w:tcW w:w="9016" w:type="dxa"/>
          </w:tcPr>
          <w:p w:rsidR="008D6746" w:rsidRDefault="008D6746" w:rsidP="008D6746">
            <w:r>
              <w:t>Appraiser to review performance of appraisee in full, including areas of outstanding performance and areas of improvement</w:t>
            </w:r>
          </w:p>
        </w:tc>
      </w:tr>
      <w:tr w:rsidR="008D6746" w:rsidTr="008D6746">
        <w:tc>
          <w:tcPr>
            <w:tcW w:w="9016" w:type="dxa"/>
          </w:tcPr>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tc>
      </w:tr>
    </w:tbl>
    <w:p w:rsidR="008D6746" w:rsidRDefault="008D6746" w:rsidP="008D6746"/>
    <w:p w:rsidR="008D6746" w:rsidRPr="008E4D3A" w:rsidRDefault="008D6746" w:rsidP="008E4D3A">
      <w:pPr>
        <w:rPr>
          <w:sz w:val="30"/>
          <w:szCs w:val="30"/>
        </w:rPr>
      </w:pPr>
      <w:r w:rsidRPr="008E4D3A">
        <w:rPr>
          <w:sz w:val="30"/>
          <w:szCs w:val="30"/>
        </w:rPr>
        <w:t>Section Three – Development Need</w:t>
      </w:r>
    </w:p>
    <w:p w:rsidR="008D6746" w:rsidRDefault="008D6746" w:rsidP="008D6746"/>
    <w:tbl>
      <w:tblPr>
        <w:tblStyle w:val="TableGrid"/>
        <w:tblW w:w="0" w:type="auto"/>
        <w:tblLook w:val="04A0" w:firstRow="1" w:lastRow="0" w:firstColumn="1" w:lastColumn="0" w:noHBand="0" w:noVBand="1"/>
      </w:tblPr>
      <w:tblGrid>
        <w:gridCol w:w="9016"/>
      </w:tblGrid>
      <w:tr w:rsidR="008D6746" w:rsidTr="008D6746">
        <w:tc>
          <w:tcPr>
            <w:tcW w:w="9016" w:type="dxa"/>
          </w:tcPr>
          <w:p w:rsidR="008D6746" w:rsidRDefault="008D6746" w:rsidP="008D6746">
            <w:r>
              <w:t>Appraiser to review development need, including areas for improvement and training needs identified</w:t>
            </w:r>
          </w:p>
        </w:tc>
      </w:tr>
      <w:tr w:rsidR="008D6746" w:rsidTr="008D6746">
        <w:tc>
          <w:tcPr>
            <w:tcW w:w="9016" w:type="dxa"/>
          </w:tcPr>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tc>
      </w:tr>
    </w:tbl>
    <w:p w:rsidR="008D6746" w:rsidRDefault="008D6746" w:rsidP="008D6746"/>
    <w:p w:rsidR="008D6746" w:rsidRDefault="008D6746" w:rsidP="008D6746">
      <w:r w:rsidRPr="008E4D3A">
        <w:rPr>
          <w:sz w:val="30"/>
          <w:szCs w:val="30"/>
        </w:rPr>
        <w:t>Section Four – Objectives</w:t>
      </w:r>
    </w:p>
    <w:tbl>
      <w:tblPr>
        <w:tblStyle w:val="TableGrid"/>
        <w:tblW w:w="0" w:type="auto"/>
        <w:tblLook w:val="04A0" w:firstRow="1" w:lastRow="0" w:firstColumn="1" w:lastColumn="0" w:noHBand="0" w:noVBand="1"/>
      </w:tblPr>
      <w:tblGrid>
        <w:gridCol w:w="6799"/>
        <w:gridCol w:w="2217"/>
      </w:tblGrid>
      <w:tr w:rsidR="008D6746" w:rsidTr="008D6746">
        <w:tc>
          <w:tcPr>
            <w:tcW w:w="6799" w:type="dxa"/>
            <w:shd w:val="clear" w:color="auto" w:fill="D9D9D9" w:themeFill="background1" w:themeFillShade="D9"/>
          </w:tcPr>
          <w:p w:rsidR="008D6746" w:rsidRDefault="008D6746" w:rsidP="008D6746">
            <w:r>
              <w:t>Agree Objectives for the coming 12 months – try to give at least one objective for each area</w:t>
            </w:r>
          </w:p>
        </w:tc>
        <w:tc>
          <w:tcPr>
            <w:tcW w:w="2217" w:type="dxa"/>
            <w:shd w:val="clear" w:color="auto" w:fill="D9D9D9" w:themeFill="background1" w:themeFillShade="D9"/>
          </w:tcPr>
          <w:p w:rsidR="008D6746" w:rsidRDefault="008D6746" w:rsidP="008D6746">
            <w:r>
              <w:t>Target Dates</w:t>
            </w:r>
          </w:p>
        </w:tc>
      </w:tr>
      <w:tr w:rsidR="008D6746" w:rsidTr="008D6746">
        <w:tc>
          <w:tcPr>
            <w:tcW w:w="6799" w:type="dxa"/>
            <w:shd w:val="clear" w:color="auto" w:fill="F2F2F2" w:themeFill="background1" w:themeFillShade="F2"/>
          </w:tcPr>
          <w:p w:rsidR="008D6746" w:rsidRPr="000808A9" w:rsidRDefault="008D6746" w:rsidP="008D6746">
            <w:pPr>
              <w:rPr>
                <w:b/>
              </w:rPr>
            </w:pPr>
            <w:r w:rsidRPr="000808A9">
              <w:rPr>
                <w:b/>
              </w:rPr>
              <w:t>Strategic Thinking and Awareness</w:t>
            </w:r>
          </w:p>
        </w:tc>
        <w:tc>
          <w:tcPr>
            <w:tcW w:w="2217" w:type="dxa"/>
            <w:shd w:val="clear" w:color="auto" w:fill="F2F2F2" w:themeFill="background1" w:themeFillShade="F2"/>
          </w:tcPr>
          <w:p w:rsidR="008D6746" w:rsidRDefault="008D6746" w:rsidP="008D6746"/>
        </w:tc>
      </w:tr>
      <w:tr w:rsidR="008D6746" w:rsidTr="008D6746">
        <w:trPr>
          <w:trHeight w:val="846"/>
        </w:trPr>
        <w:tc>
          <w:tcPr>
            <w:tcW w:w="6799" w:type="dxa"/>
          </w:tcPr>
          <w:p w:rsidR="008D6746" w:rsidRDefault="008D6746" w:rsidP="008D6746">
            <w:pPr>
              <w:rPr>
                <w:b/>
              </w:rPr>
            </w:pPr>
          </w:p>
          <w:p w:rsidR="008D6746" w:rsidRDefault="008D6746" w:rsidP="008D6746">
            <w:pPr>
              <w:rPr>
                <w:b/>
              </w:rPr>
            </w:pPr>
          </w:p>
          <w:p w:rsidR="008D6746" w:rsidRDefault="008D6746" w:rsidP="008D6746">
            <w:pPr>
              <w:rPr>
                <w:b/>
              </w:rPr>
            </w:pPr>
          </w:p>
          <w:p w:rsidR="008D6746" w:rsidRDefault="008D6746" w:rsidP="008D6746">
            <w:pPr>
              <w:rPr>
                <w:b/>
              </w:rPr>
            </w:pPr>
          </w:p>
          <w:p w:rsidR="008D6746" w:rsidRPr="000808A9" w:rsidRDefault="008D6746" w:rsidP="008D6746">
            <w:pPr>
              <w:rPr>
                <w:b/>
              </w:rPr>
            </w:pPr>
          </w:p>
        </w:tc>
        <w:tc>
          <w:tcPr>
            <w:tcW w:w="2217" w:type="dxa"/>
          </w:tcPr>
          <w:p w:rsidR="008D6746" w:rsidRDefault="008D6746" w:rsidP="008D6746"/>
        </w:tc>
      </w:tr>
      <w:tr w:rsidR="008D6746" w:rsidTr="008D6746">
        <w:tc>
          <w:tcPr>
            <w:tcW w:w="6799" w:type="dxa"/>
            <w:shd w:val="clear" w:color="auto" w:fill="F2F2F2" w:themeFill="background1" w:themeFillShade="F2"/>
          </w:tcPr>
          <w:p w:rsidR="008D6746" w:rsidRPr="000808A9" w:rsidRDefault="008D6746" w:rsidP="008D6746">
            <w:pPr>
              <w:rPr>
                <w:b/>
              </w:rPr>
            </w:pPr>
            <w:r w:rsidRPr="000808A9">
              <w:rPr>
                <w:b/>
              </w:rPr>
              <w:t>People / Communication</w:t>
            </w:r>
          </w:p>
        </w:tc>
        <w:tc>
          <w:tcPr>
            <w:tcW w:w="2217" w:type="dxa"/>
            <w:shd w:val="clear" w:color="auto" w:fill="F2F2F2" w:themeFill="background1" w:themeFillShade="F2"/>
          </w:tcPr>
          <w:p w:rsidR="008D6746" w:rsidRDefault="008D6746" w:rsidP="008D6746"/>
        </w:tc>
      </w:tr>
      <w:tr w:rsidR="008D6746" w:rsidTr="008D6746">
        <w:tc>
          <w:tcPr>
            <w:tcW w:w="6799" w:type="dxa"/>
          </w:tcPr>
          <w:p w:rsidR="008D6746" w:rsidRDefault="008D6746" w:rsidP="008D6746"/>
          <w:p w:rsidR="008D6746" w:rsidRDefault="008D6746" w:rsidP="008D6746"/>
          <w:p w:rsidR="008D6746" w:rsidRDefault="008D6746" w:rsidP="008D6746"/>
          <w:p w:rsidR="008D6746" w:rsidRDefault="008D6746" w:rsidP="008D6746"/>
        </w:tc>
        <w:tc>
          <w:tcPr>
            <w:tcW w:w="2217" w:type="dxa"/>
          </w:tcPr>
          <w:p w:rsidR="008D6746" w:rsidRDefault="008D6746" w:rsidP="008D6746"/>
        </w:tc>
      </w:tr>
      <w:tr w:rsidR="008D6746" w:rsidTr="008D6746">
        <w:trPr>
          <w:trHeight w:val="339"/>
        </w:trPr>
        <w:tc>
          <w:tcPr>
            <w:tcW w:w="6799" w:type="dxa"/>
            <w:shd w:val="clear" w:color="auto" w:fill="F2F2F2" w:themeFill="background1" w:themeFillShade="F2"/>
          </w:tcPr>
          <w:p w:rsidR="008D6746" w:rsidRPr="000808A9" w:rsidRDefault="008D6746" w:rsidP="008D6746">
            <w:pPr>
              <w:rPr>
                <w:b/>
              </w:rPr>
            </w:pPr>
            <w:r w:rsidRPr="000808A9">
              <w:rPr>
                <w:b/>
              </w:rPr>
              <w:t>Technical Knowledge</w:t>
            </w:r>
          </w:p>
        </w:tc>
        <w:tc>
          <w:tcPr>
            <w:tcW w:w="2217" w:type="dxa"/>
            <w:shd w:val="clear" w:color="auto" w:fill="F2F2F2" w:themeFill="background1" w:themeFillShade="F2"/>
          </w:tcPr>
          <w:p w:rsidR="008D6746" w:rsidRDefault="008D6746" w:rsidP="008D6746"/>
        </w:tc>
      </w:tr>
      <w:tr w:rsidR="008D6746" w:rsidTr="008D6746">
        <w:trPr>
          <w:trHeight w:val="1548"/>
        </w:trPr>
        <w:tc>
          <w:tcPr>
            <w:tcW w:w="6799" w:type="dxa"/>
          </w:tcPr>
          <w:p w:rsidR="008D6746" w:rsidRDefault="008D6746" w:rsidP="008D6746"/>
        </w:tc>
        <w:tc>
          <w:tcPr>
            <w:tcW w:w="2217" w:type="dxa"/>
          </w:tcPr>
          <w:p w:rsidR="008D6746" w:rsidRDefault="008D6746" w:rsidP="008D6746"/>
        </w:tc>
      </w:tr>
      <w:tr w:rsidR="008D6746" w:rsidTr="008D6746">
        <w:tc>
          <w:tcPr>
            <w:tcW w:w="6799" w:type="dxa"/>
            <w:shd w:val="clear" w:color="auto" w:fill="F2F2F2" w:themeFill="background1" w:themeFillShade="F2"/>
          </w:tcPr>
          <w:p w:rsidR="008D6746" w:rsidRPr="000808A9" w:rsidRDefault="008D6746" w:rsidP="008D6746">
            <w:pPr>
              <w:rPr>
                <w:b/>
              </w:rPr>
            </w:pPr>
            <w:r w:rsidRPr="000808A9">
              <w:rPr>
                <w:b/>
              </w:rPr>
              <w:t>Self Development</w:t>
            </w:r>
          </w:p>
        </w:tc>
        <w:tc>
          <w:tcPr>
            <w:tcW w:w="2217" w:type="dxa"/>
            <w:shd w:val="clear" w:color="auto" w:fill="F2F2F2" w:themeFill="background1" w:themeFillShade="F2"/>
          </w:tcPr>
          <w:p w:rsidR="008D6746" w:rsidRDefault="008D6746" w:rsidP="008D6746"/>
        </w:tc>
      </w:tr>
      <w:tr w:rsidR="008D6746" w:rsidTr="008D6746">
        <w:trPr>
          <w:trHeight w:val="1561"/>
        </w:trPr>
        <w:tc>
          <w:tcPr>
            <w:tcW w:w="6799" w:type="dxa"/>
            <w:shd w:val="clear" w:color="auto" w:fill="FFFFFF" w:themeFill="background1"/>
          </w:tcPr>
          <w:p w:rsidR="008D6746" w:rsidRPr="000808A9" w:rsidRDefault="008D6746" w:rsidP="008D6746">
            <w:pPr>
              <w:rPr>
                <w:b/>
              </w:rPr>
            </w:pPr>
          </w:p>
        </w:tc>
        <w:tc>
          <w:tcPr>
            <w:tcW w:w="2217" w:type="dxa"/>
            <w:shd w:val="clear" w:color="auto" w:fill="FFFFFF" w:themeFill="background1"/>
          </w:tcPr>
          <w:p w:rsidR="008D6746" w:rsidRDefault="008D6746" w:rsidP="008D6746"/>
        </w:tc>
      </w:tr>
      <w:tr w:rsidR="008D6746" w:rsidTr="008D6746">
        <w:trPr>
          <w:trHeight w:val="278"/>
        </w:trPr>
        <w:tc>
          <w:tcPr>
            <w:tcW w:w="6799" w:type="dxa"/>
            <w:shd w:val="clear" w:color="auto" w:fill="F2F2F2" w:themeFill="background1" w:themeFillShade="F2"/>
          </w:tcPr>
          <w:p w:rsidR="008D6746" w:rsidRPr="000808A9" w:rsidRDefault="008D6746" w:rsidP="008D6746">
            <w:pPr>
              <w:rPr>
                <w:b/>
              </w:rPr>
            </w:pPr>
            <w:r>
              <w:rPr>
                <w:b/>
              </w:rPr>
              <w:t>Other</w:t>
            </w:r>
          </w:p>
        </w:tc>
        <w:tc>
          <w:tcPr>
            <w:tcW w:w="2217" w:type="dxa"/>
            <w:shd w:val="clear" w:color="auto" w:fill="F2F2F2" w:themeFill="background1" w:themeFillShade="F2"/>
          </w:tcPr>
          <w:p w:rsidR="008D6746" w:rsidRDefault="008D6746" w:rsidP="008D6746"/>
        </w:tc>
      </w:tr>
      <w:tr w:rsidR="008D6746" w:rsidTr="008D6746">
        <w:trPr>
          <w:trHeight w:val="1561"/>
        </w:trPr>
        <w:tc>
          <w:tcPr>
            <w:tcW w:w="6799" w:type="dxa"/>
            <w:shd w:val="clear" w:color="auto" w:fill="FFFFFF" w:themeFill="background1"/>
          </w:tcPr>
          <w:p w:rsidR="008D6746" w:rsidRPr="000808A9" w:rsidRDefault="008D6746" w:rsidP="008D6746">
            <w:pPr>
              <w:rPr>
                <w:b/>
              </w:rPr>
            </w:pPr>
          </w:p>
        </w:tc>
        <w:tc>
          <w:tcPr>
            <w:tcW w:w="2217" w:type="dxa"/>
            <w:shd w:val="clear" w:color="auto" w:fill="FFFFFF" w:themeFill="background1"/>
          </w:tcPr>
          <w:p w:rsidR="008D6746" w:rsidRDefault="008D6746" w:rsidP="008D6746"/>
        </w:tc>
      </w:tr>
    </w:tbl>
    <w:p w:rsidR="008D6746" w:rsidRPr="000808A9" w:rsidRDefault="008D6746" w:rsidP="008D6746"/>
    <w:p w:rsidR="008D6746" w:rsidRPr="008E4D3A" w:rsidRDefault="008D6746" w:rsidP="008E4D3A">
      <w:pPr>
        <w:rPr>
          <w:sz w:val="30"/>
          <w:szCs w:val="30"/>
        </w:rPr>
      </w:pPr>
      <w:r w:rsidRPr="008E4D3A">
        <w:rPr>
          <w:sz w:val="30"/>
          <w:szCs w:val="30"/>
        </w:rPr>
        <w:t>Section Five – Final Comments &amp; Signatures</w:t>
      </w:r>
    </w:p>
    <w:p w:rsidR="008D6746" w:rsidRDefault="008D6746" w:rsidP="008D6746"/>
    <w:tbl>
      <w:tblPr>
        <w:tblStyle w:val="TableGrid"/>
        <w:tblW w:w="0" w:type="auto"/>
        <w:tblLook w:val="04A0" w:firstRow="1" w:lastRow="0" w:firstColumn="1" w:lastColumn="0" w:noHBand="0" w:noVBand="1"/>
      </w:tblPr>
      <w:tblGrid>
        <w:gridCol w:w="9016"/>
      </w:tblGrid>
      <w:tr w:rsidR="008D6746" w:rsidTr="008D6746">
        <w:trPr>
          <w:trHeight w:val="70"/>
        </w:trPr>
        <w:tc>
          <w:tcPr>
            <w:tcW w:w="9016" w:type="dxa"/>
          </w:tcPr>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p w:rsidR="008D6746" w:rsidRDefault="008D6746" w:rsidP="008D6746"/>
        </w:tc>
      </w:tr>
    </w:tbl>
    <w:p w:rsidR="008D6746" w:rsidRDefault="008D6746" w:rsidP="008D6746"/>
    <w:p w:rsidR="008E4D3A" w:rsidRDefault="008E4D3A" w:rsidP="008D6746"/>
    <w:p w:rsidR="008D6746" w:rsidRPr="000808A9" w:rsidRDefault="008D6746" w:rsidP="008D6746">
      <w:r>
        <w:t>Signed by Appraisee</w:t>
      </w:r>
    </w:p>
    <w:tbl>
      <w:tblPr>
        <w:tblStyle w:val="TableGrid"/>
        <w:tblW w:w="0" w:type="auto"/>
        <w:tblLook w:val="04A0" w:firstRow="1" w:lastRow="0" w:firstColumn="1" w:lastColumn="0" w:noHBand="0" w:noVBand="1"/>
      </w:tblPr>
      <w:tblGrid>
        <w:gridCol w:w="2122"/>
        <w:gridCol w:w="3685"/>
      </w:tblGrid>
      <w:tr w:rsidR="008D6746" w:rsidTr="008D6746">
        <w:trPr>
          <w:trHeight w:val="394"/>
        </w:trPr>
        <w:tc>
          <w:tcPr>
            <w:tcW w:w="2122" w:type="dxa"/>
          </w:tcPr>
          <w:p w:rsidR="008D6746" w:rsidRDefault="008D6746" w:rsidP="008D6746">
            <w:r>
              <w:t>Print Name</w:t>
            </w:r>
          </w:p>
        </w:tc>
        <w:tc>
          <w:tcPr>
            <w:tcW w:w="3685" w:type="dxa"/>
          </w:tcPr>
          <w:p w:rsidR="008D6746" w:rsidRDefault="008D6746" w:rsidP="008D6746"/>
        </w:tc>
      </w:tr>
      <w:tr w:rsidR="008D6746" w:rsidTr="008D6746">
        <w:trPr>
          <w:trHeight w:val="413"/>
        </w:trPr>
        <w:tc>
          <w:tcPr>
            <w:tcW w:w="2122" w:type="dxa"/>
          </w:tcPr>
          <w:p w:rsidR="008D6746" w:rsidRDefault="008D6746" w:rsidP="008D6746">
            <w:r>
              <w:t>Sign</w:t>
            </w:r>
          </w:p>
        </w:tc>
        <w:tc>
          <w:tcPr>
            <w:tcW w:w="3685" w:type="dxa"/>
          </w:tcPr>
          <w:p w:rsidR="008D6746" w:rsidRDefault="008D6746" w:rsidP="008D6746"/>
        </w:tc>
      </w:tr>
      <w:tr w:rsidR="008D6746" w:rsidTr="008D6746">
        <w:trPr>
          <w:trHeight w:val="427"/>
        </w:trPr>
        <w:tc>
          <w:tcPr>
            <w:tcW w:w="2122" w:type="dxa"/>
          </w:tcPr>
          <w:p w:rsidR="008D6746" w:rsidRDefault="008D6746" w:rsidP="008D6746">
            <w:r>
              <w:t>Date</w:t>
            </w:r>
          </w:p>
        </w:tc>
        <w:tc>
          <w:tcPr>
            <w:tcW w:w="3685" w:type="dxa"/>
          </w:tcPr>
          <w:p w:rsidR="008D6746" w:rsidRDefault="008D6746" w:rsidP="008D6746"/>
        </w:tc>
      </w:tr>
    </w:tbl>
    <w:p w:rsidR="008D6746" w:rsidRDefault="008D6746" w:rsidP="008D6746"/>
    <w:p w:rsidR="008D6746" w:rsidRDefault="008D6746" w:rsidP="008D6746">
      <w:r>
        <w:t>Signed by Appraiser</w:t>
      </w:r>
    </w:p>
    <w:tbl>
      <w:tblPr>
        <w:tblStyle w:val="TableGrid"/>
        <w:tblW w:w="0" w:type="auto"/>
        <w:tblLook w:val="04A0" w:firstRow="1" w:lastRow="0" w:firstColumn="1" w:lastColumn="0" w:noHBand="0" w:noVBand="1"/>
      </w:tblPr>
      <w:tblGrid>
        <w:gridCol w:w="2122"/>
        <w:gridCol w:w="3685"/>
      </w:tblGrid>
      <w:tr w:rsidR="008D6746" w:rsidTr="008D6746">
        <w:trPr>
          <w:trHeight w:val="394"/>
        </w:trPr>
        <w:tc>
          <w:tcPr>
            <w:tcW w:w="2122" w:type="dxa"/>
          </w:tcPr>
          <w:p w:rsidR="008D6746" w:rsidRDefault="008D6746" w:rsidP="008D6746">
            <w:r>
              <w:t>Print Name</w:t>
            </w:r>
          </w:p>
        </w:tc>
        <w:tc>
          <w:tcPr>
            <w:tcW w:w="3685" w:type="dxa"/>
          </w:tcPr>
          <w:p w:rsidR="008D6746" w:rsidRDefault="008D6746" w:rsidP="008D6746"/>
        </w:tc>
      </w:tr>
      <w:tr w:rsidR="008D6746" w:rsidTr="008D6746">
        <w:trPr>
          <w:trHeight w:val="413"/>
        </w:trPr>
        <w:tc>
          <w:tcPr>
            <w:tcW w:w="2122" w:type="dxa"/>
          </w:tcPr>
          <w:p w:rsidR="008D6746" w:rsidRDefault="008D6746" w:rsidP="008D6746">
            <w:r>
              <w:t>Sign</w:t>
            </w:r>
          </w:p>
        </w:tc>
        <w:tc>
          <w:tcPr>
            <w:tcW w:w="3685" w:type="dxa"/>
          </w:tcPr>
          <w:p w:rsidR="008D6746" w:rsidRDefault="008D6746" w:rsidP="008D6746"/>
        </w:tc>
      </w:tr>
      <w:tr w:rsidR="008D6746" w:rsidTr="008D6746">
        <w:trPr>
          <w:trHeight w:val="427"/>
        </w:trPr>
        <w:tc>
          <w:tcPr>
            <w:tcW w:w="2122" w:type="dxa"/>
          </w:tcPr>
          <w:p w:rsidR="008D6746" w:rsidRDefault="008D6746" w:rsidP="008D6746">
            <w:r>
              <w:t>Date</w:t>
            </w:r>
          </w:p>
        </w:tc>
        <w:tc>
          <w:tcPr>
            <w:tcW w:w="3685" w:type="dxa"/>
          </w:tcPr>
          <w:p w:rsidR="008D6746" w:rsidRDefault="008D6746" w:rsidP="008D6746"/>
        </w:tc>
      </w:tr>
    </w:tbl>
    <w:p w:rsidR="008D6746" w:rsidRPr="001F5C1D" w:rsidRDefault="008D6746" w:rsidP="008D6746"/>
    <w:p w:rsidR="008D6746" w:rsidRPr="00D0121C" w:rsidRDefault="008D6746" w:rsidP="00D0121C">
      <w:pPr>
        <w:pStyle w:val="Heading1"/>
        <w:rPr>
          <w:rFonts w:ascii="Arial" w:hAnsi="Arial" w:cs="Arial"/>
          <w:sz w:val="30"/>
          <w:szCs w:val="30"/>
        </w:rPr>
      </w:pPr>
      <w:r>
        <w:rPr>
          <w:sz w:val="26"/>
          <w:szCs w:val="26"/>
        </w:rPr>
        <w:br w:type="page"/>
      </w:r>
      <w:bookmarkStart w:id="50" w:name="_Toc6167090"/>
      <w:r w:rsidRPr="00F669DA">
        <w:rPr>
          <w:rStyle w:val="Heading1Char"/>
          <w:rFonts w:ascii="Arial" w:hAnsi="Arial" w:cs="Arial"/>
          <w:sz w:val="26"/>
          <w:szCs w:val="26"/>
        </w:rPr>
        <w:t>Appendix 4</w:t>
      </w:r>
      <w:r w:rsidRPr="00F669DA">
        <w:rPr>
          <w:rFonts w:ascii="Arial" w:hAnsi="Arial" w:cs="Arial"/>
          <w:sz w:val="26"/>
          <w:szCs w:val="26"/>
        </w:rPr>
        <w:t xml:space="preserve"> – Recommended </w:t>
      </w:r>
      <w:r w:rsidR="00794BF7" w:rsidRPr="00F669DA">
        <w:rPr>
          <w:rFonts w:ascii="Arial" w:hAnsi="Arial" w:cs="Arial"/>
          <w:sz w:val="26"/>
          <w:szCs w:val="26"/>
        </w:rPr>
        <w:t>360-degree</w:t>
      </w:r>
      <w:r w:rsidRPr="00F669DA">
        <w:rPr>
          <w:rFonts w:ascii="Arial" w:hAnsi="Arial" w:cs="Arial"/>
          <w:sz w:val="26"/>
          <w:szCs w:val="26"/>
        </w:rPr>
        <w:t xml:space="preserve"> Appraisal</w:t>
      </w:r>
      <w:r w:rsidR="00351FCE" w:rsidRPr="00F669DA">
        <w:rPr>
          <w:rFonts w:ascii="Arial" w:hAnsi="Arial" w:cs="Arial"/>
          <w:sz w:val="26"/>
          <w:szCs w:val="26"/>
        </w:rPr>
        <w:t xml:space="preserve"> to Line</w:t>
      </w:r>
      <w:r w:rsidR="00351FCE" w:rsidRPr="00D0121C">
        <w:rPr>
          <w:rFonts w:ascii="Arial" w:hAnsi="Arial" w:cs="Arial"/>
          <w:sz w:val="30"/>
          <w:szCs w:val="30"/>
        </w:rPr>
        <w:t xml:space="preserve"> Manager</w:t>
      </w:r>
      <w:bookmarkEnd w:id="50"/>
      <w:r w:rsidR="00351FCE" w:rsidRPr="00D0121C">
        <w:rPr>
          <w:rFonts w:ascii="Arial" w:hAnsi="Arial" w:cs="Arial"/>
          <w:sz w:val="30"/>
          <w:szCs w:val="30"/>
        </w:rPr>
        <w:t xml:space="preserve"> </w:t>
      </w:r>
    </w:p>
    <w:tbl>
      <w:tblPr>
        <w:tblpPr w:leftFromText="180" w:rightFromText="180" w:vertAnchor="page" w:horzAnchor="margin" w:tblpXSpec="center" w:tblpY="2101"/>
        <w:tblW w:w="10943" w:type="dxa"/>
        <w:tblLook w:val="04A0" w:firstRow="1" w:lastRow="0" w:firstColumn="1" w:lastColumn="0" w:noHBand="0" w:noVBand="1"/>
      </w:tblPr>
      <w:tblGrid>
        <w:gridCol w:w="5420"/>
        <w:gridCol w:w="1413"/>
        <w:gridCol w:w="1433"/>
        <w:gridCol w:w="1433"/>
        <w:gridCol w:w="1244"/>
      </w:tblGrid>
      <w:tr w:rsidR="00351FCE" w:rsidRPr="003C5424" w:rsidTr="00351FCE">
        <w:trPr>
          <w:trHeight w:val="1072"/>
        </w:trPr>
        <w:tc>
          <w:tcPr>
            <w:tcW w:w="5420" w:type="dxa"/>
            <w:tcBorders>
              <w:top w:val="single" w:sz="4" w:space="0" w:color="auto"/>
              <w:left w:val="single" w:sz="4" w:space="0" w:color="auto"/>
              <w:bottom w:val="single" w:sz="4" w:space="0" w:color="auto"/>
              <w:right w:val="nil"/>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360 Degree Appraisal - To be completed by Line Manager</w:t>
            </w:r>
            <w:r w:rsidR="00351FCE">
              <w:rPr>
                <w:rFonts w:ascii="Calibri" w:eastAsia="Times New Roman" w:hAnsi="Calibri" w:cs="Times New Roman"/>
                <w:color w:val="000000"/>
                <w:sz w:val="20"/>
                <w:szCs w:val="20"/>
                <w:lang w:eastAsia="en-GB"/>
              </w:rPr>
              <w:t xml:space="preserve"> </w:t>
            </w:r>
          </w:p>
        </w:tc>
        <w:tc>
          <w:tcPr>
            <w:tcW w:w="1413" w:type="dxa"/>
            <w:tcBorders>
              <w:top w:val="single" w:sz="4" w:space="0" w:color="auto"/>
              <w:left w:val="single" w:sz="4" w:space="0" w:color="auto"/>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Working below Job Expectation (0)</w:t>
            </w:r>
          </w:p>
        </w:tc>
        <w:tc>
          <w:tcPr>
            <w:tcW w:w="1433" w:type="dxa"/>
            <w:tcBorders>
              <w:top w:val="single" w:sz="4" w:space="0" w:color="auto"/>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Working to expectation of Job Role (1)</w:t>
            </w:r>
          </w:p>
        </w:tc>
        <w:tc>
          <w:tcPr>
            <w:tcW w:w="1433" w:type="dxa"/>
            <w:tcBorders>
              <w:top w:val="single" w:sz="4" w:space="0" w:color="auto"/>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Exceeding Expectation of Job Role (2)</w:t>
            </w:r>
          </w:p>
        </w:tc>
        <w:tc>
          <w:tcPr>
            <w:tcW w:w="1244" w:type="dxa"/>
            <w:tcBorders>
              <w:top w:val="single" w:sz="4" w:space="0" w:color="auto"/>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Top Performer (3)</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FFFFF"/>
            <w:vAlign w:val="center"/>
            <w:hideMark/>
          </w:tcPr>
          <w:p w:rsidR="003C5424" w:rsidRPr="003C5424" w:rsidRDefault="003C5424" w:rsidP="00351FCE">
            <w:pPr>
              <w:spacing w:after="0" w:line="240" w:lineRule="auto"/>
              <w:rPr>
                <w:rFonts w:ascii="Calibri" w:eastAsia="Times New Roman" w:hAnsi="Calibri" w:cs="Times New Roman"/>
                <w:b/>
                <w:bCs/>
                <w:color w:val="000000"/>
                <w:sz w:val="20"/>
                <w:szCs w:val="20"/>
                <w:lang w:eastAsia="en-GB"/>
              </w:rPr>
            </w:pPr>
            <w:r w:rsidRPr="003C5424">
              <w:rPr>
                <w:rFonts w:ascii="Calibri" w:eastAsia="Times New Roman" w:hAnsi="Calibri" w:cs="Times New Roman"/>
                <w:b/>
                <w:bCs/>
                <w:color w:val="000000"/>
                <w:sz w:val="20"/>
                <w:szCs w:val="20"/>
                <w:lang w:eastAsia="en-GB"/>
              </w:rPr>
              <w:t>Quality of Work</w:t>
            </w:r>
          </w:p>
        </w:tc>
        <w:tc>
          <w:tcPr>
            <w:tcW w:w="141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0</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1</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2</w:t>
            </w:r>
          </w:p>
        </w:tc>
        <w:tc>
          <w:tcPr>
            <w:tcW w:w="1244" w:type="dxa"/>
            <w:tcBorders>
              <w:top w:val="nil"/>
              <w:left w:val="nil"/>
              <w:bottom w:val="single" w:sz="4" w:space="0" w:color="auto"/>
              <w:right w:val="single" w:sz="4" w:space="0" w:color="auto"/>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3</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Consistently Accurate in Tasks</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Produces Required volume of Work</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Meets Deadlines</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Makes an Effort to exp</w:t>
            </w:r>
            <w:r w:rsidR="00AE4E64">
              <w:rPr>
                <w:rFonts w:ascii="Calibri" w:eastAsia="Times New Roman" w:hAnsi="Calibri" w:cs="Times New Roman"/>
                <w:color w:val="000000"/>
                <w:sz w:val="20"/>
                <w:szCs w:val="20"/>
                <w:lang w:eastAsia="en-GB"/>
              </w:rPr>
              <w:t>a</w:t>
            </w:r>
            <w:r w:rsidRPr="003C5424">
              <w:rPr>
                <w:rFonts w:ascii="Calibri" w:eastAsia="Times New Roman" w:hAnsi="Calibri" w:cs="Times New Roman"/>
                <w:color w:val="000000"/>
                <w:sz w:val="20"/>
                <w:szCs w:val="20"/>
                <w:lang w:eastAsia="en-GB"/>
              </w:rPr>
              <w:t>nd job knowledge</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Takes on additional work when firm is busy</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FFFFF"/>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1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4B084"/>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Total Score (to be calculated by Practice manager)</w:t>
            </w:r>
          </w:p>
        </w:tc>
        <w:tc>
          <w:tcPr>
            <w:tcW w:w="1413" w:type="dxa"/>
            <w:tcBorders>
              <w:top w:val="nil"/>
              <w:left w:val="single" w:sz="4" w:space="0" w:color="auto"/>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FFFFF"/>
            <w:vAlign w:val="center"/>
            <w:hideMark/>
          </w:tcPr>
          <w:p w:rsidR="003C5424" w:rsidRPr="003C5424" w:rsidRDefault="003C5424" w:rsidP="00351FCE">
            <w:pPr>
              <w:spacing w:after="0" w:line="240" w:lineRule="auto"/>
              <w:rPr>
                <w:rFonts w:ascii="Calibri" w:eastAsia="Times New Roman" w:hAnsi="Calibri" w:cs="Times New Roman"/>
                <w:b/>
                <w:bCs/>
                <w:color w:val="000000"/>
                <w:sz w:val="20"/>
                <w:szCs w:val="20"/>
                <w:lang w:eastAsia="en-GB"/>
              </w:rPr>
            </w:pPr>
            <w:r w:rsidRPr="003C5424">
              <w:rPr>
                <w:rFonts w:ascii="Calibri" w:eastAsia="Times New Roman" w:hAnsi="Calibri" w:cs="Times New Roman"/>
                <w:b/>
                <w:bCs/>
                <w:color w:val="000000"/>
                <w:sz w:val="20"/>
                <w:szCs w:val="20"/>
                <w:lang w:eastAsia="en-GB"/>
              </w:rPr>
              <w:t>Business Acumen</w:t>
            </w:r>
          </w:p>
        </w:tc>
        <w:tc>
          <w:tcPr>
            <w:tcW w:w="141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0</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1</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2</w:t>
            </w:r>
          </w:p>
        </w:tc>
        <w:tc>
          <w:tcPr>
            <w:tcW w:w="1244" w:type="dxa"/>
            <w:tcBorders>
              <w:top w:val="nil"/>
              <w:left w:val="nil"/>
              <w:bottom w:val="single" w:sz="4" w:space="0" w:color="auto"/>
              <w:right w:val="single" w:sz="4" w:space="0" w:color="auto"/>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3</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Understands the Importance of Profitability</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Offers new &amp; Creative Ideas for improvements</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Is a self</w:t>
            </w:r>
            <w:r w:rsidR="00351FCE">
              <w:rPr>
                <w:rFonts w:ascii="Calibri" w:eastAsia="Times New Roman" w:hAnsi="Calibri" w:cs="Times New Roman"/>
                <w:color w:val="000000"/>
                <w:sz w:val="20"/>
                <w:szCs w:val="20"/>
                <w:lang w:eastAsia="en-GB"/>
              </w:rPr>
              <w:t>-</w:t>
            </w:r>
            <w:r w:rsidRPr="003C5424">
              <w:rPr>
                <w:rFonts w:ascii="Calibri" w:eastAsia="Times New Roman" w:hAnsi="Calibri" w:cs="Times New Roman"/>
                <w:color w:val="000000"/>
                <w:sz w:val="20"/>
                <w:szCs w:val="20"/>
                <w:lang w:eastAsia="en-GB"/>
              </w:rPr>
              <w:t>starter</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Shows Initiative</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xml:space="preserve">Controls cost and expense </w:t>
            </w:r>
            <w:r w:rsidR="00842594">
              <w:rPr>
                <w:rFonts w:ascii="Calibri" w:eastAsia="Times New Roman" w:hAnsi="Calibri" w:cs="Times New Roman"/>
                <w:color w:val="000000"/>
                <w:sz w:val="20"/>
                <w:szCs w:val="20"/>
                <w:lang w:eastAsia="en-GB"/>
              </w:rPr>
              <w:t>–</w:t>
            </w:r>
            <w:r w:rsidRPr="003C5424">
              <w:rPr>
                <w:rFonts w:ascii="Calibri" w:eastAsia="Times New Roman" w:hAnsi="Calibri" w:cs="Times New Roman"/>
                <w:color w:val="000000"/>
                <w:sz w:val="20"/>
                <w:szCs w:val="20"/>
                <w:lang w:eastAsia="en-GB"/>
              </w:rPr>
              <w:t xml:space="preserve"> efficient</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Is loyal to the company</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FFFFF"/>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1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4B084"/>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Total Score (to</w:t>
            </w:r>
            <w:r w:rsidR="00351FCE">
              <w:rPr>
                <w:rFonts w:ascii="Calibri" w:eastAsia="Times New Roman" w:hAnsi="Calibri" w:cs="Times New Roman"/>
                <w:color w:val="000000"/>
                <w:sz w:val="20"/>
                <w:szCs w:val="20"/>
                <w:lang w:eastAsia="en-GB"/>
              </w:rPr>
              <w:t xml:space="preserve"> </w:t>
            </w:r>
            <w:r w:rsidRPr="003C5424">
              <w:rPr>
                <w:rFonts w:ascii="Calibri" w:eastAsia="Times New Roman" w:hAnsi="Calibri" w:cs="Times New Roman"/>
                <w:color w:val="000000"/>
                <w:sz w:val="20"/>
                <w:szCs w:val="20"/>
                <w:lang w:eastAsia="en-GB"/>
              </w:rPr>
              <w:t>be calculated by Practice manager)</w:t>
            </w:r>
          </w:p>
        </w:tc>
        <w:tc>
          <w:tcPr>
            <w:tcW w:w="1413" w:type="dxa"/>
            <w:tcBorders>
              <w:top w:val="nil"/>
              <w:left w:val="nil"/>
              <w:bottom w:val="single" w:sz="4" w:space="0" w:color="auto"/>
              <w:right w:val="nil"/>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FFFFF"/>
            <w:vAlign w:val="center"/>
            <w:hideMark/>
          </w:tcPr>
          <w:p w:rsidR="003C5424" w:rsidRPr="003C5424" w:rsidRDefault="003C5424" w:rsidP="00351FCE">
            <w:pPr>
              <w:spacing w:after="0" w:line="240" w:lineRule="auto"/>
              <w:ind w:firstLineChars="100" w:firstLine="201"/>
              <w:rPr>
                <w:rFonts w:ascii="Calibri" w:eastAsia="Times New Roman" w:hAnsi="Calibri" w:cs="Times New Roman"/>
                <w:b/>
                <w:bCs/>
                <w:color w:val="000000"/>
                <w:sz w:val="20"/>
                <w:szCs w:val="20"/>
                <w:lang w:eastAsia="en-GB"/>
              </w:rPr>
            </w:pPr>
            <w:r w:rsidRPr="003C5424">
              <w:rPr>
                <w:rFonts w:ascii="Calibri" w:eastAsia="Times New Roman" w:hAnsi="Calibri" w:cs="Times New Roman"/>
                <w:b/>
                <w:bCs/>
                <w:color w:val="000000"/>
                <w:sz w:val="20"/>
                <w:szCs w:val="20"/>
                <w:lang w:eastAsia="en-GB"/>
              </w:rPr>
              <w:t>Personal Attributes</w:t>
            </w:r>
          </w:p>
        </w:tc>
        <w:tc>
          <w:tcPr>
            <w:tcW w:w="141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0</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1</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2</w:t>
            </w:r>
          </w:p>
        </w:tc>
        <w:tc>
          <w:tcPr>
            <w:tcW w:w="1244" w:type="dxa"/>
            <w:tcBorders>
              <w:top w:val="nil"/>
              <w:left w:val="nil"/>
              <w:bottom w:val="single" w:sz="4" w:space="0" w:color="auto"/>
              <w:right w:val="single" w:sz="4" w:space="0" w:color="auto"/>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3</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Demonstrates an excellent attitude</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Projects a professional image</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Listens Well</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Is unafraid to ask questions</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Offers Criticism constructively</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Is organised and Efficient</w:t>
            </w:r>
          </w:p>
        </w:tc>
        <w:tc>
          <w:tcPr>
            <w:tcW w:w="141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FFFFF"/>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1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nil"/>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000000" w:fill="FFFFFF"/>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356"/>
        </w:trPr>
        <w:tc>
          <w:tcPr>
            <w:tcW w:w="5420" w:type="dxa"/>
            <w:tcBorders>
              <w:top w:val="nil"/>
              <w:left w:val="single" w:sz="4" w:space="0" w:color="auto"/>
              <w:bottom w:val="single" w:sz="4" w:space="0" w:color="auto"/>
              <w:right w:val="nil"/>
            </w:tcBorders>
            <w:shd w:val="clear" w:color="000000" w:fill="F4B084"/>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Total Score (to be calculated by Practice manager)</w:t>
            </w:r>
          </w:p>
        </w:tc>
        <w:tc>
          <w:tcPr>
            <w:tcW w:w="1413" w:type="dxa"/>
            <w:tcBorders>
              <w:top w:val="nil"/>
              <w:left w:val="single" w:sz="4" w:space="0" w:color="auto"/>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433" w:type="dxa"/>
            <w:tcBorders>
              <w:top w:val="nil"/>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c>
          <w:tcPr>
            <w:tcW w:w="1244" w:type="dxa"/>
            <w:tcBorders>
              <w:top w:val="nil"/>
              <w:left w:val="nil"/>
              <w:bottom w:val="single" w:sz="4" w:space="0" w:color="auto"/>
              <w:right w:val="single" w:sz="4" w:space="0" w:color="auto"/>
            </w:tcBorders>
            <w:shd w:val="clear" w:color="000000" w:fill="F4B084"/>
            <w:vAlign w:val="center"/>
            <w:hideMark/>
          </w:tcPr>
          <w:p w:rsidR="003C5424" w:rsidRPr="003C5424" w:rsidRDefault="003C5424" w:rsidP="00351FCE">
            <w:pPr>
              <w:spacing w:after="0" w:line="240" w:lineRule="auto"/>
              <w:jc w:val="center"/>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 </w:t>
            </w:r>
          </w:p>
        </w:tc>
      </w:tr>
      <w:tr w:rsidR="00351FCE" w:rsidRPr="003C5424" w:rsidTr="00351FCE">
        <w:trPr>
          <w:trHeight w:val="420"/>
        </w:trPr>
        <w:tc>
          <w:tcPr>
            <w:tcW w:w="5420" w:type="dxa"/>
            <w:tcBorders>
              <w:top w:val="nil"/>
              <w:left w:val="single" w:sz="4" w:space="0" w:color="auto"/>
              <w:bottom w:val="single" w:sz="4" w:space="0" w:color="auto"/>
              <w:right w:val="single" w:sz="4" w:space="0" w:color="auto"/>
            </w:tcBorders>
            <w:shd w:val="clear" w:color="auto" w:fill="auto"/>
            <w:vAlign w:val="center"/>
            <w:hideMark/>
          </w:tcPr>
          <w:p w:rsidR="003C5424" w:rsidRPr="003C5424" w:rsidRDefault="003C5424" w:rsidP="00351FCE">
            <w:pPr>
              <w:spacing w:after="0" w:line="240" w:lineRule="auto"/>
              <w:rPr>
                <w:rFonts w:ascii="Calibri" w:eastAsia="Times New Roman" w:hAnsi="Calibri" w:cs="Times New Roman"/>
                <w:color w:val="000000"/>
                <w:sz w:val="20"/>
                <w:szCs w:val="20"/>
                <w:lang w:eastAsia="en-GB"/>
              </w:rPr>
            </w:pPr>
            <w:r w:rsidRPr="003C5424">
              <w:rPr>
                <w:rFonts w:ascii="Calibri" w:eastAsia="Times New Roman" w:hAnsi="Calibri" w:cs="Times New Roman"/>
                <w:color w:val="000000"/>
                <w:sz w:val="20"/>
                <w:szCs w:val="20"/>
                <w:lang w:eastAsia="en-GB"/>
              </w:rPr>
              <w:t>Overall Score to be Calculated by Practice Manager</w:t>
            </w:r>
          </w:p>
        </w:tc>
        <w:tc>
          <w:tcPr>
            <w:tcW w:w="1413" w:type="dxa"/>
            <w:tcBorders>
              <w:top w:val="nil"/>
              <w:left w:val="nil"/>
              <w:bottom w:val="single" w:sz="4" w:space="0" w:color="auto"/>
              <w:right w:val="single" w:sz="4" w:space="0" w:color="auto"/>
            </w:tcBorders>
            <w:shd w:val="clear" w:color="000000" w:fill="C6EFCE"/>
            <w:vAlign w:val="center"/>
            <w:hideMark/>
          </w:tcPr>
          <w:p w:rsidR="003C5424" w:rsidRPr="003C5424" w:rsidRDefault="003C5424" w:rsidP="00351FCE">
            <w:pPr>
              <w:spacing w:after="0" w:line="240" w:lineRule="auto"/>
              <w:jc w:val="center"/>
              <w:rPr>
                <w:rFonts w:ascii="Calibri" w:eastAsia="Times New Roman" w:hAnsi="Calibri" w:cs="Times New Roman"/>
                <w:color w:val="006100"/>
                <w:lang w:eastAsia="en-GB"/>
              </w:rPr>
            </w:pPr>
            <w:r w:rsidRPr="003C5424">
              <w:rPr>
                <w:rFonts w:ascii="Calibri" w:eastAsia="Times New Roman" w:hAnsi="Calibri" w:cs="Times New Roman"/>
                <w:color w:val="006100"/>
                <w:lang w:eastAsia="en-GB"/>
              </w:rPr>
              <w:t> </w:t>
            </w:r>
          </w:p>
        </w:tc>
        <w:tc>
          <w:tcPr>
            <w:tcW w:w="1433" w:type="dxa"/>
            <w:tcBorders>
              <w:top w:val="nil"/>
              <w:left w:val="nil"/>
              <w:bottom w:val="nil"/>
              <w:right w:val="nil"/>
            </w:tcBorders>
            <w:shd w:val="clear" w:color="auto" w:fill="auto"/>
            <w:vAlign w:val="center"/>
            <w:hideMark/>
          </w:tcPr>
          <w:p w:rsidR="003C5424" w:rsidRPr="003C5424" w:rsidRDefault="003C5424" w:rsidP="00351FCE">
            <w:pPr>
              <w:spacing w:after="0" w:line="240" w:lineRule="auto"/>
              <w:jc w:val="center"/>
              <w:rPr>
                <w:rFonts w:ascii="Calibri" w:eastAsia="Times New Roman" w:hAnsi="Calibri" w:cs="Times New Roman"/>
                <w:color w:val="006100"/>
                <w:lang w:eastAsia="en-GB"/>
              </w:rPr>
            </w:pPr>
          </w:p>
        </w:tc>
        <w:tc>
          <w:tcPr>
            <w:tcW w:w="1433" w:type="dxa"/>
            <w:tcBorders>
              <w:top w:val="nil"/>
              <w:left w:val="nil"/>
              <w:bottom w:val="nil"/>
              <w:right w:val="nil"/>
            </w:tcBorders>
            <w:shd w:val="clear" w:color="auto" w:fill="auto"/>
            <w:vAlign w:val="center"/>
            <w:hideMark/>
          </w:tcPr>
          <w:p w:rsidR="003C5424" w:rsidRPr="003C5424" w:rsidRDefault="003C5424" w:rsidP="00351FCE">
            <w:pPr>
              <w:spacing w:after="0" w:line="240" w:lineRule="auto"/>
              <w:jc w:val="center"/>
              <w:rPr>
                <w:rFonts w:ascii="Times New Roman" w:eastAsia="Times New Roman" w:hAnsi="Times New Roman" w:cs="Times New Roman"/>
                <w:sz w:val="20"/>
                <w:szCs w:val="20"/>
                <w:lang w:eastAsia="en-GB"/>
              </w:rPr>
            </w:pPr>
          </w:p>
        </w:tc>
        <w:tc>
          <w:tcPr>
            <w:tcW w:w="1244" w:type="dxa"/>
            <w:tcBorders>
              <w:top w:val="nil"/>
              <w:left w:val="nil"/>
              <w:bottom w:val="nil"/>
              <w:right w:val="nil"/>
            </w:tcBorders>
            <w:shd w:val="clear" w:color="auto" w:fill="auto"/>
            <w:vAlign w:val="center"/>
            <w:hideMark/>
          </w:tcPr>
          <w:p w:rsidR="003C5424" w:rsidRPr="003C5424" w:rsidRDefault="003C5424" w:rsidP="00351FCE">
            <w:pPr>
              <w:spacing w:after="0" w:line="240" w:lineRule="auto"/>
              <w:jc w:val="center"/>
              <w:rPr>
                <w:rFonts w:ascii="Times New Roman" w:eastAsia="Times New Roman" w:hAnsi="Times New Roman" w:cs="Times New Roman"/>
                <w:sz w:val="20"/>
                <w:szCs w:val="20"/>
                <w:lang w:eastAsia="en-GB"/>
              </w:rPr>
            </w:pPr>
          </w:p>
        </w:tc>
      </w:tr>
      <w:tr w:rsidR="00351FCE" w:rsidRPr="003C5424" w:rsidTr="00351FCE">
        <w:trPr>
          <w:trHeight w:val="356"/>
        </w:trPr>
        <w:tc>
          <w:tcPr>
            <w:tcW w:w="5420" w:type="dxa"/>
            <w:tcBorders>
              <w:top w:val="nil"/>
              <w:left w:val="nil"/>
              <w:bottom w:val="nil"/>
              <w:right w:val="nil"/>
            </w:tcBorders>
            <w:shd w:val="clear" w:color="auto" w:fill="auto"/>
            <w:vAlign w:val="center"/>
            <w:hideMark/>
          </w:tcPr>
          <w:p w:rsidR="003C5424" w:rsidRPr="003C5424" w:rsidRDefault="003C5424" w:rsidP="00351FCE">
            <w:pPr>
              <w:spacing w:after="0" w:line="240" w:lineRule="auto"/>
              <w:jc w:val="center"/>
              <w:rPr>
                <w:rFonts w:ascii="Times New Roman" w:eastAsia="Times New Roman" w:hAnsi="Times New Roman" w:cs="Times New Roman"/>
                <w:sz w:val="20"/>
                <w:szCs w:val="20"/>
                <w:lang w:eastAsia="en-GB"/>
              </w:rPr>
            </w:pPr>
          </w:p>
        </w:tc>
        <w:tc>
          <w:tcPr>
            <w:tcW w:w="1413" w:type="dxa"/>
            <w:tcBorders>
              <w:top w:val="nil"/>
              <w:left w:val="nil"/>
              <w:bottom w:val="nil"/>
              <w:right w:val="nil"/>
            </w:tcBorders>
            <w:shd w:val="clear" w:color="auto" w:fill="auto"/>
            <w:vAlign w:val="center"/>
            <w:hideMark/>
          </w:tcPr>
          <w:p w:rsidR="003C5424" w:rsidRPr="003C5424" w:rsidRDefault="003C5424" w:rsidP="00351FCE">
            <w:pPr>
              <w:spacing w:after="0" w:line="240" w:lineRule="auto"/>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vAlign w:val="center"/>
            <w:hideMark/>
          </w:tcPr>
          <w:p w:rsidR="003C5424" w:rsidRPr="003C5424" w:rsidRDefault="003C5424" w:rsidP="00351FCE">
            <w:pPr>
              <w:spacing w:after="0" w:line="240" w:lineRule="auto"/>
              <w:jc w:val="center"/>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vAlign w:val="center"/>
            <w:hideMark/>
          </w:tcPr>
          <w:p w:rsidR="003C5424" w:rsidRPr="003C5424" w:rsidRDefault="003C5424" w:rsidP="00351FCE">
            <w:pPr>
              <w:spacing w:after="0" w:line="240" w:lineRule="auto"/>
              <w:jc w:val="center"/>
              <w:rPr>
                <w:rFonts w:ascii="Times New Roman" w:eastAsia="Times New Roman" w:hAnsi="Times New Roman" w:cs="Times New Roman"/>
                <w:sz w:val="20"/>
                <w:szCs w:val="20"/>
                <w:lang w:eastAsia="en-GB"/>
              </w:rPr>
            </w:pPr>
          </w:p>
        </w:tc>
        <w:tc>
          <w:tcPr>
            <w:tcW w:w="1244" w:type="dxa"/>
            <w:tcBorders>
              <w:top w:val="nil"/>
              <w:left w:val="nil"/>
              <w:bottom w:val="nil"/>
              <w:right w:val="nil"/>
            </w:tcBorders>
            <w:shd w:val="clear" w:color="auto" w:fill="auto"/>
            <w:vAlign w:val="center"/>
            <w:hideMark/>
          </w:tcPr>
          <w:p w:rsidR="003C5424" w:rsidRPr="003C5424" w:rsidRDefault="003C5424" w:rsidP="00351FCE">
            <w:pPr>
              <w:spacing w:after="0" w:line="240" w:lineRule="auto"/>
              <w:jc w:val="center"/>
              <w:rPr>
                <w:rFonts w:ascii="Times New Roman" w:eastAsia="Times New Roman" w:hAnsi="Times New Roman" w:cs="Times New Roman"/>
                <w:sz w:val="20"/>
                <w:szCs w:val="20"/>
                <w:lang w:eastAsia="en-GB"/>
              </w:rPr>
            </w:pPr>
          </w:p>
        </w:tc>
      </w:tr>
    </w:tbl>
    <w:p w:rsidR="00351FCE" w:rsidRPr="00AE4E64" w:rsidRDefault="00AE4E64" w:rsidP="00351FCE">
      <w:pPr>
        <w:tabs>
          <w:tab w:val="left" w:pos="1180"/>
        </w:tabs>
        <w:rPr>
          <w:rFonts w:ascii="Arial" w:hAnsi="Arial" w:cs="Arial"/>
          <w:i/>
          <w:sz w:val="26"/>
          <w:szCs w:val="26"/>
        </w:rPr>
      </w:pPr>
      <w:r w:rsidRPr="00AE4E64">
        <w:rPr>
          <w:rFonts w:ascii="Arial" w:hAnsi="Arial" w:cs="Arial"/>
          <w:i/>
          <w:sz w:val="26"/>
          <w:szCs w:val="26"/>
        </w:rPr>
        <w:t xml:space="preserve">Note: </w:t>
      </w:r>
      <w:r w:rsidR="00794BF7" w:rsidRPr="00AE4E64">
        <w:rPr>
          <w:rFonts w:ascii="Arial" w:hAnsi="Arial" w:cs="Arial"/>
          <w:i/>
          <w:sz w:val="26"/>
          <w:szCs w:val="26"/>
        </w:rPr>
        <w:t>360-degree</w:t>
      </w:r>
      <w:r w:rsidRPr="00AE4E64">
        <w:rPr>
          <w:rFonts w:ascii="Arial" w:hAnsi="Arial" w:cs="Arial"/>
          <w:i/>
          <w:sz w:val="26"/>
          <w:szCs w:val="26"/>
        </w:rPr>
        <w:t xml:space="preserve"> forms differ for clients, colleagues and subordinates.  This example is for line manager completion</w:t>
      </w:r>
    </w:p>
    <w:p w:rsidR="00351FCE" w:rsidRDefault="00351FCE">
      <w:pPr>
        <w:rPr>
          <w:rFonts w:ascii="Arial" w:hAnsi="Arial" w:cs="Arial"/>
          <w:sz w:val="26"/>
          <w:szCs w:val="26"/>
        </w:rPr>
      </w:pPr>
      <w:r>
        <w:rPr>
          <w:rFonts w:ascii="Arial" w:hAnsi="Arial" w:cs="Arial"/>
          <w:sz w:val="26"/>
          <w:szCs w:val="26"/>
        </w:rPr>
        <w:br w:type="page"/>
      </w: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pPr>
    </w:p>
    <w:p w:rsidR="00351FCE" w:rsidRPr="00351FCE" w:rsidRDefault="00351FCE" w:rsidP="00351FCE">
      <w:pPr>
        <w:rPr>
          <w:rFonts w:ascii="Arial" w:hAnsi="Arial" w:cs="Arial"/>
          <w:sz w:val="26"/>
          <w:szCs w:val="26"/>
        </w:rPr>
        <w:sectPr w:rsidR="00351FCE" w:rsidRPr="00351FCE" w:rsidSect="00A95FE9">
          <w:pgSz w:w="11906" w:h="16838"/>
          <w:pgMar w:top="1440" w:right="1440" w:bottom="1440" w:left="1440" w:header="709" w:footer="709" w:gutter="0"/>
          <w:cols w:space="708"/>
          <w:docGrid w:linePitch="360"/>
        </w:sectPr>
      </w:pPr>
    </w:p>
    <w:p w:rsidR="00840006" w:rsidRPr="00396D2C" w:rsidRDefault="00840006" w:rsidP="00217FFD">
      <w:pPr>
        <w:spacing w:line="480" w:lineRule="auto"/>
        <w:jc w:val="both"/>
        <w:rPr>
          <w:rFonts w:ascii="Arial" w:hAnsi="Arial" w:cs="Arial"/>
          <w:sz w:val="26"/>
          <w:szCs w:val="26"/>
        </w:rPr>
      </w:pPr>
    </w:p>
    <w:p w:rsidR="00673BCA" w:rsidRPr="00396D2C" w:rsidRDefault="00673BCA" w:rsidP="00217FFD">
      <w:pPr>
        <w:spacing w:line="480" w:lineRule="auto"/>
        <w:jc w:val="both"/>
        <w:rPr>
          <w:rFonts w:ascii="Arial" w:hAnsi="Arial" w:cs="Arial"/>
          <w:sz w:val="26"/>
          <w:szCs w:val="26"/>
        </w:rPr>
      </w:pPr>
    </w:p>
    <w:p w:rsidR="00685902" w:rsidRDefault="00685902" w:rsidP="00217FFD">
      <w:pPr>
        <w:spacing w:line="480" w:lineRule="auto"/>
        <w:jc w:val="both"/>
        <w:rPr>
          <w:rFonts w:ascii="Arial" w:hAnsi="Arial" w:cs="Arial"/>
          <w:sz w:val="26"/>
          <w:szCs w:val="26"/>
        </w:rPr>
      </w:pPr>
    </w:p>
    <w:p w:rsidR="00685902" w:rsidRDefault="00685902">
      <w:pPr>
        <w:rPr>
          <w:rFonts w:ascii="Arial" w:hAnsi="Arial" w:cs="Arial"/>
          <w:sz w:val="26"/>
          <w:szCs w:val="26"/>
        </w:rPr>
      </w:pPr>
      <w:r>
        <w:rPr>
          <w:rFonts w:ascii="Arial" w:hAnsi="Arial" w:cs="Arial"/>
          <w:sz w:val="26"/>
          <w:szCs w:val="26"/>
        </w:rPr>
        <w:br w:type="page"/>
      </w:r>
    </w:p>
    <w:p w:rsidR="004E220C" w:rsidRPr="00396D2C" w:rsidRDefault="004E220C" w:rsidP="00217FFD">
      <w:pPr>
        <w:spacing w:line="480" w:lineRule="auto"/>
        <w:jc w:val="both"/>
        <w:rPr>
          <w:rFonts w:ascii="Arial" w:hAnsi="Arial" w:cs="Arial"/>
          <w:sz w:val="26"/>
          <w:szCs w:val="26"/>
        </w:rPr>
      </w:pPr>
    </w:p>
    <w:sectPr w:rsidR="004E220C" w:rsidRPr="00396D2C" w:rsidSect="006859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6670" w:rsidRDefault="004A6670" w:rsidP="00DE02A1">
      <w:pPr>
        <w:spacing w:after="0" w:line="240" w:lineRule="auto"/>
      </w:pPr>
      <w:r>
        <w:separator/>
      </w:r>
    </w:p>
  </w:endnote>
  <w:endnote w:type="continuationSeparator" w:id="0">
    <w:p w:rsidR="004A6670" w:rsidRDefault="004A6670" w:rsidP="00DE0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Guardian">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4610138"/>
      <w:docPartObj>
        <w:docPartGallery w:val="Page Numbers (Bottom of Page)"/>
        <w:docPartUnique/>
      </w:docPartObj>
    </w:sdtPr>
    <w:sdtEndPr>
      <w:rPr>
        <w:color w:val="7F7F7F" w:themeColor="background1" w:themeShade="7F"/>
        <w:spacing w:val="60"/>
      </w:rPr>
    </w:sdtEndPr>
    <w:sdtContent>
      <w:p w:rsidR="00152A3E" w:rsidRDefault="00152A3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669DA" w:rsidRPr="00F669DA">
          <w:rPr>
            <w:b/>
            <w:bCs/>
            <w:noProof/>
          </w:rPr>
          <w:t>4</w:t>
        </w:r>
        <w:r>
          <w:rPr>
            <w:b/>
            <w:bCs/>
            <w:noProof/>
          </w:rPr>
          <w:fldChar w:fldCharType="end"/>
        </w:r>
        <w:r>
          <w:rPr>
            <w:b/>
            <w:bCs/>
          </w:rPr>
          <w:t xml:space="preserve"> | </w:t>
        </w:r>
        <w:r>
          <w:rPr>
            <w:color w:val="7F7F7F" w:themeColor="background1" w:themeShade="7F"/>
            <w:spacing w:val="60"/>
          </w:rPr>
          <w:t>Page</w:t>
        </w:r>
      </w:p>
    </w:sdtContent>
  </w:sdt>
  <w:p w:rsidR="00152A3E" w:rsidRDefault="00152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6670" w:rsidRDefault="004A6670" w:rsidP="00DE02A1">
      <w:pPr>
        <w:spacing w:after="0" w:line="240" w:lineRule="auto"/>
      </w:pPr>
      <w:r>
        <w:separator/>
      </w:r>
    </w:p>
  </w:footnote>
  <w:footnote w:type="continuationSeparator" w:id="0">
    <w:p w:rsidR="004A6670" w:rsidRDefault="004A6670" w:rsidP="00DE02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5253"/>
    <w:multiLevelType w:val="hybridMultilevel"/>
    <w:tmpl w:val="8E142336"/>
    <w:lvl w:ilvl="0" w:tplc="0809000F">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 w15:restartNumberingAfterBreak="0">
    <w:nsid w:val="030866DC"/>
    <w:multiLevelType w:val="hybridMultilevel"/>
    <w:tmpl w:val="516C21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1642E2"/>
    <w:multiLevelType w:val="hybridMultilevel"/>
    <w:tmpl w:val="CFF69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9100DA"/>
    <w:multiLevelType w:val="hybridMultilevel"/>
    <w:tmpl w:val="0A522FBC"/>
    <w:lvl w:ilvl="0" w:tplc="0D90C00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564A6"/>
    <w:multiLevelType w:val="multilevel"/>
    <w:tmpl w:val="FE862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0E4BDE"/>
    <w:multiLevelType w:val="multilevel"/>
    <w:tmpl w:val="A48883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0B45DE"/>
    <w:multiLevelType w:val="multilevel"/>
    <w:tmpl w:val="3146B38A"/>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386378F"/>
    <w:multiLevelType w:val="multilevel"/>
    <w:tmpl w:val="5068F64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149A032D"/>
    <w:multiLevelType w:val="multilevel"/>
    <w:tmpl w:val="AF20F562"/>
    <w:lvl w:ilvl="0">
      <w:start w:val="1"/>
      <w:numFmt w:val="decimal"/>
      <w:lvlText w:val="%1."/>
      <w:lvlJc w:val="left"/>
      <w:pPr>
        <w:ind w:left="360" w:hanging="360"/>
      </w:pPr>
      <w:rPr>
        <w:rFonts w:hint="default"/>
      </w:rPr>
    </w:lvl>
    <w:lvl w:ilvl="1">
      <w:start w:val="3"/>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9" w15:restartNumberingAfterBreak="0">
    <w:nsid w:val="1C1C06D3"/>
    <w:multiLevelType w:val="multilevel"/>
    <w:tmpl w:val="D9148574"/>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2210762"/>
    <w:multiLevelType w:val="multilevel"/>
    <w:tmpl w:val="C1B4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6C0DB0"/>
    <w:multiLevelType w:val="hybridMultilevel"/>
    <w:tmpl w:val="07E898BC"/>
    <w:lvl w:ilvl="0" w:tplc="7AD248F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3B3744"/>
    <w:multiLevelType w:val="multilevel"/>
    <w:tmpl w:val="B2B6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4F3CDE"/>
    <w:multiLevelType w:val="multilevel"/>
    <w:tmpl w:val="B3706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4C64808"/>
    <w:multiLevelType w:val="multilevel"/>
    <w:tmpl w:val="94087244"/>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Helvetica" w:eastAsiaTheme="minorHAnsi" w:hAnsi="Helvetica" w:cs="Helvetica" w:hint="default"/>
        <w:color w:val="555555"/>
        <w:sz w:val="21"/>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6D7262"/>
    <w:multiLevelType w:val="multilevel"/>
    <w:tmpl w:val="D08AF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A82BF6"/>
    <w:multiLevelType w:val="multilevel"/>
    <w:tmpl w:val="4C280CBC"/>
    <w:lvl w:ilvl="0">
      <w:start w:val="2"/>
      <w:numFmt w:val="decimal"/>
      <w:lvlText w:val="%1"/>
      <w:lvlJc w:val="left"/>
      <w:pPr>
        <w:ind w:left="360" w:hanging="36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E9219E4"/>
    <w:multiLevelType w:val="multilevel"/>
    <w:tmpl w:val="B61E1522"/>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F3E5D6E"/>
    <w:multiLevelType w:val="multilevel"/>
    <w:tmpl w:val="FE465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3387600"/>
    <w:multiLevelType w:val="multilevel"/>
    <w:tmpl w:val="6F96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ED1F98"/>
    <w:multiLevelType w:val="multilevel"/>
    <w:tmpl w:val="A1BA0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180F91"/>
    <w:multiLevelType w:val="hybridMultilevel"/>
    <w:tmpl w:val="E1DEC694"/>
    <w:lvl w:ilvl="0" w:tplc="19925D7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2323A4"/>
    <w:multiLevelType w:val="multilevel"/>
    <w:tmpl w:val="580E7DF8"/>
    <w:lvl w:ilvl="0">
      <w:start w:val="1"/>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3" w15:restartNumberingAfterBreak="0">
    <w:nsid w:val="4ECC38DB"/>
    <w:multiLevelType w:val="hybridMultilevel"/>
    <w:tmpl w:val="DBF8565A"/>
    <w:lvl w:ilvl="0" w:tplc="2E283C5C">
      <w:start w:val="1"/>
      <w:numFmt w:val="bullet"/>
      <w:lvlText w:val="•"/>
      <w:lvlJc w:val="left"/>
      <w:pPr>
        <w:tabs>
          <w:tab w:val="num" w:pos="720"/>
        </w:tabs>
        <w:ind w:left="720" w:hanging="360"/>
      </w:pPr>
      <w:rPr>
        <w:rFonts w:ascii="Times New Roman" w:hAnsi="Times New Roman" w:hint="default"/>
      </w:rPr>
    </w:lvl>
    <w:lvl w:ilvl="1" w:tplc="0972A076" w:tentative="1">
      <w:start w:val="1"/>
      <w:numFmt w:val="bullet"/>
      <w:lvlText w:val="•"/>
      <w:lvlJc w:val="left"/>
      <w:pPr>
        <w:tabs>
          <w:tab w:val="num" w:pos="1440"/>
        </w:tabs>
        <w:ind w:left="1440" w:hanging="360"/>
      </w:pPr>
      <w:rPr>
        <w:rFonts w:ascii="Times New Roman" w:hAnsi="Times New Roman" w:hint="default"/>
      </w:rPr>
    </w:lvl>
    <w:lvl w:ilvl="2" w:tplc="3FAC2576" w:tentative="1">
      <w:start w:val="1"/>
      <w:numFmt w:val="bullet"/>
      <w:lvlText w:val="•"/>
      <w:lvlJc w:val="left"/>
      <w:pPr>
        <w:tabs>
          <w:tab w:val="num" w:pos="2160"/>
        </w:tabs>
        <w:ind w:left="2160" w:hanging="360"/>
      </w:pPr>
      <w:rPr>
        <w:rFonts w:ascii="Times New Roman" w:hAnsi="Times New Roman" w:hint="default"/>
      </w:rPr>
    </w:lvl>
    <w:lvl w:ilvl="3" w:tplc="7596692C" w:tentative="1">
      <w:start w:val="1"/>
      <w:numFmt w:val="bullet"/>
      <w:lvlText w:val="•"/>
      <w:lvlJc w:val="left"/>
      <w:pPr>
        <w:tabs>
          <w:tab w:val="num" w:pos="2880"/>
        </w:tabs>
        <w:ind w:left="2880" w:hanging="360"/>
      </w:pPr>
      <w:rPr>
        <w:rFonts w:ascii="Times New Roman" w:hAnsi="Times New Roman" w:hint="default"/>
      </w:rPr>
    </w:lvl>
    <w:lvl w:ilvl="4" w:tplc="1A2C836E" w:tentative="1">
      <w:start w:val="1"/>
      <w:numFmt w:val="bullet"/>
      <w:lvlText w:val="•"/>
      <w:lvlJc w:val="left"/>
      <w:pPr>
        <w:tabs>
          <w:tab w:val="num" w:pos="3600"/>
        </w:tabs>
        <w:ind w:left="3600" w:hanging="360"/>
      </w:pPr>
      <w:rPr>
        <w:rFonts w:ascii="Times New Roman" w:hAnsi="Times New Roman" w:hint="default"/>
      </w:rPr>
    </w:lvl>
    <w:lvl w:ilvl="5" w:tplc="916C87BE" w:tentative="1">
      <w:start w:val="1"/>
      <w:numFmt w:val="bullet"/>
      <w:lvlText w:val="•"/>
      <w:lvlJc w:val="left"/>
      <w:pPr>
        <w:tabs>
          <w:tab w:val="num" w:pos="4320"/>
        </w:tabs>
        <w:ind w:left="4320" w:hanging="360"/>
      </w:pPr>
      <w:rPr>
        <w:rFonts w:ascii="Times New Roman" w:hAnsi="Times New Roman" w:hint="default"/>
      </w:rPr>
    </w:lvl>
    <w:lvl w:ilvl="6" w:tplc="E48C8D32" w:tentative="1">
      <w:start w:val="1"/>
      <w:numFmt w:val="bullet"/>
      <w:lvlText w:val="•"/>
      <w:lvlJc w:val="left"/>
      <w:pPr>
        <w:tabs>
          <w:tab w:val="num" w:pos="5040"/>
        </w:tabs>
        <w:ind w:left="5040" w:hanging="360"/>
      </w:pPr>
      <w:rPr>
        <w:rFonts w:ascii="Times New Roman" w:hAnsi="Times New Roman" w:hint="default"/>
      </w:rPr>
    </w:lvl>
    <w:lvl w:ilvl="7" w:tplc="31D291A0" w:tentative="1">
      <w:start w:val="1"/>
      <w:numFmt w:val="bullet"/>
      <w:lvlText w:val="•"/>
      <w:lvlJc w:val="left"/>
      <w:pPr>
        <w:tabs>
          <w:tab w:val="num" w:pos="5760"/>
        </w:tabs>
        <w:ind w:left="5760" w:hanging="360"/>
      </w:pPr>
      <w:rPr>
        <w:rFonts w:ascii="Times New Roman" w:hAnsi="Times New Roman" w:hint="default"/>
      </w:rPr>
    </w:lvl>
    <w:lvl w:ilvl="8" w:tplc="5096E3E2"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4F8153ED"/>
    <w:multiLevelType w:val="multilevel"/>
    <w:tmpl w:val="BD564410"/>
    <w:lvl w:ilvl="0">
      <w:start w:val="1"/>
      <w:numFmt w:val="decimal"/>
      <w:lvlText w:val="%1."/>
      <w:lvlJc w:val="left"/>
      <w:pPr>
        <w:ind w:left="360" w:hanging="360"/>
      </w:pPr>
      <w:rPr>
        <w:rFonts w:hint="default"/>
      </w:rPr>
    </w:lvl>
    <w:lvl w:ilvl="1">
      <w:start w:val="4"/>
      <w:numFmt w:val="decimal"/>
      <w:isLgl/>
      <w:lvlText w:val="%1.%2."/>
      <w:lvlJc w:val="left"/>
      <w:pPr>
        <w:ind w:left="1080" w:hanging="72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3036D04"/>
    <w:multiLevelType w:val="hybridMultilevel"/>
    <w:tmpl w:val="27404A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F90A46"/>
    <w:multiLevelType w:val="hybridMultilevel"/>
    <w:tmpl w:val="B8368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061EC6"/>
    <w:multiLevelType w:val="multilevel"/>
    <w:tmpl w:val="AA1C949E"/>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8" w15:restartNumberingAfterBreak="0">
    <w:nsid w:val="5E4E1C62"/>
    <w:multiLevelType w:val="hybridMultilevel"/>
    <w:tmpl w:val="437C3A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915FDF"/>
    <w:multiLevelType w:val="hybridMultilevel"/>
    <w:tmpl w:val="3EE41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7B45D8"/>
    <w:multiLevelType w:val="multilevel"/>
    <w:tmpl w:val="580E7DF8"/>
    <w:lvl w:ilvl="0">
      <w:start w:val="1"/>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31" w15:restartNumberingAfterBreak="0">
    <w:nsid w:val="655C3D75"/>
    <w:multiLevelType w:val="multilevel"/>
    <w:tmpl w:val="EF3C5E2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658118A"/>
    <w:multiLevelType w:val="hybridMultilevel"/>
    <w:tmpl w:val="3DF42776"/>
    <w:lvl w:ilvl="0" w:tplc="19925D7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0F7833"/>
    <w:multiLevelType w:val="hybridMultilevel"/>
    <w:tmpl w:val="1200F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4B334B"/>
    <w:multiLevelType w:val="hybridMultilevel"/>
    <w:tmpl w:val="E8DE50F2"/>
    <w:lvl w:ilvl="0" w:tplc="A64E8EE4">
      <w:start w:val="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6E6557"/>
    <w:multiLevelType w:val="multilevel"/>
    <w:tmpl w:val="ED3004E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6" w15:restartNumberingAfterBreak="0">
    <w:nsid w:val="6CD56BCC"/>
    <w:multiLevelType w:val="multilevel"/>
    <w:tmpl w:val="84F64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ED2104"/>
    <w:multiLevelType w:val="multilevel"/>
    <w:tmpl w:val="BB3A23C4"/>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38" w15:restartNumberingAfterBreak="0">
    <w:nsid w:val="70F24794"/>
    <w:multiLevelType w:val="multilevel"/>
    <w:tmpl w:val="8168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88465D"/>
    <w:multiLevelType w:val="hybridMultilevel"/>
    <w:tmpl w:val="42C28B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1D12E9"/>
    <w:multiLevelType w:val="multilevel"/>
    <w:tmpl w:val="538A31D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7335116F"/>
    <w:multiLevelType w:val="multilevel"/>
    <w:tmpl w:val="E550E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627241"/>
    <w:multiLevelType w:val="multilevel"/>
    <w:tmpl w:val="E9A85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4"/>
  </w:num>
  <w:num w:numId="3">
    <w:abstractNumId w:val="24"/>
  </w:num>
  <w:num w:numId="4">
    <w:abstractNumId w:val="37"/>
  </w:num>
  <w:num w:numId="5">
    <w:abstractNumId w:val="27"/>
  </w:num>
  <w:num w:numId="6">
    <w:abstractNumId w:val="15"/>
  </w:num>
  <w:num w:numId="7">
    <w:abstractNumId w:val="41"/>
  </w:num>
  <w:num w:numId="8">
    <w:abstractNumId w:val="2"/>
  </w:num>
  <w:num w:numId="9">
    <w:abstractNumId w:val="17"/>
  </w:num>
  <w:num w:numId="10">
    <w:abstractNumId w:val="31"/>
  </w:num>
  <w:num w:numId="11">
    <w:abstractNumId w:val="9"/>
  </w:num>
  <w:num w:numId="12">
    <w:abstractNumId w:val="40"/>
  </w:num>
  <w:num w:numId="13">
    <w:abstractNumId w:val="35"/>
  </w:num>
  <w:num w:numId="14">
    <w:abstractNumId w:val="21"/>
  </w:num>
  <w:num w:numId="15">
    <w:abstractNumId w:val="32"/>
  </w:num>
  <w:num w:numId="16">
    <w:abstractNumId w:val="39"/>
  </w:num>
  <w:num w:numId="17">
    <w:abstractNumId w:val="8"/>
  </w:num>
  <w:num w:numId="18">
    <w:abstractNumId w:val="30"/>
  </w:num>
  <w:num w:numId="19">
    <w:abstractNumId w:val="7"/>
  </w:num>
  <w:num w:numId="20">
    <w:abstractNumId w:val="22"/>
  </w:num>
  <w:num w:numId="21">
    <w:abstractNumId w:val="16"/>
  </w:num>
  <w:num w:numId="22">
    <w:abstractNumId w:val="14"/>
  </w:num>
  <w:num w:numId="23">
    <w:abstractNumId w:val="36"/>
  </w:num>
  <w:num w:numId="24">
    <w:abstractNumId w:val="42"/>
  </w:num>
  <w:num w:numId="25">
    <w:abstractNumId w:val="3"/>
  </w:num>
  <w:num w:numId="26">
    <w:abstractNumId w:val="6"/>
  </w:num>
  <w:num w:numId="27">
    <w:abstractNumId w:val="23"/>
  </w:num>
  <w:num w:numId="28">
    <w:abstractNumId w:val="29"/>
  </w:num>
  <w:num w:numId="29">
    <w:abstractNumId w:val="10"/>
  </w:num>
  <w:num w:numId="30">
    <w:abstractNumId w:val="13"/>
  </w:num>
  <w:num w:numId="31">
    <w:abstractNumId w:val="12"/>
  </w:num>
  <w:num w:numId="32">
    <w:abstractNumId w:val="20"/>
  </w:num>
  <w:num w:numId="33">
    <w:abstractNumId w:val="4"/>
  </w:num>
  <w:num w:numId="34">
    <w:abstractNumId w:val="18"/>
  </w:num>
  <w:num w:numId="35">
    <w:abstractNumId w:val="19"/>
  </w:num>
  <w:num w:numId="36">
    <w:abstractNumId w:val="38"/>
  </w:num>
  <w:num w:numId="37">
    <w:abstractNumId w:val="33"/>
  </w:num>
  <w:num w:numId="38">
    <w:abstractNumId w:val="28"/>
  </w:num>
  <w:num w:numId="39">
    <w:abstractNumId w:val="11"/>
  </w:num>
  <w:num w:numId="40">
    <w:abstractNumId w:val="0"/>
  </w:num>
  <w:num w:numId="41">
    <w:abstractNumId w:val="26"/>
  </w:num>
  <w:num w:numId="4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E96"/>
    <w:rsid w:val="0001269E"/>
    <w:rsid w:val="00012A2E"/>
    <w:rsid w:val="000157DF"/>
    <w:rsid w:val="0002605A"/>
    <w:rsid w:val="000334A6"/>
    <w:rsid w:val="000425C1"/>
    <w:rsid w:val="00043E28"/>
    <w:rsid w:val="00046D4E"/>
    <w:rsid w:val="000508FD"/>
    <w:rsid w:val="00055D42"/>
    <w:rsid w:val="00076B5B"/>
    <w:rsid w:val="000939F0"/>
    <w:rsid w:val="00097D12"/>
    <w:rsid w:val="000B6518"/>
    <w:rsid w:val="000B67DB"/>
    <w:rsid w:val="000E4768"/>
    <w:rsid w:val="000F10B0"/>
    <w:rsid w:val="000F5217"/>
    <w:rsid w:val="00101D2C"/>
    <w:rsid w:val="00133760"/>
    <w:rsid w:val="00151976"/>
    <w:rsid w:val="00152A3E"/>
    <w:rsid w:val="00152A41"/>
    <w:rsid w:val="00166846"/>
    <w:rsid w:val="00195792"/>
    <w:rsid w:val="001A2763"/>
    <w:rsid w:val="001C7D4C"/>
    <w:rsid w:val="001D2591"/>
    <w:rsid w:val="001E0E77"/>
    <w:rsid w:val="001E21B1"/>
    <w:rsid w:val="001F4DE1"/>
    <w:rsid w:val="00211D2F"/>
    <w:rsid w:val="00215249"/>
    <w:rsid w:val="00217FFD"/>
    <w:rsid w:val="00260473"/>
    <w:rsid w:val="00276A33"/>
    <w:rsid w:val="00291B24"/>
    <w:rsid w:val="00294D70"/>
    <w:rsid w:val="002C39FD"/>
    <w:rsid w:val="00302BDD"/>
    <w:rsid w:val="003045BD"/>
    <w:rsid w:val="00335636"/>
    <w:rsid w:val="00351FCE"/>
    <w:rsid w:val="003569A3"/>
    <w:rsid w:val="00386431"/>
    <w:rsid w:val="003928D3"/>
    <w:rsid w:val="00396D2C"/>
    <w:rsid w:val="003C47F2"/>
    <w:rsid w:val="003C5424"/>
    <w:rsid w:val="003E1BEC"/>
    <w:rsid w:val="0040542B"/>
    <w:rsid w:val="00423EEC"/>
    <w:rsid w:val="00443D17"/>
    <w:rsid w:val="004600BE"/>
    <w:rsid w:val="0046495F"/>
    <w:rsid w:val="00467720"/>
    <w:rsid w:val="0047501A"/>
    <w:rsid w:val="0047668D"/>
    <w:rsid w:val="00483F1D"/>
    <w:rsid w:val="004872F1"/>
    <w:rsid w:val="004A65B1"/>
    <w:rsid w:val="004A6670"/>
    <w:rsid w:val="004C1F12"/>
    <w:rsid w:val="004E220C"/>
    <w:rsid w:val="004E223D"/>
    <w:rsid w:val="004E5A9F"/>
    <w:rsid w:val="004F428F"/>
    <w:rsid w:val="004F75EA"/>
    <w:rsid w:val="00503488"/>
    <w:rsid w:val="00525C76"/>
    <w:rsid w:val="005428D0"/>
    <w:rsid w:val="00550BDB"/>
    <w:rsid w:val="0055710C"/>
    <w:rsid w:val="005725CA"/>
    <w:rsid w:val="005732E0"/>
    <w:rsid w:val="00585B3A"/>
    <w:rsid w:val="00591451"/>
    <w:rsid w:val="005F31C0"/>
    <w:rsid w:val="005F473B"/>
    <w:rsid w:val="006410ED"/>
    <w:rsid w:val="006516EE"/>
    <w:rsid w:val="00653132"/>
    <w:rsid w:val="0067213E"/>
    <w:rsid w:val="00673BCA"/>
    <w:rsid w:val="00684F93"/>
    <w:rsid w:val="00685902"/>
    <w:rsid w:val="006A29DC"/>
    <w:rsid w:val="006B232D"/>
    <w:rsid w:val="006B3367"/>
    <w:rsid w:val="006E2700"/>
    <w:rsid w:val="006E42A2"/>
    <w:rsid w:val="006E79C3"/>
    <w:rsid w:val="00722415"/>
    <w:rsid w:val="007227AD"/>
    <w:rsid w:val="00725FF7"/>
    <w:rsid w:val="007320AF"/>
    <w:rsid w:val="00735692"/>
    <w:rsid w:val="0075198B"/>
    <w:rsid w:val="007520A4"/>
    <w:rsid w:val="00794BF7"/>
    <w:rsid w:val="007A280D"/>
    <w:rsid w:val="007C1A08"/>
    <w:rsid w:val="007D4394"/>
    <w:rsid w:val="007E03E4"/>
    <w:rsid w:val="007E0739"/>
    <w:rsid w:val="007F3869"/>
    <w:rsid w:val="007F4735"/>
    <w:rsid w:val="008127FE"/>
    <w:rsid w:val="008315A5"/>
    <w:rsid w:val="00835C29"/>
    <w:rsid w:val="00840006"/>
    <w:rsid w:val="00842594"/>
    <w:rsid w:val="00877D31"/>
    <w:rsid w:val="008934F0"/>
    <w:rsid w:val="008A100A"/>
    <w:rsid w:val="008D130C"/>
    <w:rsid w:val="008D6746"/>
    <w:rsid w:val="008E4D3A"/>
    <w:rsid w:val="00931384"/>
    <w:rsid w:val="00940F3F"/>
    <w:rsid w:val="00941631"/>
    <w:rsid w:val="00952676"/>
    <w:rsid w:val="009614EB"/>
    <w:rsid w:val="00971B2C"/>
    <w:rsid w:val="00971E2C"/>
    <w:rsid w:val="00972B34"/>
    <w:rsid w:val="009771D2"/>
    <w:rsid w:val="009B5105"/>
    <w:rsid w:val="009C1D19"/>
    <w:rsid w:val="009E11D8"/>
    <w:rsid w:val="00A06C1A"/>
    <w:rsid w:val="00A11A1F"/>
    <w:rsid w:val="00A24D08"/>
    <w:rsid w:val="00A46A84"/>
    <w:rsid w:val="00A65305"/>
    <w:rsid w:val="00A82E98"/>
    <w:rsid w:val="00A839F1"/>
    <w:rsid w:val="00A85703"/>
    <w:rsid w:val="00A90764"/>
    <w:rsid w:val="00A95FE9"/>
    <w:rsid w:val="00AA10AD"/>
    <w:rsid w:val="00AE4E64"/>
    <w:rsid w:val="00AF1401"/>
    <w:rsid w:val="00AF6810"/>
    <w:rsid w:val="00AF76C2"/>
    <w:rsid w:val="00B03F00"/>
    <w:rsid w:val="00B12CF1"/>
    <w:rsid w:val="00B1650F"/>
    <w:rsid w:val="00B16808"/>
    <w:rsid w:val="00B20037"/>
    <w:rsid w:val="00B31746"/>
    <w:rsid w:val="00B35ED7"/>
    <w:rsid w:val="00B36520"/>
    <w:rsid w:val="00B57EE4"/>
    <w:rsid w:val="00B66261"/>
    <w:rsid w:val="00B66C5D"/>
    <w:rsid w:val="00B75237"/>
    <w:rsid w:val="00BA7F46"/>
    <w:rsid w:val="00BB3390"/>
    <w:rsid w:val="00BC4DCA"/>
    <w:rsid w:val="00BD558C"/>
    <w:rsid w:val="00BE6A4A"/>
    <w:rsid w:val="00C218B8"/>
    <w:rsid w:val="00C2217C"/>
    <w:rsid w:val="00C27A85"/>
    <w:rsid w:val="00C32322"/>
    <w:rsid w:val="00C36C2D"/>
    <w:rsid w:val="00C55E16"/>
    <w:rsid w:val="00C62443"/>
    <w:rsid w:val="00C824ED"/>
    <w:rsid w:val="00C93808"/>
    <w:rsid w:val="00CA15DD"/>
    <w:rsid w:val="00CD2FCB"/>
    <w:rsid w:val="00CD5721"/>
    <w:rsid w:val="00CD64FB"/>
    <w:rsid w:val="00CE555E"/>
    <w:rsid w:val="00CF15FB"/>
    <w:rsid w:val="00D0121C"/>
    <w:rsid w:val="00D24C3F"/>
    <w:rsid w:val="00D24D72"/>
    <w:rsid w:val="00D25F62"/>
    <w:rsid w:val="00D30E96"/>
    <w:rsid w:val="00D41A2A"/>
    <w:rsid w:val="00D433B6"/>
    <w:rsid w:val="00D62228"/>
    <w:rsid w:val="00D83396"/>
    <w:rsid w:val="00DA6A63"/>
    <w:rsid w:val="00DB39DE"/>
    <w:rsid w:val="00DC1F5C"/>
    <w:rsid w:val="00DE02A1"/>
    <w:rsid w:val="00DE4EBD"/>
    <w:rsid w:val="00E06691"/>
    <w:rsid w:val="00E407C1"/>
    <w:rsid w:val="00E4673B"/>
    <w:rsid w:val="00E664C3"/>
    <w:rsid w:val="00E75CE9"/>
    <w:rsid w:val="00E942E4"/>
    <w:rsid w:val="00EA1509"/>
    <w:rsid w:val="00EC5BDA"/>
    <w:rsid w:val="00EC7EBC"/>
    <w:rsid w:val="00ED1F99"/>
    <w:rsid w:val="00ED7EE8"/>
    <w:rsid w:val="00EF0E02"/>
    <w:rsid w:val="00EF7167"/>
    <w:rsid w:val="00F04DD4"/>
    <w:rsid w:val="00F05BD4"/>
    <w:rsid w:val="00F0695E"/>
    <w:rsid w:val="00F141D2"/>
    <w:rsid w:val="00F151ED"/>
    <w:rsid w:val="00F25EFE"/>
    <w:rsid w:val="00F669DA"/>
    <w:rsid w:val="00F7514F"/>
    <w:rsid w:val="00F903C0"/>
    <w:rsid w:val="00F9351B"/>
    <w:rsid w:val="00FA19A7"/>
    <w:rsid w:val="00FA644A"/>
    <w:rsid w:val="00FD60FF"/>
    <w:rsid w:val="00FF2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2D21240-F2C2-4273-8EA7-C583981DA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E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5EF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E22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569A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569A3"/>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7D4394"/>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4">
    <w:name w:val="body-paragraph4"/>
    <w:basedOn w:val="Normal"/>
    <w:rsid w:val="00043E28"/>
    <w:pPr>
      <w:spacing w:before="100" w:beforeAutospacing="1" w:after="100" w:afterAutospacing="1" w:line="240" w:lineRule="auto"/>
      <w:ind w:left="2220"/>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25EFE"/>
    <w:pPr>
      <w:spacing w:after="158"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25EFE"/>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25EFE"/>
    <w:rPr>
      <w:rFonts w:asciiTheme="majorHAnsi" w:eastAsiaTheme="majorEastAsia" w:hAnsiTheme="majorHAnsi" w:cstheme="majorBidi"/>
      <w:color w:val="2E74B5" w:themeColor="accent1" w:themeShade="BF"/>
      <w:sz w:val="32"/>
      <w:szCs w:val="32"/>
    </w:rPr>
  </w:style>
  <w:style w:type="paragraph" w:customStyle="1" w:styleId="large">
    <w:name w:val="large"/>
    <w:basedOn w:val="Normal"/>
    <w:rsid w:val="00F25E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25EFE"/>
    <w:rPr>
      <w:i/>
      <w:iCs/>
    </w:rPr>
  </w:style>
  <w:style w:type="character" w:styleId="Strong">
    <w:name w:val="Strong"/>
    <w:basedOn w:val="DefaultParagraphFont"/>
    <w:uiPriority w:val="22"/>
    <w:qFormat/>
    <w:rsid w:val="00F25EFE"/>
    <w:rPr>
      <w:b/>
      <w:bCs/>
    </w:rPr>
  </w:style>
  <w:style w:type="character" w:customStyle="1" w:styleId="Heading3Char">
    <w:name w:val="Heading 3 Char"/>
    <w:basedOn w:val="DefaultParagraphFont"/>
    <w:link w:val="Heading3"/>
    <w:uiPriority w:val="9"/>
    <w:rsid w:val="004E220C"/>
    <w:rPr>
      <w:rFonts w:asciiTheme="majorHAnsi" w:eastAsiaTheme="majorEastAsia" w:hAnsiTheme="majorHAnsi" w:cstheme="majorBidi"/>
      <w:color w:val="1F4D78" w:themeColor="accent1" w:themeShade="7F"/>
      <w:sz w:val="24"/>
      <w:szCs w:val="24"/>
    </w:rPr>
  </w:style>
  <w:style w:type="paragraph" w:customStyle="1" w:styleId="paragraph">
    <w:name w:val="paragraph"/>
    <w:basedOn w:val="Normal"/>
    <w:rsid w:val="00A46A84"/>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A46A84"/>
  </w:style>
  <w:style w:type="character" w:customStyle="1" w:styleId="eop">
    <w:name w:val="eop"/>
    <w:basedOn w:val="DefaultParagraphFont"/>
    <w:rsid w:val="00A46A84"/>
  </w:style>
  <w:style w:type="table" w:styleId="TableGrid">
    <w:name w:val="Table Grid"/>
    <w:basedOn w:val="TableNormal"/>
    <w:uiPriority w:val="39"/>
    <w:rsid w:val="00A46A84"/>
    <w:pPr>
      <w:spacing w:after="0" w:line="240" w:lineRule="auto"/>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46A84"/>
    <w:pPr>
      <w:spacing w:before="100" w:after="200" w:line="276" w:lineRule="auto"/>
    </w:pPr>
    <w:rPr>
      <w:rFonts w:eastAsiaTheme="minorEastAsia"/>
      <w:sz w:val="20"/>
      <w:szCs w:val="20"/>
    </w:rPr>
  </w:style>
  <w:style w:type="character" w:customStyle="1" w:styleId="Heading4Char">
    <w:name w:val="Heading 4 Char"/>
    <w:basedOn w:val="DefaultParagraphFont"/>
    <w:link w:val="Heading4"/>
    <w:uiPriority w:val="9"/>
    <w:rsid w:val="003569A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569A3"/>
    <w:rPr>
      <w:rFonts w:asciiTheme="majorHAnsi" w:eastAsiaTheme="majorEastAsia" w:hAnsiTheme="majorHAnsi" w:cstheme="majorBidi"/>
      <w:color w:val="2E74B5" w:themeColor="accent1" w:themeShade="BF"/>
    </w:rPr>
  </w:style>
  <w:style w:type="character" w:styleId="Hyperlink">
    <w:name w:val="Hyperlink"/>
    <w:basedOn w:val="DefaultParagraphFont"/>
    <w:uiPriority w:val="99"/>
    <w:unhideWhenUsed/>
    <w:rsid w:val="00260473"/>
    <w:rPr>
      <w:color w:val="0563C1" w:themeColor="hyperlink"/>
      <w:u w:val="single"/>
    </w:rPr>
  </w:style>
  <w:style w:type="character" w:customStyle="1" w:styleId="Heading6Char">
    <w:name w:val="Heading 6 Char"/>
    <w:basedOn w:val="DefaultParagraphFont"/>
    <w:link w:val="Heading6"/>
    <w:uiPriority w:val="9"/>
    <w:rsid w:val="007D4394"/>
    <w:rPr>
      <w:rFonts w:asciiTheme="majorHAnsi" w:eastAsiaTheme="majorEastAsia" w:hAnsiTheme="majorHAnsi" w:cstheme="majorBidi"/>
      <w:color w:val="1F4D78" w:themeColor="accent1" w:themeShade="7F"/>
    </w:rPr>
  </w:style>
  <w:style w:type="paragraph" w:styleId="ListParagraph">
    <w:name w:val="List Paragraph"/>
    <w:basedOn w:val="Normal"/>
    <w:uiPriority w:val="34"/>
    <w:qFormat/>
    <w:rsid w:val="00F05BD4"/>
    <w:pPr>
      <w:ind w:left="720"/>
      <w:contextualSpacing/>
    </w:pPr>
  </w:style>
  <w:style w:type="character" w:styleId="FollowedHyperlink">
    <w:name w:val="FollowedHyperlink"/>
    <w:basedOn w:val="DefaultParagraphFont"/>
    <w:uiPriority w:val="99"/>
    <w:semiHidden/>
    <w:unhideWhenUsed/>
    <w:rsid w:val="00396D2C"/>
    <w:rPr>
      <w:color w:val="954F72" w:themeColor="followedHyperlink"/>
      <w:u w:val="single"/>
    </w:rPr>
  </w:style>
  <w:style w:type="paragraph" w:styleId="NoSpacing">
    <w:name w:val="No Spacing"/>
    <w:link w:val="NoSpacingChar"/>
    <w:uiPriority w:val="1"/>
    <w:qFormat/>
    <w:rsid w:val="00971B2C"/>
    <w:pPr>
      <w:spacing w:after="0" w:line="240" w:lineRule="auto"/>
      <w:jc w:val="both"/>
    </w:pPr>
    <w:rPr>
      <w:rFonts w:eastAsiaTheme="minorEastAsia"/>
    </w:rPr>
  </w:style>
  <w:style w:type="character" w:customStyle="1" w:styleId="NoSpacingChar">
    <w:name w:val="No Spacing Char"/>
    <w:basedOn w:val="DefaultParagraphFont"/>
    <w:link w:val="NoSpacing"/>
    <w:uiPriority w:val="1"/>
    <w:rsid w:val="00971B2C"/>
    <w:rPr>
      <w:rFonts w:eastAsiaTheme="minorEastAsia"/>
    </w:rPr>
  </w:style>
  <w:style w:type="paragraph" w:styleId="TOCHeading">
    <w:name w:val="TOC Heading"/>
    <w:basedOn w:val="Heading1"/>
    <w:next w:val="Normal"/>
    <w:uiPriority w:val="39"/>
    <w:unhideWhenUsed/>
    <w:qFormat/>
    <w:rsid w:val="00971B2C"/>
    <w:pPr>
      <w:spacing w:before="320" w:after="40" w:line="252" w:lineRule="auto"/>
      <w:jc w:val="both"/>
      <w:outlineLvl w:val="9"/>
    </w:pPr>
    <w:rPr>
      <w:b/>
      <w:bCs/>
      <w:caps/>
      <w:color w:val="auto"/>
      <w:spacing w:val="4"/>
      <w:sz w:val="28"/>
      <w:szCs w:val="28"/>
    </w:rPr>
  </w:style>
  <w:style w:type="paragraph" w:styleId="TOC1">
    <w:name w:val="toc 1"/>
    <w:basedOn w:val="Normal"/>
    <w:next w:val="Normal"/>
    <w:autoRedefine/>
    <w:uiPriority w:val="39"/>
    <w:unhideWhenUsed/>
    <w:rsid w:val="00971B2C"/>
    <w:pPr>
      <w:spacing w:after="100" w:line="252" w:lineRule="auto"/>
      <w:jc w:val="both"/>
    </w:pPr>
    <w:rPr>
      <w:rFonts w:eastAsiaTheme="minorEastAsia"/>
    </w:rPr>
  </w:style>
  <w:style w:type="paragraph" w:styleId="TOC2">
    <w:name w:val="toc 2"/>
    <w:basedOn w:val="Normal"/>
    <w:next w:val="Normal"/>
    <w:autoRedefine/>
    <w:uiPriority w:val="39"/>
    <w:unhideWhenUsed/>
    <w:rsid w:val="00971B2C"/>
    <w:pPr>
      <w:spacing w:after="100" w:line="252" w:lineRule="auto"/>
      <w:ind w:left="220"/>
      <w:jc w:val="both"/>
    </w:pPr>
    <w:rPr>
      <w:rFonts w:eastAsiaTheme="minorEastAsia"/>
    </w:rPr>
  </w:style>
  <w:style w:type="paragraph" w:styleId="TOC3">
    <w:name w:val="toc 3"/>
    <w:basedOn w:val="Normal"/>
    <w:next w:val="Normal"/>
    <w:autoRedefine/>
    <w:uiPriority w:val="39"/>
    <w:unhideWhenUsed/>
    <w:rsid w:val="00971B2C"/>
    <w:pPr>
      <w:spacing w:after="100" w:line="252" w:lineRule="auto"/>
      <w:ind w:left="440"/>
      <w:jc w:val="both"/>
    </w:pPr>
    <w:rPr>
      <w:rFonts w:eastAsiaTheme="minorEastAsia"/>
    </w:rPr>
  </w:style>
  <w:style w:type="table" w:customStyle="1" w:styleId="PlainTable11">
    <w:name w:val="Plain Table 11"/>
    <w:basedOn w:val="TableNormal"/>
    <w:uiPriority w:val="41"/>
    <w:rsid w:val="008934F0"/>
    <w:pPr>
      <w:spacing w:after="0" w:line="240" w:lineRule="auto"/>
      <w:jc w:val="both"/>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iddentext">
    <w:name w:val="hiddentext"/>
    <w:basedOn w:val="DefaultParagraphFont"/>
    <w:rsid w:val="00C36C2D"/>
  </w:style>
  <w:style w:type="paragraph" w:styleId="BalloonText">
    <w:name w:val="Balloon Text"/>
    <w:basedOn w:val="Normal"/>
    <w:link w:val="BalloonTextChar"/>
    <w:uiPriority w:val="99"/>
    <w:semiHidden/>
    <w:unhideWhenUsed/>
    <w:rsid w:val="006721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213E"/>
    <w:rPr>
      <w:rFonts w:ascii="Segoe UI" w:hAnsi="Segoe UI" w:cs="Segoe UI"/>
      <w:sz w:val="18"/>
      <w:szCs w:val="18"/>
    </w:rPr>
  </w:style>
  <w:style w:type="character" w:customStyle="1" w:styleId="UnresolvedMention1">
    <w:name w:val="Unresolved Mention1"/>
    <w:basedOn w:val="DefaultParagraphFont"/>
    <w:uiPriority w:val="99"/>
    <w:semiHidden/>
    <w:unhideWhenUsed/>
    <w:rsid w:val="00A85703"/>
    <w:rPr>
      <w:color w:val="605E5C"/>
      <w:shd w:val="clear" w:color="auto" w:fill="E1DFDD"/>
    </w:rPr>
  </w:style>
  <w:style w:type="character" w:customStyle="1" w:styleId="article-headerauthor">
    <w:name w:val="article-header__author"/>
    <w:basedOn w:val="DefaultParagraphFont"/>
    <w:rsid w:val="00A85703"/>
  </w:style>
  <w:style w:type="table" w:customStyle="1" w:styleId="GridTable1Light-Accent21">
    <w:name w:val="Grid Table 1 Light - Accent 21"/>
    <w:basedOn w:val="TableNormal"/>
    <w:uiPriority w:val="46"/>
    <w:rsid w:val="000B67D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4-Accent21">
    <w:name w:val="Grid Table 4 - Accent 21"/>
    <w:basedOn w:val="TableNormal"/>
    <w:uiPriority w:val="49"/>
    <w:rsid w:val="008E4D3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DE0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2A1"/>
  </w:style>
  <w:style w:type="paragraph" w:styleId="Footer">
    <w:name w:val="footer"/>
    <w:basedOn w:val="Normal"/>
    <w:link w:val="FooterChar"/>
    <w:uiPriority w:val="99"/>
    <w:unhideWhenUsed/>
    <w:rsid w:val="00DE0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2A1"/>
  </w:style>
  <w:style w:type="character" w:styleId="CommentReference">
    <w:name w:val="annotation reference"/>
    <w:basedOn w:val="DefaultParagraphFont"/>
    <w:uiPriority w:val="99"/>
    <w:semiHidden/>
    <w:unhideWhenUsed/>
    <w:rsid w:val="003045BD"/>
    <w:rPr>
      <w:sz w:val="16"/>
      <w:szCs w:val="16"/>
    </w:rPr>
  </w:style>
  <w:style w:type="paragraph" w:styleId="CommentText">
    <w:name w:val="annotation text"/>
    <w:basedOn w:val="Normal"/>
    <w:link w:val="CommentTextChar"/>
    <w:uiPriority w:val="99"/>
    <w:semiHidden/>
    <w:unhideWhenUsed/>
    <w:rsid w:val="003045BD"/>
    <w:pPr>
      <w:spacing w:line="240" w:lineRule="auto"/>
    </w:pPr>
    <w:rPr>
      <w:sz w:val="20"/>
      <w:szCs w:val="20"/>
    </w:rPr>
  </w:style>
  <w:style w:type="character" w:customStyle="1" w:styleId="CommentTextChar">
    <w:name w:val="Comment Text Char"/>
    <w:basedOn w:val="DefaultParagraphFont"/>
    <w:link w:val="CommentText"/>
    <w:uiPriority w:val="99"/>
    <w:semiHidden/>
    <w:rsid w:val="003045BD"/>
    <w:rPr>
      <w:sz w:val="20"/>
      <w:szCs w:val="20"/>
    </w:rPr>
  </w:style>
  <w:style w:type="paragraph" w:styleId="CommentSubject">
    <w:name w:val="annotation subject"/>
    <w:basedOn w:val="CommentText"/>
    <w:next w:val="CommentText"/>
    <w:link w:val="CommentSubjectChar"/>
    <w:uiPriority w:val="99"/>
    <w:semiHidden/>
    <w:unhideWhenUsed/>
    <w:rsid w:val="003045BD"/>
    <w:rPr>
      <w:b/>
      <w:bCs/>
    </w:rPr>
  </w:style>
  <w:style w:type="character" w:customStyle="1" w:styleId="CommentSubjectChar">
    <w:name w:val="Comment Subject Char"/>
    <w:basedOn w:val="CommentTextChar"/>
    <w:link w:val="CommentSubject"/>
    <w:uiPriority w:val="99"/>
    <w:semiHidden/>
    <w:rsid w:val="003045BD"/>
    <w:rPr>
      <w:b/>
      <w:bCs/>
      <w:sz w:val="20"/>
      <w:szCs w:val="20"/>
    </w:rPr>
  </w:style>
  <w:style w:type="table" w:styleId="GridTable3-Accent2">
    <w:name w:val="Grid Table 3 Accent 2"/>
    <w:basedOn w:val="TableNormal"/>
    <w:uiPriority w:val="48"/>
    <w:rsid w:val="00F669D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Accent2">
    <w:name w:val="Grid Table 4 Accent 2"/>
    <w:basedOn w:val="TableNormal"/>
    <w:uiPriority w:val="49"/>
    <w:rsid w:val="00F669D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2">
    <w:name w:val="Grid Table 5 Dark Accent 2"/>
    <w:basedOn w:val="TableNormal"/>
    <w:uiPriority w:val="50"/>
    <w:rsid w:val="00F669D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842010">
      <w:bodyDiv w:val="1"/>
      <w:marLeft w:val="0"/>
      <w:marRight w:val="0"/>
      <w:marTop w:val="0"/>
      <w:marBottom w:val="0"/>
      <w:divBdr>
        <w:top w:val="none" w:sz="0" w:space="0" w:color="auto"/>
        <w:left w:val="none" w:sz="0" w:space="0" w:color="auto"/>
        <w:bottom w:val="none" w:sz="0" w:space="0" w:color="auto"/>
        <w:right w:val="none" w:sz="0" w:space="0" w:color="auto"/>
      </w:divBdr>
    </w:div>
    <w:div w:id="164325264">
      <w:bodyDiv w:val="1"/>
      <w:marLeft w:val="0"/>
      <w:marRight w:val="0"/>
      <w:marTop w:val="0"/>
      <w:marBottom w:val="0"/>
      <w:divBdr>
        <w:top w:val="none" w:sz="0" w:space="0" w:color="auto"/>
        <w:left w:val="none" w:sz="0" w:space="0" w:color="auto"/>
        <w:bottom w:val="none" w:sz="0" w:space="0" w:color="auto"/>
        <w:right w:val="none" w:sz="0" w:space="0" w:color="auto"/>
      </w:divBdr>
      <w:divsChild>
        <w:div w:id="157305264">
          <w:marLeft w:val="0"/>
          <w:marRight w:val="0"/>
          <w:marTop w:val="0"/>
          <w:marBottom w:val="0"/>
          <w:divBdr>
            <w:top w:val="none" w:sz="0" w:space="0" w:color="auto"/>
            <w:left w:val="none" w:sz="0" w:space="0" w:color="auto"/>
            <w:bottom w:val="none" w:sz="0" w:space="0" w:color="auto"/>
            <w:right w:val="none" w:sz="0" w:space="0" w:color="auto"/>
          </w:divBdr>
          <w:divsChild>
            <w:div w:id="187181089">
              <w:marLeft w:val="0"/>
              <w:marRight w:val="0"/>
              <w:marTop w:val="0"/>
              <w:marBottom w:val="0"/>
              <w:divBdr>
                <w:top w:val="none" w:sz="0" w:space="0" w:color="auto"/>
                <w:left w:val="none" w:sz="0" w:space="0" w:color="auto"/>
                <w:bottom w:val="none" w:sz="0" w:space="0" w:color="auto"/>
                <w:right w:val="none" w:sz="0" w:space="0" w:color="auto"/>
              </w:divBdr>
              <w:divsChild>
                <w:div w:id="97023455">
                  <w:marLeft w:val="0"/>
                  <w:marRight w:val="0"/>
                  <w:marTop w:val="0"/>
                  <w:marBottom w:val="0"/>
                  <w:divBdr>
                    <w:top w:val="none" w:sz="0" w:space="0" w:color="auto"/>
                    <w:left w:val="none" w:sz="0" w:space="0" w:color="auto"/>
                    <w:bottom w:val="none" w:sz="0" w:space="0" w:color="auto"/>
                    <w:right w:val="none" w:sz="0" w:space="0" w:color="auto"/>
                  </w:divBdr>
                  <w:divsChild>
                    <w:div w:id="1037008591">
                      <w:marLeft w:val="375"/>
                      <w:marRight w:val="375"/>
                      <w:marTop w:val="0"/>
                      <w:marBottom w:val="0"/>
                      <w:divBdr>
                        <w:top w:val="none" w:sz="0" w:space="0" w:color="auto"/>
                        <w:left w:val="none" w:sz="0" w:space="0" w:color="auto"/>
                        <w:bottom w:val="none" w:sz="0" w:space="0" w:color="auto"/>
                        <w:right w:val="none" w:sz="0" w:space="0" w:color="auto"/>
                      </w:divBdr>
                      <w:divsChild>
                        <w:div w:id="1586114228">
                          <w:marLeft w:val="120"/>
                          <w:marRight w:val="0"/>
                          <w:marTop w:val="0"/>
                          <w:marBottom w:val="0"/>
                          <w:divBdr>
                            <w:top w:val="none" w:sz="0" w:space="0" w:color="auto"/>
                            <w:left w:val="none" w:sz="0" w:space="0" w:color="auto"/>
                            <w:bottom w:val="single" w:sz="6" w:space="0" w:color="AAAAAA"/>
                            <w:right w:val="none" w:sz="0" w:space="0" w:color="auto"/>
                          </w:divBdr>
                          <w:divsChild>
                            <w:div w:id="220092975">
                              <w:marLeft w:val="0"/>
                              <w:marRight w:val="0"/>
                              <w:marTop w:val="0"/>
                              <w:marBottom w:val="0"/>
                              <w:divBdr>
                                <w:top w:val="none" w:sz="0" w:space="0" w:color="auto"/>
                                <w:left w:val="none" w:sz="0" w:space="0" w:color="auto"/>
                                <w:bottom w:val="none" w:sz="0" w:space="0" w:color="auto"/>
                                <w:right w:val="none" w:sz="0" w:space="0" w:color="auto"/>
                              </w:divBdr>
                              <w:divsChild>
                                <w:div w:id="1206066268">
                                  <w:marLeft w:val="0"/>
                                  <w:marRight w:val="0"/>
                                  <w:marTop w:val="0"/>
                                  <w:marBottom w:val="0"/>
                                  <w:divBdr>
                                    <w:top w:val="none" w:sz="0" w:space="0" w:color="auto"/>
                                    <w:left w:val="none" w:sz="0" w:space="0" w:color="auto"/>
                                    <w:bottom w:val="none" w:sz="0" w:space="0" w:color="auto"/>
                                    <w:right w:val="none" w:sz="0" w:space="0" w:color="auto"/>
                                  </w:divBdr>
                                  <w:divsChild>
                                    <w:div w:id="1937712653">
                                      <w:marLeft w:val="-225"/>
                                      <w:marRight w:val="-195"/>
                                      <w:marTop w:val="0"/>
                                      <w:marBottom w:val="75"/>
                                      <w:divBdr>
                                        <w:top w:val="none" w:sz="0" w:space="0" w:color="auto"/>
                                        <w:left w:val="none" w:sz="0" w:space="0" w:color="auto"/>
                                        <w:bottom w:val="none" w:sz="0" w:space="0" w:color="auto"/>
                                        <w:right w:val="none" w:sz="0" w:space="0" w:color="auto"/>
                                      </w:divBdr>
                                      <w:divsChild>
                                        <w:div w:id="107787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085944">
      <w:bodyDiv w:val="1"/>
      <w:marLeft w:val="0"/>
      <w:marRight w:val="0"/>
      <w:marTop w:val="0"/>
      <w:marBottom w:val="0"/>
      <w:divBdr>
        <w:top w:val="none" w:sz="0" w:space="0" w:color="auto"/>
        <w:left w:val="none" w:sz="0" w:space="0" w:color="auto"/>
        <w:bottom w:val="none" w:sz="0" w:space="0" w:color="auto"/>
        <w:right w:val="none" w:sz="0" w:space="0" w:color="auto"/>
      </w:divBdr>
    </w:div>
    <w:div w:id="289240410">
      <w:bodyDiv w:val="1"/>
      <w:marLeft w:val="0"/>
      <w:marRight w:val="0"/>
      <w:marTop w:val="0"/>
      <w:marBottom w:val="0"/>
      <w:divBdr>
        <w:top w:val="none" w:sz="0" w:space="0" w:color="auto"/>
        <w:left w:val="none" w:sz="0" w:space="0" w:color="auto"/>
        <w:bottom w:val="none" w:sz="0" w:space="0" w:color="auto"/>
        <w:right w:val="none" w:sz="0" w:space="0" w:color="auto"/>
      </w:divBdr>
    </w:div>
    <w:div w:id="294483555">
      <w:bodyDiv w:val="1"/>
      <w:marLeft w:val="0"/>
      <w:marRight w:val="0"/>
      <w:marTop w:val="0"/>
      <w:marBottom w:val="0"/>
      <w:divBdr>
        <w:top w:val="none" w:sz="0" w:space="0" w:color="auto"/>
        <w:left w:val="none" w:sz="0" w:space="0" w:color="auto"/>
        <w:bottom w:val="none" w:sz="0" w:space="0" w:color="auto"/>
        <w:right w:val="none" w:sz="0" w:space="0" w:color="auto"/>
      </w:divBdr>
      <w:divsChild>
        <w:div w:id="93475733">
          <w:marLeft w:val="0"/>
          <w:marRight w:val="0"/>
          <w:marTop w:val="0"/>
          <w:marBottom w:val="0"/>
          <w:divBdr>
            <w:top w:val="none" w:sz="0" w:space="0" w:color="auto"/>
            <w:left w:val="none" w:sz="0" w:space="0" w:color="auto"/>
            <w:bottom w:val="none" w:sz="0" w:space="0" w:color="auto"/>
            <w:right w:val="none" w:sz="0" w:space="0" w:color="auto"/>
          </w:divBdr>
          <w:divsChild>
            <w:div w:id="517040018">
              <w:marLeft w:val="0"/>
              <w:marRight w:val="0"/>
              <w:marTop w:val="0"/>
              <w:marBottom w:val="0"/>
              <w:divBdr>
                <w:top w:val="none" w:sz="0" w:space="0" w:color="auto"/>
                <w:left w:val="none" w:sz="0" w:space="0" w:color="auto"/>
                <w:bottom w:val="none" w:sz="0" w:space="0" w:color="auto"/>
                <w:right w:val="none" w:sz="0" w:space="0" w:color="auto"/>
              </w:divBdr>
              <w:divsChild>
                <w:div w:id="296642955">
                  <w:marLeft w:val="-225"/>
                  <w:marRight w:val="-225"/>
                  <w:marTop w:val="0"/>
                  <w:marBottom w:val="0"/>
                  <w:divBdr>
                    <w:top w:val="none" w:sz="0" w:space="0" w:color="auto"/>
                    <w:left w:val="none" w:sz="0" w:space="0" w:color="auto"/>
                    <w:bottom w:val="none" w:sz="0" w:space="0" w:color="auto"/>
                    <w:right w:val="none" w:sz="0" w:space="0" w:color="auto"/>
                  </w:divBdr>
                  <w:divsChild>
                    <w:div w:id="616912465">
                      <w:marLeft w:val="0"/>
                      <w:marRight w:val="0"/>
                      <w:marTop w:val="0"/>
                      <w:marBottom w:val="0"/>
                      <w:divBdr>
                        <w:top w:val="none" w:sz="0" w:space="0" w:color="auto"/>
                        <w:left w:val="none" w:sz="0" w:space="0" w:color="auto"/>
                        <w:bottom w:val="none" w:sz="0" w:space="0" w:color="auto"/>
                        <w:right w:val="none" w:sz="0" w:space="0" w:color="auto"/>
                      </w:divBdr>
                      <w:divsChild>
                        <w:div w:id="2063091644">
                          <w:marLeft w:val="0"/>
                          <w:marRight w:val="0"/>
                          <w:marTop w:val="375"/>
                          <w:marBottom w:val="375"/>
                          <w:divBdr>
                            <w:top w:val="none" w:sz="0" w:space="0" w:color="auto"/>
                            <w:left w:val="none" w:sz="0" w:space="0" w:color="auto"/>
                            <w:bottom w:val="none" w:sz="0" w:space="0" w:color="auto"/>
                            <w:right w:val="none" w:sz="0" w:space="0" w:color="auto"/>
                          </w:divBdr>
                          <w:divsChild>
                            <w:div w:id="42076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3041858">
      <w:bodyDiv w:val="1"/>
      <w:marLeft w:val="0"/>
      <w:marRight w:val="0"/>
      <w:marTop w:val="0"/>
      <w:marBottom w:val="0"/>
      <w:divBdr>
        <w:top w:val="none" w:sz="0" w:space="0" w:color="auto"/>
        <w:left w:val="none" w:sz="0" w:space="0" w:color="auto"/>
        <w:bottom w:val="none" w:sz="0" w:space="0" w:color="auto"/>
        <w:right w:val="none" w:sz="0" w:space="0" w:color="auto"/>
      </w:divBdr>
    </w:div>
    <w:div w:id="461267461">
      <w:bodyDiv w:val="1"/>
      <w:marLeft w:val="0"/>
      <w:marRight w:val="0"/>
      <w:marTop w:val="0"/>
      <w:marBottom w:val="0"/>
      <w:divBdr>
        <w:top w:val="none" w:sz="0" w:space="0" w:color="auto"/>
        <w:left w:val="none" w:sz="0" w:space="0" w:color="auto"/>
        <w:bottom w:val="none" w:sz="0" w:space="0" w:color="auto"/>
        <w:right w:val="none" w:sz="0" w:space="0" w:color="auto"/>
      </w:divBdr>
    </w:div>
    <w:div w:id="480584264">
      <w:bodyDiv w:val="1"/>
      <w:marLeft w:val="0"/>
      <w:marRight w:val="0"/>
      <w:marTop w:val="0"/>
      <w:marBottom w:val="0"/>
      <w:divBdr>
        <w:top w:val="none" w:sz="0" w:space="0" w:color="auto"/>
        <w:left w:val="none" w:sz="0" w:space="0" w:color="auto"/>
        <w:bottom w:val="none" w:sz="0" w:space="0" w:color="auto"/>
        <w:right w:val="none" w:sz="0" w:space="0" w:color="auto"/>
      </w:divBdr>
    </w:div>
    <w:div w:id="487552520">
      <w:bodyDiv w:val="1"/>
      <w:marLeft w:val="0"/>
      <w:marRight w:val="0"/>
      <w:marTop w:val="0"/>
      <w:marBottom w:val="0"/>
      <w:divBdr>
        <w:top w:val="none" w:sz="0" w:space="0" w:color="auto"/>
        <w:left w:val="none" w:sz="0" w:space="0" w:color="auto"/>
        <w:bottom w:val="none" w:sz="0" w:space="0" w:color="auto"/>
        <w:right w:val="none" w:sz="0" w:space="0" w:color="auto"/>
      </w:divBdr>
    </w:div>
    <w:div w:id="600918340">
      <w:bodyDiv w:val="1"/>
      <w:marLeft w:val="0"/>
      <w:marRight w:val="0"/>
      <w:marTop w:val="0"/>
      <w:marBottom w:val="0"/>
      <w:divBdr>
        <w:top w:val="none" w:sz="0" w:space="0" w:color="auto"/>
        <w:left w:val="none" w:sz="0" w:space="0" w:color="auto"/>
        <w:bottom w:val="none" w:sz="0" w:space="0" w:color="auto"/>
        <w:right w:val="none" w:sz="0" w:space="0" w:color="auto"/>
      </w:divBdr>
    </w:div>
    <w:div w:id="605621657">
      <w:bodyDiv w:val="1"/>
      <w:marLeft w:val="0"/>
      <w:marRight w:val="0"/>
      <w:marTop w:val="0"/>
      <w:marBottom w:val="0"/>
      <w:divBdr>
        <w:top w:val="none" w:sz="0" w:space="0" w:color="auto"/>
        <w:left w:val="none" w:sz="0" w:space="0" w:color="auto"/>
        <w:bottom w:val="none" w:sz="0" w:space="0" w:color="auto"/>
        <w:right w:val="none" w:sz="0" w:space="0" w:color="auto"/>
      </w:divBdr>
    </w:div>
    <w:div w:id="613486813">
      <w:bodyDiv w:val="1"/>
      <w:marLeft w:val="0"/>
      <w:marRight w:val="0"/>
      <w:marTop w:val="0"/>
      <w:marBottom w:val="0"/>
      <w:divBdr>
        <w:top w:val="none" w:sz="0" w:space="0" w:color="auto"/>
        <w:left w:val="none" w:sz="0" w:space="0" w:color="auto"/>
        <w:bottom w:val="none" w:sz="0" w:space="0" w:color="auto"/>
        <w:right w:val="none" w:sz="0" w:space="0" w:color="auto"/>
      </w:divBdr>
      <w:divsChild>
        <w:div w:id="505480043">
          <w:marLeft w:val="0"/>
          <w:marRight w:val="0"/>
          <w:marTop w:val="0"/>
          <w:marBottom w:val="0"/>
          <w:divBdr>
            <w:top w:val="none" w:sz="0" w:space="0" w:color="auto"/>
            <w:left w:val="none" w:sz="0" w:space="0" w:color="auto"/>
            <w:bottom w:val="none" w:sz="0" w:space="0" w:color="auto"/>
            <w:right w:val="none" w:sz="0" w:space="0" w:color="auto"/>
          </w:divBdr>
          <w:divsChild>
            <w:div w:id="348026986">
              <w:marLeft w:val="0"/>
              <w:marRight w:val="0"/>
              <w:marTop w:val="0"/>
              <w:marBottom w:val="0"/>
              <w:divBdr>
                <w:top w:val="none" w:sz="0" w:space="0" w:color="auto"/>
                <w:left w:val="none" w:sz="0" w:space="0" w:color="auto"/>
                <w:bottom w:val="none" w:sz="0" w:space="0" w:color="auto"/>
                <w:right w:val="none" w:sz="0" w:space="0" w:color="auto"/>
              </w:divBdr>
              <w:divsChild>
                <w:div w:id="1826357896">
                  <w:marLeft w:val="0"/>
                  <w:marRight w:val="0"/>
                  <w:marTop w:val="0"/>
                  <w:marBottom w:val="0"/>
                  <w:divBdr>
                    <w:top w:val="none" w:sz="0" w:space="0" w:color="auto"/>
                    <w:left w:val="none" w:sz="0" w:space="0" w:color="auto"/>
                    <w:bottom w:val="none" w:sz="0" w:space="0" w:color="auto"/>
                    <w:right w:val="none" w:sz="0" w:space="0" w:color="auto"/>
                  </w:divBdr>
                  <w:divsChild>
                    <w:div w:id="1833256167">
                      <w:marLeft w:val="0"/>
                      <w:marRight w:val="0"/>
                      <w:marTop w:val="0"/>
                      <w:marBottom w:val="0"/>
                      <w:divBdr>
                        <w:top w:val="none" w:sz="0" w:space="0" w:color="auto"/>
                        <w:left w:val="none" w:sz="0" w:space="0" w:color="auto"/>
                        <w:bottom w:val="none" w:sz="0" w:space="0" w:color="auto"/>
                        <w:right w:val="none" w:sz="0" w:space="0" w:color="auto"/>
                      </w:divBdr>
                      <w:divsChild>
                        <w:div w:id="2098357528">
                          <w:marLeft w:val="0"/>
                          <w:marRight w:val="0"/>
                          <w:marTop w:val="0"/>
                          <w:marBottom w:val="0"/>
                          <w:divBdr>
                            <w:top w:val="none" w:sz="0" w:space="0" w:color="auto"/>
                            <w:left w:val="none" w:sz="0" w:space="0" w:color="auto"/>
                            <w:bottom w:val="none" w:sz="0" w:space="0" w:color="auto"/>
                            <w:right w:val="none" w:sz="0" w:space="0" w:color="auto"/>
                          </w:divBdr>
                          <w:divsChild>
                            <w:div w:id="1660769890">
                              <w:marLeft w:val="0"/>
                              <w:marRight w:val="0"/>
                              <w:marTop w:val="0"/>
                              <w:marBottom w:val="0"/>
                              <w:divBdr>
                                <w:top w:val="none" w:sz="0" w:space="0" w:color="auto"/>
                                <w:left w:val="none" w:sz="0" w:space="0" w:color="auto"/>
                                <w:bottom w:val="none" w:sz="0" w:space="0" w:color="auto"/>
                                <w:right w:val="none" w:sz="0" w:space="0" w:color="auto"/>
                              </w:divBdr>
                              <w:divsChild>
                                <w:div w:id="1845198733">
                                  <w:marLeft w:val="0"/>
                                  <w:marRight w:val="0"/>
                                  <w:marTop w:val="0"/>
                                  <w:marBottom w:val="0"/>
                                  <w:divBdr>
                                    <w:top w:val="none" w:sz="0" w:space="0" w:color="auto"/>
                                    <w:left w:val="none" w:sz="0" w:space="0" w:color="auto"/>
                                    <w:bottom w:val="none" w:sz="0" w:space="0" w:color="auto"/>
                                    <w:right w:val="none" w:sz="0" w:space="0" w:color="auto"/>
                                  </w:divBdr>
                                  <w:divsChild>
                                    <w:div w:id="2106923910">
                                      <w:marLeft w:val="0"/>
                                      <w:marRight w:val="0"/>
                                      <w:marTop w:val="0"/>
                                      <w:marBottom w:val="0"/>
                                      <w:divBdr>
                                        <w:top w:val="none" w:sz="0" w:space="0" w:color="auto"/>
                                        <w:left w:val="none" w:sz="0" w:space="0" w:color="auto"/>
                                        <w:bottom w:val="none" w:sz="0" w:space="0" w:color="auto"/>
                                        <w:right w:val="none" w:sz="0" w:space="0" w:color="auto"/>
                                      </w:divBdr>
                                      <w:divsChild>
                                        <w:div w:id="382367505">
                                          <w:marLeft w:val="0"/>
                                          <w:marRight w:val="0"/>
                                          <w:marTop w:val="0"/>
                                          <w:marBottom w:val="0"/>
                                          <w:divBdr>
                                            <w:top w:val="none" w:sz="0" w:space="0" w:color="auto"/>
                                            <w:left w:val="none" w:sz="0" w:space="0" w:color="auto"/>
                                            <w:bottom w:val="none" w:sz="0" w:space="0" w:color="auto"/>
                                            <w:right w:val="none" w:sz="0" w:space="0" w:color="auto"/>
                                          </w:divBdr>
                                          <w:divsChild>
                                            <w:div w:id="1777365561">
                                              <w:marLeft w:val="0"/>
                                              <w:marRight w:val="0"/>
                                              <w:marTop w:val="0"/>
                                              <w:marBottom w:val="0"/>
                                              <w:divBdr>
                                                <w:top w:val="none" w:sz="0" w:space="0" w:color="auto"/>
                                                <w:left w:val="none" w:sz="0" w:space="0" w:color="auto"/>
                                                <w:bottom w:val="none" w:sz="0" w:space="0" w:color="auto"/>
                                                <w:right w:val="none" w:sz="0" w:space="0" w:color="auto"/>
                                              </w:divBdr>
                                              <w:divsChild>
                                                <w:div w:id="2030908239">
                                                  <w:marLeft w:val="0"/>
                                                  <w:marRight w:val="0"/>
                                                  <w:marTop w:val="0"/>
                                                  <w:marBottom w:val="0"/>
                                                  <w:divBdr>
                                                    <w:top w:val="none" w:sz="0" w:space="0" w:color="auto"/>
                                                    <w:left w:val="none" w:sz="0" w:space="0" w:color="auto"/>
                                                    <w:bottom w:val="none" w:sz="0" w:space="0" w:color="auto"/>
                                                    <w:right w:val="none" w:sz="0" w:space="0" w:color="auto"/>
                                                  </w:divBdr>
                                                  <w:divsChild>
                                                    <w:div w:id="623274682">
                                                      <w:marLeft w:val="0"/>
                                                      <w:marRight w:val="0"/>
                                                      <w:marTop w:val="0"/>
                                                      <w:marBottom w:val="0"/>
                                                      <w:divBdr>
                                                        <w:top w:val="single" w:sz="6" w:space="0" w:color="ABABAB"/>
                                                        <w:left w:val="single" w:sz="6" w:space="0" w:color="ABABAB"/>
                                                        <w:bottom w:val="none" w:sz="0" w:space="0" w:color="auto"/>
                                                        <w:right w:val="single" w:sz="6" w:space="0" w:color="ABABAB"/>
                                                      </w:divBdr>
                                                      <w:divsChild>
                                                        <w:div w:id="1737782188">
                                                          <w:marLeft w:val="0"/>
                                                          <w:marRight w:val="0"/>
                                                          <w:marTop w:val="0"/>
                                                          <w:marBottom w:val="0"/>
                                                          <w:divBdr>
                                                            <w:top w:val="none" w:sz="0" w:space="0" w:color="auto"/>
                                                            <w:left w:val="none" w:sz="0" w:space="0" w:color="auto"/>
                                                            <w:bottom w:val="none" w:sz="0" w:space="0" w:color="auto"/>
                                                            <w:right w:val="none" w:sz="0" w:space="0" w:color="auto"/>
                                                          </w:divBdr>
                                                          <w:divsChild>
                                                            <w:div w:id="703333682">
                                                              <w:marLeft w:val="0"/>
                                                              <w:marRight w:val="0"/>
                                                              <w:marTop w:val="0"/>
                                                              <w:marBottom w:val="0"/>
                                                              <w:divBdr>
                                                                <w:top w:val="none" w:sz="0" w:space="0" w:color="auto"/>
                                                                <w:left w:val="none" w:sz="0" w:space="0" w:color="auto"/>
                                                                <w:bottom w:val="none" w:sz="0" w:space="0" w:color="auto"/>
                                                                <w:right w:val="none" w:sz="0" w:space="0" w:color="auto"/>
                                                              </w:divBdr>
                                                              <w:divsChild>
                                                                <w:div w:id="611937085">
                                                                  <w:marLeft w:val="0"/>
                                                                  <w:marRight w:val="0"/>
                                                                  <w:marTop w:val="0"/>
                                                                  <w:marBottom w:val="0"/>
                                                                  <w:divBdr>
                                                                    <w:top w:val="none" w:sz="0" w:space="0" w:color="auto"/>
                                                                    <w:left w:val="none" w:sz="0" w:space="0" w:color="auto"/>
                                                                    <w:bottom w:val="none" w:sz="0" w:space="0" w:color="auto"/>
                                                                    <w:right w:val="none" w:sz="0" w:space="0" w:color="auto"/>
                                                                  </w:divBdr>
                                                                  <w:divsChild>
                                                                    <w:div w:id="86997638">
                                                                      <w:marLeft w:val="0"/>
                                                                      <w:marRight w:val="0"/>
                                                                      <w:marTop w:val="0"/>
                                                                      <w:marBottom w:val="0"/>
                                                                      <w:divBdr>
                                                                        <w:top w:val="none" w:sz="0" w:space="0" w:color="auto"/>
                                                                        <w:left w:val="none" w:sz="0" w:space="0" w:color="auto"/>
                                                                        <w:bottom w:val="none" w:sz="0" w:space="0" w:color="auto"/>
                                                                        <w:right w:val="none" w:sz="0" w:space="0" w:color="auto"/>
                                                                      </w:divBdr>
                                                                      <w:divsChild>
                                                                        <w:div w:id="773405410">
                                                                          <w:marLeft w:val="0"/>
                                                                          <w:marRight w:val="0"/>
                                                                          <w:marTop w:val="0"/>
                                                                          <w:marBottom w:val="0"/>
                                                                          <w:divBdr>
                                                                            <w:top w:val="none" w:sz="0" w:space="0" w:color="auto"/>
                                                                            <w:left w:val="none" w:sz="0" w:space="0" w:color="auto"/>
                                                                            <w:bottom w:val="none" w:sz="0" w:space="0" w:color="auto"/>
                                                                            <w:right w:val="none" w:sz="0" w:space="0" w:color="auto"/>
                                                                          </w:divBdr>
                                                                          <w:divsChild>
                                                                            <w:div w:id="1218515874">
                                                                              <w:marLeft w:val="0"/>
                                                                              <w:marRight w:val="0"/>
                                                                              <w:marTop w:val="0"/>
                                                                              <w:marBottom w:val="0"/>
                                                                              <w:divBdr>
                                                                                <w:top w:val="none" w:sz="0" w:space="0" w:color="auto"/>
                                                                                <w:left w:val="none" w:sz="0" w:space="0" w:color="auto"/>
                                                                                <w:bottom w:val="none" w:sz="0" w:space="0" w:color="auto"/>
                                                                                <w:right w:val="none" w:sz="0" w:space="0" w:color="auto"/>
                                                                              </w:divBdr>
                                                                              <w:divsChild>
                                                                                <w:div w:id="4734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28512921">
      <w:bodyDiv w:val="1"/>
      <w:marLeft w:val="0"/>
      <w:marRight w:val="0"/>
      <w:marTop w:val="0"/>
      <w:marBottom w:val="0"/>
      <w:divBdr>
        <w:top w:val="none" w:sz="0" w:space="0" w:color="auto"/>
        <w:left w:val="none" w:sz="0" w:space="0" w:color="auto"/>
        <w:bottom w:val="none" w:sz="0" w:space="0" w:color="auto"/>
        <w:right w:val="none" w:sz="0" w:space="0" w:color="auto"/>
      </w:divBdr>
    </w:div>
    <w:div w:id="648094564">
      <w:bodyDiv w:val="1"/>
      <w:marLeft w:val="0"/>
      <w:marRight w:val="0"/>
      <w:marTop w:val="0"/>
      <w:marBottom w:val="0"/>
      <w:divBdr>
        <w:top w:val="none" w:sz="0" w:space="0" w:color="auto"/>
        <w:left w:val="none" w:sz="0" w:space="0" w:color="auto"/>
        <w:bottom w:val="none" w:sz="0" w:space="0" w:color="auto"/>
        <w:right w:val="none" w:sz="0" w:space="0" w:color="auto"/>
      </w:divBdr>
    </w:div>
    <w:div w:id="704064166">
      <w:bodyDiv w:val="1"/>
      <w:marLeft w:val="0"/>
      <w:marRight w:val="0"/>
      <w:marTop w:val="0"/>
      <w:marBottom w:val="0"/>
      <w:divBdr>
        <w:top w:val="none" w:sz="0" w:space="0" w:color="auto"/>
        <w:left w:val="none" w:sz="0" w:space="0" w:color="auto"/>
        <w:bottom w:val="none" w:sz="0" w:space="0" w:color="auto"/>
        <w:right w:val="none" w:sz="0" w:space="0" w:color="auto"/>
      </w:divBdr>
    </w:div>
    <w:div w:id="764232891">
      <w:bodyDiv w:val="1"/>
      <w:marLeft w:val="0"/>
      <w:marRight w:val="0"/>
      <w:marTop w:val="0"/>
      <w:marBottom w:val="0"/>
      <w:divBdr>
        <w:top w:val="none" w:sz="0" w:space="0" w:color="auto"/>
        <w:left w:val="none" w:sz="0" w:space="0" w:color="auto"/>
        <w:bottom w:val="none" w:sz="0" w:space="0" w:color="auto"/>
        <w:right w:val="none" w:sz="0" w:space="0" w:color="auto"/>
      </w:divBdr>
      <w:divsChild>
        <w:div w:id="461928437">
          <w:marLeft w:val="0"/>
          <w:marRight w:val="0"/>
          <w:marTop w:val="0"/>
          <w:marBottom w:val="0"/>
          <w:divBdr>
            <w:top w:val="none" w:sz="0" w:space="0" w:color="auto"/>
            <w:left w:val="none" w:sz="0" w:space="0" w:color="auto"/>
            <w:bottom w:val="none" w:sz="0" w:space="0" w:color="auto"/>
            <w:right w:val="none" w:sz="0" w:space="0" w:color="auto"/>
          </w:divBdr>
          <w:divsChild>
            <w:div w:id="1831866470">
              <w:marLeft w:val="0"/>
              <w:marRight w:val="0"/>
              <w:marTop w:val="0"/>
              <w:marBottom w:val="0"/>
              <w:divBdr>
                <w:top w:val="none" w:sz="0" w:space="0" w:color="auto"/>
                <w:left w:val="none" w:sz="0" w:space="0" w:color="auto"/>
                <w:bottom w:val="none" w:sz="0" w:space="0" w:color="auto"/>
                <w:right w:val="none" w:sz="0" w:space="0" w:color="auto"/>
              </w:divBdr>
              <w:divsChild>
                <w:div w:id="1416826370">
                  <w:marLeft w:val="0"/>
                  <w:marRight w:val="0"/>
                  <w:marTop w:val="0"/>
                  <w:marBottom w:val="0"/>
                  <w:divBdr>
                    <w:top w:val="none" w:sz="0" w:space="0" w:color="auto"/>
                    <w:left w:val="none" w:sz="0" w:space="0" w:color="auto"/>
                    <w:bottom w:val="none" w:sz="0" w:space="0" w:color="auto"/>
                    <w:right w:val="none" w:sz="0" w:space="0" w:color="auto"/>
                  </w:divBdr>
                  <w:divsChild>
                    <w:div w:id="1121726079">
                      <w:marLeft w:val="0"/>
                      <w:marRight w:val="0"/>
                      <w:marTop w:val="0"/>
                      <w:marBottom w:val="0"/>
                      <w:divBdr>
                        <w:top w:val="none" w:sz="0" w:space="0" w:color="auto"/>
                        <w:left w:val="none" w:sz="0" w:space="0" w:color="auto"/>
                        <w:bottom w:val="none" w:sz="0" w:space="0" w:color="auto"/>
                        <w:right w:val="none" w:sz="0" w:space="0" w:color="auto"/>
                      </w:divBdr>
                      <w:divsChild>
                        <w:div w:id="603726982">
                          <w:marLeft w:val="0"/>
                          <w:marRight w:val="0"/>
                          <w:marTop w:val="0"/>
                          <w:marBottom w:val="0"/>
                          <w:divBdr>
                            <w:top w:val="none" w:sz="0" w:space="0" w:color="auto"/>
                            <w:left w:val="none" w:sz="0" w:space="0" w:color="auto"/>
                            <w:bottom w:val="none" w:sz="0" w:space="0" w:color="auto"/>
                            <w:right w:val="none" w:sz="0" w:space="0" w:color="auto"/>
                          </w:divBdr>
                          <w:divsChild>
                            <w:div w:id="321545798">
                              <w:marLeft w:val="-225"/>
                              <w:marRight w:val="-225"/>
                              <w:marTop w:val="0"/>
                              <w:marBottom w:val="0"/>
                              <w:divBdr>
                                <w:top w:val="none" w:sz="0" w:space="0" w:color="auto"/>
                                <w:left w:val="none" w:sz="0" w:space="0" w:color="auto"/>
                                <w:bottom w:val="none" w:sz="0" w:space="0" w:color="auto"/>
                                <w:right w:val="none" w:sz="0" w:space="0" w:color="auto"/>
                              </w:divBdr>
                              <w:divsChild>
                                <w:div w:id="669793388">
                                  <w:marLeft w:val="0"/>
                                  <w:marRight w:val="0"/>
                                  <w:marTop w:val="0"/>
                                  <w:marBottom w:val="0"/>
                                  <w:divBdr>
                                    <w:top w:val="none" w:sz="0" w:space="0" w:color="auto"/>
                                    <w:left w:val="none" w:sz="0" w:space="0" w:color="auto"/>
                                    <w:bottom w:val="none" w:sz="0" w:space="0" w:color="auto"/>
                                    <w:right w:val="none" w:sz="0" w:space="0" w:color="auto"/>
                                  </w:divBdr>
                                  <w:divsChild>
                                    <w:div w:id="1415856624">
                                      <w:marLeft w:val="0"/>
                                      <w:marRight w:val="0"/>
                                      <w:marTop w:val="0"/>
                                      <w:marBottom w:val="0"/>
                                      <w:divBdr>
                                        <w:top w:val="none" w:sz="0" w:space="0" w:color="auto"/>
                                        <w:left w:val="none" w:sz="0" w:space="0" w:color="auto"/>
                                        <w:bottom w:val="none" w:sz="0" w:space="0" w:color="auto"/>
                                        <w:right w:val="none" w:sz="0" w:space="0" w:color="auto"/>
                                      </w:divBdr>
                                      <w:divsChild>
                                        <w:div w:id="1775664673">
                                          <w:marLeft w:val="0"/>
                                          <w:marRight w:val="0"/>
                                          <w:marTop w:val="0"/>
                                          <w:marBottom w:val="0"/>
                                          <w:divBdr>
                                            <w:top w:val="none" w:sz="0" w:space="0" w:color="auto"/>
                                            <w:left w:val="none" w:sz="0" w:space="0" w:color="auto"/>
                                            <w:bottom w:val="none" w:sz="0" w:space="0" w:color="auto"/>
                                            <w:right w:val="none" w:sz="0" w:space="0" w:color="auto"/>
                                          </w:divBdr>
                                          <w:divsChild>
                                            <w:div w:id="821655490">
                                              <w:marLeft w:val="0"/>
                                              <w:marRight w:val="0"/>
                                              <w:marTop w:val="0"/>
                                              <w:marBottom w:val="0"/>
                                              <w:divBdr>
                                                <w:top w:val="none" w:sz="0" w:space="0" w:color="auto"/>
                                                <w:left w:val="none" w:sz="0" w:space="0" w:color="auto"/>
                                                <w:bottom w:val="none" w:sz="0" w:space="0" w:color="auto"/>
                                                <w:right w:val="none" w:sz="0" w:space="0" w:color="auto"/>
                                              </w:divBdr>
                                              <w:divsChild>
                                                <w:div w:id="245723635">
                                                  <w:marLeft w:val="0"/>
                                                  <w:marRight w:val="0"/>
                                                  <w:marTop w:val="0"/>
                                                  <w:marBottom w:val="300"/>
                                                  <w:divBdr>
                                                    <w:top w:val="none" w:sz="0" w:space="0" w:color="auto"/>
                                                    <w:left w:val="none" w:sz="0" w:space="0" w:color="auto"/>
                                                    <w:bottom w:val="none" w:sz="0" w:space="0" w:color="auto"/>
                                                    <w:right w:val="none" w:sz="0" w:space="0" w:color="auto"/>
                                                  </w:divBdr>
                                                  <w:divsChild>
                                                    <w:div w:id="1181626819">
                                                      <w:marLeft w:val="-225"/>
                                                      <w:marRight w:val="-225"/>
                                                      <w:marTop w:val="0"/>
                                                      <w:marBottom w:val="0"/>
                                                      <w:divBdr>
                                                        <w:top w:val="none" w:sz="0" w:space="0" w:color="auto"/>
                                                        <w:left w:val="none" w:sz="0" w:space="0" w:color="auto"/>
                                                        <w:bottom w:val="none" w:sz="0" w:space="0" w:color="auto"/>
                                                        <w:right w:val="none" w:sz="0" w:space="0" w:color="auto"/>
                                                      </w:divBdr>
                                                      <w:divsChild>
                                                        <w:div w:id="308942111">
                                                          <w:marLeft w:val="0"/>
                                                          <w:marRight w:val="0"/>
                                                          <w:marTop w:val="0"/>
                                                          <w:marBottom w:val="0"/>
                                                          <w:divBdr>
                                                            <w:top w:val="none" w:sz="0" w:space="0" w:color="auto"/>
                                                            <w:left w:val="none" w:sz="0" w:space="0" w:color="auto"/>
                                                            <w:bottom w:val="none" w:sz="0" w:space="0" w:color="auto"/>
                                                            <w:right w:val="none" w:sz="0" w:space="0" w:color="auto"/>
                                                          </w:divBdr>
                                                          <w:divsChild>
                                                            <w:div w:id="1234318617">
                                                              <w:marLeft w:val="0"/>
                                                              <w:marRight w:val="0"/>
                                                              <w:marTop w:val="0"/>
                                                              <w:marBottom w:val="0"/>
                                                              <w:divBdr>
                                                                <w:top w:val="none" w:sz="0" w:space="0" w:color="auto"/>
                                                                <w:left w:val="none" w:sz="0" w:space="0" w:color="auto"/>
                                                                <w:bottom w:val="none" w:sz="0" w:space="0" w:color="auto"/>
                                                                <w:right w:val="none" w:sz="0" w:space="0" w:color="auto"/>
                                                              </w:divBdr>
                                                              <w:divsChild>
                                                                <w:div w:id="710105620">
                                                                  <w:marLeft w:val="0"/>
                                                                  <w:marRight w:val="0"/>
                                                                  <w:marTop w:val="0"/>
                                                                  <w:marBottom w:val="0"/>
                                                                  <w:divBdr>
                                                                    <w:top w:val="none" w:sz="0" w:space="0" w:color="auto"/>
                                                                    <w:left w:val="none" w:sz="0" w:space="0" w:color="auto"/>
                                                                    <w:bottom w:val="none" w:sz="0" w:space="0" w:color="auto"/>
                                                                    <w:right w:val="none" w:sz="0" w:space="0" w:color="auto"/>
                                                                  </w:divBdr>
                                                                  <w:divsChild>
                                                                    <w:div w:id="629896665">
                                                                      <w:marLeft w:val="150"/>
                                                                      <w:marRight w:val="150"/>
                                                                      <w:marTop w:val="150"/>
                                                                      <w:marBottom w:val="150"/>
                                                                      <w:divBdr>
                                                                        <w:top w:val="none" w:sz="0" w:space="0" w:color="auto"/>
                                                                        <w:left w:val="none" w:sz="0" w:space="0" w:color="auto"/>
                                                                        <w:bottom w:val="none" w:sz="0" w:space="0" w:color="auto"/>
                                                                        <w:right w:val="none" w:sz="0" w:space="0" w:color="auto"/>
                                                                      </w:divBdr>
                                                                      <w:divsChild>
                                                                        <w:div w:id="176116846">
                                                                          <w:marLeft w:val="0"/>
                                                                          <w:marRight w:val="0"/>
                                                                          <w:marTop w:val="0"/>
                                                                          <w:marBottom w:val="0"/>
                                                                          <w:divBdr>
                                                                            <w:top w:val="single" w:sz="6" w:space="0" w:color="999999"/>
                                                                            <w:left w:val="single" w:sz="6" w:space="0" w:color="999999"/>
                                                                            <w:bottom w:val="single" w:sz="6" w:space="0" w:color="999999"/>
                                                                            <w:right w:val="single" w:sz="6" w:space="0" w:color="999999"/>
                                                                          </w:divBdr>
                                                                          <w:divsChild>
                                                                            <w:div w:id="967006922">
                                                                              <w:marLeft w:val="0"/>
                                                                              <w:marRight w:val="0"/>
                                                                              <w:marTop w:val="0"/>
                                                                              <w:marBottom w:val="0"/>
                                                                              <w:divBdr>
                                                                                <w:top w:val="none" w:sz="0" w:space="0" w:color="auto"/>
                                                                                <w:left w:val="none" w:sz="0" w:space="0" w:color="auto"/>
                                                                                <w:bottom w:val="none" w:sz="0" w:space="0" w:color="auto"/>
                                                                                <w:right w:val="none" w:sz="0" w:space="0" w:color="auto"/>
                                                                              </w:divBdr>
                                                                              <w:divsChild>
                                                                                <w:div w:id="1602642098">
                                                                                  <w:marLeft w:val="0"/>
                                                                                  <w:marRight w:val="0"/>
                                                                                  <w:marTop w:val="0"/>
                                                                                  <w:marBottom w:val="0"/>
                                                                                  <w:divBdr>
                                                                                    <w:top w:val="none" w:sz="0" w:space="0" w:color="auto"/>
                                                                                    <w:left w:val="none" w:sz="0" w:space="0" w:color="auto"/>
                                                                                    <w:bottom w:val="none" w:sz="0" w:space="0" w:color="auto"/>
                                                                                    <w:right w:val="none" w:sz="0" w:space="0" w:color="auto"/>
                                                                                  </w:divBdr>
                                                                                  <w:divsChild>
                                                                                    <w:div w:id="1240599362">
                                                                                      <w:marLeft w:val="0"/>
                                                                                      <w:marRight w:val="0"/>
                                                                                      <w:marTop w:val="0"/>
                                                                                      <w:marBottom w:val="0"/>
                                                                                      <w:divBdr>
                                                                                        <w:top w:val="none" w:sz="0" w:space="0" w:color="auto"/>
                                                                                        <w:left w:val="none" w:sz="0" w:space="0" w:color="auto"/>
                                                                                        <w:bottom w:val="none" w:sz="0" w:space="0" w:color="auto"/>
                                                                                        <w:right w:val="none" w:sz="0" w:space="0" w:color="auto"/>
                                                                                      </w:divBdr>
                                                                                      <w:divsChild>
                                                                                        <w:div w:id="1815246591">
                                                                                          <w:marLeft w:val="0"/>
                                                                                          <w:marRight w:val="0"/>
                                                                                          <w:marTop w:val="0"/>
                                                                                          <w:marBottom w:val="0"/>
                                                                                          <w:divBdr>
                                                                                            <w:top w:val="none" w:sz="0" w:space="0" w:color="auto"/>
                                                                                            <w:left w:val="none" w:sz="0" w:space="0" w:color="auto"/>
                                                                                            <w:bottom w:val="none" w:sz="0" w:space="0" w:color="auto"/>
                                                                                            <w:right w:val="none" w:sz="0" w:space="0" w:color="auto"/>
                                                                                          </w:divBdr>
                                                                                          <w:divsChild>
                                                                                            <w:div w:id="825517466">
                                                                                              <w:marLeft w:val="0"/>
                                                                                              <w:marRight w:val="0"/>
                                                                                              <w:marTop w:val="120"/>
                                                                                              <w:marBottom w:val="120"/>
                                                                                              <w:divBdr>
                                                                                                <w:top w:val="none" w:sz="0" w:space="0" w:color="auto"/>
                                                                                                <w:left w:val="none" w:sz="0" w:space="0" w:color="auto"/>
                                                                                                <w:bottom w:val="none" w:sz="0" w:space="0" w:color="auto"/>
                                                                                                <w:right w:val="none" w:sz="0" w:space="0" w:color="auto"/>
                                                                                              </w:divBdr>
                                                                                              <w:divsChild>
                                                                                                <w:div w:id="1177966956">
                                                                                                  <w:marLeft w:val="0"/>
                                                                                                  <w:marRight w:val="0"/>
                                                                                                  <w:marTop w:val="0"/>
                                                                                                  <w:marBottom w:val="0"/>
                                                                                                  <w:divBdr>
                                                                                                    <w:top w:val="none" w:sz="0" w:space="0" w:color="auto"/>
                                                                                                    <w:left w:val="none" w:sz="0" w:space="0" w:color="auto"/>
                                                                                                    <w:bottom w:val="none" w:sz="0" w:space="0" w:color="auto"/>
                                                                                                    <w:right w:val="none" w:sz="0" w:space="0" w:color="auto"/>
                                                                                                  </w:divBdr>
                                                                                                  <w:divsChild>
                                                                                                    <w:div w:id="1174105761">
                                                                                                      <w:marLeft w:val="0"/>
                                                                                                      <w:marRight w:val="0"/>
                                                                                                      <w:marTop w:val="100"/>
                                                                                                      <w:marBottom w:val="30"/>
                                                                                                      <w:divBdr>
                                                                                                        <w:top w:val="single" w:sz="6" w:space="0" w:color="CCCCCC"/>
                                                                                                        <w:left w:val="single" w:sz="6" w:space="0" w:color="CCCCCC"/>
                                                                                                        <w:bottom w:val="single" w:sz="6" w:space="0" w:color="CCCCCC"/>
                                                                                                        <w:right w:val="single" w:sz="6" w:space="0" w:color="CCCCCC"/>
                                                                                                      </w:divBdr>
                                                                                                      <w:divsChild>
                                                                                                        <w:div w:id="439838138">
                                                                                                          <w:marLeft w:val="0"/>
                                                                                                          <w:marRight w:val="0"/>
                                                                                                          <w:marTop w:val="0"/>
                                                                                                          <w:marBottom w:val="0"/>
                                                                                                          <w:divBdr>
                                                                                                            <w:top w:val="none" w:sz="0" w:space="0" w:color="auto"/>
                                                                                                            <w:left w:val="none" w:sz="0" w:space="0" w:color="auto"/>
                                                                                                            <w:bottom w:val="none" w:sz="0" w:space="0" w:color="auto"/>
                                                                                                            <w:right w:val="none" w:sz="0" w:space="0" w:color="auto"/>
                                                                                                          </w:divBdr>
                                                                                                          <w:divsChild>
                                                                                                            <w:div w:id="31650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1243107">
      <w:bodyDiv w:val="1"/>
      <w:marLeft w:val="0"/>
      <w:marRight w:val="0"/>
      <w:marTop w:val="0"/>
      <w:marBottom w:val="0"/>
      <w:divBdr>
        <w:top w:val="none" w:sz="0" w:space="0" w:color="auto"/>
        <w:left w:val="none" w:sz="0" w:space="0" w:color="auto"/>
        <w:bottom w:val="none" w:sz="0" w:space="0" w:color="auto"/>
        <w:right w:val="none" w:sz="0" w:space="0" w:color="auto"/>
      </w:divBdr>
      <w:divsChild>
        <w:div w:id="1113011769">
          <w:marLeft w:val="0"/>
          <w:marRight w:val="0"/>
          <w:marTop w:val="0"/>
          <w:marBottom w:val="0"/>
          <w:divBdr>
            <w:top w:val="none" w:sz="0" w:space="0" w:color="auto"/>
            <w:left w:val="none" w:sz="0" w:space="0" w:color="auto"/>
            <w:bottom w:val="none" w:sz="0" w:space="0" w:color="auto"/>
            <w:right w:val="none" w:sz="0" w:space="0" w:color="auto"/>
          </w:divBdr>
          <w:divsChild>
            <w:div w:id="1952932946">
              <w:marLeft w:val="0"/>
              <w:marRight w:val="0"/>
              <w:marTop w:val="0"/>
              <w:marBottom w:val="0"/>
              <w:divBdr>
                <w:top w:val="none" w:sz="0" w:space="0" w:color="auto"/>
                <w:left w:val="none" w:sz="0" w:space="0" w:color="auto"/>
                <w:bottom w:val="none" w:sz="0" w:space="0" w:color="auto"/>
                <w:right w:val="none" w:sz="0" w:space="0" w:color="auto"/>
              </w:divBdr>
              <w:divsChild>
                <w:div w:id="423961348">
                  <w:marLeft w:val="-225"/>
                  <w:marRight w:val="-225"/>
                  <w:marTop w:val="0"/>
                  <w:marBottom w:val="0"/>
                  <w:divBdr>
                    <w:top w:val="none" w:sz="0" w:space="0" w:color="auto"/>
                    <w:left w:val="none" w:sz="0" w:space="0" w:color="auto"/>
                    <w:bottom w:val="none" w:sz="0" w:space="0" w:color="auto"/>
                    <w:right w:val="none" w:sz="0" w:space="0" w:color="auto"/>
                  </w:divBdr>
                  <w:divsChild>
                    <w:div w:id="1489634361">
                      <w:marLeft w:val="0"/>
                      <w:marRight w:val="0"/>
                      <w:marTop w:val="0"/>
                      <w:marBottom w:val="0"/>
                      <w:divBdr>
                        <w:top w:val="none" w:sz="0" w:space="0" w:color="auto"/>
                        <w:left w:val="none" w:sz="0" w:space="0" w:color="auto"/>
                        <w:bottom w:val="none" w:sz="0" w:space="0" w:color="auto"/>
                        <w:right w:val="none" w:sz="0" w:space="0" w:color="auto"/>
                      </w:divBdr>
                      <w:divsChild>
                        <w:div w:id="704057771">
                          <w:marLeft w:val="0"/>
                          <w:marRight w:val="0"/>
                          <w:marTop w:val="375"/>
                          <w:marBottom w:val="375"/>
                          <w:divBdr>
                            <w:top w:val="none" w:sz="0" w:space="0" w:color="auto"/>
                            <w:left w:val="none" w:sz="0" w:space="0" w:color="auto"/>
                            <w:bottom w:val="none" w:sz="0" w:space="0" w:color="auto"/>
                            <w:right w:val="none" w:sz="0" w:space="0" w:color="auto"/>
                          </w:divBdr>
                          <w:divsChild>
                            <w:div w:id="71250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849237">
      <w:bodyDiv w:val="1"/>
      <w:marLeft w:val="0"/>
      <w:marRight w:val="0"/>
      <w:marTop w:val="0"/>
      <w:marBottom w:val="0"/>
      <w:divBdr>
        <w:top w:val="none" w:sz="0" w:space="0" w:color="auto"/>
        <w:left w:val="none" w:sz="0" w:space="0" w:color="auto"/>
        <w:bottom w:val="none" w:sz="0" w:space="0" w:color="auto"/>
        <w:right w:val="none" w:sz="0" w:space="0" w:color="auto"/>
      </w:divBdr>
    </w:div>
    <w:div w:id="946809225">
      <w:bodyDiv w:val="1"/>
      <w:marLeft w:val="0"/>
      <w:marRight w:val="0"/>
      <w:marTop w:val="0"/>
      <w:marBottom w:val="0"/>
      <w:divBdr>
        <w:top w:val="none" w:sz="0" w:space="0" w:color="auto"/>
        <w:left w:val="none" w:sz="0" w:space="0" w:color="auto"/>
        <w:bottom w:val="none" w:sz="0" w:space="0" w:color="auto"/>
        <w:right w:val="none" w:sz="0" w:space="0" w:color="auto"/>
      </w:divBdr>
    </w:div>
    <w:div w:id="948976178">
      <w:bodyDiv w:val="1"/>
      <w:marLeft w:val="0"/>
      <w:marRight w:val="0"/>
      <w:marTop w:val="0"/>
      <w:marBottom w:val="0"/>
      <w:divBdr>
        <w:top w:val="none" w:sz="0" w:space="0" w:color="auto"/>
        <w:left w:val="none" w:sz="0" w:space="0" w:color="auto"/>
        <w:bottom w:val="none" w:sz="0" w:space="0" w:color="auto"/>
        <w:right w:val="none" w:sz="0" w:space="0" w:color="auto"/>
      </w:divBdr>
    </w:div>
    <w:div w:id="973607761">
      <w:bodyDiv w:val="1"/>
      <w:marLeft w:val="0"/>
      <w:marRight w:val="0"/>
      <w:marTop w:val="0"/>
      <w:marBottom w:val="0"/>
      <w:divBdr>
        <w:top w:val="none" w:sz="0" w:space="0" w:color="auto"/>
        <w:left w:val="none" w:sz="0" w:space="0" w:color="auto"/>
        <w:bottom w:val="none" w:sz="0" w:space="0" w:color="auto"/>
        <w:right w:val="none" w:sz="0" w:space="0" w:color="auto"/>
      </w:divBdr>
    </w:div>
    <w:div w:id="989283365">
      <w:bodyDiv w:val="1"/>
      <w:marLeft w:val="0"/>
      <w:marRight w:val="0"/>
      <w:marTop w:val="0"/>
      <w:marBottom w:val="0"/>
      <w:divBdr>
        <w:top w:val="none" w:sz="0" w:space="0" w:color="auto"/>
        <w:left w:val="none" w:sz="0" w:space="0" w:color="auto"/>
        <w:bottom w:val="none" w:sz="0" w:space="0" w:color="auto"/>
        <w:right w:val="none" w:sz="0" w:space="0" w:color="auto"/>
      </w:divBdr>
    </w:div>
    <w:div w:id="1027297417">
      <w:bodyDiv w:val="1"/>
      <w:marLeft w:val="0"/>
      <w:marRight w:val="0"/>
      <w:marTop w:val="0"/>
      <w:marBottom w:val="0"/>
      <w:divBdr>
        <w:top w:val="none" w:sz="0" w:space="0" w:color="auto"/>
        <w:left w:val="none" w:sz="0" w:space="0" w:color="auto"/>
        <w:bottom w:val="none" w:sz="0" w:space="0" w:color="auto"/>
        <w:right w:val="none" w:sz="0" w:space="0" w:color="auto"/>
      </w:divBdr>
    </w:div>
    <w:div w:id="1087531554">
      <w:bodyDiv w:val="1"/>
      <w:marLeft w:val="0"/>
      <w:marRight w:val="0"/>
      <w:marTop w:val="0"/>
      <w:marBottom w:val="0"/>
      <w:divBdr>
        <w:top w:val="none" w:sz="0" w:space="0" w:color="auto"/>
        <w:left w:val="none" w:sz="0" w:space="0" w:color="auto"/>
        <w:bottom w:val="none" w:sz="0" w:space="0" w:color="auto"/>
        <w:right w:val="none" w:sz="0" w:space="0" w:color="auto"/>
      </w:divBdr>
    </w:div>
    <w:div w:id="1105879611">
      <w:bodyDiv w:val="1"/>
      <w:marLeft w:val="0"/>
      <w:marRight w:val="0"/>
      <w:marTop w:val="0"/>
      <w:marBottom w:val="0"/>
      <w:divBdr>
        <w:top w:val="none" w:sz="0" w:space="0" w:color="auto"/>
        <w:left w:val="none" w:sz="0" w:space="0" w:color="auto"/>
        <w:bottom w:val="none" w:sz="0" w:space="0" w:color="auto"/>
        <w:right w:val="none" w:sz="0" w:space="0" w:color="auto"/>
      </w:divBdr>
      <w:divsChild>
        <w:div w:id="2033259309">
          <w:marLeft w:val="0"/>
          <w:marRight w:val="0"/>
          <w:marTop w:val="0"/>
          <w:marBottom w:val="0"/>
          <w:divBdr>
            <w:top w:val="none" w:sz="0" w:space="0" w:color="auto"/>
            <w:left w:val="none" w:sz="0" w:space="0" w:color="auto"/>
            <w:bottom w:val="none" w:sz="0" w:space="0" w:color="auto"/>
            <w:right w:val="none" w:sz="0" w:space="0" w:color="auto"/>
          </w:divBdr>
          <w:divsChild>
            <w:div w:id="333726100">
              <w:marLeft w:val="0"/>
              <w:marRight w:val="0"/>
              <w:marTop w:val="0"/>
              <w:marBottom w:val="0"/>
              <w:divBdr>
                <w:top w:val="none" w:sz="0" w:space="0" w:color="auto"/>
                <w:left w:val="none" w:sz="0" w:space="0" w:color="auto"/>
                <w:bottom w:val="none" w:sz="0" w:space="0" w:color="auto"/>
                <w:right w:val="none" w:sz="0" w:space="0" w:color="auto"/>
              </w:divBdr>
              <w:divsChild>
                <w:div w:id="11997149">
                  <w:marLeft w:val="0"/>
                  <w:marRight w:val="0"/>
                  <w:marTop w:val="0"/>
                  <w:marBottom w:val="0"/>
                  <w:divBdr>
                    <w:top w:val="none" w:sz="0" w:space="0" w:color="auto"/>
                    <w:left w:val="none" w:sz="0" w:space="0" w:color="auto"/>
                    <w:bottom w:val="none" w:sz="0" w:space="0" w:color="auto"/>
                    <w:right w:val="none" w:sz="0" w:space="0" w:color="auto"/>
                  </w:divBdr>
                  <w:divsChild>
                    <w:div w:id="229115484">
                      <w:marLeft w:val="0"/>
                      <w:marRight w:val="0"/>
                      <w:marTop w:val="0"/>
                      <w:marBottom w:val="0"/>
                      <w:divBdr>
                        <w:top w:val="none" w:sz="0" w:space="0" w:color="auto"/>
                        <w:left w:val="none" w:sz="0" w:space="0" w:color="auto"/>
                        <w:bottom w:val="none" w:sz="0" w:space="0" w:color="auto"/>
                        <w:right w:val="none" w:sz="0" w:space="0" w:color="auto"/>
                      </w:divBdr>
                      <w:divsChild>
                        <w:div w:id="2080326821">
                          <w:marLeft w:val="0"/>
                          <w:marRight w:val="0"/>
                          <w:marTop w:val="0"/>
                          <w:marBottom w:val="0"/>
                          <w:divBdr>
                            <w:top w:val="none" w:sz="0" w:space="0" w:color="auto"/>
                            <w:left w:val="none" w:sz="0" w:space="0" w:color="auto"/>
                            <w:bottom w:val="none" w:sz="0" w:space="0" w:color="auto"/>
                            <w:right w:val="none" w:sz="0" w:space="0" w:color="auto"/>
                          </w:divBdr>
                          <w:divsChild>
                            <w:div w:id="1365128976">
                              <w:marLeft w:val="0"/>
                              <w:marRight w:val="0"/>
                              <w:marTop w:val="0"/>
                              <w:marBottom w:val="0"/>
                              <w:divBdr>
                                <w:top w:val="none" w:sz="0" w:space="0" w:color="auto"/>
                                <w:left w:val="none" w:sz="0" w:space="0" w:color="auto"/>
                                <w:bottom w:val="none" w:sz="0" w:space="0" w:color="auto"/>
                                <w:right w:val="none" w:sz="0" w:space="0" w:color="auto"/>
                              </w:divBdr>
                              <w:divsChild>
                                <w:div w:id="1898124828">
                                  <w:marLeft w:val="0"/>
                                  <w:marRight w:val="0"/>
                                  <w:marTop w:val="0"/>
                                  <w:marBottom w:val="0"/>
                                  <w:divBdr>
                                    <w:top w:val="none" w:sz="0" w:space="0" w:color="auto"/>
                                    <w:left w:val="none" w:sz="0" w:space="0" w:color="auto"/>
                                    <w:bottom w:val="none" w:sz="0" w:space="0" w:color="auto"/>
                                    <w:right w:val="none" w:sz="0" w:space="0" w:color="auto"/>
                                  </w:divBdr>
                                  <w:divsChild>
                                    <w:div w:id="445658265">
                                      <w:marLeft w:val="0"/>
                                      <w:marRight w:val="0"/>
                                      <w:marTop w:val="0"/>
                                      <w:marBottom w:val="0"/>
                                      <w:divBdr>
                                        <w:top w:val="none" w:sz="0" w:space="0" w:color="auto"/>
                                        <w:left w:val="none" w:sz="0" w:space="0" w:color="auto"/>
                                        <w:bottom w:val="none" w:sz="0" w:space="0" w:color="auto"/>
                                        <w:right w:val="none" w:sz="0" w:space="0" w:color="auto"/>
                                      </w:divBdr>
                                      <w:divsChild>
                                        <w:div w:id="1848322098">
                                          <w:marLeft w:val="0"/>
                                          <w:marRight w:val="0"/>
                                          <w:marTop w:val="0"/>
                                          <w:marBottom w:val="0"/>
                                          <w:divBdr>
                                            <w:top w:val="none" w:sz="0" w:space="0" w:color="auto"/>
                                            <w:left w:val="none" w:sz="0" w:space="0" w:color="auto"/>
                                            <w:bottom w:val="none" w:sz="0" w:space="0" w:color="auto"/>
                                            <w:right w:val="none" w:sz="0" w:space="0" w:color="auto"/>
                                          </w:divBdr>
                                          <w:divsChild>
                                            <w:div w:id="1467048626">
                                              <w:marLeft w:val="0"/>
                                              <w:marRight w:val="0"/>
                                              <w:marTop w:val="0"/>
                                              <w:marBottom w:val="0"/>
                                              <w:divBdr>
                                                <w:top w:val="none" w:sz="0" w:space="0" w:color="auto"/>
                                                <w:left w:val="none" w:sz="0" w:space="0" w:color="auto"/>
                                                <w:bottom w:val="none" w:sz="0" w:space="0" w:color="auto"/>
                                                <w:right w:val="none" w:sz="0" w:space="0" w:color="auto"/>
                                              </w:divBdr>
                                              <w:divsChild>
                                                <w:div w:id="1348403519">
                                                  <w:marLeft w:val="0"/>
                                                  <w:marRight w:val="0"/>
                                                  <w:marTop w:val="0"/>
                                                  <w:marBottom w:val="0"/>
                                                  <w:divBdr>
                                                    <w:top w:val="none" w:sz="0" w:space="0" w:color="auto"/>
                                                    <w:left w:val="none" w:sz="0" w:space="0" w:color="auto"/>
                                                    <w:bottom w:val="none" w:sz="0" w:space="0" w:color="auto"/>
                                                    <w:right w:val="none" w:sz="0" w:space="0" w:color="auto"/>
                                                  </w:divBdr>
                                                  <w:divsChild>
                                                    <w:div w:id="135613811">
                                                      <w:marLeft w:val="0"/>
                                                      <w:marRight w:val="0"/>
                                                      <w:marTop w:val="0"/>
                                                      <w:marBottom w:val="0"/>
                                                      <w:divBdr>
                                                        <w:top w:val="single" w:sz="6" w:space="0" w:color="ABABAB"/>
                                                        <w:left w:val="single" w:sz="6" w:space="0" w:color="ABABAB"/>
                                                        <w:bottom w:val="none" w:sz="0" w:space="0" w:color="auto"/>
                                                        <w:right w:val="single" w:sz="6" w:space="0" w:color="ABABAB"/>
                                                      </w:divBdr>
                                                      <w:divsChild>
                                                        <w:div w:id="1979341257">
                                                          <w:marLeft w:val="0"/>
                                                          <w:marRight w:val="0"/>
                                                          <w:marTop w:val="0"/>
                                                          <w:marBottom w:val="0"/>
                                                          <w:divBdr>
                                                            <w:top w:val="none" w:sz="0" w:space="0" w:color="auto"/>
                                                            <w:left w:val="none" w:sz="0" w:space="0" w:color="auto"/>
                                                            <w:bottom w:val="none" w:sz="0" w:space="0" w:color="auto"/>
                                                            <w:right w:val="none" w:sz="0" w:space="0" w:color="auto"/>
                                                          </w:divBdr>
                                                          <w:divsChild>
                                                            <w:div w:id="475495499">
                                                              <w:marLeft w:val="0"/>
                                                              <w:marRight w:val="0"/>
                                                              <w:marTop w:val="0"/>
                                                              <w:marBottom w:val="0"/>
                                                              <w:divBdr>
                                                                <w:top w:val="none" w:sz="0" w:space="0" w:color="auto"/>
                                                                <w:left w:val="none" w:sz="0" w:space="0" w:color="auto"/>
                                                                <w:bottom w:val="none" w:sz="0" w:space="0" w:color="auto"/>
                                                                <w:right w:val="none" w:sz="0" w:space="0" w:color="auto"/>
                                                              </w:divBdr>
                                                              <w:divsChild>
                                                                <w:div w:id="1746144381">
                                                                  <w:marLeft w:val="0"/>
                                                                  <w:marRight w:val="0"/>
                                                                  <w:marTop w:val="0"/>
                                                                  <w:marBottom w:val="0"/>
                                                                  <w:divBdr>
                                                                    <w:top w:val="none" w:sz="0" w:space="0" w:color="auto"/>
                                                                    <w:left w:val="none" w:sz="0" w:space="0" w:color="auto"/>
                                                                    <w:bottom w:val="none" w:sz="0" w:space="0" w:color="auto"/>
                                                                    <w:right w:val="none" w:sz="0" w:space="0" w:color="auto"/>
                                                                  </w:divBdr>
                                                                  <w:divsChild>
                                                                    <w:div w:id="512381990">
                                                                      <w:marLeft w:val="0"/>
                                                                      <w:marRight w:val="0"/>
                                                                      <w:marTop w:val="0"/>
                                                                      <w:marBottom w:val="0"/>
                                                                      <w:divBdr>
                                                                        <w:top w:val="none" w:sz="0" w:space="0" w:color="auto"/>
                                                                        <w:left w:val="none" w:sz="0" w:space="0" w:color="auto"/>
                                                                        <w:bottom w:val="none" w:sz="0" w:space="0" w:color="auto"/>
                                                                        <w:right w:val="none" w:sz="0" w:space="0" w:color="auto"/>
                                                                      </w:divBdr>
                                                                      <w:divsChild>
                                                                        <w:div w:id="1407339833">
                                                                          <w:marLeft w:val="0"/>
                                                                          <w:marRight w:val="0"/>
                                                                          <w:marTop w:val="0"/>
                                                                          <w:marBottom w:val="0"/>
                                                                          <w:divBdr>
                                                                            <w:top w:val="none" w:sz="0" w:space="0" w:color="auto"/>
                                                                            <w:left w:val="none" w:sz="0" w:space="0" w:color="auto"/>
                                                                            <w:bottom w:val="none" w:sz="0" w:space="0" w:color="auto"/>
                                                                            <w:right w:val="none" w:sz="0" w:space="0" w:color="auto"/>
                                                                          </w:divBdr>
                                                                          <w:divsChild>
                                                                            <w:div w:id="185024705">
                                                                              <w:marLeft w:val="0"/>
                                                                              <w:marRight w:val="0"/>
                                                                              <w:marTop w:val="0"/>
                                                                              <w:marBottom w:val="0"/>
                                                                              <w:divBdr>
                                                                                <w:top w:val="none" w:sz="0" w:space="0" w:color="auto"/>
                                                                                <w:left w:val="none" w:sz="0" w:space="0" w:color="auto"/>
                                                                                <w:bottom w:val="none" w:sz="0" w:space="0" w:color="auto"/>
                                                                                <w:right w:val="none" w:sz="0" w:space="0" w:color="auto"/>
                                                                              </w:divBdr>
                                                                              <w:divsChild>
                                                                                <w:div w:id="96216737">
                                                                                  <w:marLeft w:val="0"/>
                                                                                  <w:marRight w:val="0"/>
                                                                                  <w:marTop w:val="0"/>
                                                                                  <w:marBottom w:val="0"/>
                                                                                  <w:divBdr>
                                                                                    <w:top w:val="none" w:sz="0" w:space="0" w:color="auto"/>
                                                                                    <w:left w:val="none" w:sz="0" w:space="0" w:color="auto"/>
                                                                                    <w:bottom w:val="none" w:sz="0" w:space="0" w:color="auto"/>
                                                                                    <w:right w:val="none" w:sz="0" w:space="0" w:color="auto"/>
                                                                                  </w:divBdr>
                                                                                  <w:divsChild>
                                                                                    <w:div w:id="173277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6728573">
      <w:bodyDiv w:val="1"/>
      <w:marLeft w:val="0"/>
      <w:marRight w:val="0"/>
      <w:marTop w:val="0"/>
      <w:marBottom w:val="0"/>
      <w:divBdr>
        <w:top w:val="none" w:sz="0" w:space="0" w:color="auto"/>
        <w:left w:val="none" w:sz="0" w:space="0" w:color="auto"/>
        <w:bottom w:val="none" w:sz="0" w:space="0" w:color="auto"/>
        <w:right w:val="none" w:sz="0" w:space="0" w:color="auto"/>
      </w:divBdr>
    </w:div>
    <w:div w:id="1139686259">
      <w:bodyDiv w:val="1"/>
      <w:marLeft w:val="0"/>
      <w:marRight w:val="0"/>
      <w:marTop w:val="0"/>
      <w:marBottom w:val="0"/>
      <w:divBdr>
        <w:top w:val="none" w:sz="0" w:space="0" w:color="auto"/>
        <w:left w:val="none" w:sz="0" w:space="0" w:color="auto"/>
        <w:bottom w:val="none" w:sz="0" w:space="0" w:color="auto"/>
        <w:right w:val="none" w:sz="0" w:space="0" w:color="auto"/>
      </w:divBdr>
    </w:div>
    <w:div w:id="1142774586">
      <w:bodyDiv w:val="1"/>
      <w:marLeft w:val="0"/>
      <w:marRight w:val="0"/>
      <w:marTop w:val="0"/>
      <w:marBottom w:val="0"/>
      <w:divBdr>
        <w:top w:val="none" w:sz="0" w:space="0" w:color="auto"/>
        <w:left w:val="none" w:sz="0" w:space="0" w:color="auto"/>
        <w:bottom w:val="none" w:sz="0" w:space="0" w:color="auto"/>
        <w:right w:val="none" w:sz="0" w:space="0" w:color="auto"/>
      </w:divBdr>
    </w:div>
    <w:div w:id="1218709595">
      <w:bodyDiv w:val="1"/>
      <w:marLeft w:val="0"/>
      <w:marRight w:val="0"/>
      <w:marTop w:val="0"/>
      <w:marBottom w:val="0"/>
      <w:divBdr>
        <w:top w:val="none" w:sz="0" w:space="0" w:color="auto"/>
        <w:left w:val="none" w:sz="0" w:space="0" w:color="auto"/>
        <w:bottom w:val="none" w:sz="0" w:space="0" w:color="auto"/>
        <w:right w:val="none" w:sz="0" w:space="0" w:color="auto"/>
      </w:divBdr>
    </w:div>
    <w:div w:id="1232351909">
      <w:bodyDiv w:val="1"/>
      <w:marLeft w:val="0"/>
      <w:marRight w:val="0"/>
      <w:marTop w:val="0"/>
      <w:marBottom w:val="0"/>
      <w:divBdr>
        <w:top w:val="none" w:sz="0" w:space="0" w:color="auto"/>
        <w:left w:val="none" w:sz="0" w:space="0" w:color="auto"/>
        <w:bottom w:val="none" w:sz="0" w:space="0" w:color="auto"/>
        <w:right w:val="none" w:sz="0" w:space="0" w:color="auto"/>
      </w:divBdr>
    </w:div>
    <w:div w:id="1239441800">
      <w:bodyDiv w:val="1"/>
      <w:marLeft w:val="0"/>
      <w:marRight w:val="0"/>
      <w:marTop w:val="0"/>
      <w:marBottom w:val="0"/>
      <w:divBdr>
        <w:top w:val="none" w:sz="0" w:space="0" w:color="auto"/>
        <w:left w:val="none" w:sz="0" w:space="0" w:color="auto"/>
        <w:bottom w:val="none" w:sz="0" w:space="0" w:color="auto"/>
        <w:right w:val="none" w:sz="0" w:space="0" w:color="auto"/>
      </w:divBdr>
    </w:div>
    <w:div w:id="1280649176">
      <w:bodyDiv w:val="1"/>
      <w:marLeft w:val="0"/>
      <w:marRight w:val="0"/>
      <w:marTop w:val="0"/>
      <w:marBottom w:val="0"/>
      <w:divBdr>
        <w:top w:val="none" w:sz="0" w:space="0" w:color="auto"/>
        <w:left w:val="none" w:sz="0" w:space="0" w:color="auto"/>
        <w:bottom w:val="none" w:sz="0" w:space="0" w:color="auto"/>
        <w:right w:val="none" w:sz="0" w:space="0" w:color="auto"/>
      </w:divBdr>
    </w:div>
    <w:div w:id="1317415029">
      <w:bodyDiv w:val="1"/>
      <w:marLeft w:val="0"/>
      <w:marRight w:val="0"/>
      <w:marTop w:val="0"/>
      <w:marBottom w:val="0"/>
      <w:divBdr>
        <w:top w:val="none" w:sz="0" w:space="0" w:color="auto"/>
        <w:left w:val="none" w:sz="0" w:space="0" w:color="auto"/>
        <w:bottom w:val="none" w:sz="0" w:space="0" w:color="auto"/>
        <w:right w:val="none" w:sz="0" w:space="0" w:color="auto"/>
      </w:divBdr>
    </w:div>
    <w:div w:id="1349064458">
      <w:bodyDiv w:val="1"/>
      <w:marLeft w:val="0"/>
      <w:marRight w:val="0"/>
      <w:marTop w:val="0"/>
      <w:marBottom w:val="0"/>
      <w:divBdr>
        <w:top w:val="none" w:sz="0" w:space="0" w:color="auto"/>
        <w:left w:val="none" w:sz="0" w:space="0" w:color="auto"/>
        <w:bottom w:val="none" w:sz="0" w:space="0" w:color="auto"/>
        <w:right w:val="none" w:sz="0" w:space="0" w:color="auto"/>
      </w:divBdr>
      <w:divsChild>
        <w:div w:id="20282524">
          <w:marLeft w:val="0"/>
          <w:marRight w:val="0"/>
          <w:marTop w:val="0"/>
          <w:marBottom w:val="0"/>
          <w:divBdr>
            <w:top w:val="none" w:sz="0" w:space="0" w:color="auto"/>
            <w:left w:val="none" w:sz="0" w:space="0" w:color="auto"/>
            <w:bottom w:val="none" w:sz="0" w:space="0" w:color="auto"/>
            <w:right w:val="none" w:sz="0" w:space="0" w:color="auto"/>
          </w:divBdr>
        </w:div>
        <w:div w:id="241794609">
          <w:marLeft w:val="0"/>
          <w:marRight w:val="0"/>
          <w:marTop w:val="0"/>
          <w:marBottom w:val="0"/>
          <w:divBdr>
            <w:top w:val="none" w:sz="0" w:space="0" w:color="auto"/>
            <w:left w:val="none" w:sz="0" w:space="0" w:color="auto"/>
            <w:bottom w:val="none" w:sz="0" w:space="0" w:color="auto"/>
            <w:right w:val="none" w:sz="0" w:space="0" w:color="auto"/>
          </w:divBdr>
        </w:div>
      </w:divsChild>
    </w:div>
    <w:div w:id="1351570065">
      <w:bodyDiv w:val="1"/>
      <w:marLeft w:val="0"/>
      <w:marRight w:val="0"/>
      <w:marTop w:val="0"/>
      <w:marBottom w:val="0"/>
      <w:divBdr>
        <w:top w:val="none" w:sz="0" w:space="0" w:color="auto"/>
        <w:left w:val="none" w:sz="0" w:space="0" w:color="auto"/>
        <w:bottom w:val="none" w:sz="0" w:space="0" w:color="auto"/>
        <w:right w:val="none" w:sz="0" w:space="0" w:color="auto"/>
      </w:divBdr>
    </w:div>
    <w:div w:id="1360398255">
      <w:bodyDiv w:val="1"/>
      <w:marLeft w:val="0"/>
      <w:marRight w:val="0"/>
      <w:marTop w:val="0"/>
      <w:marBottom w:val="0"/>
      <w:divBdr>
        <w:top w:val="none" w:sz="0" w:space="0" w:color="auto"/>
        <w:left w:val="none" w:sz="0" w:space="0" w:color="auto"/>
        <w:bottom w:val="none" w:sz="0" w:space="0" w:color="auto"/>
        <w:right w:val="none" w:sz="0" w:space="0" w:color="auto"/>
      </w:divBdr>
    </w:div>
    <w:div w:id="1364669144">
      <w:bodyDiv w:val="1"/>
      <w:marLeft w:val="0"/>
      <w:marRight w:val="0"/>
      <w:marTop w:val="0"/>
      <w:marBottom w:val="0"/>
      <w:divBdr>
        <w:top w:val="none" w:sz="0" w:space="0" w:color="auto"/>
        <w:left w:val="none" w:sz="0" w:space="0" w:color="auto"/>
        <w:bottom w:val="none" w:sz="0" w:space="0" w:color="auto"/>
        <w:right w:val="none" w:sz="0" w:space="0" w:color="auto"/>
      </w:divBdr>
    </w:div>
    <w:div w:id="1369378585">
      <w:bodyDiv w:val="1"/>
      <w:marLeft w:val="0"/>
      <w:marRight w:val="0"/>
      <w:marTop w:val="0"/>
      <w:marBottom w:val="0"/>
      <w:divBdr>
        <w:top w:val="none" w:sz="0" w:space="0" w:color="auto"/>
        <w:left w:val="none" w:sz="0" w:space="0" w:color="auto"/>
        <w:bottom w:val="none" w:sz="0" w:space="0" w:color="auto"/>
        <w:right w:val="none" w:sz="0" w:space="0" w:color="auto"/>
      </w:divBdr>
    </w:div>
    <w:div w:id="1582715122">
      <w:bodyDiv w:val="1"/>
      <w:marLeft w:val="0"/>
      <w:marRight w:val="0"/>
      <w:marTop w:val="0"/>
      <w:marBottom w:val="0"/>
      <w:divBdr>
        <w:top w:val="none" w:sz="0" w:space="0" w:color="auto"/>
        <w:left w:val="none" w:sz="0" w:space="0" w:color="auto"/>
        <w:bottom w:val="none" w:sz="0" w:space="0" w:color="auto"/>
        <w:right w:val="none" w:sz="0" w:space="0" w:color="auto"/>
      </w:divBdr>
      <w:divsChild>
        <w:div w:id="333531244">
          <w:marLeft w:val="0"/>
          <w:marRight w:val="0"/>
          <w:marTop w:val="120"/>
          <w:marBottom w:val="120"/>
          <w:divBdr>
            <w:top w:val="none" w:sz="0" w:space="0" w:color="auto"/>
            <w:left w:val="none" w:sz="0" w:space="0" w:color="auto"/>
            <w:bottom w:val="none" w:sz="0" w:space="0" w:color="auto"/>
            <w:right w:val="none" w:sz="0" w:space="0" w:color="auto"/>
          </w:divBdr>
          <w:divsChild>
            <w:div w:id="1663121339">
              <w:marLeft w:val="0"/>
              <w:marRight w:val="0"/>
              <w:marTop w:val="0"/>
              <w:marBottom w:val="0"/>
              <w:divBdr>
                <w:top w:val="none" w:sz="0" w:space="0" w:color="auto"/>
                <w:left w:val="none" w:sz="0" w:space="0" w:color="auto"/>
                <w:bottom w:val="none" w:sz="0" w:space="0" w:color="auto"/>
                <w:right w:val="none" w:sz="0" w:space="0" w:color="auto"/>
              </w:divBdr>
            </w:div>
          </w:divsChild>
        </w:div>
        <w:div w:id="800684557">
          <w:marLeft w:val="0"/>
          <w:marRight w:val="0"/>
          <w:marTop w:val="120"/>
          <w:marBottom w:val="120"/>
          <w:divBdr>
            <w:top w:val="none" w:sz="0" w:space="0" w:color="auto"/>
            <w:left w:val="none" w:sz="0" w:space="0" w:color="auto"/>
            <w:bottom w:val="none" w:sz="0" w:space="0" w:color="auto"/>
            <w:right w:val="none" w:sz="0" w:space="0" w:color="auto"/>
          </w:divBdr>
          <w:divsChild>
            <w:div w:id="1607351278">
              <w:marLeft w:val="0"/>
              <w:marRight w:val="0"/>
              <w:marTop w:val="0"/>
              <w:marBottom w:val="0"/>
              <w:divBdr>
                <w:top w:val="none" w:sz="0" w:space="0" w:color="auto"/>
                <w:left w:val="none" w:sz="0" w:space="0" w:color="auto"/>
                <w:bottom w:val="none" w:sz="0" w:space="0" w:color="auto"/>
                <w:right w:val="none" w:sz="0" w:space="0" w:color="auto"/>
              </w:divBdr>
              <w:divsChild>
                <w:div w:id="931624173">
                  <w:marLeft w:val="0"/>
                  <w:marRight w:val="0"/>
                  <w:marTop w:val="0"/>
                  <w:marBottom w:val="30"/>
                  <w:divBdr>
                    <w:top w:val="single" w:sz="6" w:space="0" w:color="CCCCCC"/>
                    <w:left w:val="single" w:sz="6" w:space="0" w:color="CCCCCC"/>
                    <w:bottom w:val="single" w:sz="6" w:space="0" w:color="CCCCCC"/>
                    <w:right w:val="single" w:sz="6" w:space="0" w:color="CCCCCC"/>
                  </w:divBdr>
                  <w:divsChild>
                    <w:div w:id="1869949443">
                      <w:marLeft w:val="0"/>
                      <w:marRight w:val="0"/>
                      <w:marTop w:val="0"/>
                      <w:marBottom w:val="0"/>
                      <w:divBdr>
                        <w:top w:val="none" w:sz="0" w:space="0" w:color="auto"/>
                        <w:left w:val="none" w:sz="0" w:space="0" w:color="auto"/>
                        <w:bottom w:val="none" w:sz="0" w:space="0" w:color="auto"/>
                        <w:right w:val="none" w:sz="0" w:space="0" w:color="auto"/>
                      </w:divBdr>
                      <w:divsChild>
                        <w:div w:id="10442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4595141">
      <w:bodyDiv w:val="1"/>
      <w:marLeft w:val="0"/>
      <w:marRight w:val="0"/>
      <w:marTop w:val="0"/>
      <w:marBottom w:val="0"/>
      <w:divBdr>
        <w:top w:val="none" w:sz="0" w:space="0" w:color="auto"/>
        <w:left w:val="none" w:sz="0" w:space="0" w:color="auto"/>
        <w:bottom w:val="none" w:sz="0" w:space="0" w:color="auto"/>
        <w:right w:val="none" w:sz="0" w:space="0" w:color="auto"/>
      </w:divBdr>
    </w:div>
    <w:div w:id="1774858876">
      <w:bodyDiv w:val="1"/>
      <w:marLeft w:val="0"/>
      <w:marRight w:val="0"/>
      <w:marTop w:val="0"/>
      <w:marBottom w:val="0"/>
      <w:divBdr>
        <w:top w:val="none" w:sz="0" w:space="0" w:color="auto"/>
        <w:left w:val="none" w:sz="0" w:space="0" w:color="auto"/>
        <w:bottom w:val="none" w:sz="0" w:space="0" w:color="auto"/>
        <w:right w:val="none" w:sz="0" w:space="0" w:color="auto"/>
      </w:divBdr>
    </w:div>
    <w:div w:id="1799883071">
      <w:bodyDiv w:val="1"/>
      <w:marLeft w:val="0"/>
      <w:marRight w:val="0"/>
      <w:marTop w:val="0"/>
      <w:marBottom w:val="0"/>
      <w:divBdr>
        <w:top w:val="none" w:sz="0" w:space="0" w:color="auto"/>
        <w:left w:val="none" w:sz="0" w:space="0" w:color="auto"/>
        <w:bottom w:val="none" w:sz="0" w:space="0" w:color="auto"/>
        <w:right w:val="none" w:sz="0" w:space="0" w:color="auto"/>
      </w:divBdr>
    </w:div>
    <w:div w:id="1807236073">
      <w:bodyDiv w:val="1"/>
      <w:marLeft w:val="0"/>
      <w:marRight w:val="0"/>
      <w:marTop w:val="0"/>
      <w:marBottom w:val="0"/>
      <w:divBdr>
        <w:top w:val="none" w:sz="0" w:space="0" w:color="auto"/>
        <w:left w:val="none" w:sz="0" w:space="0" w:color="auto"/>
        <w:bottom w:val="none" w:sz="0" w:space="0" w:color="auto"/>
        <w:right w:val="none" w:sz="0" w:space="0" w:color="auto"/>
      </w:divBdr>
    </w:div>
    <w:div w:id="1820925066">
      <w:bodyDiv w:val="1"/>
      <w:marLeft w:val="0"/>
      <w:marRight w:val="0"/>
      <w:marTop w:val="0"/>
      <w:marBottom w:val="0"/>
      <w:divBdr>
        <w:top w:val="none" w:sz="0" w:space="0" w:color="auto"/>
        <w:left w:val="none" w:sz="0" w:space="0" w:color="auto"/>
        <w:bottom w:val="none" w:sz="0" w:space="0" w:color="auto"/>
        <w:right w:val="none" w:sz="0" w:space="0" w:color="auto"/>
      </w:divBdr>
    </w:div>
    <w:div w:id="1864397173">
      <w:bodyDiv w:val="1"/>
      <w:marLeft w:val="0"/>
      <w:marRight w:val="0"/>
      <w:marTop w:val="0"/>
      <w:marBottom w:val="0"/>
      <w:divBdr>
        <w:top w:val="none" w:sz="0" w:space="0" w:color="auto"/>
        <w:left w:val="none" w:sz="0" w:space="0" w:color="auto"/>
        <w:bottom w:val="none" w:sz="0" w:space="0" w:color="auto"/>
        <w:right w:val="none" w:sz="0" w:space="0" w:color="auto"/>
      </w:divBdr>
    </w:div>
    <w:div w:id="1878466873">
      <w:bodyDiv w:val="1"/>
      <w:marLeft w:val="0"/>
      <w:marRight w:val="0"/>
      <w:marTop w:val="0"/>
      <w:marBottom w:val="0"/>
      <w:divBdr>
        <w:top w:val="none" w:sz="0" w:space="0" w:color="auto"/>
        <w:left w:val="none" w:sz="0" w:space="0" w:color="auto"/>
        <w:bottom w:val="none" w:sz="0" w:space="0" w:color="auto"/>
        <w:right w:val="none" w:sz="0" w:space="0" w:color="auto"/>
      </w:divBdr>
      <w:divsChild>
        <w:div w:id="568156220">
          <w:marLeft w:val="0"/>
          <w:marRight w:val="0"/>
          <w:marTop w:val="0"/>
          <w:marBottom w:val="0"/>
          <w:divBdr>
            <w:top w:val="none" w:sz="0" w:space="0" w:color="auto"/>
            <w:left w:val="none" w:sz="0" w:space="0" w:color="auto"/>
            <w:bottom w:val="none" w:sz="0" w:space="0" w:color="auto"/>
            <w:right w:val="none" w:sz="0" w:space="0" w:color="auto"/>
          </w:divBdr>
          <w:divsChild>
            <w:div w:id="1348213796">
              <w:marLeft w:val="0"/>
              <w:marRight w:val="0"/>
              <w:marTop w:val="0"/>
              <w:marBottom w:val="0"/>
              <w:divBdr>
                <w:top w:val="none" w:sz="0" w:space="0" w:color="auto"/>
                <w:left w:val="none" w:sz="0" w:space="0" w:color="auto"/>
                <w:bottom w:val="none" w:sz="0" w:space="0" w:color="auto"/>
                <w:right w:val="none" w:sz="0" w:space="0" w:color="auto"/>
              </w:divBdr>
              <w:divsChild>
                <w:div w:id="44330918">
                  <w:marLeft w:val="0"/>
                  <w:marRight w:val="0"/>
                  <w:marTop w:val="0"/>
                  <w:marBottom w:val="0"/>
                  <w:divBdr>
                    <w:top w:val="none" w:sz="0" w:space="0" w:color="auto"/>
                    <w:left w:val="none" w:sz="0" w:space="0" w:color="auto"/>
                    <w:bottom w:val="none" w:sz="0" w:space="0" w:color="auto"/>
                    <w:right w:val="none" w:sz="0" w:space="0" w:color="auto"/>
                  </w:divBdr>
                  <w:divsChild>
                    <w:div w:id="2099399408">
                      <w:marLeft w:val="0"/>
                      <w:marRight w:val="0"/>
                      <w:marTop w:val="0"/>
                      <w:marBottom w:val="0"/>
                      <w:divBdr>
                        <w:top w:val="none" w:sz="0" w:space="0" w:color="auto"/>
                        <w:left w:val="none" w:sz="0" w:space="0" w:color="auto"/>
                        <w:bottom w:val="none" w:sz="0" w:space="0" w:color="auto"/>
                        <w:right w:val="none" w:sz="0" w:space="0" w:color="auto"/>
                      </w:divBdr>
                      <w:divsChild>
                        <w:div w:id="736509886">
                          <w:marLeft w:val="0"/>
                          <w:marRight w:val="0"/>
                          <w:marTop w:val="0"/>
                          <w:marBottom w:val="0"/>
                          <w:divBdr>
                            <w:top w:val="none" w:sz="0" w:space="0" w:color="auto"/>
                            <w:left w:val="none" w:sz="0" w:space="0" w:color="auto"/>
                            <w:bottom w:val="none" w:sz="0" w:space="0" w:color="auto"/>
                            <w:right w:val="none" w:sz="0" w:space="0" w:color="auto"/>
                          </w:divBdr>
                          <w:divsChild>
                            <w:div w:id="400569022">
                              <w:marLeft w:val="0"/>
                              <w:marRight w:val="0"/>
                              <w:marTop w:val="0"/>
                              <w:marBottom w:val="0"/>
                              <w:divBdr>
                                <w:top w:val="none" w:sz="0" w:space="0" w:color="auto"/>
                                <w:left w:val="none" w:sz="0" w:space="0" w:color="auto"/>
                                <w:bottom w:val="none" w:sz="0" w:space="0" w:color="auto"/>
                                <w:right w:val="none" w:sz="0" w:space="0" w:color="auto"/>
                              </w:divBdr>
                              <w:divsChild>
                                <w:div w:id="56225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3157456">
      <w:bodyDiv w:val="1"/>
      <w:marLeft w:val="0"/>
      <w:marRight w:val="0"/>
      <w:marTop w:val="0"/>
      <w:marBottom w:val="0"/>
      <w:divBdr>
        <w:top w:val="none" w:sz="0" w:space="0" w:color="auto"/>
        <w:left w:val="none" w:sz="0" w:space="0" w:color="auto"/>
        <w:bottom w:val="none" w:sz="0" w:space="0" w:color="auto"/>
        <w:right w:val="none" w:sz="0" w:space="0" w:color="auto"/>
      </w:divBdr>
    </w:div>
    <w:div w:id="1944917708">
      <w:bodyDiv w:val="1"/>
      <w:marLeft w:val="0"/>
      <w:marRight w:val="0"/>
      <w:marTop w:val="0"/>
      <w:marBottom w:val="0"/>
      <w:divBdr>
        <w:top w:val="none" w:sz="0" w:space="0" w:color="auto"/>
        <w:left w:val="none" w:sz="0" w:space="0" w:color="auto"/>
        <w:bottom w:val="none" w:sz="0" w:space="0" w:color="auto"/>
        <w:right w:val="none" w:sz="0" w:space="0" w:color="auto"/>
      </w:divBdr>
    </w:div>
    <w:div w:id="1953826839">
      <w:bodyDiv w:val="1"/>
      <w:marLeft w:val="0"/>
      <w:marRight w:val="0"/>
      <w:marTop w:val="0"/>
      <w:marBottom w:val="0"/>
      <w:divBdr>
        <w:top w:val="none" w:sz="0" w:space="0" w:color="auto"/>
        <w:left w:val="none" w:sz="0" w:space="0" w:color="auto"/>
        <w:bottom w:val="none" w:sz="0" w:space="0" w:color="auto"/>
        <w:right w:val="none" w:sz="0" w:space="0" w:color="auto"/>
      </w:divBdr>
      <w:divsChild>
        <w:div w:id="212634525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diagramQuickStyle" Target="diagrams/quickStyle6.xml"/><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diagramData" Target="diagrams/data7.xml"/><Relationship Id="rId47" Type="http://schemas.openxmlformats.org/officeDocument/2006/relationships/diagramData" Target="diagrams/data8.xml"/><Relationship Id="rId50" Type="http://schemas.openxmlformats.org/officeDocument/2006/relationships/diagramColors" Target="diagrams/colors8.xml"/><Relationship Id="rId55" Type="http://schemas.openxmlformats.org/officeDocument/2006/relationships/diagramColors" Target="diagrams/colors9.xml"/><Relationship Id="rId63" Type="http://schemas.openxmlformats.org/officeDocument/2006/relationships/diagramLayout" Target="diagrams/layout11.xml"/><Relationship Id="rId68" Type="http://schemas.openxmlformats.org/officeDocument/2006/relationships/diagramLayout" Target="diagrams/layout12.xml"/><Relationship Id="rId76" Type="http://schemas.openxmlformats.org/officeDocument/2006/relationships/fontTable" Target="fontTable.xml"/><Relationship Id="rId7" Type="http://schemas.openxmlformats.org/officeDocument/2006/relationships/endnotes" Target="endnotes.xml"/><Relationship Id="rId71" Type="http://schemas.microsoft.com/office/2007/relationships/diagramDrawing" Target="diagrams/drawing12.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diagramQuickStyle" Target="diagrams/quickStyle4.xml"/><Relationship Id="rId11" Type="http://schemas.openxmlformats.org/officeDocument/2006/relationships/hyperlink" Target="file:///C:\Users\jacqui.gower\Desktop\personal\UNI\MER\MER%2005.04.docx" TargetMode="External"/><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diagramData" Target="diagrams/data6.xml"/><Relationship Id="rId40" Type="http://schemas.openxmlformats.org/officeDocument/2006/relationships/diagramColors" Target="diagrams/colors6.xml"/><Relationship Id="rId45" Type="http://schemas.openxmlformats.org/officeDocument/2006/relationships/diagramColors" Target="diagrams/colors7.xml"/><Relationship Id="rId53" Type="http://schemas.openxmlformats.org/officeDocument/2006/relationships/diagramLayout" Target="diagrams/layout9.xml"/><Relationship Id="rId58" Type="http://schemas.openxmlformats.org/officeDocument/2006/relationships/diagramLayout" Target="diagrams/layout10.xml"/><Relationship Id="rId66" Type="http://schemas.microsoft.com/office/2007/relationships/diagramDrawing" Target="diagrams/drawing11.xml"/><Relationship Id="rId7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49" Type="http://schemas.openxmlformats.org/officeDocument/2006/relationships/diagramQuickStyle" Target="diagrams/quickStyle8.xml"/><Relationship Id="rId57" Type="http://schemas.openxmlformats.org/officeDocument/2006/relationships/diagramData" Target="diagrams/data10.xml"/><Relationship Id="rId61" Type="http://schemas.microsoft.com/office/2007/relationships/diagramDrawing" Target="diagrams/drawing10.xml"/><Relationship Id="rId10" Type="http://schemas.openxmlformats.org/officeDocument/2006/relationships/hyperlink" Target="http://www.generationdidees.ca/idees/le-leadership-dune-gnration-partie-2/" TargetMode="External"/><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diagramQuickStyle" Target="diagrams/quickStyle7.xml"/><Relationship Id="rId52" Type="http://schemas.openxmlformats.org/officeDocument/2006/relationships/diagramData" Target="diagrams/data9.xml"/><Relationship Id="rId60" Type="http://schemas.openxmlformats.org/officeDocument/2006/relationships/diagramColors" Target="diagrams/colors10.xml"/><Relationship Id="rId65" Type="http://schemas.openxmlformats.org/officeDocument/2006/relationships/diagramColors" Target="diagrams/colors11.xm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diagramLayout" Target="diagrams/layout7.xml"/><Relationship Id="rId48" Type="http://schemas.openxmlformats.org/officeDocument/2006/relationships/diagramLayout" Target="diagrams/layout8.xml"/><Relationship Id="rId56" Type="http://schemas.microsoft.com/office/2007/relationships/diagramDrawing" Target="diagrams/drawing9.xml"/><Relationship Id="rId64" Type="http://schemas.openxmlformats.org/officeDocument/2006/relationships/diagramQuickStyle" Target="diagrams/quickStyle11.xml"/><Relationship Id="rId69" Type="http://schemas.openxmlformats.org/officeDocument/2006/relationships/diagramQuickStyle" Target="diagrams/quickStyle12.xml"/><Relationship Id="rId77" Type="http://schemas.openxmlformats.org/officeDocument/2006/relationships/theme" Target="theme/theme1.xml"/><Relationship Id="rId8" Type="http://schemas.openxmlformats.org/officeDocument/2006/relationships/image" Target="media/image1.jpg"/><Relationship Id="rId51" Type="http://schemas.microsoft.com/office/2007/relationships/diagramDrawing" Target="diagrams/drawing8.xml"/><Relationship Id="rId72" Type="http://schemas.openxmlformats.org/officeDocument/2006/relationships/hyperlink" Target="https://www.gov.uk/government/publications/good-work-the-taylor-review-of-modern-working-practices"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diagramLayout" Target="diagrams/layout6.xml"/><Relationship Id="rId46" Type="http://schemas.microsoft.com/office/2007/relationships/diagramDrawing" Target="diagrams/drawing7.xml"/><Relationship Id="rId59" Type="http://schemas.openxmlformats.org/officeDocument/2006/relationships/diagramQuickStyle" Target="diagrams/quickStyle10.xml"/><Relationship Id="rId67" Type="http://schemas.openxmlformats.org/officeDocument/2006/relationships/diagramData" Target="diagrams/data12.xml"/><Relationship Id="rId20" Type="http://schemas.openxmlformats.org/officeDocument/2006/relationships/diagramColors" Target="diagrams/colors2.xml"/><Relationship Id="rId41" Type="http://schemas.microsoft.com/office/2007/relationships/diagramDrawing" Target="diagrams/drawing6.xml"/><Relationship Id="rId54" Type="http://schemas.openxmlformats.org/officeDocument/2006/relationships/diagramQuickStyle" Target="diagrams/quickStyle9.xml"/><Relationship Id="rId62" Type="http://schemas.openxmlformats.org/officeDocument/2006/relationships/diagramData" Target="diagrams/data11.xml"/><Relationship Id="rId70" Type="http://schemas.openxmlformats.org/officeDocument/2006/relationships/diagramColors" Target="diagrams/colors12.xml"/><Relationship Id="rId75"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A97C50-EA99-4E7D-AC48-5ED5CA13159E}" type="doc">
      <dgm:prSet loTypeId="urn:microsoft.com/office/officeart/2011/layout/TabList" loCatId="list" qsTypeId="urn:microsoft.com/office/officeart/2005/8/quickstyle/3d3" qsCatId="3D" csTypeId="urn:microsoft.com/office/officeart/2005/8/colors/accent1_2" csCatId="accent1" phldr="1"/>
      <dgm:spPr/>
      <dgm:t>
        <a:bodyPr/>
        <a:lstStyle/>
        <a:p>
          <a:endParaRPr lang="en-GB"/>
        </a:p>
      </dgm:t>
    </dgm:pt>
    <dgm:pt modelId="{B7B52A4F-040E-4626-8A55-4FCF8D5EAD30}">
      <dgm:prSet phldrT="[Text]"/>
      <dgm:spPr/>
      <dgm:t>
        <a:bodyPr/>
        <a:lstStyle/>
        <a:p>
          <a:r>
            <a:rPr lang="en-GB"/>
            <a:t>Support</a:t>
          </a:r>
        </a:p>
      </dgm:t>
    </dgm:pt>
    <dgm:pt modelId="{64940C63-4E55-4D0D-952F-A7C45CEF8DA7}" type="parTrans" cxnId="{70F42B5F-6AAD-4B2F-8C47-41DEE2A27303}">
      <dgm:prSet/>
      <dgm:spPr/>
      <dgm:t>
        <a:bodyPr/>
        <a:lstStyle/>
        <a:p>
          <a:endParaRPr lang="en-GB"/>
        </a:p>
      </dgm:t>
    </dgm:pt>
    <dgm:pt modelId="{305184AD-2227-4870-A7CF-15AB26D51066}" type="sibTrans" cxnId="{70F42B5F-6AAD-4B2F-8C47-41DEE2A27303}">
      <dgm:prSet/>
      <dgm:spPr/>
      <dgm:t>
        <a:bodyPr/>
        <a:lstStyle/>
        <a:p>
          <a:endParaRPr lang="en-GB"/>
        </a:p>
      </dgm:t>
    </dgm:pt>
    <dgm:pt modelId="{11638459-48AF-46EA-A09E-F40E899AE8C3}">
      <dgm:prSet phldrT="[Text]"/>
      <dgm:spPr/>
      <dgm:t>
        <a:bodyPr/>
        <a:lstStyle/>
        <a:p>
          <a:r>
            <a:rPr lang="en-GB"/>
            <a:t>-</a:t>
          </a:r>
        </a:p>
      </dgm:t>
    </dgm:pt>
    <dgm:pt modelId="{4C89E982-0E37-480B-888B-EDB23F8E9013}" type="parTrans" cxnId="{E95E9894-599B-4E62-B301-646699C90CD2}">
      <dgm:prSet/>
      <dgm:spPr/>
      <dgm:t>
        <a:bodyPr/>
        <a:lstStyle/>
        <a:p>
          <a:endParaRPr lang="en-GB"/>
        </a:p>
      </dgm:t>
    </dgm:pt>
    <dgm:pt modelId="{2BFE4B8C-E9C6-41EC-863C-2BAA5269AACC}" type="sibTrans" cxnId="{E95E9894-599B-4E62-B301-646699C90CD2}">
      <dgm:prSet/>
      <dgm:spPr/>
      <dgm:t>
        <a:bodyPr/>
        <a:lstStyle/>
        <a:p>
          <a:endParaRPr lang="en-GB"/>
        </a:p>
      </dgm:t>
    </dgm:pt>
    <dgm:pt modelId="{23C04D45-78EF-46CD-AF94-F4D645BAF671}">
      <dgm:prSet phldrT="[Text]"/>
      <dgm:spPr/>
      <dgm:t>
        <a:bodyPr/>
        <a:lstStyle/>
        <a:p>
          <a:r>
            <a:rPr lang="en-GB"/>
            <a:t>Fair treatment</a:t>
          </a:r>
        </a:p>
      </dgm:t>
    </dgm:pt>
    <dgm:pt modelId="{2975E4E5-E90D-4817-8E42-B26F099B7571}" type="parTrans" cxnId="{5B7575F6-7735-4856-A6B1-2D7A9D64C945}">
      <dgm:prSet/>
      <dgm:spPr/>
      <dgm:t>
        <a:bodyPr/>
        <a:lstStyle/>
        <a:p>
          <a:endParaRPr lang="en-GB"/>
        </a:p>
      </dgm:t>
    </dgm:pt>
    <dgm:pt modelId="{48B83C08-7658-4DCF-B2BA-C9E936C54DA7}" type="sibTrans" cxnId="{5B7575F6-7735-4856-A6B1-2D7A9D64C945}">
      <dgm:prSet/>
      <dgm:spPr/>
      <dgm:t>
        <a:bodyPr/>
        <a:lstStyle/>
        <a:p>
          <a:endParaRPr lang="en-GB"/>
        </a:p>
      </dgm:t>
    </dgm:pt>
    <dgm:pt modelId="{6DD49CE1-859B-454C-AEA1-23D13EE04D5C}">
      <dgm:prSet phldrT="[Text]"/>
      <dgm:spPr/>
      <dgm:t>
        <a:bodyPr/>
        <a:lstStyle/>
        <a:p>
          <a:r>
            <a:rPr lang="en-GB"/>
            <a:t>Voice</a:t>
          </a:r>
        </a:p>
      </dgm:t>
    </dgm:pt>
    <dgm:pt modelId="{26BF0878-F6E0-44B8-A70C-843F53A20A20}" type="parTrans" cxnId="{F72DD80D-0F0F-4CC9-9C5D-602F2532CB88}">
      <dgm:prSet/>
      <dgm:spPr/>
      <dgm:t>
        <a:bodyPr/>
        <a:lstStyle/>
        <a:p>
          <a:endParaRPr lang="en-GB"/>
        </a:p>
      </dgm:t>
    </dgm:pt>
    <dgm:pt modelId="{D39D8573-6E13-4FB8-926C-093BA060C549}" type="sibTrans" cxnId="{F72DD80D-0F0F-4CC9-9C5D-602F2532CB88}">
      <dgm:prSet/>
      <dgm:spPr/>
      <dgm:t>
        <a:bodyPr/>
        <a:lstStyle/>
        <a:p>
          <a:endParaRPr lang="en-GB"/>
        </a:p>
      </dgm:t>
    </dgm:pt>
    <dgm:pt modelId="{F02BBAB1-BE23-4C48-ADBA-AA25C75CE854}">
      <dgm:prSet phldrT="[Text]"/>
      <dgm:spPr/>
      <dgm:t>
        <a:bodyPr/>
        <a:lstStyle/>
        <a:p>
          <a:r>
            <a:rPr lang="en-GB"/>
            <a:t>-</a:t>
          </a:r>
        </a:p>
      </dgm:t>
    </dgm:pt>
    <dgm:pt modelId="{3C53D343-50B2-48DA-9D07-3CFACE30715B}" type="parTrans" cxnId="{9D33640D-1DFF-4C60-90E1-1B2BD7C07F8B}">
      <dgm:prSet/>
      <dgm:spPr/>
      <dgm:t>
        <a:bodyPr/>
        <a:lstStyle/>
        <a:p>
          <a:endParaRPr lang="en-GB"/>
        </a:p>
      </dgm:t>
    </dgm:pt>
    <dgm:pt modelId="{E6F380D5-7656-4616-87BF-2EF83F0FE914}" type="sibTrans" cxnId="{9D33640D-1DFF-4C60-90E1-1B2BD7C07F8B}">
      <dgm:prSet/>
      <dgm:spPr/>
      <dgm:t>
        <a:bodyPr/>
        <a:lstStyle/>
        <a:p>
          <a:endParaRPr lang="en-GB"/>
        </a:p>
      </dgm:t>
    </dgm:pt>
    <dgm:pt modelId="{D114789E-4262-4A2F-82E3-175B8D4E2C56}">
      <dgm:prSet phldrT="[Text]"/>
      <dgm:spPr/>
      <dgm:t>
        <a:bodyPr/>
        <a:lstStyle/>
        <a:p>
          <a:r>
            <a:rPr lang="en-GB"/>
            <a:t>Effective channels for Employee Voice</a:t>
          </a:r>
        </a:p>
      </dgm:t>
    </dgm:pt>
    <dgm:pt modelId="{A139B857-F574-4FA3-9838-41C44144B8D9}" type="parTrans" cxnId="{598F9715-422A-4243-A5C1-6D5896FFF63D}">
      <dgm:prSet/>
      <dgm:spPr/>
      <dgm:t>
        <a:bodyPr/>
        <a:lstStyle/>
        <a:p>
          <a:endParaRPr lang="en-GB"/>
        </a:p>
      </dgm:t>
    </dgm:pt>
    <dgm:pt modelId="{FB81D459-00FA-4B72-865D-F2FF44285875}" type="sibTrans" cxnId="{598F9715-422A-4243-A5C1-6D5896FFF63D}">
      <dgm:prSet/>
      <dgm:spPr/>
      <dgm:t>
        <a:bodyPr/>
        <a:lstStyle/>
        <a:p>
          <a:endParaRPr lang="en-GB"/>
        </a:p>
      </dgm:t>
    </dgm:pt>
    <dgm:pt modelId="{CB42859B-AEEB-44CD-B2FC-057C063A7487}">
      <dgm:prSet phldrT="[Text]"/>
      <dgm:spPr/>
      <dgm:t>
        <a:bodyPr/>
        <a:lstStyle/>
        <a:p>
          <a:r>
            <a:rPr lang="en-GB"/>
            <a:t>Performance</a:t>
          </a:r>
        </a:p>
      </dgm:t>
    </dgm:pt>
    <dgm:pt modelId="{E0994859-2D2C-420F-B938-C93E8A883476}" type="parTrans" cxnId="{8F7B7026-B056-4169-8E82-A2439A3A60F7}">
      <dgm:prSet/>
      <dgm:spPr/>
      <dgm:t>
        <a:bodyPr/>
        <a:lstStyle/>
        <a:p>
          <a:endParaRPr lang="en-GB"/>
        </a:p>
      </dgm:t>
    </dgm:pt>
    <dgm:pt modelId="{113A7D93-0948-4B90-8BBA-C814A373564C}" type="sibTrans" cxnId="{8F7B7026-B056-4169-8E82-A2439A3A60F7}">
      <dgm:prSet/>
      <dgm:spPr/>
      <dgm:t>
        <a:bodyPr/>
        <a:lstStyle/>
        <a:p>
          <a:endParaRPr lang="en-GB"/>
        </a:p>
      </dgm:t>
    </dgm:pt>
    <dgm:pt modelId="{7CDEFD7F-5BB6-48B4-8C60-2201BB194CAC}">
      <dgm:prSet phldrT="[Text]"/>
      <dgm:spPr/>
      <dgm:t>
        <a:bodyPr/>
        <a:lstStyle/>
        <a:p>
          <a:r>
            <a:rPr lang="en-GB"/>
            <a:t>-</a:t>
          </a:r>
        </a:p>
      </dgm:t>
    </dgm:pt>
    <dgm:pt modelId="{E80273B0-1D95-4485-9A88-3CF72F81D3EE}" type="parTrans" cxnId="{71219881-0550-4CDB-8A00-DF0DFB15E1D7}">
      <dgm:prSet/>
      <dgm:spPr/>
      <dgm:t>
        <a:bodyPr/>
        <a:lstStyle/>
        <a:p>
          <a:endParaRPr lang="en-GB"/>
        </a:p>
      </dgm:t>
    </dgm:pt>
    <dgm:pt modelId="{B9352A4A-F6B1-46E4-82BC-8D1B433B7A37}" type="sibTrans" cxnId="{71219881-0550-4CDB-8A00-DF0DFB15E1D7}">
      <dgm:prSet/>
      <dgm:spPr/>
      <dgm:t>
        <a:bodyPr/>
        <a:lstStyle/>
        <a:p>
          <a:endParaRPr lang="en-GB"/>
        </a:p>
      </dgm:t>
    </dgm:pt>
    <dgm:pt modelId="{52231684-0EAF-4AEE-963C-D8E12CC92D86}">
      <dgm:prSet phldrT="[Text]"/>
      <dgm:spPr/>
      <dgm:t>
        <a:bodyPr/>
        <a:lstStyle/>
        <a:p>
          <a:r>
            <a:rPr lang="en-GB"/>
            <a:t>Empowering employees to share their jobs</a:t>
          </a:r>
        </a:p>
      </dgm:t>
    </dgm:pt>
    <dgm:pt modelId="{85FC0617-ED30-49AF-9D2C-E077B0C1CCC2}" type="parTrans" cxnId="{B8920F7A-43DA-442A-BF4F-CD65BB9385F0}">
      <dgm:prSet/>
      <dgm:spPr/>
      <dgm:t>
        <a:bodyPr/>
        <a:lstStyle/>
        <a:p>
          <a:endParaRPr lang="en-GB"/>
        </a:p>
      </dgm:t>
    </dgm:pt>
    <dgm:pt modelId="{3EA7D404-E269-4769-AA85-8A3D2EFA0AEF}" type="sibTrans" cxnId="{B8920F7A-43DA-442A-BF4F-CD65BB9385F0}">
      <dgm:prSet/>
      <dgm:spPr/>
      <dgm:t>
        <a:bodyPr/>
        <a:lstStyle/>
        <a:p>
          <a:endParaRPr lang="en-GB"/>
        </a:p>
      </dgm:t>
    </dgm:pt>
    <dgm:pt modelId="{F960AE69-D445-4723-9118-990F814ADD45}">
      <dgm:prSet phldrT="[Text]"/>
      <dgm:spPr/>
      <dgm:t>
        <a:bodyPr/>
        <a:lstStyle/>
        <a:p>
          <a:r>
            <a:rPr lang="en-GB"/>
            <a:t>Support for wellbeing</a:t>
          </a:r>
        </a:p>
      </dgm:t>
    </dgm:pt>
    <dgm:pt modelId="{25CFCDC1-48FB-4A00-BCC5-B9B0879107C8}" type="parTrans" cxnId="{0D4F1979-754F-4490-BF62-62B87249F2E7}">
      <dgm:prSet/>
      <dgm:spPr/>
      <dgm:t>
        <a:bodyPr/>
        <a:lstStyle/>
        <a:p>
          <a:endParaRPr lang="en-GB"/>
        </a:p>
      </dgm:t>
    </dgm:pt>
    <dgm:pt modelId="{3A962283-AAB6-40B9-B3B5-808676E20F0B}" type="sibTrans" cxnId="{0D4F1979-754F-4490-BF62-62B87249F2E7}">
      <dgm:prSet/>
      <dgm:spPr/>
      <dgm:t>
        <a:bodyPr/>
        <a:lstStyle/>
        <a:p>
          <a:endParaRPr lang="en-GB"/>
        </a:p>
      </dgm:t>
    </dgm:pt>
    <dgm:pt modelId="{7B0AA182-D0DF-436F-9A96-866B2E8FB2C4}">
      <dgm:prSet phldrT="[Text]"/>
      <dgm:spPr/>
      <dgm:t>
        <a:bodyPr/>
        <a:lstStyle/>
        <a:p>
          <a:r>
            <a:rPr lang="en-GB"/>
            <a:t>Good Management Skills</a:t>
          </a:r>
        </a:p>
      </dgm:t>
    </dgm:pt>
    <dgm:pt modelId="{C5C17A95-8F7B-45FE-8EE3-957827CA46F2}" type="parTrans" cxnId="{8916B5B3-99CA-4C24-B6AB-690C50A5C137}">
      <dgm:prSet/>
      <dgm:spPr/>
      <dgm:t>
        <a:bodyPr/>
        <a:lstStyle/>
        <a:p>
          <a:endParaRPr lang="en-GB"/>
        </a:p>
      </dgm:t>
    </dgm:pt>
    <dgm:pt modelId="{FCF75E64-245C-4D1B-BE57-0DE1411C8668}" type="sibTrans" cxnId="{8916B5B3-99CA-4C24-B6AB-690C50A5C137}">
      <dgm:prSet/>
      <dgm:spPr/>
      <dgm:t>
        <a:bodyPr/>
        <a:lstStyle/>
        <a:p>
          <a:endParaRPr lang="en-GB"/>
        </a:p>
      </dgm:t>
    </dgm:pt>
    <dgm:pt modelId="{9F015553-B59A-49C7-B03B-14413B288BC2}">
      <dgm:prSet phldrT="[Text]"/>
      <dgm:spPr/>
      <dgm:t>
        <a:bodyPr/>
        <a:lstStyle/>
        <a:p>
          <a:r>
            <a:rPr lang="en-GB"/>
            <a:t>Performance Management systems that motivate</a:t>
          </a:r>
        </a:p>
      </dgm:t>
    </dgm:pt>
    <dgm:pt modelId="{475B65A9-56BB-49F8-A6D9-AD4DC7E70C5D}" type="parTrans" cxnId="{7F97FF94-A970-4F31-BCF1-88A63989A4BC}">
      <dgm:prSet/>
      <dgm:spPr/>
      <dgm:t>
        <a:bodyPr/>
        <a:lstStyle/>
        <a:p>
          <a:endParaRPr lang="en-GB"/>
        </a:p>
      </dgm:t>
    </dgm:pt>
    <dgm:pt modelId="{4033C11D-9156-4249-9E32-3A198B351EFB}" type="sibTrans" cxnId="{7F97FF94-A970-4F31-BCF1-88A63989A4BC}">
      <dgm:prSet/>
      <dgm:spPr/>
      <dgm:t>
        <a:bodyPr/>
        <a:lstStyle/>
        <a:p>
          <a:endParaRPr lang="en-GB"/>
        </a:p>
      </dgm:t>
    </dgm:pt>
    <dgm:pt modelId="{25E9C589-E1F7-48E6-8FF8-5341B9B12878}">
      <dgm:prSet phldrT="[Text]"/>
      <dgm:spPr/>
      <dgm:t>
        <a:bodyPr/>
        <a:lstStyle/>
        <a:p>
          <a:r>
            <a:rPr lang="en-GB"/>
            <a:t>Opportunities for Professional development</a:t>
          </a:r>
        </a:p>
      </dgm:t>
    </dgm:pt>
    <dgm:pt modelId="{5937A811-AAB6-4FAB-8959-1CEF9330AF83}" type="parTrans" cxnId="{0C92AA85-CAC8-4339-978B-1C4C27C6763C}">
      <dgm:prSet/>
      <dgm:spPr/>
      <dgm:t>
        <a:bodyPr/>
        <a:lstStyle/>
        <a:p>
          <a:endParaRPr lang="en-GB"/>
        </a:p>
      </dgm:t>
    </dgm:pt>
    <dgm:pt modelId="{D58277F9-E6E7-4C62-80D3-305520F0670B}" type="sibTrans" cxnId="{0C92AA85-CAC8-4339-978B-1C4C27C6763C}">
      <dgm:prSet/>
      <dgm:spPr/>
      <dgm:t>
        <a:bodyPr/>
        <a:lstStyle/>
        <a:p>
          <a:endParaRPr lang="en-GB"/>
        </a:p>
      </dgm:t>
    </dgm:pt>
    <dgm:pt modelId="{EB51ED52-3098-4A96-9A3F-35A9A0E43D12}">
      <dgm:prSet phldrT="[Text]"/>
      <dgm:spPr/>
      <dgm:t>
        <a:bodyPr/>
        <a:lstStyle/>
        <a:p>
          <a:r>
            <a:rPr lang="en-GB"/>
            <a:t>Keeping Employees informed and good communication</a:t>
          </a:r>
        </a:p>
      </dgm:t>
    </dgm:pt>
    <dgm:pt modelId="{06772E9C-4B63-4825-917D-FF2725071D50}" type="parTrans" cxnId="{55A4CFF8-5967-47C4-B8DC-7167CEAFD56F}">
      <dgm:prSet/>
      <dgm:spPr/>
      <dgm:t>
        <a:bodyPr/>
        <a:lstStyle/>
        <a:p>
          <a:endParaRPr lang="en-GB"/>
        </a:p>
      </dgm:t>
    </dgm:pt>
    <dgm:pt modelId="{C0F58CD5-EE97-4E3C-829A-2E4A537856CE}" type="sibTrans" cxnId="{55A4CFF8-5967-47C4-B8DC-7167CEAFD56F}">
      <dgm:prSet/>
      <dgm:spPr/>
      <dgm:t>
        <a:bodyPr/>
        <a:lstStyle/>
        <a:p>
          <a:endParaRPr lang="en-GB"/>
        </a:p>
      </dgm:t>
    </dgm:pt>
    <dgm:pt modelId="{BABCD3AF-466D-4019-AA76-7969FE0A7D4A}" type="pres">
      <dgm:prSet presAssocID="{D0A97C50-EA99-4E7D-AC48-5ED5CA13159E}" presName="Name0" presStyleCnt="0">
        <dgm:presLayoutVars>
          <dgm:chMax/>
          <dgm:chPref val="3"/>
          <dgm:dir/>
          <dgm:animOne val="branch"/>
          <dgm:animLvl val="lvl"/>
        </dgm:presLayoutVars>
      </dgm:prSet>
      <dgm:spPr/>
    </dgm:pt>
    <dgm:pt modelId="{78EF1A62-03D0-4D3F-B1CB-FF7F5658C563}" type="pres">
      <dgm:prSet presAssocID="{B7B52A4F-040E-4626-8A55-4FCF8D5EAD30}" presName="composite" presStyleCnt="0"/>
      <dgm:spPr/>
    </dgm:pt>
    <dgm:pt modelId="{920439E7-8A0B-40FC-8968-F1BA57D42CF1}" type="pres">
      <dgm:prSet presAssocID="{B7B52A4F-040E-4626-8A55-4FCF8D5EAD30}" presName="FirstChild" presStyleLbl="revTx" presStyleIdx="0" presStyleCnt="6">
        <dgm:presLayoutVars>
          <dgm:chMax val="0"/>
          <dgm:chPref val="0"/>
          <dgm:bulletEnabled val="1"/>
        </dgm:presLayoutVars>
      </dgm:prSet>
      <dgm:spPr/>
    </dgm:pt>
    <dgm:pt modelId="{B9820577-AE1E-4BCA-8EF5-D7B34F5BF9DA}" type="pres">
      <dgm:prSet presAssocID="{B7B52A4F-040E-4626-8A55-4FCF8D5EAD30}" presName="Parent" presStyleLbl="alignNode1" presStyleIdx="0" presStyleCnt="3">
        <dgm:presLayoutVars>
          <dgm:chMax val="3"/>
          <dgm:chPref val="3"/>
          <dgm:bulletEnabled val="1"/>
        </dgm:presLayoutVars>
      </dgm:prSet>
      <dgm:spPr/>
    </dgm:pt>
    <dgm:pt modelId="{DCF87EED-84DD-450C-B491-439A82CB9D14}" type="pres">
      <dgm:prSet presAssocID="{B7B52A4F-040E-4626-8A55-4FCF8D5EAD30}" presName="Accent" presStyleLbl="parChTrans1D1" presStyleIdx="0" presStyleCnt="3"/>
      <dgm:spPr/>
    </dgm:pt>
    <dgm:pt modelId="{AB4BD2C3-B323-4694-BB8A-690CE2E1FD7B}" type="pres">
      <dgm:prSet presAssocID="{B7B52A4F-040E-4626-8A55-4FCF8D5EAD30}" presName="Child" presStyleLbl="revTx" presStyleIdx="1" presStyleCnt="6">
        <dgm:presLayoutVars>
          <dgm:chMax val="0"/>
          <dgm:chPref val="0"/>
          <dgm:bulletEnabled val="1"/>
        </dgm:presLayoutVars>
      </dgm:prSet>
      <dgm:spPr/>
    </dgm:pt>
    <dgm:pt modelId="{6E763515-6454-4ECA-8B58-09311C00650B}" type="pres">
      <dgm:prSet presAssocID="{305184AD-2227-4870-A7CF-15AB26D51066}" presName="sibTrans" presStyleCnt="0"/>
      <dgm:spPr/>
    </dgm:pt>
    <dgm:pt modelId="{92D1E988-D2E5-497E-9687-80F2819AEFDC}" type="pres">
      <dgm:prSet presAssocID="{6DD49CE1-859B-454C-AEA1-23D13EE04D5C}" presName="composite" presStyleCnt="0"/>
      <dgm:spPr/>
    </dgm:pt>
    <dgm:pt modelId="{B33D4939-587B-416A-8ECE-7C25FD320B15}" type="pres">
      <dgm:prSet presAssocID="{6DD49CE1-859B-454C-AEA1-23D13EE04D5C}" presName="FirstChild" presStyleLbl="revTx" presStyleIdx="2" presStyleCnt="6">
        <dgm:presLayoutVars>
          <dgm:chMax val="0"/>
          <dgm:chPref val="0"/>
          <dgm:bulletEnabled val="1"/>
        </dgm:presLayoutVars>
      </dgm:prSet>
      <dgm:spPr/>
    </dgm:pt>
    <dgm:pt modelId="{A5610034-D258-4FF1-8080-638855436550}" type="pres">
      <dgm:prSet presAssocID="{6DD49CE1-859B-454C-AEA1-23D13EE04D5C}" presName="Parent" presStyleLbl="alignNode1" presStyleIdx="1" presStyleCnt="3">
        <dgm:presLayoutVars>
          <dgm:chMax val="3"/>
          <dgm:chPref val="3"/>
          <dgm:bulletEnabled val="1"/>
        </dgm:presLayoutVars>
      </dgm:prSet>
      <dgm:spPr/>
    </dgm:pt>
    <dgm:pt modelId="{A9878CE8-AB4F-4F70-9E9F-E5DF64288E6A}" type="pres">
      <dgm:prSet presAssocID="{6DD49CE1-859B-454C-AEA1-23D13EE04D5C}" presName="Accent" presStyleLbl="parChTrans1D1" presStyleIdx="1" presStyleCnt="3"/>
      <dgm:spPr/>
    </dgm:pt>
    <dgm:pt modelId="{B2A8A98F-16C6-4ED1-BEFC-F79F054BADC3}" type="pres">
      <dgm:prSet presAssocID="{6DD49CE1-859B-454C-AEA1-23D13EE04D5C}" presName="Child" presStyleLbl="revTx" presStyleIdx="3" presStyleCnt="6">
        <dgm:presLayoutVars>
          <dgm:chMax val="0"/>
          <dgm:chPref val="0"/>
          <dgm:bulletEnabled val="1"/>
        </dgm:presLayoutVars>
      </dgm:prSet>
      <dgm:spPr/>
    </dgm:pt>
    <dgm:pt modelId="{0567F065-AEE9-4462-8889-60CCA14BCFC6}" type="pres">
      <dgm:prSet presAssocID="{D39D8573-6E13-4FB8-926C-093BA060C549}" presName="sibTrans" presStyleCnt="0"/>
      <dgm:spPr/>
    </dgm:pt>
    <dgm:pt modelId="{16A3F5DA-4DBC-4542-A446-92E4A1A50AE3}" type="pres">
      <dgm:prSet presAssocID="{CB42859B-AEEB-44CD-B2FC-057C063A7487}" presName="composite" presStyleCnt="0"/>
      <dgm:spPr/>
    </dgm:pt>
    <dgm:pt modelId="{D6B46CAD-B7F0-4B40-8810-8F93900C5833}" type="pres">
      <dgm:prSet presAssocID="{CB42859B-AEEB-44CD-B2FC-057C063A7487}" presName="FirstChild" presStyleLbl="revTx" presStyleIdx="4" presStyleCnt="6">
        <dgm:presLayoutVars>
          <dgm:chMax val="0"/>
          <dgm:chPref val="0"/>
          <dgm:bulletEnabled val="1"/>
        </dgm:presLayoutVars>
      </dgm:prSet>
      <dgm:spPr/>
    </dgm:pt>
    <dgm:pt modelId="{DA9EE3C6-6A0C-4D19-9CC6-00259E539461}" type="pres">
      <dgm:prSet presAssocID="{CB42859B-AEEB-44CD-B2FC-057C063A7487}" presName="Parent" presStyleLbl="alignNode1" presStyleIdx="2" presStyleCnt="3">
        <dgm:presLayoutVars>
          <dgm:chMax val="3"/>
          <dgm:chPref val="3"/>
          <dgm:bulletEnabled val="1"/>
        </dgm:presLayoutVars>
      </dgm:prSet>
      <dgm:spPr/>
    </dgm:pt>
    <dgm:pt modelId="{C82B472C-C0BB-4947-BA79-651677A7F486}" type="pres">
      <dgm:prSet presAssocID="{CB42859B-AEEB-44CD-B2FC-057C063A7487}" presName="Accent" presStyleLbl="parChTrans1D1" presStyleIdx="2" presStyleCnt="3"/>
      <dgm:spPr/>
    </dgm:pt>
    <dgm:pt modelId="{73FEE778-BF51-4123-AB60-564D135E5905}" type="pres">
      <dgm:prSet presAssocID="{CB42859B-AEEB-44CD-B2FC-057C063A7487}" presName="Child" presStyleLbl="revTx" presStyleIdx="5" presStyleCnt="6">
        <dgm:presLayoutVars>
          <dgm:chMax val="0"/>
          <dgm:chPref val="0"/>
          <dgm:bulletEnabled val="1"/>
        </dgm:presLayoutVars>
      </dgm:prSet>
      <dgm:spPr/>
    </dgm:pt>
  </dgm:ptLst>
  <dgm:cxnLst>
    <dgm:cxn modelId="{9D33640D-1DFF-4C60-90E1-1B2BD7C07F8B}" srcId="{6DD49CE1-859B-454C-AEA1-23D13EE04D5C}" destId="{F02BBAB1-BE23-4C48-ADBA-AA25C75CE854}" srcOrd="0" destOrd="0" parTransId="{3C53D343-50B2-48DA-9D07-3CFACE30715B}" sibTransId="{E6F380D5-7656-4616-87BF-2EF83F0FE914}"/>
    <dgm:cxn modelId="{F72DD80D-0F0F-4CC9-9C5D-602F2532CB88}" srcId="{D0A97C50-EA99-4E7D-AC48-5ED5CA13159E}" destId="{6DD49CE1-859B-454C-AEA1-23D13EE04D5C}" srcOrd="1" destOrd="0" parTransId="{26BF0878-F6E0-44B8-A70C-843F53A20A20}" sibTransId="{D39D8573-6E13-4FB8-926C-093BA060C549}"/>
    <dgm:cxn modelId="{8FAE1C14-4A05-47AB-94A4-70C5F8274F3E}" type="presOf" srcId="{52231684-0EAF-4AEE-963C-D8E12CC92D86}" destId="{73FEE778-BF51-4123-AB60-564D135E5905}" srcOrd="0" destOrd="0" presId="urn:microsoft.com/office/officeart/2011/layout/TabList"/>
    <dgm:cxn modelId="{598F9715-422A-4243-A5C1-6D5896FFF63D}" srcId="{6DD49CE1-859B-454C-AEA1-23D13EE04D5C}" destId="{D114789E-4262-4A2F-82E3-175B8D4E2C56}" srcOrd="1" destOrd="0" parTransId="{A139B857-F574-4FA3-9838-41C44144B8D9}" sibTransId="{FB81D459-00FA-4B72-865D-F2FF44285875}"/>
    <dgm:cxn modelId="{B5541918-DD19-4ED9-A294-F5D8C79B6C64}" type="presOf" srcId="{F960AE69-D445-4723-9118-990F814ADD45}" destId="{AB4BD2C3-B323-4694-BB8A-690CE2E1FD7B}" srcOrd="0" destOrd="1" presId="urn:microsoft.com/office/officeart/2011/layout/TabList"/>
    <dgm:cxn modelId="{BA717B23-A92B-413D-B749-937C77AC03F2}" type="presOf" srcId="{D0A97C50-EA99-4E7D-AC48-5ED5CA13159E}" destId="{BABCD3AF-466D-4019-AA76-7969FE0A7D4A}" srcOrd="0" destOrd="0" presId="urn:microsoft.com/office/officeart/2011/layout/TabList"/>
    <dgm:cxn modelId="{8F7B7026-B056-4169-8E82-A2439A3A60F7}" srcId="{D0A97C50-EA99-4E7D-AC48-5ED5CA13159E}" destId="{CB42859B-AEEB-44CD-B2FC-057C063A7487}" srcOrd="2" destOrd="0" parTransId="{E0994859-2D2C-420F-B938-C93E8A883476}" sibTransId="{113A7D93-0948-4B90-8BBA-C814A373564C}"/>
    <dgm:cxn modelId="{3692553C-E6E6-4742-BDAC-356F3B94CF47}" type="presOf" srcId="{6DD49CE1-859B-454C-AEA1-23D13EE04D5C}" destId="{A5610034-D258-4FF1-8080-638855436550}" srcOrd="0" destOrd="0" presId="urn:microsoft.com/office/officeart/2011/layout/TabList"/>
    <dgm:cxn modelId="{4B3E0040-1AD8-42B5-A6FB-1D94AB1197F4}" type="presOf" srcId="{EB51ED52-3098-4A96-9A3F-35A9A0E43D12}" destId="{B2A8A98F-16C6-4ED1-BEFC-F79F054BADC3}" srcOrd="0" destOrd="1" presId="urn:microsoft.com/office/officeart/2011/layout/TabList"/>
    <dgm:cxn modelId="{70F42B5F-6AAD-4B2F-8C47-41DEE2A27303}" srcId="{D0A97C50-EA99-4E7D-AC48-5ED5CA13159E}" destId="{B7B52A4F-040E-4626-8A55-4FCF8D5EAD30}" srcOrd="0" destOrd="0" parTransId="{64940C63-4E55-4D0D-952F-A7C45CEF8DA7}" sibTransId="{305184AD-2227-4870-A7CF-15AB26D51066}"/>
    <dgm:cxn modelId="{18307E42-526A-451D-AC96-87437BEACC9D}" type="presOf" srcId="{11638459-48AF-46EA-A09E-F40E899AE8C3}" destId="{920439E7-8A0B-40FC-8968-F1BA57D42CF1}" srcOrd="0" destOrd="0" presId="urn:microsoft.com/office/officeart/2011/layout/TabList"/>
    <dgm:cxn modelId="{BDBE5A78-4458-4CCB-A2BB-3ED69F870DF2}" type="presOf" srcId="{F02BBAB1-BE23-4C48-ADBA-AA25C75CE854}" destId="{B33D4939-587B-416A-8ECE-7C25FD320B15}" srcOrd="0" destOrd="0" presId="urn:microsoft.com/office/officeart/2011/layout/TabList"/>
    <dgm:cxn modelId="{0D4F1979-754F-4490-BF62-62B87249F2E7}" srcId="{B7B52A4F-040E-4626-8A55-4FCF8D5EAD30}" destId="{F960AE69-D445-4723-9118-990F814ADD45}" srcOrd="2" destOrd="0" parTransId="{25CFCDC1-48FB-4A00-BCC5-B9B0879107C8}" sibTransId="{3A962283-AAB6-40B9-B3B5-808676E20F0B}"/>
    <dgm:cxn modelId="{B8920F7A-43DA-442A-BF4F-CD65BB9385F0}" srcId="{CB42859B-AEEB-44CD-B2FC-057C063A7487}" destId="{52231684-0EAF-4AEE-963C-D8E12CC92D86}" srcOrd="1" destOrd="0" parTransId="{85FC0617-ED30-49AF-9D2C-E077B0C1CCC2}" sibTransId="{3EA7D404-E269-4769-AA85-8A3D2EFA0AEF}"/>
    <dgm:cxn modelId="{71219881-0550-4CDB-8A00-DF0DFB15E1D7}" srcId="{CB42859B-AEEB-44CD-B2FC-057C063A7487}" destId="{7CDEFD7F-5BB6-48B4-8C60-2201BB194CAC}" srcOrd="0" destOrd="0" parTransId="{E80273B0-1D95-4485-9A88-3CF72F81D3EE}" sibTransId="{B9352A4A-F6B1-46E4-82BC-8D1B433B7A37}"/>
    <dgm:cxn modelId="{0C92AA85-CAC8-4339-978B-1C4C27C6763C}" srcId="{CB42859B-AEEB-44CD-B2FC-057C063A7487}" destId="{25E9C589-E1F7-48E6-8FF8-5341B9B12878}" srcOrd="3" destOrd="0" parTransId="{5937A811-AAB6-4FAB-8959-1CEF9330AF83}" sibTransId="{D58277F9-E6E7-4C62-80D3-305520F0670B}"/>
    <dgm:cxn modelId="{640B6387-A9E9-4B3B-BF4F-14FD223A31C1}" type="presOf" srcId="{7CDEFD7F-5BB6-48B4-8C60-2201BB194CAC}" destId="{D6B46CAD-B7F0-4B40-8810-8F93900C5833}" srcOrd="0" destOrd="0" presId="urn:microsoft.com/office/officeart/2011/layout/TabList"/>
    <dgm:cxn modelId="{E95E9894-599B-4E62-B301-646699C90CD2}" srcId="{B7B52A4F-040E-4626-8A55-4FCF8D5EAD30}" destId="{11638459-48AF-46EA-A09E-F40E899AE8C3}" srcOrd="0" destOrd="0" parTransId="{4C89E982-0E37-480B-888B-EDB23F8E9013}" sibTransId="{2BFE4B8C-E9C6-41EC-863C-2BAA5269AACC}"/>
    <dgm:cxn modelId="{7F97FF94-A970-4F31-BCF1-88A63989A4BC}" srcId="{CB42859B-AEEB-44CD-B2FC-057C063A7487}" destId="{9F015553-B59A-49C7-B03B-14413B288BC2}" srcOrd="2" destOrd="0" parTransId="{475B65A9-56BB-49F8-A6D9-AD4DC7E70C5D}" sibTransId="{4033C11D-9156-4249-9E32-3A198B351EFB}"/>
    <dgm:cxn modelId="{5EFD7D95-E124-4364-8985-B220DCE19050}" type="presOf" srcId="{CB42859B-AEEB-44CD-B2FC-057C063A7487}" destId="{DA9EE3C6-6A0C-4D19-9CC6-00259E539461}" srcOrd="0" destOrd="0" presId="urn:microsoft.com/office/officeart/2011/layout/TabList"/>
    <dgm:cxn modelId="{26950E96-B63E-4C77-8AEA-9593CF5E8CFC}" type="presOf" srcId="{7B0AA182-D0DF-436F-9A96-866B2E8FB2C4}" destId="{AB4BD2C3-B323-4694-BB8A-690CE2E1FD7B}" srcOrd="0" destOrd="2" presId="urn:microsoft.com/office/officeart/2011/layout/TabList"/>
    <dgm:cxn modelId="{B03933B3-0EBA-4A2A-93E4-8A8FB7C79976}" type="presOf" srcId="{9F015553-B59A-49C7-B03B-14413B288BC2}" destId="{73FEE778-BF51-4123-AB60-564D135E5905}" srcOrd="0" destOrd="1" presId="urn:microsoft.com/office/officeart/2011/layout/TabList"/>
    <dgm:cxn modelId="{8916B5B3-99CA-4C24-B6AB-690C50A5C137}" srcId="{B7B52A4F-040E-4626-8A55-4FCF8D5EAD30}" destId="{7B0AA182-D0DF-436F-9A96-866B2E8FB2C4}" srcOrd="3" destOrd="0" parTransId="{C5C17A95-8F7B-45FE-8EE3-957827CA46F2}" sibTransId="{FCF75E64-245C-4D1B-BE57-0DE1411C8668}"/>
    <dgm:cxn modelId="{862193B8-6A16-413C-9B31-36A967A577A2}" type="presOf" srcId="{B7B52A4F-040E-4626-8A55-4FCF8D5EAD30}" destId="{B9820577-AE1E-4BCA-8EF5-D7B34F5BF9DA}" srcOrd="0" destOrd="0" presId="urn:microsoft.com/office/officeart/2011/layout/TabList"/>
    <dgm:cxn modelId="{362926BF-818E-47C1-92E4-C2671BF375B3}" type="presOf" srcId="{D114789E-4262-4A2F-82E3-175B8D4E2C56}" destId="{B2A8A98F-16C6-4ED1-BEFC-F79F054BADC3}" srcOrd="0" destOrd="0" presId="urn:microsoft.com/office/officeart/2011/layout/TabList"/>
    <dgm:cxn modelId="{A3DEB1C5-64C6-4FE7-A3C5-222945904DED}" type="presOf" srcId="{23C04D45-78EF-46CD-AF94-F4D645BAF671}" destId="{AB4BD2C3-B323-4694-BB8A-690CE2E1FD7B}" srcOrd="0" destOrd="0" presId="urn:microsoft.com/office/officeart/2011/layout/TabList"/>
    <dgm:cxn modelId="{75628AF1-9012-4F39-9A75-29FB96027354}" type="presOf" srcId="{25E9C589-E1F7-48E6-8FF8-5341B9B12878}" destId="{73FEE778-BF51-4123-AB60-564D135E5905}" srcOrd="0" destOrd="2" presId="urn:microsoft.com/office/officeart/2011/layout/TabList"/>
    <dgm:cxn modelId="{5B7575F6-7735-4856-A6B1-2D7A9D64C945}" srcId="{B7B52A4F-040E-4626-8A55-4FCF8D5EAD30}" destId="{23C04D45-78EF-46CD-AF94-F4D645BAF671}" srcOrd="1" destOrd="0" parTransId="{2975E4E5-E90D-4817-8E42-B26F099B7571}" sibTransId="{48B83C08-7658-4DCF-B2BA-C9E936C54DA7}"/>
    <dgm:cxn modelId="{55A4CFF8-5967-47C4-B8DC-7167CEAFD56F}" srcId="{6DD49CE1-859B-454C-AEA1-23D13EE04D5C}" destId="{EB51ED52-3098-4A96-9A3F-35A9A0E43D12}" srcOrd="2" destOrd="0" parTransId="{06772E9C-4B63-4825-917D-FF2725071D50}" sibTransId="{C0F58CD5-EE97-4E3C-829A-2E4A537856CE}"/>
    <dgm:cxn modelId="{274547BD-6A2B-427B-A624-8950E3E41300}" type="presParOf" srcId="{BABCD3AF-466D-4019-AA76-7969FE0A7D4A}" destId="{78EF1A62-03D0-4D3F-B1CB-FF7F5658C563}" srcOrd="0" destOrd="0" presId="urn:microsoft.com/office/officeart/2011/layout/TabList"/>
    <dgm:cxn modelId="{0DCBB950-FBC5-498F-BB69-BAB641130F73}" type="presParOf" srcId="{78EF1A62-03D0-4D3F-B1CB-FF7F5658C563}" destId="{920439E7-8A0B-40FC-8968-F1BA57D42CF1}" srcOrd="0" destOrd="0" presId="urn:microsoft.com/office/officeart/2011/layout/TabList"/>
    <dgm:cxn modelId="{3E898018-864F-4CA3-91B0-6A527F394DE7}" type="presParOf" srcId="{78EF1A62-03D0-4D3F-B1CB-FF7F5658C563}" destId="{B9820577-AE1E-4BCA-8EF5-D7B34F5BF9DA}" srcOrd="1" destOrd="0" presId="urn:microsoft.com/office/officeart/2011/layout/TabList"/>
    <dgm:cxn modelId="{994C2911-DBB9-4849-8E9E-2AA96A859F1B}" type="presParOf" srcId="{78EF1A62-03D0-4D3F-B1CB-FF7F5658C563}" destId="{DCF87EED-84DD-450C-B491-439A82CB9D14}" srcOrd="2" destOrd="0" presId="urn:microsoft.com/office/officeart/2011/layout/TabList"/>
    <dgm:cxn modelId="{E9A186A3-59D6-4598-9AD8-EB5E7A3DCD37}" type="presParOf" srcId="{BABCD3AF-466D-4019-AA76-7969FE0A7D4A}" destId="{AB4BD2C3-B323-4694-BB8A-690CE2E1FD7B}" srcOrd="1" destOrd="0" presId="urn:microsoft.com/office/officeart/2011/layout/TabList"/>
    <dgm:cxn modelId="{146503D6-D08E-4878-AAC9-E81325698B1A}" type="presParOf" srcId="{BABCD3AF-466D-4019-AA76-7969FE0A7D4A}" destId="{6E763515-6454-4ECA-8B58-09311C00650B}" srcOrd="2" destOrd="0" presId="urn:microsoft.com/office/officeart/2011/layout/TabList"/>
    <dgm:cxn modelId="{E4EA0BBB-C784-41C0-B29F-D4E071C20754}" type="presParOf" srcId="{BABCD3AF-466D-4019-AA76-7969FE0A7D4A}" destId="{92D1E988-D2E5-497E-9687-80F2819AEFDC}" srcOrd="3" destOrd="0" presId="urn:microsoft.com/office/officeart/2011/layout/TabList"/>
    <dgm:cxn modelId="{232EA3BF-07D7-4D7A-80E9-105040468D0F}" type="presParOf" srcId="{92D1E988-D2E5-497E-9687-80F2819AEFDC}" destId="{B33D4939-587B-416A-8ECE-7C25FD320B15}" srcOrd="0" destOrd="0" presId="urn:microsoft.com/office/officeart/2011/layout/TabList"/>
    <dgm:cxn modelId="{9AE82946-D443-416A-B299-ECD0AAD1B82A}" type="presParOf" srcId="{92D1E988-D2E5-497E-9687-80F2819AEFDC}" destId="{A5610034-D258-4FF1-8080-638855436550}" srcOrd="1" destOrd="0" presId="urn:microsoft.com/office/officeart/2011/layout/TabList"/>
    <dgm:cxn modelId="{855A9BA2-639D-47E3-AE70-81575D6B9F4A}" type="presParOf" srcId="{92D1E988-D2E5-497E-9687-80F2819AEFDC}" destId="{A9878CE8-AB4F-4F70-9E9F-E5DF64288E6A}" srcOrd="2" destOrd="0" presId="urn:microsoft.com/office/officeart/2011/layout/TabList"/>
    <dgm:cxn modelId="{AEB4A8F7-ACED-42E5-B88A-73CEC93DD65E}" type="presParOf" srcId="{BABCD3AF-466D-4019-AA76-7969FE0A7D4A}" destId="{B2A8A98F-16C6-4ED1-BEFC-F79F054BADC3}" srcOrd="4" destOrd="0" presId="urn:microsoft.com/office/officeart/2011/layout/TabList"/>
    <dgm:cxn modelId="{EB9093E1-C960-4B09-AF95-250363B1D660}" type="presParOf" srcId="{BABCD3AF-466D-4019-AA76-7969FE0A7D4A}" destId="{0567F065-AEE9-4462-8889-60CCA14BCFC6}" srcOrd="5" destOrd="0" presId="urn:microsoft.com/office/officeart/2011/layout/TabList"/>
    <dgm:cxn modelId="{B88F25AD-1B36-4FB7-AEC6-929098ADF50F}" type="presParOf" srcId="{BABCD3AF-466D-4019-AA76-7969FE0A7D4A}" destId="{16A3F5DA-4DBC-4542-A446-92E4A1A50AE3}" srcOrd="6" destOrd="0" presId="urn:microsoft.com/office/officeart/2011/layout/TabList"/>
    <dgm:cxn modelId="{6B80161A-EB60-49F2-82C9-6DB92909E27B}" type="presParOf" srcId="{16A3F5DA-4DBC-4542-A446-92E4A1A50AE3}" destId="{D6B46CAD-B7F0-4B40-8810-8F93900C5833}" srcOrd="0" destOrd="0" presId="urn:microsoft.com/office/officeart/2011/layout/TabList"/>
    <dgm:cxn modelId="{3AEC5287-8170-4B97-B5F4-8EEEDA67CAFF}" type="presParOf" srcId="{16A3F5DA-4DBC-4542-A446-92E4A1A50AE3}" destId="{DA9EE3C6-6A0C-4D19-9CC6-00259E539461}" srcOrd="1" destOrd="0" presId="urn:microsoft.com/office/officeart/2011/layout/TabList"/>
    <dgm:cxn modelId="{866495EC-550E-4818-AB8F-A5FD362590F9}" type="presParOf" srcId="{16A3F5DA-4DBC-4542-A446-92E4A1A50AE3}" destId="{C82B472C-C0BB-4947-BA79-651677A7F486}" srcOrd="2" destOrd="0" presId="urn:microsoft.com/office/officeart/2011/layout/TabList"/>
    <dgm:cxn modelId="{4885A977-8EB5-4C34-A7E2-8517F72E190D}" type="presParOf" srcId="{BABCD3AF-466D-4019-AA76-7969FE0A7D4A}" destId="{73FEE778-BF51-4123-AB60-564D135E5905}" srcOrd="7" destOrd="0" presId="urn:microsoft.com/office/officeart/2011/layout/Tab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68A9982-7EF8-49BE-AB60-6A8DEE36D6BE}" type="doc">
      <dgm:prSet loTypeId="urn:microsoft.com/office/officeart/2005/8/layout/lProcess2" loCatId="list" qsTypeId="urn:microsoft.com/office/officeart/2005/8/quickstyle/simple5" qsCatId="simple" csTypeId="urn:microsoft.com/office/officeart/2005/8/colors/accent2_2" csCatId="accent2" phldr="1"/>
      <dgm:spPr/>
      <dgm:t>
        <a:bodyPr/>
        <a:lstStyle/>
        <a:p>
          <a:endParaRPr lang="en-GB"/>
        </a:p>
      </dgm:t>
    </dgm:pt>
    <dgm:pt modelId="{65ED6D03-03AC-4472-95D8-2E80E929BBD0}">
      <dgm:prSet phldrT="[Text]"/>
      <dgm:spPr/>
      <dgm:t>
        <a:bodyPr/>
        <a:lstStyle/>
        <a:p>
          <a:r>
            <a:rPr lang="en-GB"/>
            <a:t>Intellectual Engagement</a:t>
          </a:r>
        </a:p>
      </dgm:t>
    </dgm:pt>
    <dgm:pt modelId="{BDD0A1A1-FFA5-41EA-B458-AC93658B6CE7}" type="parTrans" cxnId="{6E809C46-2775-4C1E-ACD9-874C252FBB25}">
      <dgm:prSet/>
      <dgm:spPr/>
      <dgm:t>
        <a:bodyPr/>
        <a:lstStyle/>
        <a:p>
          <a:endParaRPr lang="en-GB"/>
        </a:p>
      </dgm:t>
    </dgm:pt>
    <dgm:pt modelId="{5ADDE15E-C46B-44DF-B212-7502EDE823F5}" type="sibTrans" cxnId="{6E809C46-2775-4C1E-ACD9-874C252FBB25}">
      <dgm:prSet/>
      <dgm:spPr/>
      <dgm:t>
        <a:bodyPr/>
        <a:lstStyle/>
        <a:p>
          <a:endParaRPr lang="en-GB"/>
        </a:p>
      </dgm:t>
    </dgm:pt>
    <dgm:pt modelId="{E18DF22E-6ECE-4C02-A340-A0C73FB1BE10}">
      <dgm:prSet phldrT="[Text]"/>
      <dgm:spPr/>
      <dgm:t>
        <a:bodyPr/>
        <a:lstStyle/>
        <a:p>
          <a:r>
            <a:rPr lang="en-GB"/>
            <a:t>The extent to which individuals are absorbed in their work and contribute ideas towards improvement</a:t>
          </a:r>
        </a:p>
      </dgm:t>
    </dgm:pt>
    <dgm:pt modelId="{A3255B01-43C7-4014-920D-76FEC86F5E6A}" type="parTrans" cxnId="{9D1B7357-1BA4-4A5E-A621-6CE3C5920F8B}">
      <dgm:prSet/>
      <dgm:spPr/>
      <dgm:t>
        <a:bodyPr/>
        <a:lstStyle/>
        <a:p>
          <a:endParaRPr lang="en-GB"/>
        </a:p>
      </dgm:t>
    </dgm:pt>
    <dgm:pt modelId="{E3F55713-D188-4E4E-B58E-B8E22D3885C0}" type="sibTrans" cxnId="{9D1B7357-1BA4-4A5E-A621-6CE3C5920F8B}">
      <dgm:prSet/>
      <dgm:spPr/>
      <dgm:t>
        <a:bodyPr/>
        <a:lstStyle/>
        <a:p>
          <a:endParaRPr lang="en-GB"/>
        </a:p>
      </dgm:t>
    </dgm:pt>
    <dgm:pt modelId="{02BD977E-C710-45B2-9D60-196D4D379C2D}">
      <dgm:prSet phldrT="[Text]"/>
      <dgm:spPr/>
      <dgm:t>
        <a:bodyPr/>
        <a:lstStyle/>
        <a:p>
          <a:r>
            <a:rPr lang="en-GB"/>
            <a:t>Affective Engagement</a:t>
          </a:r>
        </a:p>
      </dgm:t>
    </dgm:pt>
    <dgm:pt modelId="{0FD2F934-612F-4550-88C9-D434DB1AC035}" type="parTrans" cxnId="{87110F8D-4A56-4D03-BD9D-9079247B792D}">
      <dgm:prSet/>
      <dgm:spPr/>
      <dgm:t>
        <a:bodyPr/>
        <a:lstStyle/>
        <a:p>
          <a:endParaRPr lang="en-GB"/>
        </a:p>
      </dgm:t>
    </dgm:pt>
    <dgm:pt modelId="{684EFC67-9FF7-43F7-BA7D-385B62D7FE0E}" type="sibTrans" cxnId="{87110F8D-4A56-4D03-BD9D-9079247B792D}">
      <dgm:prSet/>
      <dgm:spPr/>
      <dgm:t>
        <a:bodyPr/>
        <a:lstStyle/>
        <a:p>
          <a:endParaRPr lang="en-GB"/>
        </a:p>
      </dgm:t>
    </dgm:pt>
    <dgm:pt modelId="{2FBEA40E-833C-4D3F-BB8A-A92EE9805D7E}">
      <dgm:prSet phldrT="[Text]"/>
      <dgm:spPr/>
      <dgm:t>
        <a:bodyPr/>
        <a:lstStyle/>
        <a:p>
          <a:r>
            <a:rPr lang="en-GB"/>
            <a:t>The extent to which people feel positive connections to their work experience and feel emotionally connected to the company</a:t>
          </a:r>
        </a:p>
      </dgm:t>
    </dgm:pt>
    <dgm:pt modelId="{94F4CAB7-3E33-4985-ADA1-344137BA3E2B}" type="parTrans" cxnId="{BF2D76E4-992C-4031-B166-8ECF561C0AFA}">
      <dgm:prSet/>
      <dgm:spPr/>
      <dgm:t>
        <a:bodyPr/>
        <a:lstStyle/>
        <a:p>
          <a:endParaRPr lang="en-GB"/>
        </a:p>
      </dgm:t>
    </dgm:pt>
    <dgm:pt modelId="{60452C1D-5906-4ECA-80E8-53A8E20D2028}" type="sibTrans" cxnId="{BF2D76E4-992C-4031-B166-8ECF561C0AFA}">
      <dgm:prSet/>
      <dgm:spPr/>
      <dgm:t>
        <a:bodyPr/>
        <a:lstStyle/>
        <a:p>
          <a:endParaRPr lang="en-GB"/>
        </a:p>
      </dgm:t>
    </dgm:pt>
    <dgm:pt modelId="{E2B8ABAB-E34E-4DD7-B613-48D6A2000FB8}">
      <dgm:prSet phldrT="[Text]"/>
      <dgm:spPr/>
      <dgm:t>
        <a:bodyPr/>
        <a:lstStyle/>
        <a:p>
          <a:r>
            <a:rPr lang="en-GB"/>
            <a:t>Social Engagement</a:t>
          </a:r>
        </a:p>
      </dgm:t>
    </dgm:pt>
    <dgm:pt modelId="{2873448D-8CD5-4F01-BAE8-C1A085764454}" type="parTrans" cxnId="{7C93DCDB-FAC3-409D-BEDB-75E696C337ED}">
      <dgm:prSet/>
      <dgm:spPr/>
      <dgm:t>
        <a:bodyPr/>
        <a:lstStyle/>
        <a:p>
          <a:endParaRPr lang="en-GB"/>
        </a:p>
      </dgm:t>
    </dgm:pt>
    <dgm:pt modelId="{0760D6C8-BFB7-4EFA-AFBC-182816C36493}" type="sibTrans" cxnId="{7C93DCDB-FAC3-409D-BEDB-75E696C337ED}">
      <dgm:prSet/>
      <dgm:spPr/>
      <dgm:t>
        <a:bodyPr/>
        <a:lstStyle/>
        <a:p>
          <a:endParaRPr lang="en-GB"/>
        </a:p>
      </dgm:t>
    </dgm:pt>
    <dgm:pt modelId="{71C5CDCB-0FEA-46A8-B67D-A9B9A4E30494}">
      <dgm:prSet phldrT="[Text]"/>
      <dgm:spPr/>
      <dgm:t>
        <a:bodyPr/>
        <a:lstStyle/>
        <a:p>
          <a:r>
            <a:rPr lang="en-GB"/>
            <a:t>The extent to which employees talk to their colleagues about work related improvement</a:t>
          </a:r>
        </a:p>
      </dgm:t>
    </dgm:pt>
    <dgm:pt modelId="{A0B851CE-8DF1-4226-B8BE-081885322D93}" type="parTrans" cxnId="{CDFF599A-9F18-4846-B2F3-50664F616A3F}">
      <dgm:prSet/>
      <dgm:spPr/>
      <dgm:t>
        <a:bodyPr/>
        <a:lstStyle/>
        <a:p>
          <a:endParaRPr lang="en-GB"/>
        </a:p>
      </dgm:t>
    </dgm:pt>
    <dgm:pt modelId="{D09C0AAD-04A0-4E9B-A0F6-E56F2642DB95}" type="sibTrans" cxnId="{CDFF599A-9F18-4846-B2F3-50664F616A3F}">
      <dgm:prSet/>
      <dgm:spPr/>
      <dgm:t>
        <a:bodyPr/>
        <a:lstStyle/>
        <a:p>
          <a:endParaRPr lang="en-GB"/>
        </a:p>
      </dgm:t>
    </dgm:pt>
    <dgm:pt modelId="{6CCDAB3A-7E6A-4A6C-93EE-85D481C4EA78}" type="pres">
      <dgm:prSet presAssocID="{A68A9982-7EF8-49BE-AB60-6A8DEE36D6BE}" presName="theList" presStyleCnt="0">
        <dgm:presLayoutVars>
          <dgm:dir/>
          <dgm:animLvl val="lvl"/>
          <dgm:resizeHandles val="exact"/>
        </dgm:presLayoutVars>
      </dgm:prSet>
      <dgm:spPr/>
    </dgm:pt>
    <dgm:pt modelId="{D375C072-1E51-4637-97B7-9A44BB74C531}" type="pres">
      <dgm:prSet presAssocID="{65ED6D03-03AC-4472-95D8-2E80E929BBD0}" presName="compNode" presStyleCnt="0"/>
      <dgm:spPr/>
    </dgm:pt>
    <dgm:pt modelId="{87E0C4E7-71C9-46C9-A43F-947E64E26650}" type="pres">
      <dgm:prSet presAssocID="{65ED6D03-03AC-4472-95D8-2E80E929BBD0}" presName="aNode" presStyleLbl="bgShp" presStyleIdx="0" presStyleCnt="3"/>
      <dgm:spPr/>
    </dgm:pt>
    <dgm:pt modelId="{08F0F0F5-FCEA-4356-BA26-BAEE58981B07}" type="pres">
      <dgm:prSet presAssocID="{65ED6D03-03AC-4472-95D8-2E80E929BBD0}" presName="textNode" presStyleLbl="bgShp" presStyleIdx="0" presStyleCnt="3"/>
      <dgm:spPr/>
    </dgm:pt>
    <dgm:pt modelId="{FC8F5E56-6B11-4DDC-B8D7-2F7B194AE13B}" type="pres">
      <dgm:prSet presAssocID="{65ED6D03-03AC-4472-95D8-2E80E929BBD0}" presName="compChildNode" presStyleCnt="0"/>
      <dgm:spPr/>
    </dgm:pt>
    <dgm:pt modelId="{D36AD7E2-10C7-437B-9506-850AA4C18E0B}" type="pres">
      <dgm:prSet presAssocID="{65ED6D03-03AC-4472-95D8-2E80E929BBD0}" presName="theInnerList" presStyleCnt="0"/>
      <dgm:spPr/>
    </dgm:pt>
    <dgm:pt modelId="{8D7118B0-2BC0-459B-9BBE-2768EB3C3697}" type="pres">
      <dgm:prSet presAssocID="{E18DF22E-6ECE-4C02-A340-A0C73FB1BE10}" presName="childNode" presStyleLbl="node1" presStyleIdx="0" presStyleCnt="3">
        <dgm:presLayoutVars>
          <dgm:bulletEnabled val="1"/>
        </dgm:presLayoutVars>
      </dgm:prSet>
      <dgm:spPr/>
    </dgm:pt>
    <dgm:pt modelId="{420B0C09-EEFA-46C8-B9E0-74A1672212D6}" type="pres">
      <dgm:prSet presAssocID="{65ED6D03-03AC-4472-95D8-2E80E929BBD0}" presName="aSpace" presStyleCnt="0"/>
      <dgm:spPr/>
    </dgm:pt>
    <dgm:pt modelId="{3C751654-325E-47AE-9C43-409FE1F803DA}" type="pres">
      <dgm:prSet presAssocID="{02BD977E-C710-45B2-9D60-196D4D379C2D}" presName="compNode" presStyleCnt="0"/>
      <dgm:spPr/>
    </dgm:pt>
    <dgm:pt modelId="{496992DC-D6DE-48A3-989D-3D18C005A491}" type="pres">
      <dgm:prSet presAssocID="{02BD977E-C710-45B2-9D60-196D4D379C2D}" presName="aNode" presStyleLbl="bgShp" presStyleIdx="1" presStyleCnt="3"/>
      <dgm:spPr/>
    </dgm:pt>
    <dgm:pt modelId="{D5626EF6-063D-4A56-B9F0-FF308539BD23}" type="pres">
      <dgm:prSet presAssocID="{02BD977E-C710-45B2-9D60-196D4D379C2D}" presName="textNode" presStyleLbl="bgShp" presStyleIdx="1" presStyleCnt="3"/>
      <dgm:spPr/>
    </dgm:pt>
    <dgm:pt modelId="{1926FC7C-B63B-4C08-9F86-6E9A35F0E672}" type="pres">
      <dgm:prSet presAssocID="{02BD977E-C710-45B2-9D60-196D4D379C2D}" presName="compChildNode" presStyleCnt="0"/>
      <dgm:spPr/>
    </dgm:pt>
    <dgm:pt modelId="{95806AFF-3B73-4E3E-B72A-63808781207D}" type="pres">
      <dgm:prSet presAssocID="{02BD977E-C710-45B2-9D60-196D4D379C2D}" presName="theInnerList" presStyleCnt="0"/>
      <dgm:spPr/>
    </dgm:pt>
    <dgm:pt modelId="{4D1496EF-9BF3-4CE4-99F9-A5143DBE13FD}" type="pres">
      <dgm:prSet presAssocID="{2FBEA40E-833C-4D3F-BB8A-A92EE9805D7E}" presName="childNode" presStyleLbl="node1" presStyleIdx="1" presStyleCnt="3">
        <dgm:presLayoutVars>
          <dgm:bulletEnabled val="1"/>
        </dgm:presLayoutVars>
      </dgm:prSet>
      <dgm:spPr/>
    </dgm:pt>
    <dgm:pt modelId="{6D7F81A8-D457-46F2-9288-188CA9A3D037}" type="pres">
      <dgm:prSet presAssocID="{02BD977E-C710-45B2-9D60-196D4D379C2D}" presName="aSpace" presStyleCnt="0"/>
      <dgm:spPr/>
    </dgm:pt>
    <dgm:pt modelId="{B9D0EB15-E3E8-47AC-8447-F56567F7857E}" type="pres">
      <dgm:prSet presAssocID="{E2B8ABAB-E34E-4DD7-B613-48D6A2000FB8}" presName="compNode" presStyleCnt="0"/>
      <dgm:spPr/>
    </dgm:pt>
    <dgm:pt modelId="{3DF31948-345C-4367-B284-7C14FDCE42F0}" type="pres">
      <dgm:prSet presAssocID="{E2B8ABAB-E34E-4DD7-B613-48D6A2000FB8}" presName="aNode" presStyleLbl="bgShp" presStyleIdx="2" presStyleCnt="3"/>
      <dgm:spPr/>
    </dgm:pt>
    <dgm:pt modelId="{05B241F0-90F2-4780-B085-05B6228D72F4}" type="pres">
      <dgm:prSet presAssocID="{E2B8ABAB-E34E-4DD7-B613-48D6A2000FB8}" presName="textNode" presStyleLbl="bgShp" presStyleIdx="2" presStyleCnt="3"/>
      <dgm:spPr/>
    </dgm:pt>
    <dgm:pt modelId="{F1B33C43-ED5A-45FC-809E-6827065BD7E9}" type="pres">
      <dgm:prSet presAssocID="{E2B8ABAB-E34E-4DD7-B613-48D6A2000FB8}" presName="compChildNode" presStyleCnt="0"/>
      <dgm:spPr/>
    </dgm:pt>
    <dgm:pt modelId="{0BFCAD51-5CB9-4BED-983C-0DE5FDCA0951}" type="pres">
      <dgm:prSet presAssocID="{E2B8ABAB-E34E-4DD7-B613-48D6A2000FB8}" presName="theInnerList" presStyleCnt="0"/>
      <dgm:spPr/>
    </dgm:pt>
    <dgm:pt modelId="{A60934F6-E901-4B6C-8ABB-5D056FB5E7C8}" type="pres">
      <dgm:prSet presAssocID="{71C5CDCB-0FEA-46A8-B67D-A9B9A4E30494}" presName="childNode" presStyleLbl="node1" presStyleIdx="2" presStyleCnt="3">
        <dgm:presLayoutVars>
          <dgm:bulletEnabled val="1"/>
        </dgm:presLayoutVars>
      </dgm:prSet>
      <dgm:spPr/>
    </dgm:pt>
  </dgm:ptLst>
  <dgm:cxnLst>
    <dgm:cxn modelId="{6E925F29-5F51-454A-AEC8-DC9D043D17ED}" type="presOf" srcId="{E2B8ABAB-E34E-4DD7-B613-48D6A2000FB8}" destId="{3DF31948-345C-4367-B284-7C14FDCE42F0}" srcOrd="0" destOrd="0" presId="urn:microsoft.com/office/officeart/2005/8/layout/lProcess2"/>
    <dgm:cxn modelId="{FC5AFD5C-D6E2-4E36-9AD0-D7CF29077DA3}" type="presOf" srcId="{E18DF22E-6ECE-4C02-A340-A0C73FB1BE10}" destId="{8D7118B0-2BC0-459B-9BBE-2768EB3C3697}" srcOrd="0" destOrd="0" presId="urn:microsoft.com/office/officeart/2005/8/layout/lProcess2"/>
    <dgm:cxn modelId="{2BAABC44-3255-44CB-9C5F-BC6D1EB116C2}" type="presOf" srcId="{02BD977E-C710-45B2-9D60-196D4D379C2D}" destId="{D5626EF6-063D-4A56-B9F0-FF308539BD23}" srcOrd="1" destOrd="0" presId="urn:microsoft.com/office/officeart/2005/8/layout/lProcess2"/>
    <dgm:cxn modelId="{6E809C46-2775-4C1E-ACD9-874C252FBB25}" srcId="{A68A9982-7EF8-49BE-AB60-6A8DEE36D6BE}" destId="{65ED6D03-03AC-4472-95D8-2E80E929BBD0}" srcOrd="0" destOrd="0" parTransId="{BDD0A1A1-FFA5-41EA-B458-AC93658B6CE7}" sibTransId="{5ADDE15E-C46B-44DF-B212-7502EDE823F5}"/>
    <dgm:cxn modelId="{9D1B7357-1BA4-4A5E-A621-6CE3C5920F8B}" srcId="{65ED6D03-03AC-4472-95D8-2E80E929BBD0}" destId="{E18DF22E-6ECE-4C02-A340-A0C73FB1BE10}" srcOrd="0" destOrd="0" parTransId="{A3255B01-43C7-4014-920D-76FEC86F5E6A}" sibTransId="{E3F55713-D188-4E4E-B58E-B8E22D3885C0}"/>
    <dgm:cxn modelId="{3CEC4D83-23A3-446A-83AA-45B5C5D474A5}" type="presOf" srcId="{2FBEA40E-833C-4D3F-BB8A-A92EE9805D7E}" destId="{4D1496EF-9BF3-4CE4-99F9-A5143DBE13FD}" srcOrd="0" destOrd="0" presId="urn:microsoft.com/office/officeart/2005/8/layout/lProcess2"/>
    <dgm:cxn modelId="{87110F8D-4A56-4D03-BD9D-9079247B792D}" srcId="{A68A9982-7EF8-49BE-AB60-6A8DEE36D6BE}" destId="{02BD977E-C710-45B2-9D60-196D4D379C2D}" srcOrd="1" destOrd="0" parTransId="{0FD2F934-612F-4550-88C9-D434DB1AC035}" sibTransId="{684EFC67-9FF7-43F7-BA7D-385B62D7FE0E}"/>
    <dgm:cxn modelId="{E8337B92-BDEA-41A4-A85C-A2352A8705D0}" type="presOf" srcId="{02BD977E-C710-45B2-9D60-196D4D379C2D}" destId="{496992DC-D6DE-48A3-989D-3D18C005A491}" srcOrd="0" destOrd="0" presId="urn:microsoft.com/office/officeart/2005/8/layout/lProcess2"/>
    <dgm:cxn modelId="{CDFF599A-9F18-4846-B2F3-50664F616A3F}" srcId="{E2B8ABAB-E34E-4DD7-B613-48D6A2000FB8}" destId="{71C5CDCB-0FEA-46A8-B67D-A9B9A4E30494}" srcOrd="0" destOrd="0" parTransId="{A0B851CE-8DF1-4226-B8BE-081885322D93}" sibTransId="{D09C0AAD-04A0-4E9B-A0F6-E56F2642DB95}"/>
    <dgm:cxn modelId="{216068AC-5741-4D50-9EAD-5A9FCD94A0F0}" type="presOf" srcId="{E2B8ABAB-E34E-4DD7-B613-48D6A2000FB8}" destId="{05B241F0-90F2-4780-B085-05B6228D72F4}" srcOrd="1" destOrd="0" presId="urn:microsoft.com/office/officeart/2005/8/layout/lProcess2"/>
    <dgm:cxn modelId="{07191AB1-C284-4FF1-8F31-A2AE14535F52}" type="presOf" srcId="{71C5CDCB-0FEA-46A8-B67D-A9B9A4E30494}" destId="{A60934F6-E901-4B6C-8ABB-5D056FB5E7C8}" srcOrd="0" destOrd="0" presId="urn:microsoft.com/office/officeart/2005/8/layout/lProcess2"/>
    <dgm:cxn modelId="{391998C8-A89C-4F28-97CC-34E367134132}" type="presOf" srcId="{A68A9982-7EF8-49BE-AB60-6A8DEE36D6BE}" destId="{6CCDAB3A-7E6A-4A6C-93EE-85D481C4EA78}" srcOrd="0" destOrd="0" presId="urn:microsoft.com/office/officeart/2005/8/layout/lProcess2"/>
    <dgm:cxn modelId="{7C93DCDB-FAC3-409D-BEDB-75E696C337ED}" srcId="{A68A9982-7EF8-49BE-AB60-6A8DEE36D6BE}" destId="{E2B8ABAB-E34E-4DD7-B613-48D6A2000FB8}" srcOrd="2" destOrd="0" parTransId="{2873448D-8CD5-4F01-BAE8-C1A085764454}" sibTransId="{0760D6C8-BFB7-4EFA-AFBC-182816C36493}"/>
    <dgm:cxn modelId="{2A7F69DC-8E24-478C-95AC-85AC5E875A0A}" type="presOf" srcId="{65ED6D03-03AC-4472-95D8-2E80E929BBD0}" destId="{08F0F0F5-FCEA-4356-BA26-BAEE58981B07}" srcOrd="1" destOrd="0" presId="urn:microsoft.com/office/officeart/2005/8/layout/lProcess2"/>
    <dgm:cxn modelId="{C6573AE2-7672-4EF7-87B3-CAF81F7FCF8F}" type="presOf" srcId="{65ED6D03-03AC-4472-95D8-2E80E929BBD0}" destId="{87E0C4E7-71C9-46C9-A43F-947E64E26650}" srcOrd="0" destOrd="0" presId="urn:microsoft.com/office/officeart/2005/8/layout/lProcess2"/>
    <dgm:cxn modelId="{BF2D76E4-992C-4031-B166-8ECF561C0AFA}" srcId="{02BD977E-C710-45B2-9D60-196D4D379C2D}" destId="{2FBEA40E-833C-4D3F-BB8A-A92EE9805D7E}" srcOrd="0" destOrd="0" parTransId="{94F4CAB7-3E33-4985-ADA1-344137BA3E2B}" sibTransId="{60452C1D-5906-4ECA-80E8-53A8E20D2028}"/>
    <dgm:cxn modelId="{FE1E11A7-7AF8-4AA1-A3C4-19BCFB80FEED}" type="presParOf" srcId="{6CCDAB3A-7E6A-4A6C-93EE-85D481C4EA78}" destId="{D375C072-1E51-4637-97B7-9A44BB74C531}" srcOrd="0" destOrd="0" presId="urn:microsoft.com/office/officeart/2005/8/layout/lProcess2"/>
    <dgm:cxn modelId="{1895469C-E36F-41EA-8E85-543F029980F2}" type="presParOf" srcId="{D375C072-1E51-4637-97B7-9A44BB74C531}" destId="{87E0C4E7-71C9-46C9-A43F-947E64E26650}" srcOrd="0" destOrd="0" presId="urn:microsoft.com/office/officeart/2005/8/layout/lProcess2"/>
    <dgm:cxn modelId="{94CD85F4-4C18-4415-91D6-0C995F92F400}" type="presParOf" srcId="{D375C072-1E51-4637-97B7-9A44BB74C531}" destId="{08F0F0F5-FCEA-4356-BA26-BAEE58981B07}" srcOrd="1" destOrd="0" presId="urn:microsoft.com/office/officeart/2005/8/layout/lProcess2"/>
    <dgm:cxn modelId="{0D15229D-D1DF-4415-ABD0-B27764401881}" type="presParOf" srcId="{D375C072-1E51-4637-97B7-9A44BB74C531}" destId="{FC8F5E56-6B11-4DDC-B8D7-2F7B194AE13B}" srcOrd="2" destOrd="0" presId="urn:microsoft.com/office/officeart/2005/8/layout/lProcess2"/>
    <dgm:cxn modelId="{B7F6F2A5-67D6-4604-A3BE-739CA49582AB}" type="presParOf" srcId="{FC8F5E56-6B11-4DDC-B8D7-2F7B194AE13B}" destId="{D36AD7E2-10C7-437B-9506-850AA4C18E0B}" srcOrd="0" destOrd="0" presId="urn:microsoft.com/office/officeart/2005/8/layout/lProcess2"/>
    <dgm:cxn modelId="{43CA6042-D7CE-43DD-99A8-CC49524690B8}" type="presParOf" srcId="{D36AD7E2-10C7-437B-9506-850AA4C18E0B}" destId="{8D7118B0-2BC0-459B-9BBE-2768EB3C3697}" srcOrd="0" destOrd="0" presId="urn:microsoft.com/office/officeart/2005/8/layout/lProcess2"/>
    <dgm:cxn modelId="{99D0F389-BA33-4884-A0D3-A2BD7D2D164C}" type="presParOf" srcId="{6CCDAB3A-7E6A-4A6C-93EE-85D481C4EA78}" destId="{420B0C09-EEFA-46C8-B9E0-74A1672212D6}" srcOrd="1" destOrd="0" presId="urn:microsoft.com/office/officeart/2005/8/layout/lProcess2"/>
    <dgm:cxn modelId="{98EB5760-9D00-453A-B962-1485D161BA9D}" type="presParOf" srcId="{6CCDAB3A-7E6A-4A6C-93EE-85D481C4EA78}" destId="{3C751654-325E-47AE-9C43-409FE1F803DA}" srcOrd="2" destOrd="0" presId="urn:microsoft.com/office/officeart/2005/8/layout/lProcess2"/>
    <dgm:cxn modelId="{4326235F-A4B9-4EBE-8587-394C88748AEA}" type="presParOf" srcId="{3C751654-325E-47AE-9C43-409FE1F803DA}" destId="{496992DC-D6DE-48A3-989D-3D18C005A491}" srcOrd="0" destOrd="0" presId="urn:microsoft.com/office/officeart/2005/8/layout/lProcess2"/>
    <dgm:cxn modelId="{AABC21C7-C0EE-423C-ABD6-628DBFB4725D}" type="presParOf" srcId="{3C751654-325E-47AE-9C43-409FE1F803DA}" destId="{D5626EF6-063D-4A56-B9F0-FF308539BD23}" srcOrd="1" destOrd="0" presId="urn:microsoft.com/office/officeart/2005/8/layout/lProcess2"/>
    <dgm:cxn modelId="{58753D02-0C30-4B5C-8FE9-F8D4E0B38643}" type="presParOf" srcId="{3C751654-325E-47AE-9C43-409FE1F803DA}" destId="{1926FC7C-B63B-4C08-9F86-6E9A35F0E672}" srcOrd="2" destOrd="0" presId="urn:microsoft.com/office/officeart/2005/8/layout/lProcess2"/>
    <dgm:cxn modelId="{6D439376-0E55-43D8-A080-C550FDFCCFB9}" type="presParOf" srcId="{1926FC7C-B63B-4C08-9F86-6E9A35F0E672}" destId="{95806AFF-3B73-4E3E-B72A-63808781207D}" srcOrd="0" destOrd="0" presId="urn:microsoft.com/office/officeart/2005/8/layout/lProcess2"/>
    <dgm:cxn modelId="{940895B0-855C-4E68-BABE-743E9ADAFF8D}" type="presParOf" srcId="{95806AFF-3B73-4E3E-B72A-63808781207D}" destId="{4D1496EF-9BF3-4CE4-99F9-A5143DBE13FD}" srcOrd="0" destOrd="0" presId="urn:microsoft.com/office/officeart/2005/8/layout/lProcess2"/>
    <dgm:cxn modelId="{BD862959-2E20-48AA-BF7C-1B214C3960DA}" type="presParOf" srcId="{6CCDAB3A-7E6A-4A6C-93EE-85D481C4EA78}" destId="{6D7F81A8-D457-46F2-9288-188CA9A3D037}" srcOrd="3" destOrd="0" presId="urn:microsoft.com/office/officeart/2005/8/layout/lProcess2"/>
    <dgm:cxn modelId="{60B41439-EE3E-4684-8E73-9ADF1A23EEBF}" type="presParOf" srcId="{6CCDAB3A-7E6A-4A6C-93EE-85D481C4EA78}" destId="{B9D0EB15-E3E8-47AC-8447-F56567F7857E}" srcOrd="4" destOrd="0" presId="urn:microsoft.com/office/officeart/2005/8/layout/lProcess2"/>
    <dgm:cxn modelId="{D26D1857-C7D3-4905-8CCC-E6BEA25CA4A8}" type="presParOf" srcId="{B9D0EB15-E3E8-47AC-8447-F56567F7857E}" destId="{3DF31948-345C-4367-B284-7C14FDCE42F0}" srcOrd="0" destOrd="0" presId="urn:microsoft.com/office/officeart/2005/8/layout/lProcess2"/>
    <dgm:cxn modelId="{75356559-222D-4437-89D4-715D2AEC5B44}" type="presParOf" srcId="{B9D0EB15-E3E8-47AC-8447-F56567F7857E}" destId="{05B241F0-90F2-4780-B085-05B6228D72F4}" srcOrd="1" destOrd="0" presId="urn:microsoft.com/office/officeart/2005/8/layout/lProcess2"/>
    <dgm:cxn modelId="{FCC9867E-1678-4B30-8EBD-362AAC4AE328}" type="presParOf" srcId="{B9D0EB15-E3E8-47AC-8447-F56567F7857E}" destId="{F1B33C43-ED5A-45FC-809E-6827065BD7E9}" srcOrd="2" destOrd="0" presId="urn:microsoft.com/office/officeart/2005/8/layout/lProcess2"/>
    <dgm:cxn modelId="{A3E31E78-ABAD-465D-9DBB-312A6598510D}" type="presParOf" srcId="{F1B33C43-ED5A-45FC-809E-6827065BD7E9}" destId="{0BFCAD51-5CB9-4BED-983C-0DE5FDCA0951}" srcOrd="0" destOrd="0" presId="urn:microsoft.com/office/officeart/2005/8/layout/lProcess2"/>
    <dgm:cxn modelId="{869942EB-267E-48E5-8A14-B4B405700D58}" type="presParOf" srcId="{0BFCAD51-5CB9-4BED-983C-0DE5FDCA0951}" destId="{A60934F6-E901-4B6C-8ABB-5D056FB5E7C8}" srcOrd="0" destOrd="0" presId="urn:microsoft.com/office/officeart/2005/8/layout/lProcess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F146F7C-B862-4EAD-807D-BC0DA05DF359}" type="doc">
      <dgm:prSet loTypeId="urn:microsoft.com/office/officeart/2011/layout/HexagonRadial" loCatId="cycle" qsTypeId="urn:microsoft.com/office/officeart/2005/8/quickstyle/3d2" qsCatId="3D" csTypeId="urn:microsoft.com/office/officeart/2005/8/colors/accent2_2" csCatId="accent2" phldr="1"/>
      <dgm:spPr/>
      <dgm:t>
        <a:bodyPr/>
        <a:lstStyle/>
        <a:p>
          <a:endParaRPr lang="en-US"/>
        </a:p>
      </dgm:t>
    </dgm:pt>
    <dgm:pt modelId="{B4F72AA0-70DD-4537-B3BA-C247F277748D}">
      <dgm:prSet phldrT="[Text]" custT="1"/>
      <dgm:spPr/>
      <dgm:t>
        <a:bodyPr/>
        <a:lstStyle/>
        <a:p>
          <a:r>
            <a:rPr lang="en-US" sz="1050" b="1"/>
            <a:t>Performance Management</a:t>
          </a:r>
        </a:p>
      </dgm:t>
    </dgm:pt>
    <dgm:pt modelId="{594647F0-8EE8-4622-97EB-5FAFD4FE1BC1}" type="parTrans" cxnId="{BDBC17F2-4CA0-4186-9B58-06E2B42906A9}">
      <dgm:prSet/>
      <dgm:spPr/>
      <dgm:t>
        <a:bodyPr/>
        <a:lstStyle/>
        <a:p>
          <a:endParaRPr lang="en-US" sz="1000"/>
        </a:p>
      </dgm:t>
    </dgm:pt>
    <dgm:pt modelId="{20D0B093-4425-4D50-890F-D8644DFA1273}" type="sibTrans" cxnId="{BDBC17F2-4CA0-4186-9B58-06E2B42906A9}">
      <dgm:prSet/>
      <dgm:spPr/>
      <dgm:t>
        <a:bodyPr/>
        <a:lstStyle/>
        <a:p>
          <a:endParaRPr lang="en-US" sz="1000"/>
        </a:p>
      </dgm:t>
    </dgm:pt>
    <dgm:pt modelId="{A7E72CFD-6441-4DE7-9305-6A35F81537CF}">
      <dgm:prSet phldrT="[Text]" custT="1"/>
      <dgm:spPr/>
      <dgm:t>
        <a:bodyPr/>
        <a:lstStyle/>
        <a:p>
          <a:r>
            <a:rPr lang="en-US" sz="1000"/>
            <a:t>Establish clear performance and development goals and align with business goals</a:t>
          </a:r>
        </a:p>
      </dgm:t>
    </dgm:pt>
    <dgm:pt modelId="{26CA473E-DDEE-4026-82D8-C573C5A76E09}" type="parTrans" cxnId="{276B2640-B988-4ACA-AD1B-F7C23EDFD675}">
      <dgm:prSet/>
      <dgm:spPr/>
      <dgm:t>
        <a:bodyPr/>
        <a:lstStyle/>
        <a:p>
          <a:endParaRPr lang="en-US" sz="1000"/>
        </a:p>
      </dgm:t>
    </dgm:pt>
    <dgm:pt modelId="{46C6F570-9A64-4FBF-92FA-BB6FF57FF303}" type="sibTrans" cxnId="{276B2640-B988-4ACA-AD1B-F7C23EDFD675}">
      <dgm:prSet/>
      <dgm:spPr/>
      <dgm:t>
        <a:bodyPr/>
        <a:lstStyle/>
        <a:p>
          <a:endParaRPr lang="en-US" sz="1000"/>
        </a:p>
      </dgm:t>
    </dgm:pt>
    <dgm:pt modelId="{B50754B5-16E1-42C1-9BE0-D3BF3FF3B288}">
      <dgm:prSet phldrT="[Text]" custT="1"/>
      <dgm:spPr/>
      <dgm:t>
        <a:bodyPr/>
        <a:lstStyle/>
        <a:p>
          <a:r>
            <a:rPr lang="en-US" sz="1000"/>
            <a:t>Regularly communicate with your employees and ensure they feel valued and no risk of burnout</a:t>
          </a:r>
        </a:p>
      </dgm:t>
    </dgm:pt>
    <dgm:pt modelId="{D97B6EA7-7B91-45E6-8B40-9CD0FEB09789}" type="parTrans" cxnId="{FFA9260D-097E-400A-8009-B1C52689325C}">
      <dgm:prSet/>
      <dgm:spPr/>
      <dgm:t>
        <a:bodyPr/>
        <a:lstStyle/>
        <a:p>
          <a:endParaRPr lang="en-US" sz="1000"/>
        </a:p>
      </dgm:t>
    </dgm:pt>
    <dgm:pt modelId="{24817859-6B6C-4D9F-8D4F-E856F4CAC54E}" type="sibTrans" cxnId="{FFA9260D-097E-400A-8009-B1C52689325C}">
      <dgm:prSet/>
      <dgm:spPr/>
      <dgm:t>
        <a:bodyPr/>
        <a:lstStyle/>
        <a:p>
          <a:endParaRPr lang="en-US" sz="1000"/>
        </a:p>
      </dgm:t>
    </dgm:pt>
    <dgm:pt modelId="{CB653A7B-0A87-45AC-8D8C-3180714C5D7F}">
      <dgm:prSet phldrT="[Text]" custT="1"/>
      <dgm:spPr/>
      <dgm:t>
        <a:bodyPr/>
        <a:lstStyle/>
        <a:p>
          <a:r>
            <a:rPr lang="en-US" sz="1000"/>
            <a:t>Provide ongoing coaching and feedback to ensure on track and good work/life balance</a:t>
          </a:r>
        </a:p>
      </dgm:t>
    </dgm:pt>
    <dgm:pt modelId="{85418B9F-9693-4BE5-861B-A204F0ADD3B3}" type="parTrans" cxnId="{60F69C79-473E-4683-90AF-7C0A620DE89B}">
      <dgm:prSet/>
      <dgm:spPr/>
      <dgm:t>
        <a:bodyPr/>
        <a:lstStyle/>
        <a:p>
          <a:endParaRPr lang="en-US" sz="1000"/>
        </a:p>
      </dgm:t>
    </dgm:pt>
    <dgm:pt modelId="{5D38CE32-8E3B-4DD8-9428-A2A78A88EB86}" type="sibTrans" cxnId="{60F69C79-473E-4683-90AF-7C0A620DE89B}">
      <dgm:prSet/>
      <dgm:spPr/>
      <dgm:t>
        <a:bodyPr/>
        <a:lstStyle/>
        <a:p>
          <a:endParaRPr lang="en-US" sz="1000"/>
        </a:p>
      </dgm:t>
    </dgm:pt>
    <dgm:pt modelId="{C98780C7-9D89-4793-956D-4CF600017B87}">
      <dgm:prSet phldrT="[Text]" custT="1"/>
      <dgm:spPr/>
      <dgm:t>
        <a:bodyPr/>
        <a:lstStyle/>
        <a:p>
          <a:r>
            <a:rPr lang="en-US" sz="1000"/>
            <a:t>Recognise and reward your employees for their achievements and successes</a:t>
          </a:r>
        </a:p>
      </dgm:t>
    </dgm:pt>
    <dgm:pt modelId="{8C959F36-AED5-441B-B87E-FC650A7B9AB6}" type="parTrans" cxnId="{90A162D6-9C0C-4662-B00F-EFC3985570F4}">
      <dgm:prSet/>
      <dgm:spPr/>
      <dgm:t>
        <a:bodyPr/>
        <a:lstStyle/>
        <a:p>
          <a:endParaRPr lang="en-US" sz="1000"/>
        </a:p>
      </dgm:t>
    </dgm:pt>
    <dgm:pt modelId="{98B7705B-352D-423C-9FA1-839264EEA1B4}" type="sibTrans" cxnId="{90A162D6-9C0C-4662-B00F-EFC3985570F4}">
      <dgm:prSet/>
      <dgm:spPr/>
      <dgm:t>
        <a:bodyPr/>
        <a:lstStyle/>
        <a:p>
          <a:endParaRPr lang="en-US" sz="1000"/>
        </a:p>
      </dgm:t>
    </dgm:pt>
    <dgm:pt modelId="{BE3F5C31-029A-4554-9B65-FEE4AB8BE7EF}">
      <dgm:prSet phldrT="[Text]" custT="1"/>
      <dgm:spPr/>
      <dgm:t>
        <a:bodyPr/>
        <a:lstStyle/>
        <a:p>
          <a:r>
            <a:rPr lang="en-US" sz="1000"/>
            <a:t>Conduct fair and effective performance appraisals and document them</a:t>
          </a:r>
        </a:p>
      </dgm:t>
    </dgm:pt>
    <dgm:pt modelId="{70A49E6A-C197-4B9A-BCDE-2EEB0171F3BF}" type="parTrans" cxnId="{88837EE5-68E3-430B-BA51-84FFB4FE9A49}">
      <dgm:prSet/>
      <dgm:spPr/>
      <dgm:t>
        <a:bodyPr/>
        <a:lstStyle/>
        <a:p>
          <a:endParaRPr lang="en-US" sz="1000"/>
        </a:p>
      </dgm:t>
    </dgm:pt>
    <dgm:pt modelId="{ABD0CB7F-4A01-4127-AE13-653F876C9349}" type="sibTrans" cxnId="{88837EE5-68E3-430B-BA51-84FFB4FE9A49}">
      <dgm:prSet/>
      <dgm:spPr/>
      <dgm:t>
        <a:bodyPr/>
        <a:lstStyle/>
        <a:p>
          <a:endParaRPr lang="en-US" sz="1000"/>
        </a:p>
      </dgm:t>
    </dgm:pt>
    <dgm:pt modelId="{4CEAE599-FEFF-41D9-B48C-609FAC6E6DB6}">
      <dgm:prSet phldrT="[Text]" custT="1"/>
      <dgm:spPr/>
      <dgm:t>
        <a:bodyPr/>
        <a:lstStyle/>
        <a:p>
          <a:r>
            <a:rPr lang="en-US" sz="1000"/>
            <a:t>Foster team development and learning</a:t>
          </a:r>
        </a:p>
      </dgm:t>
    </dgm:pt>
    <dgm:pt modelId="{D74E9947-C55B-4C6C-A9F0-C6CF3ED48BD0}" type="parTrans" cxnId="{A9331CE5-64B1-4BA4-B9DA-30945C14A511}">
      <dgm:prSet/>
      <dgm:spPr/>
      <dgm:t>
        <a:bodyPr/>
        <a:lstStyle/>
        <a:p>
          <a:endParaRPr lang="en-US" sz="1000"/>
        </a:p>
      </dgm:t>
    </dgm:pt>
    <dgm:pt modelId="{2CCAC880-E2EA-4DA4-A573-1CE14FB248B3}" type="sibTrans" cxnId="{A9331CE5-64B1-4BA4-B9DA-30945C14A511}">
      <dgm:prSet/>
      <dgm:spPr/>
      <dgm:t>
        <a:bodyPr/>
        <a:lstStyle/>
        <a:p>
          <a:endParaRPr lang="en-US" sz="1000"/>
        </a:p>
      </dgm:t>
    </dgm:pt>
    <dgm:pt modelId="{A0E5A046-AC70-4E3B-99DC-E6207C5CED7A}" type="pres">
      <dgm:prSet presAssocID="{5F146F7C-B862-4EAD-807D-BC0DA05DF359}" presName="Name0" presStyleCnt="0">
        <dgm:presLayoutVars>
          <dgm:chMax val="1"/>
          <dgm:chPref val="1"/>
          <dgm:dir/>
          <dgm:animOne val="branch"/>
          <dgm:animLvl val="lvl"/>
        </dgm:presLayoutVars>
      </dgm:prSet>
      <dgm:spPr/>
    </dgm:pt>
    <dgm:pt modelId="{FFA5FBA2-49AC-4A80-B835-CC3E67238354}" type="pres">
      <dgm:prSet presAssocID="{B4F72AA0-70DD-4537-B3BA-C247F277748D}" presName="Parent" presStyleLbl="node0" presStyleIdx="0" presStyleCnt="1" custScaleX="82457" custScaleY="85091">
        <dgm:presLayoutVars>
          <dgm:chMax val="6"/>
          <dgm:chPref val="6"/>
        </dgm:presLayoutVars>
      </dgm:prSet>
      <dgm:spPr/>
    </dgm:pt>
    <dgm:pt modelId="{1C3E3C35-D3C2-481B-B250-442E0C536938}" type="pres">
      <dgm:prSet presAssocID="{A7E72CFD-6441-4DE7-9305-6A35F81537CF}" presName="Accent1" presStyleCnt="0"/>
      <dgm:spPr/>
    </dgm:pt>
    <dgm:pt modelId="{BC4EE7A2-AD04-452F-9C5C-4FC1DC9286CC}" type="pres">
      <dgm:prSet presAssocID="{A7E72CFD-6441-4DE7-9305-6A35F81537CF}" presName="Accent" presStyleLbl="bgShp" presStyleIdx="0" presStyleCnt="6"/>
      <dgm:spPr/>
    </dgm:pt>
    <dgm:pt modelId="{A929A7B4-1483-4C7B-B33E-00BD01334A30}" type="pres">
      <dgm:prSet presAssocID="{A7E72CFD-6441-4DE7-9305-6A35F81537CF}" presName="Child1" presStyleLbl="node1" presStyleIdx="0" presStyleCnt="6" custScaleX="118703" custScaleY="122069" custLinFactNeighborX="-879" custLinFactNeighborY="-1016">
        <dgm:presLayoutVars>
          <dgm:chMax val="0"/>
          <dgm:chPref val="0"/>
          <dgm:bulletEnabled val="1"/>
        </dgm:presLayoutVars>
      </dgm:prSet>
      <dgm:spPr/>
    </dgm:pt>
    <dgm:pt modelId="{70999B29-8008-4DBE-8688-369C39479165}" type="pres">
      <dgm:prSet presAssocID="{B50754B5-16E1-42C1-9BE0-D3BF3FF3B288}" presName="Accent2" presStyleCnt="0"/>
      <dgm:spPr/>
    </dgm:pt>
    <dgm:pt modelId="{B45C3392-65D1-4E9C-B418-366130807577}" type="pres">
      <dgm:prSet presAssocID="{B50754B5-16E1-42C1-9BE0-D3BF3FF3B288}" presName="Accent" presStyleLbl="bgShp" presStyleIdx="1" presStyleCnt="6"/>
      <dgm:spPr/>
    </dgm:pt>
    <dgm:pt modelId="{A6E629A4-C504-4615-8E19-285C420E7732}" type="pres">
      <dgm:prSet presAssocID="{B50754B5-16E1-42C1-9BE0-D3BF3FF3B288}" presName="Child2" presStyleLbl="node1" presStyleIdx="1" presStyleCnt="6" custScaleX="111992" custScaleY="106641">
        <dgm:presLayoutVars>
          <dgm:chMax val="0"/>
          <dgm:chPref val="0"/>
          <dgm:bulletEnabled val="1"/>
        </dgm:presLayoutVars>
      </dgm:prSet>
      <dgm:spPr/>
    </dgm:pt>
    <dgm:pt modelId="{B3031E63-123B-4B5E-9F91-2E9F045FC1D2}" type="pres">
      <dgm:prSet presAssocID="{CB653A7B-0A87-45AC-8D8C-3180714C5D7F}" presName="Accent3" presStyleCnt="0"/>
      <dgm:spPr/>
    </dgm:pt>
    <dgm:pt modelId="{D085294A-C90F-47E3-AC98-95335D8AC5AB}" type="pres">
      <dgm:prSet presAssocID="{CB653A7B-0A87-45AC-8D8C-3180714C5D7F}" presName="Accent" presStyleLbl="bgShp" presStyleIdx="2" presStyleCnt="6"/>
      <dgm:spPr/>
    </dgm:pt>
    <dgm:pt modelId="{6AE5DB67-D256-4ECA-9010-942C74B69450}" type="pres">
      <dgm:prSet presAssocID="{CB653A7B-0A87-45AC-8D8C-3180714C5D7F}" presName="Child3" presStyleLbl="node1" presStyleIdx="2" presStyleCnt="6" custScaleX="113264" custScaleY="108372">
        <dgm:presLayoutVars>
          <dgm:chMax val="0"/>
          <dgm:chPref val="0"/>
          <dgm:bulletEnabled val="1"/>
        </dgm:presLayoutVars>
      </dgm:prSet>
      <dgm:spPr/>
    </dgm:pt>
    <dgm:pt modelId="{370BBDA9-5415-413D-A960-21EF658C7049}" type="pres">
      <dgm:prSet presAssocID="{C98780C7-9D89-4793-956D-4CF600017B87}" presName="Accent4" presStyleCnt="0"/>
      <dgm:spPr/>
    </dgm:pt>
    <dgm:pt modelId="{CD8BE941-4A5C-463E-8356-98C3AA934C1B}" type="pres">
      <dgm:prSet presAssocID="{C98780C7-9D89-4793-956D-4CF600017B87}" presName="Accent" presStyleLbl="bgShp" presStyleIdx="3" presStyleCnt="6"/>
      <dgm:spPr/>
    </dgm:pt>
    <dgm:pt modelId="{C2CFD83D-2C25-4EC2-9C48-7FE5E7768CD9}" type="pres">
      <dgm:prSet presAssocID="{C98780C7-9D89-4793-956D-4CF600017B87}" presName="Child4" presStyleLbl="node1" presStyleIdx="3" presStyleCnt="6" custScaleX="102623" custScaleY="114447">
        <dgm:presLayoutVars>
          <dgm:chMax val="0"/>
          <dgm:chPref val="0"/>
          <dgm:bulletEnabled val="1"/>
        </dgm:presLayoutVars>
      </dgm:prSet>
      <dgm:spPr/>
    </dgm:pt>
    <dgm:pt modelId="{87777F00-E97E-410A-846D-4C0F1BABFFED}" type="pres">
      <dgm:prSet presAssocID="{BE3F5C31-029A-4554-9B65-FEE4AB8BE7EF}" presName="Accent5" presStyleCnt="0"/>
      <dgm:spPr/>
    </dgm:pt>
    <dgm:pt modelId="{7761D31D-5DFA-4644-9A05-2E0BA5001AB1}" type="pres">
      <dgm:prSet presAssocID="{BE3F5C31-029A-4554-9B65-FEE4AB8BE7EF}" presName="Accent" presStyleLbl="bgShp" presStyleIdx="4" presStyleCnt="6"/>
      <dgm:spPr/>
    </dgm:pt>
    <dgm:pt modelId="{975561A8-7390-4B30-ACB3-DC393D63E785}" type="pres">
      <dgm:prSet presAssocID="{BE3F5C31-029A-4554-9B65-FEE4AB8BE7EF}" presName="Child5" presStyleLbl="node1" presStyleIdx="4" presStyleCnt="6" custScaleX="104150">
        <dgm:presLayoutVars>
          <dgm:chMax val="0"/>
          <dgm:chPref val="0"/>
          <dgm:bulletEnabled val="1"/>
        </dgm:presLayoutVars>
      </dgm:prSet>
      <dgm:spPr/>
    </dgm:pt>
    <dgm:pt modelId="{478A8415-8023-44FE-BEE2-954E8B31ECE5}" type="pres">
      <dgm:prSet presAssocID="{4CEAE599-FEFF-41D9-B48C-609FAC6E6DB6}" presName="Accent6" presStyleCnt="0"/>
      <dgm:spPr/>
    </dgm:pt>
    <dgm:pt modelId="{FC9AAFD1-768C-40DA-82C0-024852C26AC4}" type="pres">
      <dgm:prSet presAssocID="{4CEAE599-FEFF-41D9-B48C-609FAC6E6DB6}" presName="Accent" presStyleLbl="bgShp" presStyleIdx="5" presStyleCnt="6"/>
      <dgm:spPr/>
    </dgm:pt>
    <dgm:pt modelId="{20E542DC-0270-40EE-9AC8-7F50E66D801B}" type="pres">
      <dgm:prSet presAssocID="{4CEAE599-FEFF-41D9-B48C-609FAC6E6DB6}" presName="Child6" presStyleLbl="node1" presStyleIdx="5" presStyleCnt="6" custScaleX="105089" custScaleY="106252">
        <dgm:presLayoutVars>
          <dgm:chMax val="0"/>
          <dgm:chPref val="0"/>
          <dgm:bulletEnabled val="1"/>
        </dgm:presLayoutVars>
      </dgm:prSet>
      <dgm:spPr/>
    </dgm:pt>
  </dgm:ptLst>
  <dgm:cxnLst>
    <dgm:cxn modelId="{D6354509-29CA-41D9-AD25-5AD44940F8B7}" type="presOf" srcId="{A7E72CFD-6441-4DE7-9305-6A35F81537CF}" destId="{A929A7B4-1483-4C7B-B33E-00BD01334A30}" srcOrd="0" destOrd="0" presId="urn:microsoft.com/office/officeart/2011/layout/HexagonRadial"/>
    <dgm:cxn modelId="{FFA9260D-097E-400A-8009-B1C52689325C}" srcId="{B4F72AA0-70DD-4537-B3BA-C247F277748D}" destId="{B50754B5-16E1-42C1-9BE0-D3BF3FF3B288}" srcOrd="1" destOrd="0" parTransId="{D97B6EA7-7B91-45E6-8B40-9CD0FEB09789}" sibTransId="{24817859-6B6C-4D9F-8D4F-E856F4CAC54E}"/>
    <dgm:cxn modelId="{276B2640-B988-4ACA-AD1B-F7C23EDFD675}" srcId="{B4F72AA0-70DD-4537-B3BA-C247F277748D}" destId="{A7E72CFD-6441-4DE7-9305-6A35F81537CF}" srcOrd="0" destOrd="0" parTransId="{26CA473E-DDEE-4026-82D8-C573C5A76E09}" sibTransId="{46C6F570-9A64-4FBF-92FA-BB6FF57FF303}"/>
    <dgm:cxn modelId="{ECED7A4E-A986-4946-84C6-4B73D2E58661}" type="presOf" srcId="{5F146F7C-B862-4EAD-807D-BC0DA05DF359}" destId="{A0E5A046-AC70-4E3B-99DC-E6207C5CED7A}" srcOrd="0" destOrd="0" presId="urn:microsoft.com/office/officeart/2011/layout/HexagonRadial"/>
    <dgm:cxn modelId="{FE5E5D58-DBA2-4A3E-A206-C66344A944CC}" type="presOf" srcId="{4CEAE599-FEFF-41D9-B48C-609FAC6E6DB6}" destId="{20E542DC-0270-40EE-9AC8-7F50E66D801B}" srcOrd="0" destOrd="0" presId="urn:microsoft.com/office/officeart/2011/layout/HexagonRadial"/>
    <dgm:cxn modelId="{60F69C79-473E-4683-90AF-7C0A620DE89B}" srcId="{B4F72AA0-70DD-4537-B3BA-C247F277748D}" destId="{CB653A7B-0A87-45AC-8D8C-3180714C5D7F}" srcOrd="2" destOrd="0" parTransId="{85418B9F-9693-4BE5-861B-A204F0ADD3B3}" sibTransId="{5D38CE32-8E3B-4DD8-9428-A2A78A88EB86}"/>
    <dgm:cxn modelId="{6376BD86-C62C-43EE-B838-226D066E0C35}" type="presOf" srcId="{C98780C7-9D89-4793-956D-4CF600017B87}" destId="{C2CFD83D-2C25-4EC2-9C48-7FE5E7768CD9}" srcOrd="0" destOrd="0" presId="urn:microsoft.com/office/officeart/2011/layout/HexagonRadial"/>
    <dgm:cxn modelId="{F31C3692-42E1-4E2D-BC8D-1999F9DB06B7}" type="presOf" srcId="{BE3F5C31-029A-4554-9B65-FEE4AB8BE7EF}" destId="{975561A8-7390-4B30-ACB3-DC393D63E785}" srcOrd="0" destOrd="0" presId="urn:microsoft.com/office/officeart/2011/layout/HexagonRadial"/>
    <dgm:cxn modelId="{7E167CC3-7034-4705-B932-7782D9C945D4}" type="presOf" srcId="{B4F72AA0-70DD-4537-B3BA-C247F277748D}" destId="{FFA5FBA2-49AC-4A80-B835-CC3E67238354}" srcOrd="0" destOrd="0" presId="urn:microsoft.com/office/officeart/2011/layout/HexagonRadial"/>
    <dgm:cxn modelId="{90A162D6-9C0C-4662-B00F-EFC3985570F4}" srcId="{B4F72AA0-70DD-4537-B3BA-C247F277748D}" destId="{C98780C7-9D89-4793-956D-4CF600017B87}" srcOrd="3" destOrd="0" parTransId="{8C959F36-AED5-441B-B87E-FC650A7B9AB6}" sibTransId="{98B7705B-352D-423C-9FA1-839264EEA1B4}"/>
    <dgm:cxn modelId="{FE51B7E0-B616-4E81-9554-04AC644F5C5C}" type="presOf" srcId="{CB653A7B-0A87-45AC-8D8C-3180714C5D7F}" destId="{6AE5DB67-D256-4ECA-9010-942C74B69450}" srcOrd="0" destOrd="0" presId="urn:microsoft.com/office/officeart/2011/layout/HexagonRadial"/>
    <dgm:cxn modelId="{A9331CE5-64B1-4BA4-B9DA-30945C14A511}" srcId="{B4F72AA0-70DD-4537-B3BA-C247F277748D}" destId="{4CEAE599-FEFF-41D9-B48C-609FAC6E6DB6}" srcOrd="5" destOrd="0" parTransId="{D74E9947-C55B-4C6C-A9F0-C6CF3ED48BD0}" sibTransId="{2CCAC880-E2EA-4DA4-A573-1CE14FB248B3}"/>
    <dgm:cxn modelId="{88837EE5-68E3-430B-BA51-84FFB4FE9A49}" srcId="{B4F72AA0-70DD-4537-B3BA-C247F277748D}" destId="{BE3F5C31-029A-4554-9B65-FEE4AB8BE7EF}" srcOrd="4" destOrd="0" parTransId="{70A49E6A-C197-4B9A-BCDE-2EEB0171F3BF}" sibTransId="{ABD0CB7F-4A01-4127-AE13-653F876C9349}"/>
    <dgm:cxn modelId="{BDBC17F2-4CA0-4186-9B58-06E2B42906A9}" srcId="{5F146F7C-B862-4EAD-807D-BC0DA05DF359}" destId="{B4F72AA0-70DD-4537-B3BA-C247F277748D}" srcOrd="0" destOrd="0" parTransId="{594647F0-8EE8-4622-97EB-5FAFD4FE1BC1}" sibTransId="{20D0B093-4425-4D50-890F-D8644DFA1273}"/>
    <dgm:cxn modelId="{C02993FB-BCFB-424C-97B9-56745A024708}" type="presOf" srcId="{B50754B5-16E1-42C1-9BE0-D3BF3FF3B288}" destId="{A6E629A4-C504-4615-8E19-285C420E7732}" srcOrd="0" destOrd="0" presId="urn:microsoft.com/office/officeart/2011/layout/HexagonRadial"/>
    <dgm:cxn modelId="{1F9C76E6-71AC-4621-B739-375B3CBFAE42}" type="presParOf" srcId="{A0E5A046-AC70-4E3B-99DC-E6207C5CED7A}" destId="{FFA5FBA2-49AC-4A80-B835-CC3E67238354}" srcOrd="0" destOrd="0" presId="urn:microsoft.com/office/officeart/2011/layout/HexagonRadial"/>
    <dgm:cxn modelId="{40C33875-E4DC-41FB-B687-D3E320CAB22D}" type="presParOf" srcId="{A0E5A046-AC70-4E3B-99DC-E6207C5CED7A}" destId="{1C3E3C35-D3C2-481B-B250-442E0C536938}" srcOrd="1" destOrd="0" presId="urn:microsoft.com/office/officeart/2011/layout/HexagonRadial"/>
    <dgm:cxn modelId="{211015BF-4FDA-4428-A2C9-6A54B2AFB313}" type="presParOf" srcId="{1C3E3C35-D3C2-481B-B250-442E0C536938}" destId="{BC4EE7A2-AD04-452F-9C5C-4FC1DC9286CC}" srcOrd="0" destOrd="0" presId="urn:microsoft.com/office/officeart/2011/layout/HexagonRadial"/>
    <dgm:cxn modelId="{DB91FAD7-1ECB-4379-AD69-3CAE00D45AC3}" type="presParOf" srcId="{A0E5A046-AC70-4E3B-99DC-E6207C5CED7A}" destId="{A929A7B4-1483-4C7B-B33E-00BD01334A30}" srcOrd="2" destOrd="0" presId="urn:microsoft.com/office/officeart/2011/layout/HexagonRadial"/>
    <dgm:cxn modelId="{7F0F9746-332E-4833-A494-ADB7A8DBBF37}" type="presParOf" srcId="{A0E5A046-AC70-4E3B-99DC-E6207C5CED7A}" destId="{70999B29-8008-4DBE-8688-369C39479165}" srcOrd="3" destOrd="0" presId="urn:microsoft.com/office/officeart/2011/layout/HexagonRadial"/>
    <dgm:cxn modelId="{0C63F182-377F-40A3-B0B9-A65017826260}" type="presParOf" srcId="{70999B29-8008-4DBE-8688-369C39479165}" destId="{B45C3392-65D1-4E9C-B418-366130807577}" srcOrd="0" destOrd="0" presId="urn:microsoft.com/office/officeart/2011/layout/HexagonRadial"/>
    <dgm:cxn modelId="{FDB02331-074E-4CC9-9305-D631B8437EDB}" type="presParOf" srcId="{A0E5A046-AC70-4E3B-99DC-E6207C5CED7A}" destId="{A6E629A4-C504-4615-8E19-285C420E7732}" srcOrd="4" destOrd="0" presId="urn:microsoft.com/office/officeart/2011/layout/HexagonRadial"/>
    <dgm:cxn modelId="{926113F4-D292-40E2-B5CE-F9B7700261B4}" type="presParOf" srcId="{A0E5A046-AC70-4E3B-99DC-E6207C5CED7A}" destId="{B3031E63-123B-4B5E-9F91-2E9F045FC1D2}" srcOrd="5" destOrd="0" presId="urn:microsoft.com/office/officeart/2011/layout/HexagonRadial"/>
    <dgm:cxn modelId="{7DF0922D-A536-4891-B2CA-999347304A9A}" type="presParOf" srcId="{B3031E63-123B-4B5E-9F91-2E9F045FC1D2}" destId="{D085294A-C90F-47E3-AC98-95335D8AC5AB}" srcOrd="0" destOrd="0" presId="urn:microsoft.com/office/officeart/2011/layout/HexagonRadial"/>
    <dgm:cxn modelId="{CF5E1F0D-BD06-48BD-ADB6-B9D19E76AB62}" type="presParOf" srcId="{A0E5A046-AC70-4E3B-99DC-E6207C5CED7A}" destId="{6AE5DB67-D256-4ECA-9010-942C74B69450}" srcOrd="6" destOrd="0" presId="urn:microsoft.com/office/officeart/2011/layout/HexagonRadial"/>
    <dgm:cxn modelId="{60AF472A-4127-4AED-923D-504C21FD72E5}" type="presParOf" srcId="{A0E5A046-AC70-4E3B-99DC-E6207C5CED7A}" destId="{370BBDA9-5415-413D-A960-21EF658C7049}" srcOrd="7" destOrd="0" presId="urn:microsoft.com/office/officeart/2011/layout/HexagonRadial"/>
    <dgm:cxn modelId="{D01D0DAE-9A44-42F9-A166-F89A74EB5ED5}" type="presParOf" srcId="{370BBDA9-5415-413D-A960-21EF658C7049}" destId="{CD8BE941-4A5C-463E-8356-98C3AA934C1B}" srcOrd="0" destOrd="0" presId="urn:microsoft.com/office/officeart/2011/layout/HexagonRadial"/>
    <dgm:cxn modelId="{0B2EB8DB-B869-4E42-A324-C3C57666C0B0}" type="presParOf" srcId="{A0E5A046-AC70-4E3B-99DC-E6207C5CED7A}" destId="{C2CFD83D-2C25-4EC2-9C48-7FE5E7768CD9}" srcOrd="8" destOrd="0" presId="urn:microsoft.com/office/officeart/2011/layout/HexagonRadial"/>
    <dgm:cxn modelId="{599710DD-E024-4D1A-B285-05909B1ED53F}" type="presParOf" srcId="{A0E5A046-AC70-4E3B-99DC-E6207C5CED7A}" destId="{87777F00-E97E-410A-846D-4C0F1BABFFED}" srcOrd="9" destOrd="0" presId="urn:microsoft.com/office/officeart/2011/layout/HexagonRadial"/>
    <dgm:cxn modelId="{BB40D67A-41BA-4E0D-B7A3-35FD46334D83}" type="presParOf" srcId="{87777F00-E97E-410A-846D-4C0F1BABFFED}" destId="{7761D31D-5DFA-4644-9A05-2E0BA5001AB1}" srcOrd="0" destOrd="0" presId="urn:microsoft.com/office/officeart/2011/layout/HexagonRadial"/>
    <dgm:cxn modelId="{FEFBB071-1DE0-405C-928F-2F3499C1B853}" type="presParOf" srcId="{A0E5A046-AC70-4E3B-99DC-E6207C5CED7A}" destId="{975561A8-7390-4B30-ACB3-DC393D63E785}" srcOrd="10" destOrd="0" presId="urn:microsoft.com/office/officeart/2011/layout/HexagonRadial"/>
    <dgm:cxn modelId="{D6E46100-2426-45E2-A658-78347087A58B}" type="presParOf" srcId="{A0E5A046-AC70-4E3B-99DC-E6207C5CED7A}" destId="{478A8415-8023-44FE-BEE2-954E8B31ECE5}" srcOrd="11" destOrd="0" presId="urn:microsoft.com/office/officeart/2011/layout/HexagonRadial"/>
    <dgm:cxn modelId="{D105D2B6-380E-4EF4-ABB2-AFC32DC2BF54}" type="presParOf" srcId="{478A8415-8023-44FE-BEE2-954E8B31ECE5}" destId="{FC9AAFD1-768C-40DA-82C0-024852C26AC4}" srcOrd="0" destOrd="0" presId="urn:microsoft.com/office/officeart/2011/layout/HexagonRadial"/>
    <dgm:cxn modelId="{B81062C7-C76F-4FF1-82EA-2EF39B1558F5}" type="presParOf" srcId="{A0E5A046-AC70-4E3B-99DC-E6207C5CED7A}" destId="{20E542DC-0270-40EE-9AC8-7F50E66D801B}" srcOrd="12" destOrd="0" presId="urn:microsoft.com/office/officeart/2011/layout/HexagonRadial"/>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1619B26-35C0-4FB3-B8EB-E8EAEEF16AD2}" type="doc">
      <dgm:prSet loTypeId="urn:microsoft.com/office/officeart/2005/8/layout/cycle5" loCatId="cycle" qsTypeId="urn:microsoft.com/office/officeart/2005/8/quickstyle/simple3" qsCatId="simple" csTypeId="urn:microsoft.com/office/officeart/2005/8/colors/accent2_2" csCatId="accent2" phldr="1"/>
      <dgm:spPr/>
      <dgm:t>
        <a:bodyPr/>
        <a:lstStyle/>
        <a:p>
          <a:endParaRPr lang="en-US"/>
        </a:p>
      </dgm:t>
    </dgm:pt>
    <dgm:pt modelId="{3921C189-77D7-427C-AD8B-23E82287D0CC}">
      <dgm:prSet phldrT="[Text]"/>
      <dgm:spPr/>
      <dgm:t>
        <a:bodyPr/>
        <a:lstStyle/>
        <a:p>
          <a:r>
            <a:rPr lang="en-US"/>
            <a:t>First Review</a:t>
          </a:r>
        </a:p>
      </dgm:t>
    </dgm:pt>
    <dgm:pt modelId="{15F1616B-980F-4398-BD52-C9F75462E25B}" type="parTrans" cxnId="{7642C8D3-BF6E-49E7-BF77-D847C9D85345}">
      <dgm:prSet/>
      <dgm:spPr/>
      <dgm:t>
        <a:bodyPr/>
        <a:lstStyle/>
        <a:p>
          <a:endParaRPr lang="en-US"/>
        </a:p>
      </dgm:t>
    </dgm:pt>
    <dgm:pt modelId="{50F61A98-9A43-4800-809A-87199132319E}" type="sibTrans" cxnId="{7642C8D3-BF6E-49E7-BF77-D847C9D85345}">
      <dgm:prSet/>
      <dgm:spPr/>
      <dgm:t>
        <a:bodyPr/>
        <a:lstStyle/>
        <a:p>
          <a:endParaRPr lang="en-US"/>
        </a:p>
      </dgm:t>
    </dgm:pt>
    <dgm:pt modelId="{09025662-241D-470D-B1F5-66A20091DBE4}">
      <dgm:prSet phldrT="[Text]"/>
      <dgm:spPr/>
      <dgm:t>
        <a:bodyPr/>
        <a:lstStyle/>
        <a:p>
          <a:r>
            <a:rPr lang="en-US"/>
            <a:t>Second Review</a:t>
          </a:r>
        </a:p>
      </dgm:t>
    </dgm:pt>
    <dgm:pt modelId="{D3EBAEEB-73A9-4765-B4F0-77BD4EEF8585}" type="parTrans" cxnId="{05361A92-9DA2-4596-A6CD-7D8472DD3D2F}">
      <dgm:prSet/>
      <dgm:spPr/>
      <dgm:t>
        <a:bodyPr/>
        <a:lstStyle/>
        <a:p>
          <a:endParaRPr lang="en-US"/>
        </a:p>
      </dgm:t>
    </dgm:pt>
    <dgm:pt modelId="{1BCC210C-3D66-4F9E-9E4E-B906C1FCEF8F}" type="sibTrans" cxnId="{05361A92-9DA2-4596-A6CD-7D8472DD3D2F}">
      <dgm:prSet/>
      <dgm:spPr/>
      <dgm:t>
        <a:bodyPr/>
        <a:lstStyle/>
        <a:p>
          <a:endParaRPr lang="en-US"/>
        </a:p>
      </dgm:t>
    </dgm:pt>
    <dgm:pt modelId="{FF560DF6-12F7-46B9-AF35-2C7806054F29}">
      <dgm:prSet phldrT="[Text]"/>
      <dgm:spPr/>
      <dgm:t>
        <a:bodyPr/>
        <a:lstStyle/>
        <a:p>
          <a:r>
            <a:rPr lang="en-US"/>
            <a:t>Third Review</a:t>
          </a:r>
        </a:p>
      </dgm:t>
    </dgm:pt>
    <dgm:pt modelId="{2E49BA81-E61D-45CD-8DC6-BF85973D0E89}" type="parTrans" cxnId="{EC84D831-CC04-43AB-B63B-1DA60822EEB7}">
      <dgm:prSet/>
      <dgm:spPr/>
      <dgm:t>
        <a:bodyPr/>
        <a:lstStyle/>
        <a:p>
          <a:endParaRPr lang="en-US"/>
        </a:p>
      </dgm:t>
    </dgm:pt>
    <dgm:pt modelId="{1DD971AF-F13E-4EAE-BC68-A4B3B5DF3199}" type="sibTrans" cxnId="{EC84D831-CC04-43AB-B63B-1DA60822EEB7}">
      <dgm:prSet/>
      <dgm:spPr/>
      <dgm:t>
        <a:bodyPr/>
        <a:lstStyle/>
        <a:p>
          <a:endParaRPr lang="en-US"/>
        </a:p>
      </dgm:t>
    </dgm:pt>
    <dgm:pt modelId="{CAD05D6B-BAF0-442E-9FAB-41CD8FE2AC06}">
      <dgm:prSet phldrT="[Text]"/>
      <dgm:spPr/>
      <dgm:t>
        <a:bodyPr/>
        <a:lstStyle/>
        <a:p>
          <a:r>
            <a:rPr lang="en-US"/>
            <a:t>End of Year Review including 360 degree appraisal</a:t>
          </a:r>
        </a:p>
      </dgm:t>
    </dgm:pt>
    <dgm:pt modelId="{FECEBC43-D738-42B9-8228-BB8882D1D1F3}" type="parTrans" cxnId="{3FFBD2C1-00C4-4471-9547-03267E35BBC9}">
      <dgm:prSet/>
      <dgm:spPr/>
      <dgm:t>
        <a:bodyPr/>
        <a:lstStyle/>
        <a:p>
          <a:endParaRPr lang="en-US"/>
        </a:p>
      </dgm:t>
    </dgm:pt>
    <dgm:pt modelId="{F1EE24D5-37DD-47FE-9280-790D528487D6}" type="sibTrans" cxnId="{3FFBD2C1-00C4-4471-9547-03267E35BBC9}">
      <dgm:prSet/>
      <dgm:spPr/>
      <dgm:t>
        <a:bodyPr/>
        <a:lstStyle/>
        <a:p>
          <a:endParaRPr lang="en-US"/>
        </a:p>
      </dgm:t>
    </dgm:pt>
    <dgm:pt modelId="{C586BE74-37D6-4447-B321-722F07C9BD56}">
      <dgm:prSet phldrT="[Text]"/>
      <dgm:spPr/>
      <dgm:t>
        <a:bodyPr/>
        <a:lstStyle/>
        <a:p>
          <a:pPr algn="ctr"/>
          <a:r>
            <a:rPr lang="en-US"/>
            <a:t>Live Performance &amp; Development  Plan	</a:t>
          </a:r>
        </a:p>
      </dgm:t>
    </dgm:pt>
    <dgm:pt modelId="{55A8512E-D35F-4F81-B118-C37B4D2CF84E}" type="sibTrans" cxnId="{B7CABB9D-04D7-4C77-837A-4DA8B63816E6}">
      <dgm:prSet/>
      <dgm:spPr/>
      <dgm:t>
        <a:bodyPr/>
        <a:lstStyle/>
        <a:p>
          <a:endParaRPr lang="en-US"/>
        </a:p>
      </dgm:t>
    </dgm:pt>
    <dgm:pt modelId="{B289430D-0E67-4D4A-9F1D-2A1D5BAD5C60}" type="parTrans" cxnId="{B7CABB9D-04D7-4C77-837A-4DA8B63816E6}">
      <dgm:prSet/>
      <dgm:spPr/>
      <dgm:t>
        <a:bodyPr/>
        <a:lstStyle/>
        <a:p>
          <a:endParaRPr lang="en-US"/>
        </a:p>
      </dgm:t>
    </dgm:pt>
    <dgm:pt modelId="{5D5FF105-84EA-436E-AED7-D2D0BB1F31C1}" type="pres">
      <dgm:prSet presAssocID="{B1619B26-35C0-4FB3-B8EB-E8EAEEF16AD2}" presName="cycle" presStyleCnt="0">
        <dgm:presLayoutVars>
          <dgm:dir/>
          <dgm:resizeHandles val="exact"/>
        </dgm:presLayoutVars>
      </dgm:prSet>
      <dgm:spPr/>
    </dgm:pt>
    <dgm:pt modelId="{F33F381C-293E-46BC-B2BF-4F633536DB74}" type="pres">
      <dgm:prSet presAssocID="{C586BE74-37D6-4447-B321-722F07C9BD56}" presName="node" presStyleLbl="node1" presStyleIdx="0" presStyleCnt="5">
        <dgm:presLayoutVars>
          <dgm:bulletEnabled val="1"/>
        </dgm:presLayoutVars>
      </dgm:prSet>
      <dgm:spPr/>
    </dgm:pt>
    <dgm:pt modelId="{D65E0BE2-B52B-4D89-ACB6-01AED386FB33}" type="pres">
      <dgm:prSet presAssocID="{C586BE74-37D6-4447-B321-722F07C9BD56}" presName="spNode" presStyleCnt="0"/>
      <dgm:spPr/>
    </dgm:pt>
    <dgm:pt modelId="{4B207AF8-EFCF-4263-9844-3071EAD4D438}" type="pres">
      <dgm:prSet presAssocID="{55A8512E-D35F-4F81-B118-C37B4D2CF84E}" presName="sibTrans" presStyleLbl="sibTrans1D1" presStyleIdx="0" presStyleCnt="5"/>
      <dgm:spPr/>
    </dgm:pt>
    <dgm:pt modelId="{EB6B6CD7-A691-44B7-8A6A-C828E1B676FA}" type="pres">
      <dgm:prSet presAssocID="{3921C189-77D7-427C-AD8B-23E82287D0CC}" presName="node" presStyleLbl="node1" presStyleIdx="1" presStyleCnt="5">
        <dgm:presLayoutVars>
          <dgm:bulletEnabled val="1"/>
        </dgm:presLayoutVars>
      </dgm:prSet>
      <dgm:spPr/>
    </dgm:pt>
    <dgm:pt modelId="{521A9E87-06D6-44D0-B6AC-4810675F4F8E}" type="pres">
      <dgm:prSet presAssocID="{3921C189-77D7-427C-AD8B-23E82287D0CC}" presName="spNode" presStyleCnt="0"/>
      <dgm:spPr/>
    </dgm:pt>
    <dgm:pt modelId="{9865ADB3-8774-4CB5-BC7F-7FC2677A4BC8}" type="pres">
      <dgm:prSet presAssocID="{50F61A98-9A43-4800-809A-87199132319E}" presName="sibTrans" presStyleLbl="sibTrans1D1" presStyleIdx="1" presStyleCnt="5"/>
      <dgm:spPr/>
    </dgm:pt>
    <dgm:pt modelId="{B118D451-D35E-4633-9A6B-67F537E2ADE9}" type="pres">
      <dgm:prSet presAssocID="{09025662-241D-470D-B1F5-66A20091DBE4}" presName="node" presStyleLbl="node1" presStyleIdx="2" presStyleCnt="5">
        <dgm:presLayoutVars>
          <dgm:bulletEnabled val="1"/>
        </dgm:presLayoutVars>
      </dgm:prSet>
      <dgm:spPr/>
    </dgm:pt>
    <dgm:pt modelId="{F338C877-0B05-4C58-85C9-4EF0EF252283}" type="pres">
      <dgm:prSet presAssocID="{09025662-241D-470D-B1F5-66A20091DBE4}" presName="spNode" presStyleCnt="0"/>
      <dgm:spPr/>
    </dgm:pt>
    <dgm:pt modelId="{8948C81B-3E06-44B5-9929-9D48CB6CFCBB}" type="pres">
      <dgm:prSet presAssocID="{1BCC210C-3D66-4F9E-9E4E-B906C1FCEF8F}" presName="sibTrans" presStyleLbl="sibTrans1D1" presStyleIdx="2" presStyleCnt="5"/>
      <dgm:spPr/>
    </dgm:pt>
    <dgm:pt modelId="{18A94CBB-D73F-4C66-814C-D9598CB480E8}" type="pres">
      <dgm:prSet presAssocID="{FF560DF6-12F7-46B9-AF35-2C7806054F29}" presName="node" presStyleLbl="node1" presStyleIdx="3" presStyleCnt="5">
        <dgm:presLayoutVars>
          <dgm:bulletEnabled val="1"/>
        </dgm:presLayoutVars>
      </dgm:prSet>
      <dgm:spPr/>
    </dgm:pt>
    <dgm:pt modelId="{24F6E7F3-BEBF-4962-9DAC-847616E8BF10}" type="pres">
      <dgm:prSet presAssocID="{FF560DF6-12F7-46B9-AF35-2C7806054F29}" presName="spNode" presStyleCnt="0"/>
      <dgm:spPr/>
    </dgm:pt>
    <dgm:pt modelId="{F84BC840-DFFE-4110-B4AD-6FCA8B8C1BAF}" type="pres">
      <dgm:prSet presAssocID="{1DD971AF-F13E-4EAE-BC68-A4B3B5DF3199}" presName="sibTrans" presStyleLbl="sibTrans1D1" presStyleIdx="3" presStyleCnt="5"/>
      <dgm:spPr/>
    </dgm:pt>
    <dgm:pt modelId="{A84354DE-8886-459D-A326-877A4DCCCAD5}" type="pres">
      <dgm:prSet presAssocID="{CAD05D6B-BAF0-442E-9FAB-41CD8FE2AC06}" presName="node" presStyleLbl="node1" presStyleIdx="4" presStyleCnt="5" custScaleX="110045" custScaleY="103120" custRadScaleRad="104199" custRadScaleInc="73">
        <dgm:presLayoutVars>
          <dgm:bulletEnabled val="1"/>
        </dgm:presLayoutVars>
      </dgm:prSet>
      <dgm:spPr/>
    </dgm:pt>
    <dgm:pt modelId="{1F75FED5-7DD3-4F72-81DB-70D750783CE3}" type="pres">
      <dgm:prSet presAssocID="{CAD05D6B-BAF0-442E-9FAB-41CD8FE2AC06}" presName="spNode" presStyleCnt="0"/>
      <dgm:spPr/>
    </dgm:pt>
    <dgm:pt modelId="{FB8ECCA6-F211-4A6C-AF19-EE807A1974AF}" type="pres">
      <dgm:prSet presAssocID="{F1EE24D5-37DD-47FE-9280-790D528487D6}" presName="sibTrans" presStyleLbl="sibTrans1D1" presStyleIdx="4" presStyleCnt="5"/>
      <dgm:spPr/>
    </dgm:pt>
  </dgm:ptLst>
  <dgm:cxnLst>
    <dgm:cxn modelId="{E2916702-0CD6-4875-A5F7-3C607A7C14AC}" type="presOf" srcId="{FF560DF6-12F7-46B9-AF35-2C7806054F29}" destId="{18A94CBB-D73F-4C66-814C-D9598CB480E8}" srcOrd="0" destOrd="0" presId="urn:microsoft.com/office/officeart/2005/8/layout/cycle5"/>
    <dgm:cxn modelId="{BA8D8A1E-4143-4690-80E9-10EE35B1F560}" type="presOf" srcId="{50F61A98-9A43-4800-809A-87199132319E}" destId="{9865ADB3-8774-4CB5-BC7F-7FC2677A4BC8}" srcOrd="0" destOrd="0" presId="urn:microsoft.com/office/officeart/2005/8/layout/cycle5"/>
    <dgm:cxn modelId="{EC84D831-CC04-43AB-B63B-1DA60822EEB7}" srcId="{B1619B26-35C0-4FB3-B8EB-E8EAEEF16AD2}" destId="{FF560DF6-12F7-46B9-AF35-2C7806054F29}" srcOrd="3" destOrd="0" parTransId="{2E49BA81-E61D-45CD-8DC6-BF85973D0E89}" sibTransId="{1DD971AF-F13E-4EAE-BC68-A4B3B5DF3199}"/>
    <dgm:cxn modelId="{E2B5ED47-8A85-4C11-84D9-452098D72270}" type="presOf" srcId="{3921C189-77D7-427C-AD8B-23E82287D0CC}" destId="{EB6B6CD7-A691-44B7-8A6A-C828E1B676FA}" srcOrd="0" destOrd="0" presId="urn:microsoft.com/office/officeart/2005/8/layout/cycle5"/>
    <dgm:cxn modelId="{7376F74C-DAA1-4F41-AC0B-B06167E1DEA9}" type="presOf" srcId="{F1EE24D5-37DD-47FE-9280-790D528487D6}" destId="{FB8ECCA6-F211-4A6C-AF19-EE807A1974AF}" srcOrd="0" destOrd="0" presId="urn:microsoft.com/office/officeart/2005/8/layout/cycle5"/>
    <dgm:cxn modelId="{39BEBE84-4DB4-4F7D-8695-A25669AE0784}" type="presOf" srcId="{55A8512E-D35F-4F81-B118-C37B4D2CF84E}" destId="{4B207AF8-EFCF-4263-9844-3071EAD4D438}" srcOrd="0" destOrd="0" presId="urn:microsoft.com/office/officeart/2005/8/layout/cycle5"/>
    <dgm:cxn modelId="{05361A92-9DA2-4596-A6CD-7D8472DD3D2F}" srcId="{B1619B26-35C0-4FB3-B8EB-E8EAEEF16AD2}" destId="{09025662-241D-470D-B1F5-66A20091DBE4}" srcOrd="2" destOrd="0" parTransId="{D3EBAEEB-73A9-4765-B4F0-77BD4EEF8585}" sibTransId="{1BCC210C-3D66-4F9E-9E4E-B906C1FCEF8F}"/>
    <dgm:cxn modelId="{B1FCB392-A486-4BC4-9FF0-47CA1F3F572C}" type="presOf" srcId="{1DD971AF-F13E-4EAE-BC68-A4B3B5DF3199}" destId="{F84BC840-DFFE-4110-B4AD-6FCA8B8C1BAF}" srcOrd="0" destOrd="0" presId="urn:microsoft.com/office/officeart/2005/8/layout/cycle5"/>
    <dgm:cxn modelId="{41205E9C-E354-4807-8D66-ACAD330D2E12}" type="presOf" srcId="{CAD05D6B-BAF0-442E-9FAB-41CD8FE2AC06}" destId="{A84354DE-8886-459D-A326-877A4DCCCAD5}" srcOrd="0" destOrd="0" presId="urn:microsoft.com/office/officeart/2005/8/layout/cycle5"/>
    <dgm:cxn modelId="{B7CABB9D-04D7-4C77-837A-4DA8B63816E6}" srcId="{B1619B26-35C0-4FB3-B8EB-E8EAEEF16AD2}" destId="{C586BE74-37D6-4447-B321-722F07C9BD56}" srcOrd="0" destOrd="0" parTransId="{B289430D-0E67-4D4A-9F1D-2A1D5BAD5C60}" sibTransId="{55A8512E-D35F-4F81-B118-C37B4D2CF84E}"/>
    <dgm:cxn modelId="{8915A1A2-6D83-4BD0-9365-42C6E6311DD8}" type="presOf" srcId="{B1619B26-35C0-4FB3-B8EB-E8EAEEF16AD2}" destId="{5D5FF105-84EA-436E-AED7-D2D0BB1F31C1}" srcOrd="0" destOrd="0" presId="urn:microsoft.com/office/officeart/2005/8/layout/cycle5"/>
    <dgm:cxn modelId="{823810BC-A244-425E-982B-C87109615F45}" type="presOf" srcId="{1BCC210C-3D66-4F9E-9E4E-B906C1FCEF8F}" destId="{8948C81B-3E06-44B5-9929-9D48CB6CFCBB}" srcOrd="0" destOrd="0" presId="urn:microsoft.com/office/officeart/2005/8/layout/cycle5"/>
    <dgm:cxn modelId="{3FFBD2C1-00C4-4471-9547-03267E35BBC9}" srcId="{B1619B26-35C0-4FB3-B8EB-E8EAEEF16AD2}" destId="{CAD05D6B-BAF0-442E-9FAB-41CD8FE2AC06}" srcOrd="4" destOrd="0" parTransId="{FECEBC43-D738-42B9-8228-BB8882D1D1F3}" sibTransId="{F1EE24D5-37DD-47FE-9280-790D528487D6}"/>
    <dgm:cxn modelId="{7642C8D3-BF6E-49E7-BF77-D847C9D85345}" srcId="{B1619B26-35C0-4FB3-B8EB-E8EAEEF16AD2}" destId="{3921C189-77D7-427C-AD8B-23E82287D0CC}" srcOrd="1" destOrd="0" parTransId="{15F1616B-980F-4398-BD52-C9F75462E25B}" sibTransId="{50F61A98-9A43-4800-809A-87199132319E}"/>
    <dgm:cxn modelId="{A49F96E2-D5D0-4C0B-8EFB-C86F3EFFC17E}" type="presOf" srcId="{09025662-241D-470D-B1F5-66A20091DBE4}" destId="{B118D451-D35E-4633-9A6B-67F537E2ADE9}" srcOrd="0" destOrd="0" presId="urn:microsoft.com/office/officeart/2005/8/layout/cycle5"/>
    <dgm:cxn modelId="{9B0539F9-2527-4A00-9E49-CA9BB9451003}" type="presOf" srcId="{C586BE74-37D6-4447-B321-722F07C9BD56}" destId="{F33F381C-293E-46BC-B2BF-4F633536DB74}" srcOrd="0" destOrd="0" presId="urn:microsoft.com/office/officeart/2005/8/layout/cycle5"/>
    <dgm:cxn modelId="{F7CF6D5E-F582-482C-B998-E72D89FEC714}" type="presParOf" srcId="{5D5FF105-84EA-436E-AED7-D2D0BB1F31C1}" destId="{F33F381C-293E-46BC-B2BF-4F633536DB74}" srcOrd="0" destOrd="0" presId="urn:microsoft.com/office/officeart/2005/8/layout/cycle5"/>
    <dgm:cxn modelId="{6CA05C4A-143F-4B10-B809-A8D2E8F18D30}" type="presParOf" srcId="{5D5FF105-84EA-436E-AED7-D2D0BB1F31C1}" destId="{D65E0BE2-B52B-4D89-ACB6-01AED386FB33}" srcOrd="1" destOrd="0" presId="urn:microsoft.com/office/officeart/2005/8/layout/cycle5"/>
    <dgm:cxn modelId="{20A93BB2-707D-459F-8BF3-19298D9E4BB5}" type="presParOf" srcId="{5D5FF105-84EA-436E-AED7-D2D0BB1F31C1}" destId="{4B207AF8-EFCF-4263-9844-3071EAD4D438}" srcOrd="2" destOrd="0" presId="urn:microsoft.com/office/officeart/2005/8/layout/cycle5"/>
    <dgm:cxn modelId="{B5AFEA4B-00D0-4F88-A063-89FA7427C5D0}" type="presParOf" srcId="{5D5FF105-84EA-436E-AED7-D2D0BB1F31C1}" destId="{EB6B6CD7-A691-44B7-8A6A-C828E1B676FA}" srcOrd="3" destOrd="0" presId="urn:microsoft.com/office/officeart/2005/8/layout/cycle5"/>
    <dgm:cxn modelId="{56957200-E081-4F6E-9C1A-447AE9D2B081}" type="presParOf" srcId="{5D5FF105-84EA-436E-AED7-D2D0BB1F31C1}" destId="{521A9E87-06D6-44D0-B6AC-4810675F4F8E}" srcOrd="4" destOrd="0" presId="urn:microsoft.com/office/officeart/2005/8/layout/cycle5"/>
    <dgm:cxn modelId="{E9568784-0EF4-4ADF-B632-0E8A95326B46}" type="presParOf" srcId="{5D5FF105-84EA-436E-AED7-D2D0BB1F31C1}" destId="{9865ADB3-8774-4CB5-BC7F-7FC2677A4BC8}" srcOrd="5" destOrd="0" presId="urn:microsoft.com/office/officeart/2005/8/layout/cycle5"/>
    <dgm:cxn modelId="{0192D523-3DD8-4DFF-8C48-78C5BE6CE2C0}" type="presParOf" srcId="{5D5FF105-84EA-436E-AED7-D2D0BB1F31C1}" destId="{B118D451-D35E-4633-9A6B-67F537E2ADE9}" srcOrd="6" destOrd="0" presId="urn:microsoft.com/office/officeart/2005/8/layout/cycle5"/>
    <dgm:cxn modelId="{9A5D5F1F-2E36-4070-9F36-12CCE8FC1655}" type="presParOf" srcId="{5D5FF105-84EA-436E-AED7-D2D0BB1F31C1}" destId="{F338C877-0B05-4C58-85C9-4EF0EF252283}" srcOrd="7" destOrd="0" presId="urn:microsoft.com/office/officeart/2005/8/layout/cycle5"/>
    <dgm:cxn modelId="{8364A579-131E-4CBD-9E0E-A28427A4059E}" type="presParOf" srcId="{5D5FF105-84EA-436E-AED7-D2D0BB1F31C1}" destId="{8948C81B-3E06-44B5-9929-9D48CB6CFCBB}" srcOrd="8" destOrd="0" presId="urn:microsoft.com/office/officeart/2005/8/layout/cycle5"/>
    <dgm:cxn modelId="{B1411AB4-D66F-4D4E-8DD0-CE8C25302016}" type="presParOf" srcId="{5D5FF105-84EA-436E-AED7-D2D0BB1F31C1}" destId="{18A94CBB-D73F-4C66-814C-D9598CB480E8}" srcOrd="9" destOrd="0" presId="urn:microsoft.com/office/officeart/2005/8/layout/cycle5"/>
    <dgm:cxn modelId="{4260EC59-FF84-42BF-B86C-20B25DDB40C0}" type="presParOf" srcId="{5D5FF105-84EA-436E-AED7-D2D0BB1F31C1}" destId="{24F6E7F3-BEBF-4962-9DAC-847616E8BF10}" srcOrd="10" destOrd="0" presId="urn:microsoft.com/office/officeart/2005/8/layout/cycle5"/>
    <dgm:cxn modelId="{1FA86506-407B-418F-AB37-7BBFB800D7FF}" type="presParOf" srcId="{5D5FF105-84EA-436E-AED7-D2D0BB1F31C1}" destId="{F84BC840-DFFE-4110-B4AD-6FCA8B8C1BAF}" srcOrd="11" destOrd="0" presId="urn:microsoft.com/office/officeart/2005/8/layout/cycle5"/>
    <dgm:cxn modelId="{DC8AE7F8-0D73-49D3-A54F-EF46245C6DAA}" type="presParOf" srcId="{5D5FF105-84EA-436E-AED7-D2D0BB1F31C1}" destId="{A84354DE-8886-459D-A326-877A4DCCCAD5}" srcOrd="12" destOrd="0" presId="urn:microsoft.com/office/officeart/2005/8/layout/cycle5"/>
    <dgm:cxn modelId="{5FF51DD4-0D98-4178-941E-56D6B26E5ED6}" type="presParOf" srcId="{5D5FF105-84EA-436E-AED7-D2D0BB1F31C1}" destId="{1F75FED5-7DD3-4F72-81DB-70D750783CE3}" srcOrd="13" destOrd="0" presId="urn:microsoft.com/office/officeart/2005/8/layout/cycle5"/>
    <dgm:cxn modelId="{A01B68FD-76DC-496A-AAE8-2A227B03D4A6}" type="presParOf" srcId="{5D5FF105-84EA-436E-AED7-D2D0BB1F31C1}" destId="{FB8ECCA6-F211-4A6C-AF19-EE807A1974AF}" srcOrd="14" destOrd="0" presId="urn:microsoft.com/office/officeart/2005/8/layout/cycle5"/>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1321AE1-7188-4DA9-BBEC-CA65DE5183AD}" type="doc">
      <dgm:prSet loTypeId="urn:microsoft.com/office/officeart/2005/8/layout/hProcess7" loCatId="list" qsTypeId="urn:microsoft.com/office/officeart/2005/8/quickstyle/simple5" qsCatId="simple" csTypeId="urn:microsoft.com/office/officeart/2005/8/colors/colorful1" csCatId="colorful" phldr="1"/>
      <dgm:spPr/>
      <dgm:t>
        <a:bodyPr/>
        <a:lstStyle/>
        <a:p>
          <a:endParaRPr lang="en-GB"/>
        </a:p>
      </dgm:t>
    </dgm:pt>
    <dgm:pt modelId="{C57F4C82-A69F-4EEC-9283-93FC9372EC49}">
      <dgm:prSet phldrT="[Text]"/>
      <dgm:spPr/>
      <dgm:t>
        <a:bodyPr/>
        <a:lstStyle/>
        <a:p>
          <a:r>
            <a:rPr lang="en-GB"/>
            <a:t>Process</a:t>
          </a:r>
        </a:p>
      </dgm:t>
    </dgm:pt>
    <dgm:pt modelId="{41A5077D-B0F4-44AC-9296-56DB95934EC3}" type="parTrans" cxnId="{D0797812-4D56-4008-9341-25F175847BA7}">
      <dgm:prSet/>
      <dgm:spPr/>
      <dgm:t>
        <a:bodyPr/>
        <a:lstStyle/>
        <a:p>
          <a:endParaRPr lang="en-GB"/>
        </a:p>
      </dgm:t>
    </dgm:pt>
    <dgm:pt modelId="{C7D71EC5-4AFA-4FF5-BC55-DCEAA79CF2EB}" type="sibTrans" cxnId="{D0797812-4D56-4008-9341-25F175847BA7}">
      <dgm:prSet/>
      <dgm:spPr/>
      <dgm:t>
        <a:bodyPr/>
        <a:lstStyle/>
        <a:p>
          <a:endParaRPr lang="en-GB"/>
        </a:p>
      </dgm:t>
    </dgm:pt>
    <dgm:pt modelId="{EA9E69BC-A941-493C-9B1F-DE74E2D933F4}">
      <dgm:prSet phldrT="[Text]" custT="1"/>
      <dgm:spPr/>
      <dgm:t>
        <a:bodyPr/>
        <a:lstStyle/>
        <a:p>
          <a:r>
            <a:rPr lang="en-GB" sz="1500"/>
            <a:t>Existing PDP to be stored on the CBK cloud and reviewed Quarterly to update, ensuring L&amp;D is on track</a:t>
          </a:r>
        </a:p>
      </dgm:t>
    </dgm:pt>
    <dgm:pt modelId="{C08FB150-6B2A-448E-886D-8BCEBF294C44}" type="parTrans" cxnId="{5086FC59-7B22-4F0E-8D6D-78368E7A6223}">
      <dgm:prSet/>
      <dgm:spPr/>
      <dgm:t>
        <a:bodyPr/>
        <a:lstStyle/>
        <a:p>
          <a:endParaRPr lang="en-GB"/>
        </a:p>
      </dgm:t>
    </dgm:pt>
    <dgm:pt modelId="{A2195A6C-483C-42F8-ACC2-24626B29CC99}" type="sibTrans" cxnId="{5086FC59-7B22-4F0E-8D6D-78368E7A6223}">
      <dgm:prSet/>
      <dgm:spPr/>
      <dgm:t>
        <a:bodyPr/>
        <a:lstStyle/>
        <a:p>
          <a:endParaRPr lang="en-GB"/>
        </a:p>
      </dgm:t>
    </dgm:pt>
    <dgm:pt modelId="{EBAA5209-E8DC-40BE-9E5F-6794C9C8EFB4}">
      <dgm:prSet phldrT="[Text]"/>
      <dgm:spPr/>
      <dgm:t>
        <a:bodyPr/>
        <a:lstStyle/>
        <a:p>
          <a:r>
            <a:rPr lang="en-GB"/>
            <a:t>Implementation</a:t>
          </a:r>
        </a:p>
      </dgm:t>
    </dgm:pt>
    <dgm:pt modelId="{38C0267F-278B-42A1-9CC7-5FC1B2AC4BF6}" type="parTrans" cxnId="{4E97E50C-6F8F-404A-82C1-7A8F6D8ED631}">
      <dgm:prSet/>
      <dgm:spPr/>
      <dgm:t>
        <a:bodyPr/>
        <a:lstStyle/>
        <a:p>
          <a:endParaRPr lang="en-GB"/>
        </a:p>
      </dgm:t>
    </dgm:pt>
    <dgm:pt modelId="{6F2AD0F9-4480-4228-976E-3DE4F8688AD7}" type="sibTrans" cxnId="{4E97E50C-6F8F-404A-82C1-7A8F6D8ED631}">
      <dgm:prSet/>
      <dgm:spPr/>
      <dgm:t>
        <a:bodyPr/>
        <a:lstStyle/>
        <a:p>
          <a:endParaRPr lang="en-GB"/>
        </a:p>
      </dgm:t>
    </dgm:pt>
    <dgm:pt modelId="{5149D3D3-0816-438D-897F-D318E968B239}">
      <dgm:prSet phldrT="[Text]" custT="1"/>
      <dgm:spPr/>
      <dgm:t>
        <a:bodyPr/>
        <a:lstStyle/>
        <a:p>
          <a:r>
            <a:rPr lang="en-GB" sz="1500"/>
            <a:t>Meetings to be scheduled to review existing PDP, update plan and set review point in 3 months	</a:t>
          </a:r>
        </a:p>
      </dgm:t>
    </dgm:pt>
    <dgm:pt modelId="{06702FA8-60A3-443D-BCC9-D0D3B8B96096}" type="parTrans" cxnId="{6E272BB8-14B5-444F-BCB3-384D7B213F12}">
      <dgm:prSet/>
      <dgm:spPr/>
      <dgm:t>
        <a:bodyPr/>
        <a:lstStyle/>
        <a:p>
          <a:endParaRPr lang="en-GB"/>
        </a:p>
      </dgm:t>
    </dgm:pt>
    <dgm:pt modelId="{807BCAC0-3DAC-46BF-9281-9FFB8F195146}" type="sibTrans" cxnId="{6E272BB8-14B5-444F-BCB3-384D7B213F12}">
      <dgm:prSet/>
      <dgm:spPr/>
      <dgm:t>
        <a:bodyPr/>
        <a:lstStyle/>
        <a:p>
          <a:endParaRPr lang="en-GB"/>
        </a:p>
      </dgm:t>
    </dgm:pt>
    <dgm:pt modelId="{E7389B6C-E899-4E08-B650-B66CBDF64C44}">
      <dgm:prSet phldrT="[Text]"/>
      <dgm:spPr/>
      <dgm:t>
        <a:bodyPr/>
        <a:lstStyle/>
        <a:p>
          <a:r>
            <a:rPr lang="en-GB"/>
            <a:t>Cost</a:t>
          </a:r>
        </a:p>
      </dgm:t>
    </dgm:pt>
    <dgm:pt modelId="{75FB7083-EA3B-4573-B7A8-D59C8229A70D}" type="parTrans" cxnId="{74CD02A0-03A3-45CC-912C-6FB6A8C5E17C}">
      <dgm:prSet/>
      <dgm:spPr/>
      <dgm:t>
        <a:bodyPr/>
        <a:lstStyle/>
        <a:p>
          <a:endParaRPr lang="en-GB"/>
        </a:p>
      </dgm:t>
    </dgm:pt>
    <dgm:pt modelId="{5DF311FB-15F8-42D8-B19B-7CA56ED00F64}" type="sibTrans" cxnId="{74CD02A0-03A3-45CC-912C-6FB6A8C5E17C}">
      <dgm:prSet/>
      <dgm:spPr/>
      <dgm:t>
        <a:bodyPr/>
        <a:lstStyle/>
        <a:p>
          <a:endParaRPr lang="en-GB"/>
        </a:p>
      </dgm:t>
    </dgm:pt>
    <dgm:pt modelId="{ECC7840D-8300-4A90-B1E7-F8A01AC2D750}">
      <dgm:prSet phldrT="[Text]" custT="1"/>
      <dgm:spPr/>
      <dgm:t>
        <a:bodyPr/>
        <a:lstStyle/>
        <a:p>
          <a:r>
            <a:rPr lang="en-GB" sz="1500"/>
            <a:t>Down time of meeting quarterly with each employee </a:t>
          </a:r>
        </a:p>
        <a:p>
          <a:r>
            <a:rPr lang="en-GB" sz="1500"/>
            <a:t>(low cost)</a:t>
          </a:r>
        </a:p>
      </dgm:t>
    </dgm:pt>
    <dgm:pt modelId="{DE3FA366-373D-4722-B23F-3FB0C5ED467B}" type="parTrans" cxnId="{84D6A192-8E7B-449B-BB62-6F07EBD4CC51}">
      <dgm:prSet/>
      <dgm:spPr/>
      <dgm:t>
        <a:bodyPr/>
        <a:lstStyle/>
        <a:p>
          <a:endParaRPr lang="en-GB"/>
        </a:p>
      </dgm:t>
    </dgm:pt>
    <dgm:pt modelId="{739C0D15-FEAD-4FE4-B1D5-91374741EFF2}" type="sibTrans" cxnId="{84D6A192-8E7B-449B-BB62-6F07EBD4CC51}">
      <dgm:prSet/>
      <dgm:spPr/>
      <dgm:t>
        <a:bodyPr/>
        <a:lstStyle/>
        <a:p>
          <a:endParaRPr lang="en-GB"/>
        </a:p>
      </dgm:t>
    </dgm:pt>
    <dgm:pt modelId="{1FFDE63E-F623-4451-98C2-D85A380C8957}" type="pres">
      <dgm:prSet presAssocID="{11321AE1-7188-4DA9-BBEC-CA65DE5183AD}" presName="Name0" presStyleCnt="0">
        <dgm:presLayoutVars>
          <dgm:dir/>
          <dgm:animLvl val="lvl"/>
          <dgm:resizeHandles val="exact"/>
        </dgm:presLayoutVars>
      </dgm:prSet>
      <dgm:spPr/>
    </dgm:pt>
    <dgm:pt modelId="{B10FD04C-5DA0-4937-B128-E6A8CD6B4E10}" type="pres">
      <dgm:prSet presAssocID="{C57F4C82-A69F-4EEC-9283-93FC9372EC49}" presName="compositeNode" presStyleCnt="0">
        <dgm:presLayoutVars>
          <dgm:bulletEnabled val="1"/>
        </dgm:presLayoutVars>
      </dgm:prSet>
      <dgm:spPr/>
    </dgm:pt>
    <dgm:pt modelId="{3CA9DEA4-7A7C-486B-B32F-95D2E8FA3EEA}" type="pres">
      <dgm:prSet presAssocID="{C57F4C82-A69F-4EEC-9283-93FC9372EC49}" presName="bgRect" presStyleLbl="node1" presStyleIdx="0" presStyleCnt="3"/>
      <dgm:spPr/>
    </dgm:pt>
    <dgm:pt modelId="{3CF55413-A0B7-466B-9696-5A590D4C8837}" type="pres">
      <dgm:prSet presAssocID="{C57F4C82-A69F-4EEC-9283-93FC9372EC49}" presName="parentNode" presStyleLbl="node1" presStyleIdx="0" presStyleCnt="3">
        <dgm:presLayoutVars>
          <dgm:chMax val="0"/>
          <dgm:bulletEnabled val="1"/>
        </dgm:presLayoutVars>
      </dgm:prSet>
      <dgm:spPr/>
    </dgm:pt>
    <dgm:pt modelId="{31C23E00-4738-4890-AB93-4B1B99764B6C}" type="pres">
      <dgm:prSet presAssocID="{C57F4C82-A69F-4EEC-9283-93FC9372EC49}" presName="childNode" presStyleLbl="node1" presStyleIdx="0" presStyleCnt="3">
        <dgm:presLayoutVars>
          <dgm:bulletEnabled val="1"/>
        </dgm:presLayoutVars>
      </dgm:prSet>
      <dgm:spPr/>
    </dgm:pt>
    <dgm:pt modelId="{53714938-3479-420A-A626-0A35A1392CD0}" type="pres">
      <dgm:prSet presAssocID="{C7D71EC5-4AFA-4FF5-BC55-DCEAA79CF2EB}" presName="hSp" presStyleCnt="0"/>
      <dgm:spPr/>
    </dgm:pt>
    <dgm:pt modelId="{2673BB52-B372-464C-8BCC-7F4516E9DC59}" type="pres">
      <dgm:prSet presAssocID="{C7D71EC5-4AFA-4FF5-BC55-DCEAA79CF2EB}" presName="vProcSp" presStyleCnt="0"/>
      <dgm:spPr/>
    </dgm:pt>
    <dgm:pt modelId="{234459AD-9F21-4567-A752-E7C2FE723746}" type="pres">
      <dgm:prSet presAssocID="{C7D71EC5-4AFA-4FF5-BC55-DCEAA79CF2EB}" presName="vSp1" presStyleCnt="0"/>
      <dgm:spPr/>
    </dgm:pt>
    <dgm:pt modelId="{B5AAC476-0351-4E98-B5D9-A1A82916A4DA}" type="pres">
      <dgm:prSet presAssocID="{C7D71EC5-4AFA-4FF5-BC55-DCEAA79CF2EB}" presName="simulatedConn" presStyleLbl="solidFgAcc1" presStyleIdx="0" presStyleCnt="2"/>
      <dgm:spPr/>
    </dgm:pt>
    <dgm:pt modelId="{12CDFAB4-9A09-4237-8859-1AC6358EA21F}" type="pres">
      <dgm:prSet presAssocID="{C7D71EC5-4AFA-4FF5-BC55-DCEAA79CF2EB}" presName="vSp2" presStyleCnt="0"/>
      <dgm:spPr/>
    </dgm:pt>
    <dgm:pt modelId="{54204BD0-4184-4CA1-A9A9-484BE9D1955C}" type="pres">
      <dgm:prSet presAssocID="{C7D71EC5-4AFA-4FF5-BC55-DCEAA79CF2EB}" presName="sibTrans" presStyleCnt="0"/>
      <dgm:spPr/>
    </dgm:pt>
    <dgm:pt modelId="{FE94D621-3807-4866-8B39-E0991F8F5FA3}" type="pres">
      <dgm:prSet presAssocID="{EBAA5209-E8DC-40BE-9E5F-6794C9C8EFB4}" presName="compositeNode" presStyleCnt="0">
        <dgm:presLayoutVars>
          <dgm:bulletEnabled val="1"/>
        </dgm:presLayoutVars>
      </dgm:prSet>
      <dgm:spPr/>
    </dgm:pt>
    <dgm:pt modelId="{57CA65C7-B674-4393-80D0-E9FDA7872183}" type="pres">
      <dgm:prSet presAssocID="{EBAA5209-E8DC-40BE-9E5F-6794C9C8EFB4}" presName="bgRect" presStyleLbl="node1" presStyleIdx="1" presStyleCnt="3" custLinFactNeighborX="510" custLinFactNeighborY="-2179"/>
      <dgm:spPr/>
    </dgm:pt>
    <dgm:pt modelId="{33868D2D-9E02-4B4C-A6BF-01179B9E22FA}" type="pres">
      <dgm:prSet presAssocID="{EBAA5209-E8DC-40BE-9E5F-6794C9C8EFB4}" presName="parentNode" presStyleLbl="node1" presStyleIdx="1" presStyleCnt="3">
        <dgm:presLayoutVars>
          <dgm:chMax val="0"/>
          <dgm:bulletEnabled val="1"/>
        </dgm:presLayoutVars>
      </dgm:prSet>
      <dgm:spPr/>
    </dgm:pt>
    <dgm:pt modelId="{8799C8E3-4B10-4C5B-8291-CAFB0D8F7C0C}" type="pres">
      <dgm:prSet presAssocID="{EBAA5209-E8DC-40BE-9E5F-6794C9C8EFB4}" presName="childNode" presStyleLbl="node1" presStyleIdx="1" presStyleCnt="3">
        <dgm:presLayoutVars>
          <dgm:bulletEnabled val="1"/>
        </dgm:presLayoutVars>
      </dgm:prSet>
      <dgm:spPr/>
    </dgm:pt>
    <dgm:pt modelId="{D8F4798C-904F-41A3-A7D1-BD3D105621F0}" type="pres">
      <dgm:prSet presAssocID="{6F2AD0F9-4480-4228-976E-3DE4F8688AD7}" presName="hSp" presStyleCnt="0"/>
      <dgm:spPr/>
    </dgm:pt>
    <dgm:pt modelId="{83C84147-0E0F-4F26-94BC-21F12FFE6F5B}" type="pres">
      <dgm:prSet presAssocID="{6F2AD0F9-4480-4228-976E-3DE4F8688AD7}" presName="vProcSp" presStyleCnt="0"/>
      <dgm:spPr/>
    </dgm:pt>
    <dgm:pt modelId="{B2887AAA-1650-4298-A0E4-F787FADC5076}" type="pres">
      <dgm:prSet presAssocID="{6F2AD0F9-4480-4228-976E-3DE4F8688AD7}" presName="vSp1" presStyleCnt="0"/>
      <dgm:spPr/>
    </dgm:pt>
    <dgm:pt modelId="{00CB63C9-90BC-428D-83BB-7432B35CA7B1}" type="pres">
      <dgm:prSet presAssocID="{6F2AD0F9-4480-4228-976E-3DE4F8688AD7}" presName="simulatedConn" presStyleLbl="solidFgAcc1" presStyleIdx="1" presStyleCnt="2"/>
      <dgm:spPr/>
    </dgm:pt>
    <dgm:pt modelId="{D0564AA6-E843-487E-ADE1-8357B7AF06E8}" type="pres">
      <dgm:prSet presAssocID="{6F2AD0F9-4480-4228-976E-3DE4F8688AD7}" presName="vSp2" presStyleCnt="0"/>
      <dgm:spPr/>
    </dgm:pt>
    <dgm:pt modelId="{8079FE80-8D16-407A-9E24-54B7581B4A4A}" type="pres">
      <dgm:prSet presAssocID="{6F2AD0F9-4480-4228-976E-3DE4F8688AD7}" presName="sibTrans" presStyleCnt="0"/>
      <dgm:spPr/>
    </dgm:pt>
    <dgm:pt modelId="{CBF26E02-9E29-4CFE-8C9F-7F5FD6829447}" type="pres">
      <dgm:prSet presAssocID="{E7389B6C-E899-4E08-B650-B66CBDF64C44}" presName="compositeNode" presStyleCnt="0">
        <dgm:presLayoutVars>
          <dgm:bulletEnabled val="1"/>
        </dgm:presLayoutVars>
      </dgm:prSet>
      <dgm:spPr/>
    </dgm:pt>
    <dgm:pt modelId="{255AAC22-B645-483F-BBA1-32B39B0E6569}" type="pres">
      <dgm:prSet presAssocID="{E7389B6C-E899-4E08-B650-B66CBDF64C44}" presName="bgRect" presStyleLbl="node1" presStyleIdx="2" presStyleCnt="3"/>
      <dgm:spPr/>
    </dgm:pt>
    <dgm:pt modelId="{9C8F1E35-1ACE-4479-B95D-7C45A93409C9}" type="pres">
      <dgm:prSet presAssocID="{E7389B6C-E899-4E08-B650-B66CBDF64C44}" presName="parentNode" presStyleLbl="node1" presStyleIdx="2" presStyleCnt="3">
        <dgm:presLayoutVars>
          <dgm:chMax val="0"/>
          <dgm:bulletEnabled val="1"/>
        </dgm:presLayoutVars>
      </dgm:prSet>
      <dgm:spPr/>
    </dgm:pt>
    <dgm:pt modelId="{2ADD7A01-1D0F-48AB-A560-C5F54960FDC1}" type="pres">
      <dgm:prSet presAssocID="{E7389B6C-E899-4E08-B650-B66CBDF64C44}" presName="childNode" presStyleLbl="node1" presStyleIdx="2" presStyleCnt="3">
        <dgm:presLayoutVars>
          <dgm:bulletEnabled val="1"/>
        </dgm:presLayoutVars>
      </dgm:prSet>
      <dgm:spPr/>
    </dgm:pt>
  </dgm:ptLst>
  <dgm:cxnLst>
    <dgm:cxn modelId="{4E97E50C-6F8F-404A-82C1-7A8F6D8ED631}" srcId="{11321AE1-7188-4DA9-BBEC-CA65DE5183AD}" destId="{EBAA5209-E8DC-40BE-9E5F-6794C9C8EFB4}" srcOrd="1" destOrd="0" parTransId="{38C0267F-278B-42A1-9CC7-5FC1B2AC4BF6}" sibTransId="{6F2AD0F9-4480-4228-976E-3DE4F8688AD7}"/>
    <dgm:cxn modelId="{A17A0211-907B-4556-8107-0542EA294868}" type="presOf" srcId="{EA9E69BC-A941-493C-9B1F-DE74E2D933F4}" destId="{31C23E00-4738-4890-AB93-4B1B99764B6C}" srcOrd="0" destOrd="0" presId="urn:microsoft.com/office/officeart/2005/8/layout/hProcess7"/>
    <dgm:cxn modelId="{D0797812-4D56-4008-9341-25F175847BA7}" srcId="{11321AE1-7188-4DA9-BBEC-CA65DE5183AD}" destId="{C57F4C82-A69F-4EEC-9283-93FC9372EC49}" srcOrd="0" destOrd="0" parTransId="{41A5077D-B0F4-44AC-9296-56DB95934EC3}" sibTransId="{C7D71EC5-4AFA-4FF5-BC55-DCEAA79CF2EB}"/>
    <dgm:cxn modelId="{2814B71F-39A3-486F-9C6D-9987B643EE26}" type="presOf" srcId="{EBAA5209-E8DC-40BE-9E5F-6794C9C8EFB4}" destId="{57CA65C7-B674-4393-80D0-E9FDA7872183}" srcOrd="0" destOrd="0" presId="urn:microsoft.com/office/officeart/2005/8/layout/hProcess7"/>
    <dgm:cxn modelId="{C0BAED6D-9107-4B14-8B3C-A1E004CC335F}" type="presOf" srcId="{ECC7840D-8300-4A90-B1E7-F8A01AC2D750}" destId="{2ADD7A01-1D0F-48AB-A560-C5F54960FDC1}" srcOrd="0" destOrd="0" presId="urn:microsoft.com/office/officeart/2005/8/layout/hProcess7"/>
    <dgm:cxn modelId="{6850FA71-B940-4819-B576-1D3EE44C5323}" type="presOf" srcId="{EBAA5209-E8DC-40BE-9E5F-6794C9C8EFB4}" destId="{33868D2D-9E02-4B4C-A6BF-01179B9E22FA}" srcOrd="1" destOrd="0" presId="urn:microsoft.com/office/officeart/2005/8/layout/hProcess7"/>
    <dgm:cxn modelId="{ADBC9A75-ED34-4026-A586-ABAB7DE89E4F}" type="presOf" srcId="{E7389B6C-E899-4E08-B650-B66CBDF64C44}" destId="{255AAC22-B645-483F-BBA1-32B39B0E6569}" srcOrd="0" destOrd="0" presId="urn:microsoft.com/office/officeart/2005/8/layout/hProcess7"/>
    <dgm:cxn modelId="{5086FC59-7B22-4F0E-8D6D-78368E7A6223}" srcId="{C57F4C82-A69F-4EEC-9283-93FC9372EC49}" destId="{EA9E69BC-A941-493C-9B1F-DE74E2D933F4}" srcOrd="0" destOrd="0" parTransId="{C08FB150-6B2A-448E-886D-8BCEBF294C44}" sibTransId="{A2195A6C-483C-42F8-ACC2-24626B29CC99}"/>
    <dgm:cxn modelId="{51FAAA86-5190-4E39-A733-F4C9EA7169E2}" type="presOf" srcId="{C57F4C82-A69F-4EEC-9283-93FC9372EC49}" destId="{3CF55413-A0B7-466B-9696-5A590D4C8837}" srcOrd="1" destOrd="0" presId="urn:microsoft.com/office/officeart/2005/8/layout/hProcess7"/>
    <dgm:cxn modelId="{84D6A192-8E7B-449B-BB62-6F07EBD4CC51}" srcId="{E7389B6C-E899-4E08-B650-B66CBDF64C44}" destId="{ECC7840D-8300-4A90-B1E7-F8A01AC2D750}" srcOrd="0" destOrd="0" parTransId="{DE3FA366-373D-4722-B23F-3FB0C5ED467B}" sibTransId="{739C0D15-FEAD-4FE4-B1D5-91374741EFF2}"/>
    <dgm:cxn modelId="{4308989C-01EC-41B9-A9AB-E22DFAA72376}" type="presOf" srcId="{11321AE1-7188-4DA9-BBEC-CA65DE5183AD}" destId="{1FFDE63E-F623-4451-98C2-D85A380C8957}" srcOrd="0" destOrd="0" presId="urn:microsoft.com/office/officeart/2005/8/layout/hProcess7"/>
    <dgm:cxn modelId="{74CD02A0-03A3-45CC-912C-6FB6A8C5E17C}" srcId="{11321AE1-7188-4DA9-BBEC-CA65DE5183AD}" destId="{E7389B6C-E899-4E08-B650-B66CBDF64C44}" srcOrd="2" destOrd="0" parTransId="{75FB7083-EA3B-4573-B7A8-D59C8229A70D}" sibTransId="{5DF311FB-15F8-42D8-B19B-7CA56ED00F64}"/>
    <dgm:cxn modelId="{6DB0F0A6-CC31-41DF-BE27-407D1C552E56}" type="presOf" srcId="{E7389B6C-E899-4E08-B650-B66CBDF64C44}" destId="{9C8F1E35-1ACE-4479-B95D-7C45A93409C9}" srcOrd="1" destOrd="0" presId="urn:microsoft.com/office/officeart/2005/8/layout/hProcess7"/>
    <dgm:cxn modelId="{6E272BB8-14B5-444F-BCB3-384D7B213F12}" srcId="{EBAA5209-E8DC-40BE-9E5F-6794C9C8EFB4}" destId="{5149D3D3-0816-438D-897F-D318E968B239}" srcOrd="0" destOrd="0" parTransId="{06702FA8-60A3-443D-BCC9-D0D3B8B96096}" sibTransId="{807BCAC0-3DAC-46BF-9281-9FFB8F195146}"/>
    <dgm:cxn modelId="{3D7A04CE-FF62-4FE0-A813-2AF35FE6472E}" type="presOf" srcId="{C57F4C82-A69F-4EEC-9283-93FC9372EC49}" destId="{3CA9DEA4-7A7C-486B-B32F-95D2E8FA3EEA}" srcOrd="0" destOrd="0" presId="urn:microsoft.com/office/officeart/2005/8/layout/hProcess7"/>
    <dgm:cxn modelId="{763728E1-0D98-4503-9CBD-15A7B41B7FA7}" type="presOf" srcId="{5149D3D3-0816-438D-897F-D318E968B239}" destId="{8799C8E3-4B10-4C5B-8291-CAFB0D8F7C0C}" srcOrd="0" destOrd="0" presId="urn:microsoft.com/office/officeart/2005/8/layout/hProcess7"/>
    <dgm:cxn modelId="{2A935425-2643-4AAA-AAF7-8D704750D4E6}" type="presParOf" srcId="{1FFDE63E-F623-4451-98C2-D85A380C8957}" destId="{B10FD04C-5DA0-4937-B128-E6A8CD6B4E10}" srcOrd="0" destOrd="0" presId="urn:microsoft.com/office/officeart/2005/8/layout/hProcess7"/>
    <dgm:cxn modelId="{EA3A6F88-D828-4F8C-A612-6F3AFABACF33}" type="presParOf" srcId="{B10FD04C-5DA0-4937-B128-E6A8CD6B4E10}" destId="{3CA9DEA4-7A7C-486B-B32F-95D2E8FA3EEA}" srcOrd="0" destOrd="0" presId="urn:microsoft.com/office/officeart/2005/8/layout/hProcess7"/>
    <dgm:cxn modelId="{84E08D78-9690-4732-93A0-887738618091}" type="presParOf" srcId="{B10FD04C-5DA0-4937-B128-E6A8CD6B4E10}" destId="{3CF55413-A0B7-466B-9696-5A590D4C8837}" srcOrd="1" destOrd="0" presId="urn:microsoft.com/office/officeart/2005/8/layout/hProcess7"/>
    <dgm:cxn modelId="{AB536C89-F954-4766-8146-78A6B3B2C837}" type="presParOf" srcId="{B10FD04C-5DA0-4937-B128-E6A8CD6B4E10}" destId="{31C23E00-4738-4890-AB93-4B1B99764B6C}" srcOrd="2" destOrd="0" presId="urn:microsoft.com/office/officeart/2005/8/layout/hProcess7"/>
    <dgm:cxn modelId="{F8D31C0E-FB7D-4CB5-B9BD-6F1AD0E1CD1B}" type="presParOf" srcId="{1FFDE63E-F623-4451-98C2-D85A380C8957}" destId="{53714938-3479-420A-A626-0A35A1392CD0}" srcOrd="1" destOrd="0" presId="urn:microsoft.com/office/officeart/2005/8/layout/hProcess7"/>
    <dgm:cxn modelId="{49040D27-B5E2-4D7B-93F0-542ACC523392}" type="presParOf" srcId="{1FFDE63E-F623-4451-98C2-D85A380C8957}" destId="{2673BB52-B372-464C-8BCC-7F4516E9DC59}" srcOrd="2" destOrd="0" presId="urn:microsoft.com/office/officeart/2005/8/layout/hProcess7"/>
    <dgm:cxn modelId="{8CE815F8-62BC-463C-97A3-7406EF754B85}" type="presParOf" srcId="{2673BB52-B372-464C-8BCC-7F4516E9DC59}" destId="{234459AD-9F21-4567-A752-E7C2FE723746}" srcOrd="0" destOrd="0" presId="urn:microsoft.com/office/officeart/2005/8/layout/hProcess7"/>
    <dgm:cxn modelId="{73FD28E3-6E34-4471-9BB9-0384038BDB55}" type="presParOf" srcId="{2673BB52-B372-464C-8BCC-7F4516E9DC59}" destId="{B5AAC476-0351-4E98-B5D9-A1A82916A4DA}" srcOrd="1" destOrd="0" presId="urn:microsoft.com/office/officeart/2005/8/layout/hProcess7"/>
    <dgm:cxn modelId="{9C817A6D-60FE-4C2B-8293-7423A459E046}" type="presParOf" srcId="{2673BB52-B372-464C-8BCC-7F4516E9DC59}" destId="{12CDFAB4-9A09-4237-8859-1AC6358EA21F}" srcOrd="2" destOrd="0" presId="urn:microsoft.com/office/officeart/2005/8/layout/hProcess7"/>
    <dgm:cxn modelId="{DB55347E-60DA-4E1B-B692-4083FED983BC}" type="presParOf" srcId="{1FFDE63E-F623-4451-98C2-D85A380C8957}" destId="{54204BD0-4184-4CA1-A9A9-484BE9D1955C}" srcOrd="3" destOrd="0" presId="urn:microsoft.com/office/officeart/2005/8/layout/hProcess7"/>
    <dgm:cxn modelId="{F7F641DB-3C6E-4836-B2A2-BEBE56DBA9C1}" type="presParOf" srcId="{1FFDE63E-F623-4451-98C2-D85A380C8957}" destId="{FE94D621-3807-4866-8B39-E0991F8F5FA3}" srcOrd="4" destOrd="0" presId="urn:microsoft.com/office/officeart/2005/8/layout/hProcess7"/>
    <dgm:cxn modelId="{04B85E61-2B53-4435-B5CB-7428E19E0826}" type="presParOf" srcId="{FE94D621-3807-4866-8B39-E0991F8F5FA3}" destId="{57CA65C7-B674-4393-80D0-E9FDA7872183}" srcOrd="0" destOrd="0" presId="urn:microsoft.com/office/officeart/2005/8/layout/hProcess7"/>
    <dgm:cxn modelId="{3997754E-C598-412D-AC74-A37AB1DCCA1A}" type="presParOf" srcId="{FE94D621-3807-4866-8B39-E0991F8F5FA3}" destId="{33868D2D-9E02-4B4C-A6BF-01179B9E22FA}" srcOrd="1" destOrd="0" presId="urn:microsoft.com/office/officeart/2005/8/layout/hProcess7"/>
    <dgm:cxn modelId="{4523344C-EBA4-479C-841D-F0FD671CCE06}" type="presParOf" srcId="{FE94D621-3807-4866-8B39-E0991F8F5FA3}" destId="{8799C8E3-4B10-4C5B-8291-CAFB0D8F7C0C}" srcOrd="2" destOrd="0" presId="urn:microsoft.com/office/officeart/2005/8/layout/hProcess7"/>
    <dgm:cxn modelId="{03D78F62-D908-4B2E-9E0E-AC0B1F3D11E1}" type="presParOf" srcId="{1FFDE63E-F623-4451-98C2-D85A380C8957}" destId="{D8F4798C-904F-41A3-A7D1-BD3D105621F0}" srcOrd="5" destOrd="0" presId="urn:microsoft.com/office/officeart/2005/8/layout/hProcess7"/>
    <dgm:cxn modelId="{99B66CAF-0CAB-42DB-96A0-E218E03B48D5}" type="presParOf" srcId="{1FFDE63E-F623-4451-98C2-D85A380C8957}" destId="{83C84147-0E0F-4F26-94BC-21F12FFE6F5B}" srcOrd="6" destOrd="0" presId="urn:microsoft.com/office/officeart/2005/8/layout/hProcess7"/>
    <dgm:cxn modelId="{CADF47E3-CFA1-4C5C-94CB-701F1FAF3910}" type="presParOf" srcId="{83C84147-0E0F-4F26-94BC-21F12FFE6F5B}" destId="{B2887AAA-1650-4298-A0E4-F787FADC5076}" srcOrd="0" destOrd="0" presId="urn:microsoft.com/office/officeart/2005/8/layout/hProcess7"/>
    <dgm:cxn modelId="{7AAB5CBE-5405-4D08-A41A-D36637EFD524}" type="presParOf" srcId="{83C84147-0E0F-4F26-94BC-21F12FFE6F5B}" destId="{00CB63C9-90BC-428D-83BB-7432B35CA7B1}" srcOrd="1" destOrd="0" presId="urn:microsoft.com/office/officeart/2005/8/layout/hProcess7"/>
    <dgm:cxn modelId="{9F968F84-F294-43E6-9FA1-8DE895770ED1}" type="presParOf" srcId="{83C84147-0E0F-4F26-94BC-21F12FFE6F5B}" destId="{D0564AA6-E843-487E-ADE1-8357B7AF06E8}" srcOrd="2" destOrd="0" presId="urn:microsoft.com/office/officeart/2005/8/layout/hProcess7"/>
    <dgm:cxn modelId="{23C106DD-8169-4DE9-9577-AF91BBD5FA67}" type="presParOf" srcId="{1FFDE63E-F623-4451-98C2-D85A380C8957}" destId="{8079FE80-8D16-407A-9E24-54B7581B4A4A}" srcOrd="7" destOrd="0" presId="urn:microsoft.com/office/officeart/2005/8/layout/hProcess7"/>
    <dgm:cxn modelId="{E3016443-F049-4BED-ACED-FA25028F07B4}" type="presParOf" srcId="{1FFDE63E-F623-4451-98C2-D85A380C8957}" destId="{CBF26E02-9E29-4CFE-8C9F-7F5FD6829447}" srcOrd="8" destOrd="0" presId="urn:microsoft.com/office/officeart/2005/8/layout/hProcess7"/>
    <dgm:cxn modelId="{2876EBB8-86EF-441F-B0AE-D25B1BBEDC26}" type="presParOf" srcId="{CBF26E02-9E29-4CFE-8C9F-7F5FD6829447}" destId="{255AAC22-B645-483F-BBA1-32B39B0E6569}" srcOrd="0" destOrd="0" presId="urn:microsoft.com/office/officeart/2005/8/layout/hProcess7"/>
    <dgm:cxn modelId="{F31E18AB-67FE-49A9-A410-261DB60BF361}" type="presParOf" srcId="{CBF26E02-9E29-4CFE-8C9F-7F5FD6829447}" destId="{9C8F1E35-1ACE-4479-B95D-7C45A93409C9}" srcOrd="1" destOrd="0" presId="urn:microsoft.com/office/officeart/2005/8/layout/hProcess7"/>
    <dgm:cxn modelId="{757DA33E-2126-4F76-8BCC-56976832E339}" type="presParOf" srcId="{CBF26E02-9E29-4CFE-8C9F-7F5FD6829447}" destId="{2ADD7A01-1D0F-48AB-A560-C5F54960FDC1}" srcOrd="2" destOrd="0" presId="urn:microsoft.com/office/officeart/2005/8/layout/hProcess7"/>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1321AE1-7188-4DA9-BBEC-CA65DE5183AD}" type="doc">
      <dgm:prSet loTypeId="urn:microsoft.com/office/officeart/2005/8/layout/hProcess7" loCatId="list" qsTypeId="urn:microsoft.com/office/officeart/2005/8/quickstyle/simple5" qsCatId="simple" csTypeId="urn:microsoft.com/office/officeart/2005/8/colors/colorful1" csCatId="colorful" phldr="1"/>
      <dgm:spPr/>
      <dgm:t>
        <a:bodyPr/>
        <a:lstStyle/>
        <a:p>
          <a:endParaRPr lang="en-GB"/>
        </a:p>
      </dgm:t>
    </dgm:pt>
    <dgm:pt modelId="{C57F4C82-A69F-4EEC-9283-93FC9372EC49}">
      <dgm:prSet phldrT="[Text]"/>
      <dgm:spPr/>
      <dgm:t>
        <a:bodyPr/>
        <a:lstStyle/>
        <a:p>
          <a:r>
            <a:rPr lang="en-GB"/>
            <a:t>Process</a:t>
          </a:r>
        </a:p>
      </dgm:t>
    </dgm:pt>
    <dgm:pt modelId="{41A5077D-B0F4-44AC-9296-56DB95934EC3}" type="parTrans" cxnId="{D0797812-4D56-4008-9341-25F175847BA7}">
      <dgm:prSet/>
      <dgm:spPr/>
      <dgm:t>
        <a:bodyPr/>
        <a:lstStyle/>
        <a:p>
          <a:endParaRPr lang="en-GB"/>
        </a:p>
      </dgm:t>
    </dgm:pt>
    <dgm:pt modelId="{C7D71EC5-4AFA-4FF5-BC55-DCEAA79CF2EB}" type="sibTrans" cxnId="{D0797812-4D56-4008-9341-25F175847BA7}">
      <dgm:prSet/>
      <dgm:spPr/>
      <dgm:t>
        <a:bodyPr/>
        <a:lstStyle/>
        <a:p>
          <a:endParaRPr lang="en-GB"/>
        </a:p>
      </dgm:t>
    </dgm:pt>
    <dgm:pt modelId="{EA9E69BC-A941-493C-9B1F-DE74E2D933F4}">
      <dgm:prSet phldrT="[Text]" custT="1"/>
      <dgm:spPr/>
      <dgm:t>
        <a:bodyPr/>
        <a:lstStyle/>
        <a:p>
          <a:r>
            <a:rPr lang="en-GB" sz="1400"/>
            <a:t>Each employee to be assigned a mentor as shown in Diagram A below</a:t>
          </a:r>
        </a:p>
      </dgm:t>
    </dgm:pt>
    <dgm:pt modelId="{C08FB150-6B2A-448E-886D-8BCEBF294C44}" type="parTrans" cxnId="{5086FC59-7B22-4F0E-8D6D-78368E7A6223}">
      <dgm:prSet/>
      <dgm:spPr/>
      <dgm:t>
        <a:bodyPr/>
        <a:lstStyle/>
        <a:p>
          <a:endParaRPr lang="en-GB"/>
        </a:p>
      </dgm:t>
    </dgm:pt>
    <dgm:pt modelId="{A2195A6C-483C-42F8-ACC2-24626B29CC99}" type="sibTrans" cxnId="{5086FC59-7B22-4F0E-8D6D-78368E7A6223}">
      <dgm:prSet/>
      <dgm:spPr/>
      <dgm:t>
        <a:bodyPr/>
        <a:lstStyle/>
        <a:p>
          <a:endParaRPr lang="en-GB"/>
        </a:p>
      </dgm:t>
    </dgm:pt>
    <dgm:pt modelId="{EBAA5209-E8DC-40BE-9E5F-6794C9C8EFB4}">
      <dgm:prSet phldrT="[Text]"/>
      <dgm:spPr/>
      <dgm:t>
        <a:bodyPr/>
        <a:lstStyle/>
        <a:p>
          <a:r>
            <a:rPr lang="en-GB"/>
            <a:t>Implementation</a:t>
          </a:r>
        </a:p>
      </dgm:t>
    </dgm:pt>
    <dgm:pt modelId="{38C0267F-278B-42A1-9CC7-5FC1B2AC4BF6}" type="parTrans" cxnId="{4E97E50C-6F8F-404A-82C1-7A8F6D8ED631}">
      <dgm:prSet/>
      <dgm:spPr/>
      <dgm:t>
        <a:bodyPr/>
        <a:lstStyle/>
        <a:p>
          <a:endParaRPr lang="en-GB"/>
        </a:p>
      </dgm:t>
    </dgm:pt>
    <dgm:pt modelId="{6F2AD0F9-4480-4228-976E-3DE4F8688AD7}" type="sibTrans" cxnId="{4E97E50C-6F8F-404A-82C1-7A8F6D8ED631}">
      <dgm:prSet/>
      <dgm:spPr/>
      <dgm:t>
        <a:bodyPr/>
        <a:lstStyle/>
        <a:p>
          <a:endParaRPr lang="en-GB"/>
        </a:p>
      </dgm:t>
    </dgm:pt>
    <dgm:pt modelId="{5149D3D3-0816-438D-897F-D318E968B239}">
      <dgm:prSet phldrT="[Text]" custT="1"/>
      <dgm:spPr/>
      <dgm:t>
        <a:bodyPr/>
        <a:lstStyle/>
        <a:p>
          <a:r>
            <a:rPr lang="en-GB" sz="1400"/>
            <a:t>4x mentors to receive coaching training to deliver regular coaching /mentoring to assigned employee as shown in Diagram B below</a:t>
          </a:r>
          <a:r>
            <a:rPr lang="en-GB" sz="1300"/>
            <a:t>	</a:t>
          </a:r>
        </a:p>
      </dgm:t>
    </dgm:pt>
    <dgm:pt modelId="{06702FA8-60A3-443D-BCC9-D0D3B8B96096}" type="parTrans" cxnId="{6E272BB8-14B5-444F-BCB3-384D7B213F12}">
      <dgm:prSet/>
      <dgm:spPr/>
      <dgm:t>
        <a:bodyPr/>
        <a:lstStyle/>
        <a:p>
          <a:endParaRPr lang="en-GB"/>
        </a:p>
      </dgm:t>
    </dgm:pt>
    <dgm:pt modelId="{807BCAC0-3DAC-46BF-9281-9FFB8F195146}" type="sibTrans" cxnId="{6E272BB8-14B5-444F-BCB3-384D7B213F12}">
      <dgm:prSet/>
      <dgm:spPr/>
      <dgm:t>
        <a:bodyPr/>
        <a:lstStyle/>
        <a:p>
          <a:endParaRPr lang="en-GB"/>
        </a:p>
      </dgm:t>
    </dgm:pt>
    <dgm:pt modelId="{E7389B6C-E899-4E08-B650-B66CBDF64C44}">
      <dgm:prSet phldrT="[Text]"/>
      <dgm:spPr/>
      <dgm:t>
        <a:bodyPr/>
        <a:lstStyle/>
        <a:p>
          <a:r>
            <a:rPr lang="en-GB"/>
            <a:t>Cost</a:t>
          </a:r>
        </a:p>
      </dgm:t>
    </dgm:pt>
    <dgm:pt modelId="{75FB7083-EA3B-4573-B7A8-D59C8229A70D}" type="parTrans" cxnId="{74CD02A0-03A3-45CC-912C-6FB6A8C5E17C}">
      <dgm:prSet/>
      <dgm:spPr/>
      <dgm:t>
        <a:bodyPr/>
        <a:lstStyle/>
        <a:p>
          <a:endParaRPr lang="en-GB"/>
        </a:p>
      </dgm:t>
    </dgm:pt>
    <dgm:pt modelId="{5DF311FB-15F8-42D8-B19B-7CA56ED00F64}" type="sibTrans" cxnId="{74CD02A0-03A3-45CC-912C-6FB6A8C5E17C}">
      <dgm:prSet/>
      <dgm:spPr/>
      <dgm:t>
        <a:bodyPr/>
        <a:lstStyle/>
        <a:p>
          <a:endParaRPr lang="en-GB"/>
        </a:p>
      </dgm:t>
    </dgm:pt>
    <dgm:pt modelId="{ECC7840D-8300-4A90-B1E7-F8A01AC2D750}">
      <dgm:prSet phldrT="[Text]" custT="1"/>
      <dgm:spPr/>
      <dgm:t>
        <a:bodyPr/>
        <a:lstStyle/>
        <a:p>
          <a:r>
            <a:rPr lang="en-GB" sz="1400"/>
            <a:t>£211.65 + VAT per delegate</a:t>
          </a:r>
        </a:p>
        <a:p>
          <a:endParaRPr lang="en-GB" sz="1400"/>
        </a:p>
        <a:p>
          <a:r>
            <a:rPr lang="en-GB" sz="1400"/>
            <a:t>Total: £1,015.92</a:t>
          </a:r>
        </a:p>
      </dgm:t>
    </dgm:pt>
    <dgm:pt modelId="{DE3FA366-373D-4722-B23F-3FB0C5ED467B}" type="parTrans" cxnId="{84D6A192-8E7B-449B-BB62-6F07EBD4CC51}">
      <dgm:prSet/>
      <dgm:spPr/>
      <dgm:t>
        <a:bodyPr/>
        <a:lstStyle/>
        <a:p>
          <a:endParaRPr lang="en-GB"/>
        </a:p>
      </dgm:t>
    </dgm:pt>
    <dgm:pt modelId="{739C0D15-FEAD-4FE4-B1D5-91374741EFF2}" type="sibTrans" cxnId="{84D6A192-8E7B-449B-BB62-6F07EBD4CC51}">
      <dgm:prSet/>
      <dgm:spPr/>
      <dgm:t>
        <a:bodyPr/>
        <a:lstStyle/>
        <a:p>
          <a:endParaRPr lang="en-GB"/>
        </a:p>
      </dgm:t>
    </dgm:pt>
    <dgm:pt modelId="{1FFDE63E-F623-4451-98C2-D85A380C8957}" type="pres">
      <dgm:prSet presAssocID="{11321AE1-7188-4DA9-BBEC-CA65DE5183AD}" presName="Name0" presStyleCnt="0">
        <dgm:presLayoutVars>
          <dgm:dir/>
          <dgm:animLvl val="lvl"/>
          <dgm:resizeHandles val="exact"/>
        </dgm:presLayoutVars>
      </dgm:prSet>
      <dgm:spPr/>
    </dgm:pt>
    <dgm:pt modelId="{B10FD04C-5DA0-4937-B128-E6A8CD6B4E10}" type="pres">
      <dgm:prSet presAssocID="{C57F4C82-A69F-4EEC-9283-93FC9372EC49}" presName="compositeNode" presStyleCnt="0">
        <dgm:presLayoutVars>
          <dgm:bulletEnabled val="1"/>
        </dgm:presLayoutVars>
      </dgm:prSet>
      <dgm:spPr/>
    </dgm:pt>
    <dgm:pt modelId="{3CA9DEA4-7A7C-486B-B32F-95D2E8FA3EEA}" type="pres">
      <dgm:prSet presAssocID="{C57F4C82-A69F-4EEC-9283-93FC9372EC49}" presName="bgRect" presStyleLbl="node1" presStyleIdx="0" presStyleCnt="3"/>
      <dgm:spPr/>
    </dgm:pt>
    <dgm:pt modelId="{3CF55413-A0B7-466B-9696-5A590D4C8837}" type="pres">
      <dgm:prSet presAssocID="{C57F4C82-A69F-4EEC-9283-93FC9372EC49}" presName="parentNode" presStyleLbl="node1" presStyleIdx="0" presStyleCnt="3">
        <dgm:presLayoutVars>
          <dgm:chMax val="0"/>
          <dgm:bulletEnabled val="1"/>
        </dgm:presLayoutVars>
      </dgm:prSet>
      <dgm:spPr/>
    </dgm:pt>
    <dgm:pt modelId="{31C23E00-4738-4890-AB93-4B1B99764B6C}" type="pres">
      <dgm:prSet presAssocID="{C57F4C82-A69F-4EEC-9283-93FC9372EC49}" presName="childNode" presStyleLbl="node1" presStyleIdx="0" presStyleCnt="3">
        <dgm:presLayoutVars>
          <dgm:bulletEnabled val="1"/>
        </dgm:presLayoutVars>
      </dgm:prSet>
      <dgm:spPr/>
    </dgm:pt>
    <dgm:pt modelId="{53714938-3479-420A-A626-0A35A1392CD0}" type="pres">
      <dgm:prSet presAssocID="{C7D71EC5-4AFA-4FF5-BC55-DCEAA79CF2EB}" presName="hSp" presStyleCnt="0"/>
      <dgm:spPr/>
    </dgm:pt>
    <dgm:pt modelId="{2673BB52-B372-464C-8BCC-7F4516E9DC59}" type="pres">
      <dgm:prSet presAssocID="{C7D71EC5-4AFA-4FF5-BC55-DCEAA79CF2EB}" presName="vProcSp" presStyleCnt="0"/>
      <dgm:spPr/>
    </dgm:pt>
    <dgm:pt modelId="{234459AD-9F21-4567-A752-E7C2FE723746}" type="pres">
      <dgm:prSet presAssocID="{C7D71EC5-4AFA-4FF5-BC55-DCEAA79CF2EB}" presName="vSp1" presStyleCnt="0"/>
      <dgm:spPr/>
    </dgm:pt>
    <dgm:pt modelId="{B5AAC476-0351-4E98-B5D9-A1A82916A4DA}" type="pres">
      <dgm:prSet presAssocID="{C7D71EC5-4AFA-4FF5-BC55-DCEAA79CF2EB}" presName="simulatedConn" presStyleLbl="solidFgAcc1" presStyleIdx="0" presStyleCnt="2"/>
      <dgm:spPr/>
    </dgm:pt>
    <dgm:pt modelId="{12CDFAB4-9A09-4237-8859-1AC6358EA21F}" type="pres">
      <dgm:prSet presAssocID="{C7D71EC5-4AFA-4FF5-BC55-DCEAA79CF2EB}" presName="vSp2" presStyleCnt="0"/>
      <dgm:spPr/>
    </dgm:pt>
    <dgm:pt modelId="{54204BD0-4184-4CA1-A9A9-484BE9D1955C}" type="pres">
      <dgm:prSet presAssocID="{C7D71EC5-4AFA-4FF5-BC55-DCEAA79CF2EB}" presName="sibTrans" presStyleCnt="0"/>
      <dgm:spPr/>
    </dgm:pt>
    <dgm:pt modelId="{FE94D621-3807-4866-8B39-E0991F8F5FA3}" type="pres">
      <dgm:prSet presAssocID="{EBAA5209-E8DC-40BE-9E5F-6794C9C8EFB4}" presName="compositeNode" presStyleCnt="0">
        <dgm:presLayoutVars>
          <dgm:bulletEnabled val="1"/>
        </dgm:presLayoutVars>
      </dgm:prSet>
      <dgm:spPr/>
    </dgm:pt>
    <dgm:pt modelId="{57CA65C7-B674-4393-80D0-E9FDA7872183}" type="pres">
      <dgm:prSet presAssocID="{EBAA5209-E8DC-40BE-9E5F-6794C9C8EFB4}" presName="bgRect" presStyleLbl="node1" presStyleIdx="1" presStyleCnt="3"/>
      <dgm:spPr/>
    </dgm:pt>
    <dgm:pt modelId="{33868D2D-9E02-4B4C-A6BF-01179B9E22FA}" type="pres">
      <dgm:prSet presAssocID="{EBAA5209-E8DC-40BE-9E5F-6794C9C8EFB4}" presName="parentNode" presStyleLbl="node1" presStyleIdx="1" presStyleCnt="3">
        <dgm:presLayoutVars>
          <dgm:chMax val="0"/>
          <dgm:bulletEnabled val="1"/>
        </dgm:presLayoutVars>
      </dgm:prSet>
      <dgm:spPr/>
    </dgm:pt>
    <dgm:pt modelId="{8799C8E3-4B10-4C5B-8291-CAFB0D8F7C0C}" type="pres">
      <dgm:prSet presAssocID="{EBAA5209-E8DC-40BE-9E5F-6794C9C8EFB4}" presName="childNode" presStyleLbl="node1" presStyleIdx="1" presStyleCnt="3">
        <dgm:presLayoutVars>
          <dgm:bulletEnabled val="1"/>
        </dgm:presLayoutVars>
      </dgm:prSet>
      <dgm:spPr/>
    </dgm:pt>
    <dgm:pt modelId="{D8F4798C-904F-41A3-A7D1-BD3D105621F0}" type="pres">
      <dgm:prSet presAssocID="{6F2AD0F9-4480-4228-976E-3DE4F8688AD7}" presName="hSp" presStyleCnt="0"/>
      <dgm:spPr/>
    </dgm:pt>
    <dgm:pt modelId="{83C84147-0E0F-4F26-94BC-21F12FFE6F5B}" type="pres">
      <dgm:prSet presAssocID="{6F2AD0F9-4480-4228-976E-3DE4F8688AD7}" presName="vProcSp" presStyleCnt="0"/>
      <dgm:spPr/>
    </dgm:pt>
    <dgm:pt modelId="{B2887AAA-1650-4298-A0E4-F787FADC5076}" type="pres">
      <dgm:prSet presAssocID="{6F2AD0F9-4480-4228-976E-3DE4F8688AD7}" presName="vSp1" presStyleCnt="0"/>
      <dgm:spPr/>
    </dgm:pt>
    <dgm:pt modelId="{00CB63C9-90BC-428D-83BB-7432B35CA7B1}" type="pres">
      <dgm:prSet presAssocID="{6F2AD0F9-4480-4228-976E-3DE4F8688AD7}" presName="simulatedConn" presStyleLbl="solidFgAcc1" presStyleIdx="1" presStyleCnt="2"/>
      <dgm:spPr/>
    </dgm:pt>
    <dgm:pt modelId="{D0564AA6-E843-487E-ADE1-8357B7AF06E8}" type="pres">
      <dgm:prSet presAssocID="{6F2AD0F9-4480-4228-976E-3DE4F8688AD7}" presName="vSp2" presStyleCnt="0"/>
      <dgm:spPr/>
    </dgm:pt>
    <dgm:pt modelId="{8079FE80-8D16-407A-9E24-54B7581B4A4A}" type="pres">
      <dgm:prSet presAssocID="{6F2AD0F9-4480-4228-976E-3DE4F8688AD7}" presName="sibTrans" presStyleCnt="0"/>
      <dgm:spPr/>
    </dgm:pt>
    <dgm:pt modelId="{CBF26E02-9E29-4CFE-8C9F-7F5FD6829447}" type="pres">
      <dgm:prSet presAssocID="{E7389B6C-E899-4E08-B650-B66CBDF64C44}" presName="compositeNode" presStyleCnt="0">
        <dgm:presLayoutVars>
          <dgm:bulletEnabled val="1"/>
        </dgm:presLayoutVars>
      </dgm:prSet>
      <dgm:spPr/>
    </dgm:pt>
    <dgm:pt modelId="{255AAC22-B645-483F-BBA1-32B39B0E6569}" type="pres">
      <dgm:prSet presAssocID="{E7389B6C-E899-4E08-B650-B66CBDF64C44}" presName="bgRect" presStyleLbl="node1" presStyleIdx="2" presStyleCnt="3"/>
      <dgm:spPr/>
    </dgm:pt>
    <dgm:pt modelId="{9C8F1E35-1ACE-4479-B95D-7C45A93409C9}" type="pres">
      <dgm:prSet presAssocID="{E7389B6C-E899-4E08-B650-B66CBDF64C44}" presName="parentNode" presStyleLbl="node1" presStyleIdx="2" presStyleCnt="3">
        <dgm:presLayoutVars>
          <dgm:chMax val="0"/>
          <dgm:bulletEnabled val="1"/>
        </dgm:presLayoutVars>
      </dgm:prSet>
      <dgm:spPr/>
    </dgm:pt>
    <dgm:pt modelId="{2ADD7A01-1D0F-48AB-A560-C5F54960FDC1}" type="pres">
      <dgm:prSet presAssocID="{E7389B6C-E899-4E08-B650-B66CBDF64C44}" presName="childNode" presStyleLbl="node1" presStyleIdx="2" presStyleCnt="3">
        <dgm:presLayoutVars>
          <dgm:bulletEnabled val="1"/>
        </dgm:presLayoutVars>
      </dgm:prSet>
      <dgm:spPr/>
    </dgm:pt>
  </dgm:ptLst>
  <dgm:cxnLst>
    <dgm:cxn modelId="{4E97E50C-6F8F-404A-82C1-7A8F6D8ED631}" srcId="{11321AE1-7188-4DA9-BBEC-CA65DE5183AD}" destId="{EBAA5209-E8DC-40BE-9E5F-6794C9C8EFB4}" srcOrd="1" destOrd="0" parTransId="{38C0267F-278B-42A1-9CC7-5FC1B2AC4BF6}" sibTransId="{6F2AD0F9-4480-4228-976E-3DE4F8688AD7}"/>
    <dgm:cxn modelId="{A17A0211-907B-4556-8107-0542EA294868}" type="presOf" srcId="{EA9E69BC-A941-493C-9B1F-DE74E2D933F4}" destId="{31C23E00-4738-4890-AB93-4B1B99764B6C}" srcOrd="0" destOrd="0" presId="urn:microsoft.com/office/officeart/2005/8/layout/hProcess7"/>
    <dgm:cxn modelId="{D0797812-4D56-4008-9341-25F175847BA7}" srcId="{11321AE1-7188-4DA9-BBEC-CA65DE5183AD}" destId="{C57F4C82-A69F-4EEC-9283-93FC9372EC49}" srcOrd="0" destOrd="0" parTransId="{41A5077D-B0F4-44AC-9296-56DB95934EC3}" sibTransId="{C7D71EC5-4AFA-4FF5-BC55-DCEAA79CF2EB}"/>
    <dgm:cxn modelId="{2814B71F-39A3-486F-9C6D-9987B643EE26}" type="presOf" srcId="{EBAA5209-E8DC-40BE-9E5F-6794C9C8EFB4}" destId="{57CA65C7-B674-4393-80D0-E9FDA7872183}" srcOrd="0" destOrd="0" presId="urn:microsoft.com/office/officeart/2005/8/layout/hProcess7"/>
    <dgm:cxn modelId="{C0BAED6D-9107-4B14-8B3C-A1E004CC335F}" type="presOf" srcId="{ECC7840D-8300-4A90-B1E7-F8A01AC2D750}" destId="{2ADD7A01-1D0F-48AB-A560-C5F54960FDC1}" srcOrd="0" destOrd="0" presId="urn:microsoft.com/office/officeart/2005/8/layout/hProcess7"/>
    <dgm:cxn modelId="{6850FA71-B940-4819-B576-1D3EE44C5323}" type="presOf" srcId="{EBAA5209-E8DC-40BE-9E5F-6794C9C8EFB4}" destId="{33868D2D-9E02-4B4C-A6BF-01179B9E22FA}" srcOrd="1" destOrd="0" presId="urn:microsoft.com/office/officeart/2005/8/layout/hProcess7"/>
    <dgm:cxn modelId="{ADBC9A75-ED34-4026-A586-ABAB7DE89E4F}" type="presOf" srcId="{E7389B6C-E899-4E08-B650-B66CBDF64C44}" destId="{255AAC22-B645-483F-BBA1-32B39B0E6569}" srcOrd="0" destOrd="0" presId="urn:microsoft.com/office/officeart/2005/8/layout/hProcess7"/>
    <dgm:cxn modelId="{5086FC59-7B22-4F0E-8D6D-78368E7A6223}" srcId="{C57F4C82-A69F-4EEC-9283-93FC9372EC49}" destId="{EA9E69BC-A941-493C-9B1F-DE74E2D933F4}" srcOrd="0" destOrd="0" parTransId="{C08FB150-6B2A-448E-886D-8BCEBF294C44}" sibTransId="{A2195A6C-483C-42F8-ACC2-24626B29CC99}"/>
    <dgm:cxn modelId="{51FAAA86-5190-4E39-A733-F4C9EA7169E2}" type="presOf" srcId="{C57F4C82-A69F-4EEC-9283-93FC9372EC49}" destId="{3CF55413-A0B7-466B-9696-5A590D4C8837}" srcOrd="1" destOrd="0" presId="urn:microsoft.com/office/officeart/2005/8/layout/hProcess7"/>
    <dgm:cxn modelId="{84D6A192-8E7B-449B-BB62-6F07EBD4CC51}" srcId="{E7389B6C-E899-4E08-B650-B66CBDF64C44}" destId="{ECC7840D-8300-4A90-B1E7-F8A01AC2D750}" srcOrd="0" destOrd="0" parTransId="{DE3FA366-373D-4722-B23F-3FB0C5ED467B}" sibTransId="{739C0D15-FEAD-4FE4-B1D5-91374741EFF2}"/>
    <dgm:cxn modelId="{4308989C-01EC-41B9-A9AB-E22DFAA72376}" type="presOf" srcId="{11321AE1-7188-4DA9-BBEC-CA65DE5183AD}" destId="{1FFDE63E-F623-4451-98C2-D85A380C8957}" srcOrd="0" destOrd="0" presId="urn:microsoft.com/office/officeart/2005/8/layout/hProcess7"/>
    <dgm:cxn modelId="{74CD02A0-03A3-45CC-912C-6FB6A8C5E17C}" srcId="{11321AE1-7188-4DA9-BBEC-CA65DE5183AD}" destId="{E7389B6C-E899-4E08-B650-B66CBDF64C44}" srcOrd="2" destOrd="0" parTransId="{75FB7083-EA3B-4573-B7A8-D59C8229A70D}" sibTransId="{5DF311FB-15F8-42D8-B19B-7CA56ED00F64}"/>
    <dgm:cxn modelId="{6DB0F0A6-CC31-41DF-BE27-407D1C552E56}" type="presOf" srcId="{E7389B6C-E899-4E08-B650-B66CBDF64C44}" destId="{9C8F1E35-1ACE-4479-B95D-7C45A93409C9}" srcOrd="1" destOrd="0" presId="urn:microsoft.com/office/officeart/2005/8/layout/hProcess7"/>
    <dgm:cxn modelId="{6E272BB8-14B5-444F-BCB3-384D7B213F12}" srcId="{EBAA5209-E8DC-40BE-9E5F-6794C9C8EFB4}" destId="{5149D3D3-0816-438D-897F-D318E968B239}" srcOrd="0" destOrd="0" parTransId="{06702FA8-60A3-443D-BCC9-D0D3B8B96096}" sibTransId="{807BCAC0-3DAC-46BF-9281-9FFB8F195146}"/>
    <dgm:cxn modelId="{3D7A04CE-FF62-4FE0-A813-2AF35FE6472E}" type="presOf" srcId="{C57F4C82-A69F-4EEC-9283-93FC9372EC49}" destId="{3CA9DEA4-7A7C-486B-B32F-95D2E8FA3EEA}" srcOrd="0" destOrd="0" presId="urn:microsoft.com/office/officeart/2005/8/layout/hProcess7"/>
    <dgm:cxn modelId="{763728E1-0D98-4503-9CBD-15A7B41B7FA7}" type="presOf" srcId="{5149D3D3-0816-438D-897F-D318E968B239}" destId="{8799C8E3-4B10-4C5B-8291-CAFB0D8F7C0C}" srcOrd="0" destOrd="0" presId="urn:microsoft.com/office/officeart/2005/8/layout/hProcess7"/>
    <dgm:cxn modelId="{2A935425-2643-4AAA-AAF7-8D704750D4E6}" type="presParOf" srcId="{1FFDE63E-F623-4451-98C2-D85A380C8957}" destId="{B10FD04C-5DA0-4937-B128-E6A8CD6B4E10}" srcOrd="0" destOrd="0" presId="urn:microsoft.com/office/officeart/2005/8/layout/hProcess7"/>
    <dgm:cxn modelId="{EA3A6F88-D828-4F8C-A612-6F3AFABACF33}" type="presParOf" srcId="{B10FD04C-5DA0-4937-B128-E6A8CD6B4E10}" destId="{3CA9DEA4-7A7C-486B-B32F-95D2E8FA3EEA}" srcOrd="0" destOrd="0" presId="urn:microsoft.com/office/officeart/2005/8/layout/hProcess7"/>
    <dgm:cxn modelId="{84E08D78-9690-4732-93A0-887738618091}" type="presParOf" srcId="{B10FD04C-5DA0-4937-B128-E6A8CD6B4E10}" destId="{3CF55413-A0B7-466B-9696-5A590D4C8837}" srcOrd="1" destOrd="0" presId="urn:microsoft.com/office/officeart/2005/8/layout/hProcess7"/>
    <dgm:cxn modelId="{AB536C89-F954-4766-8146-78A6B3B2C837}" type="presParOf" srcId="{B10FD04C-5DA0-4937-B128-E6A8CD6B4E10}" destId="{31C23E00-4738-4890-AB93-4B1B99764B6C}" srcOrd="2" destOrd="0" presId="urn:microsoft.com/office/officeart/2005/8/layout/hProcess7"/>
    <dgm:cxn modelId="{F8D31C0E-FB7D-4CB5-B9BD-6F1AD0E1CD1B}" type="presParOf" srcId="{1FFDE63E-F623-4451-98C2-D85A380C8957}" destId="{53714938-3479-420A-A626-0A35A1392CD0}" srcOrd="1" destOrd="0" presId="urn:microsoft.com/office/officeart/2005/8/layout/hProcess7"/>
    <dgm:cxn modelId="{49040D27-B5E2-4D7B-93F0-542ACC523392}" type="presParOf" srcId="{1FFDE63E-F623-4451-98C2-D85A380C8957}" destId="{2673BB52-B372-464C-8BCC-7F4516E9DC59}" srcOrd="2" destOrd="0" presId="urn:microsoft.com/office/officeart/2005/8/layout/hProcess7"/>
    <dgm:cxn modelId="{8CE815F8-62BC-463C-97A3-7406EF754B85}" type="presParOf" srcId="{2673BB52-B372-464C-8BCC-7F4516E9DC59}" destId="{234459AD-9F21-4567-A752-E7C2FE723746}" srcOrd="0" destOrd="0" presId="urn:microsoft.com/office/officeart/2005/8/layout/hProcess7"/>
    <dgm:cxn modelId="{73FD28E3-6E34-4471-9BB9-0384038BDB55}" type="presParOf" srcId="{2673BB52-B372-464C-8BCC-7F4516E9DC59}" destId="{B5AAC476-0351-4E98-B5D9-A1A82916A4DA}" srcOrd="1" destOrd="0" presId="urn:microsoft.com/office/officeart/2005/8/layout/hProcess7"/>
    <dgm:cxn modelId="{9C817A6D-60FE-4C2B-8293-7423A459E046}" type="presParOf" srcId="{2673BB52-B372-464C-8BCC-7F4516E9DC59}" destId="{12CDFAB4-9A09-4237-8859-1AC6358EA21F}" srcOrd="2" destOrd="0" presId="urn:microsoft.com/office/officeart/2005/8/layout/hProcess7"/>
    <dgm:cxn modelId="{DB55347E-60DA-4E1B-B692-4083FED983BC}" type="presParOf" srcId="{1FFDE63E-F623-4451-98C2-D85A380C8957}" destId="{54204BD0-4184-4CA1-A9A9-484BE9D1955C}" srcOrd="3" destOrd="0" presId="urn:microsoft.com/office/officeart/2005/8/layout/hProcess7"/>
    <dgm:cxn modelId="{F7F641DB-3C6E-4836-B2A2-BEBE56DBA9C1}" type="presParOf" srcId="{1FFDE63E-F623-4451-98C2-D85A380C8957}" destId="{FE94D621-3807-4866-8B39-E0991F8F5FA3}" srcOrd="4" destOrd="0" presId="urn:microsoft.com/office/officeart/2005/8/layout/hProcess7"/>
    <dgm:cxn modelId="{04B85E61-2B53-4435-B5CB-7428E19E0826}" type="presParOf" srcId="{FE94D621-3807-4866-8B39-E0991F8F5FA3}" destId="{57CA65C7-B674-4393-80D0-E9FDA7872183}" srcOrd="0" destOrd="0" presId="urn:microsoft.com/office/officeart/2005/8/layout/hProcess7"/>
    <dgm:cxn modelId="{3997754E-C598-412D-AC74-A37AB1DCCA1A}" type="presParOf" srcId="{FE94D621-3807-4866-8B39-E0991F8F5FA3}" destId="{33868D2D-9E02-4B4C-A6BF-01179B9E22FA}" srcOrd="1" destOrd="0" presId="urn:microsoft.com/office/officeart/2005/8/layout/hProcess7"/>
    <dgm:cxn modelId="{4523344C-EBA4-479C-841D-F0FD671CCE06}" type="presParOf" srcId="{FE94D621-3807-4866-8B39-E0991F8F5FA3}" destId="{8799C8E3-4B10-4C5B-8291-CAFB0D8F7C0C}" srcOrd="2" destOrd="0" presId="urn:microsoft.com/office/officeart/2005/8/layout/hProcess7"/>
    <dgm:cxn modelId="{03D78F62-D908-4B2E-9E0E-AC0B1F3D11E1}" type="presParOf" srcId="{1FFDE63E-F623-4451-98C2-D85A380C8957}" destId="{D8F4798C-904F-41A3-A7D1-BD3D105621F0}" srcOrd="5" destOrd="0" presId="urn:microsoft.com/office/officeart/2005/8/layout/hProcess7"/>
    <dgm:cxn modelId="{99B66CAF-0CAB-42DB-96A0-E218E03B48D5}" type="presParOf" srcId="{1FFDE63E-F623-4451-98C2-D85A380C8957}" destId="{83C84147-0E0F-4F26-94BC-21F12FFE6F5B}" srcOrd="6" destOrd="0" presId="urn:microsoft.com/office/officeart/2005/8/layout/hProcess7"/>
    <dgm:cxn modelId="{CADF47E3-CFA1-4C5C-94CB-701F1FAF3910}" type="presParOf" srcId="{83C84147-0E0F-4F26-94BC-21F12FFE6F5B}" destId="{B2887AAA-1650-4298-A0E4-F787FADC5076}" srcOrd="0" destOrd="0" presId="urn:microsoft.com/office/officeart/2005/8/layout/hProcess7"/>
    <dgm:cxn modelId="{7AAB5CBE-5405-4D08-A41A-D36637EFD524}" type="presParOf" srcId="{83C84147-0E0F-4F26-94BC-21F12FFE6F5B}" destId="{00CB63C9-90BC-428D-83BB-7432B35CA7B1}" srcOrd="1" destOrd="0" presId="urn:microsoft.com/office/officeart/2005/8/layout/hProcess7"/>
    <dgm:cxn modelId="{9F968F84-F294-43E6-9FA1-8DE895770ED1}" type="presParOf" srcId="{83C84147-0E0F-4F26-94BC-21F12FFE6F5B}" destId="{D0564AA6-E843-487E-ADE1-8357B7AF06E8}" srcOrd="2" destOrd="0" presId="urn:microsoft.com/office/officeart/2005/8/layout/hProcess7"/>
    <dgm:cxn modelId="{23C106DD-8169-4DE9-9577-AF91BBD5FA67}" type="presParOf" srcId="{1FFDE63E-F623-4451-98C2-D85A380C8957}" destId="{8079FE80-8D16-407A-9E24-54B7581B4A4A}" srcOrd="7" destOrd="0" presId="urn:microsoft.com/office/officeart/2005/8/layout/hProcess7"/>
    <dgm:cxn modelId="{E3016443-F049-4BED-ACED-FA25028F07B4}" type="presParOf" srcId="{1FFDE63E-F623-4451-98C2-D85A380C8957}" destId="{CBF26E02-9E29-4CFE-8C9F-7F5FD6829447}" srcOrd="8" destOrd="0" presId="urn:microsoft.com/office/officeart/2005/8/layout/hProcess7"/>
    <dgm:cxn modelId="{2876EBB8-86EF-441F-B0AE-D25B1BBEDC26}" type="presParOf" srcId="{CBF26E02-9E29-4CFE-8C9F-7F5FD6829447}" destId="{255AAC22-B645-483F-BBA1-32B39B0E6569}" srcOrd="0" destOrd="0" presId="urn:microsoft.com/office/officeart/2005/8/layout/hProcess7"/>
    <dgm:cxn modelId="{F31E18AB-67FE-49A9-A410-261DB60BF361}" type="presParOf" srcId="{CBF26E02-9E29-4CFE-8C9F-7F5FD6829447}" destId="{9C8F1E35-1ACE-4479-B95D-7C45A93409C9}" srcOrd="1" destOrd="0" presId="urn:microsoft.com/office/officeart/2005/8/layout/hProcess7"/>
    <dgm:cxn modelId="{757DA33E-2126-4F76-8BCC-56976832E339}" type="presParOf" srcId="{CBF26E02-9E29-4CFE-8C9F-7F5FD6829447}" destId="{2ADD7A01-1D0F-48AB-A560-C5F54960FDC1}" srcOrd="2" destOrd="0" presId="urn:microsoft.com/office/officeart/2005/8/layout/hProcess7"/>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7B5A0EE0-F613-484A-BD53-5B940E021EA7}" type="doc">
      <dgm:prSet loTypeId="urn:microsoft.com/office/officeart/2005/8/layout/process1" loCatId="process" qsTypeId="urn:microsoft.com/office/officeart/2005/8/quickstyle/3d1" qsCatId="3D" csTypeId="urn:microsoft.com/office/officeart/2005/8/colors/accent2_2" csCatId="accent2" phldr="1"/>
      <dgm:spPr/>
    </dgm:pt>
    <dgm:pt modelId="{74C85743-E51C-4A70-89CB-8B34BBCC7F01}">
      <dgm:prSet phldrT="[Text]"/>
      <dgm:spPr/>
      <dgm:t>
        <a:bodyPr/>
        <a:lstStyle/>
        <a:p>
          <a:r>
            <a:rPr lang="en-GB"/>
            <a:t>Practice Manager &amp; Paraplanner</a:t>
          </a:r>
        </a:p>
      </dgm:t>
    </dgm:pt>
    <dgm:pt modelId="{F966594B-A1A4-41F3-8FFA-B6069A6EA1C7}" type="parTrans" cxnId="{23FC6910-A75C-4DEF-8F52-D6C64A1725C1}">
      <dgm:prSet/>
      <dgm:spPr/>
      <dgm:t>
        <a:bodyPr/>
        <a:lstStyle/>
        <a:p>
          <a:endParaRPr lang="en-GB"/>
        </a:p>
      </dgm:t>
    </dgm:pt>
    <dgm:pt modelId="{7E51A7D9-948C-4F28-ABA8-BE0BEBB8AA94}" type="sibTrans" cxnId="{23FC6910-A75C-4DEF-8F52-D6C64A1725C1}">
      <dgm:prSet/>
      <dgm:spPr/>
      <dgm:t>
        <a:bodyPr/>
        <a:lstStyle/>
        <a:p>
          <a:endParaRPr lang="en-GB"/>
        </a:p>
      </dgm:t>
    </dgm:pt>
    <dgm:pt modelId="{372B689E-7884-47A0-A4BD-1D822EDF93D0}">
      <dgm:prSet phldrT="[Text]"/>
      <dgm:spPr/>
      <dgm:t>
        <a:bodyPr/>
        <a:lstStyle/>
        <a:p>
          <a:r>
            <a:rPr lang="en-GB"/>
            <a:t>Director (Swansea)</a:t>
          </a:r>
        </a:p>
      </dgm:t>
    </dgm:pt>
    <dgm:pt modelId="{FABCB66A-BAFC-42BB-98F2-9F9D4E2D21E7}" type="parTrans" cxnId="{854EFFC9-7C94-4986-9A56-CFF7B7122F71}">
      <dgm:prSet/>
      <dgm:spPr/>
      <dgm:t>
        <a:bodyPr/>
        <a:lstStyle/>
        <a:p>
          <a:endParaRPr lang="en-GB"/>
        </a:p>
      </dgm:t>
    </dgm:pt>
    <dgm:pt modelId="{674A1CAC-DA96-4D21-81A7-701A536CD4E5}" type="sibTrans" cxnId="{854EFFC9-7C94-4986-9A56-CFF7B7122F71}">
      <dgm:prSet/>
      <dgm:spPr/>
      <dgm:t>
        <a:bodyPr/>
        <a:lstStyle/>
        <a:p>
          <a:endParaRPr lang="en-GB"/>
        </a:p>
      </dgm:t>
    </dgm:pt>
    <dgm:pt modelId="{E457C86B-9580-4B72-964F-2E3A624A0A5D}" type="pres">
      <dgm:prSet presAssocID="{7B5A0EE0-F613-484A-BD53-5B940E021EA7}" presName="Name0" presStyleCnt="0">
        <dgm:presLayoutVars>
          <dgm:dir/>
          <dgm:resizeHandles val="exact"/>
        </dgm:presLayoutVars>
      </dgm:prSet>
      <dgm:spPr/>
    </dgm:pt>
    <dgm:pt modelId="{0455C1F6-52EA-44B2-8212-5CB3A355349C}" type="pres">
      <dgm:prSet presAssocID="{74C85743-E51C-4A70-89CB-8B34BBCC7F01}" presName="node" presStyleLbl="node1" presStyleIdx="0" presStyleCnt="2">
        <dgm:presLayoutVars>
          <dgm:bulletEnabled val="1"/>
        </dgm:presLayoutVars>
      </dgm:prSet>
      <dgm:spPr/>
    </dgm:pt>
    <dgm:pt modelId="{4C22C590-0BBE-4DCE-97A6-6083283A2E30}" type="pres">
      <dgm:prSet presAssocID="{7E51A7D9-948C-4F28-ABA8-BE0BEBB8AA94}" presName="sibTrans" presStyleLbl="sibTrans2D1" presStyleIdx="0" presStyleCnt="1"/>
      <dgm:spPr/>
    </dgm:pt>
    <dgm:pt modelId="{E45E6614-DFD6-45F1-96DD-F009D253DCD4}" type="pres">
      <dgm:prSet presAssocID="{7E51A7D9-948C-4F28-ABA8-BE0BEBB8AA94}" presName="connectorText" presStyleLbl="sibTrans2D1" presStyleIdx="0" presStyleCnt="1"/>
      <dgm:spPr/>
    </dgm:pt>
    <dgm:pt modelId="{917C29BA-6D32-4A33-AE64-ABF8BA153F5A}" type="pres">
      <dgm:prSet presAssocID="{372B689E-7884-47A0-A4BD-1D822EDF93D0}" presName="node" presStyleLbl="node1" presStyleIdx="1" presStyleCnt="2">
        <dgm:presLayoutVars>
          <dgm:bulletEnabled val="1"/>
        </dgm:presLayoutVars>
      </dgm:prSet>
      <dgm:spPr/>
    </dgm:pt>
  </dgm:ptLst>
  <dgm:cxnLst>
    <dgm:cxn modelId="{23FC6910-A75C-4DEF-8F52-D6C64A1725C1}" srcId="{7B5A0EE0-F613-484A-BD53-5B940E021EA7}" destId="{74C85743-E51C-4A70-89CB-8B34BBCC7F01}" srcOrd="0" destOrd="0" parTransId="{F966594B-A1A4-41F3-8FFA-B6069A6EA1C7}" sibTransId="{7E51A7D9-948C-4F28-ABA8-BE0BEBB8AA94}"/>
    <dgm:cxn modelId="{1D669167-A1DC-4935-A4DB-87E9DD3A5BFB}" type="presOf" srcId="{372B689E-7884-47A0-A4BD-1D822EDF93D0}" destId="{917C29BA-6D32-4A33-AE64-ABF8BA153F5A}" srcOrd="0" destOrd="0" presId="urn:microsoft.com/office/officeart/2005/8/layout/process1"/>
    <dgm:cxn modelId="{4E9AEB87-FB98-46A5-98B2-76545DD137F3}" type="presOf" srcId="{74C85743-E51C-4A70-89CB-8B34BBCC7F01}" destId="{0455C1F6-52EA-44B2-8212-5CB3A355349C}" srcOrd="0" destOrd="0" presId="urn:microsoft.com/office/officeart/2005/8/layout/process1"/>
    <dgm:cxn modelId="{854EFFC9-7C94-4986-9A56-CFF7B7122F71}" srcId="{7B5A0EE0-F613-484A-BD53-5B940E021EA7}" destId="{372B689E-7884-47A0-A4BD-1D822EDF93D0}" srcOrd="1" destOrd="0" parTransId="{FABCB66A-BAFC-42BB-98F2-9F9D4E2D21E7}" sibTransId="{674A1CAC-DA96-4D21-81A7-701A536CD4E5}"/>
    <dgm:cxn modelId="{40E079D2-A4CE-48C4-B070-1EE4D8734725}" type="presOf" srcId="{7B5A0EE0-F613-484A-BD53-5B940E021EA7}" destId="{E457C86B-9580-4B72-964F-2E3A624A0A5D}" srcOrd="0" destOrd="0" presId="urn:microsoft.com/office/officeart/2005/8/layout/process1"/>
    <dgm:cxn modelId="{5C2F52D7-27C2-414A-85BE-65968C8CC2F0}" type="presOf" srcId="{7E51A7D9-948C-4F28-ABA8-BE0BEBB8AA94}" destId="{E45E6614-DFD6-45F1-96DD-F009D253DCD4}" srcOrd="1" destOrd="0" presId="urn:microsoft.com/office/officeart/2005/8/layout/process1"/>
    <dgm:cxn modelId="{002ADED9-7828-4B10-A03F-8306E13A3259}" type="presOf" srcId="{7E51A7D9-948C-4F28-ABA8-BE0BEBB8AA94}" destId="{4C22C590-0BBE-4DCE-97A6-6083283A2E30}" srcOrd="0" destOrd="0" presId="urn:microsoft.com/office/officeart/2005/8/layout/process1"/>
    <dgm:cxn modelId="{C727E575-B7A0-4BFD-854A-167A3CFF9D2B}" type="presParOf" srcId="{E457C86B-9580-4B72-964F-2E3A624A0A5D}" destId="{0455C1F6-52EA-44B2-8212-5CB3A355349C}" srcOrd="0" destOrd="0" presId="urn:microsoft.com/office/officeart/2005/8/layout/process1"/>
    <dgm:cxn modelId="{115E3977-7329-4DBA-8D1C-771570ECA4CB}" type="presParOf" srcId="{E457C86B-9580-4B72-964F-2E3A624A0A5D}" destId="{4C22C590-0BBE-4DCE-97A6-6083283A2E30}" srcOrd="1" destOrd="0" presId="urn:microsoft.com/office/officeart/2005/8/layout/process1"/>
    <dgm:cxn modelId="{74784353-F1BD-46D7-AE11-241E0ECCC6AB}" type="presParOf" srcId="{4C22C590-0BBE-4DCE-97A6-6083283A2E30}" destId="{E45E6614-DFD6-45F1-96DD-F009D253DCD4}" srcOrd="0" destOrd="0" presId="urn:microsoft.com/office/officeart/2005/8/layout/process1"/>
    <dgm:cxn modelId="{B93DA5C8-5111-453B-A8BB-05C1C46178F3}" type="presParOf" srcId="{E457C86B-9580-4B72-964F-2E3A624A0A5D}" destId="{917C29BA-6D32-4A33-AE64-ABF8BA153F5A}" srcOrd="2" destOrd="0" presId="urn:microsoft.com/office/officeart/2005/8/layout/process1"/>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7B5A0EE0-F613-484A-BD53-5B940E021EA7}" type="doc">
      <dgm:prSet loTypeId="urn:microsoft.com/office/officeart/2005/8/layout/process1" loCatId="process" qsTypeId="urn:microsoft.com/office/officeart/2005/8/quickstyle/3d1" qsCatId="3D" csTypeId="urn:microsoft.com/office/officeart/2005/8/colors/accent2_2" csCatId="accent2" phldr="1"/>
      <dgm:spPr/>
    </dgm:pt>
    <dgm:pt modelId="{74C85743-E51C-4A70-89CB-8B34BBCC7F01}">
      <dgm:prSet phldrT="[Text]"/>
      <dgm:spPr/>
      <dgm:t>
        <a:bodyPr/>
        <a:lstStyle/>
        <a:p>
          <a:r>
            <a:rPr lang="en-GB"/>
            <a:t>Client Service Manager</a:t>
          </a:r>
        </a:p>
      </dgm:t>
    </dgm:pt>
    <dgm:pt modelId="{F966594B-A1A4-41F3-8FFA-B6069A6EA1C7}" type="parTrans" cxnId="{23FC6910-A75C-4DEF-8F52-D6C64A1725C1}">
      <dgm:prSet/>
      <dgm:spPr/>
      <dgm:t>
        <a:bodyPr/>
        <a:lstStyle/>
        <a:p>
          <a:endParaRPr lang="en-GB"/>
        </a:p>
      </dgm:t>
    </dgm:pt>
    <dgm:pt modelId="{7E51A7D9-948C-4F28-ABA8-BE0BEBB8AA94}" type="sibTrans" cxnId="{23FC6910-A75C-4DEF-8F52-D6C64A1725C1}">
      <dgm:prSet/>
      <dgm:spPr/>
      <dgm:t>
        <a:bodyPr/>
        <a:lstStyle/>
        <a:p>
          <a:endParaRPr lang="en-GB"/>
        </a:p>
      </dgm:t>
    </dgm:pt>
    <dgm:pt modelId="{372B689E-7884-47A0-A4BD-1D822EDF93D0}">
      <dgm:prSet phldrT="[Text]"/>
      <dgm:spPr/>
      <dgm:t>
        <a:bodyPr/>
        <a:lstStyle/>
        <a:p>
          <a:r>
            <a:rPr lang="en-GB"/>
            <a:t>Practice Manager</a:t>
          </a:r>
        </a:p>
      </dgm:t>
    </dgm:pt>
    <dgm:pt modelId="{FABCB66A-BAFC-42BB-98F2-9F9D4E2D21E7}" type="parTrans" cxnId="{854EFFC9-7C94-4986-9A56-CFF7B7122F71}">
      <dgm:prSet/>
      <dgm:spPr/>
      <dgm:t>
        <a:bodyPr/>
        <a:lstStyle/>
        <a:p>
          <a:endParaRPr lang="en-GB"/>
        </a:p>
      </dgm:t>
    </dgm:pt>
    <dgm:pt modelId="{674A1CAC-DA96-4D21-81A7-701A536CD4E5}" type="sibTrans" cxnId="{854EFFC9-7C94-4986-9A56-CFF7B7122F71}">
      <dgm:prSet/>
      <dgm:spPr/>
      <dgm:t>
        <a:bodyPr/>
        <a:lstStyle/>
        <a:p>
          <a:endParaRPr lang="en-GB"/>
        </a:p>
      </dgm:t>
    </dgm:pt>
    <dgm:pt modelId="{E457C86B-9580-4B72-964F-2E3A624A0A5D}" type="pres">
      <dgm:prSet presAssocID="{7B5A0EE0-F613-484A-BD53-5B940E021EA7}" presName="Name0" presStyleCnt="0">
        <dgm:presLayoutVars>
          <dgm:dir/>
          <dgm:resizeHandles val="exact"/>
        </dgm:presLayoutVars>
      </dgm:prSet>
      <dgm:spPr/>
    </dgm:pt>
    <dgm:pt modelId="{0455C1F6-52EA-44B2-8212-5CB3A355349C}" type="pres">
      <dgm:prSet presAssocID="{74C85743-E51C-4A70-89CB-8B34BBCC7F01}" presName="node" presStyleLbl="node1" presStyleIdx="0" presStyleCnt="2">
        <dgm:presLayoutVars>
          <dgm:bulletEnabled val="1"/>
        </dgm:presLayoutVars>
      </dgm:prSet>
      <dgm:spPr/>
    </dgm:pt>
    <dgm:pt modelId="{4C22C590-0BBE-4DCE-97A6-6083283A2E30}" type="pres">
      <dgm:prSet presAssocID="{7E51A7D9-948C-4F28-ABA8-BE0BEBB8AA94}" presName="sibTrans" presStyleLbl="sibTrans2D1" presStyleIdx="0" presStyleCnt="1"/>
      <dgm:spPr/>
    </dgm:pt>
    <dgm:pt modelId="{E45E6614-DFD6-45F1-96DD-F009D253DCD4}" type="pres">
      <dgm:prSet presAssocID="{7E51A7D9-948C-4F28-ABA8-BE0BEBB8AA94}" presName="connectorText" presStyleLbl="sibTrans2D1" presStyleIdx="0" presStyleCnt="1"/>
      <dgm:spPr/>
    </dgm:pt>
    <dgm:pt modelId="{917C29BA-6D32-4A33-AE64-ABF8BA153F5A}" type="pres">
      <dgm:prSet presAssocID="{372B689E-7884-47A0-A4BD-1D822EDF93D0}" presName="node" presStyleLbl="node1" presStyleIdx="1" presStyleCnt="2">
        <dgm:presLayoutVars>
          <dgm:bulletEnabled val="1"/>
        </dgm:presLayoutVars>
      </dgm:prSet>
      <dgm:spPr/>
    </dgm:pt>
  </dgm:ptLst>
  <dgm:cxnLst>
    <dgm:cxn modelId="{23FC6910-A75C-4DEF-8F52-D6C64A1725C1}" srcId="{7B5A0EE0-F613-484A-BD53-5B940E021EA7}" destId="{74C85743-E51C-4A70-89CB-8B34BBCC7F01}" srcOrd="0" destOrd="0" parTransId="{F966594B-A1A4-41F3-8FFA-B6069A6EA1C7}" sibTransId="{7E51A7D9-948C-4F28-ABA8-BE0BEBB8AA94}"/>
    <dgm:cxn modelId="{1D669167-A1DC-4935-A4DB-87E9DD3A5BFB}" type="presOf" srcId="{372B689E-7884-47A0-A4BD-1D822EDF93D0}" destId="{917C29BA-6D32-4A33-AE64-ABF8BA153F5A}" srcOrd="0" destOrd="0" presId="urn:microsoft.com/office/officeart/2005/8/layout/process1"/>
    <dgm:cxn modelId="{4E9AEB87-FB98-46A5-98B2-76545DD137F3}" type="presOf" srcId="{74C85743-E51C-4A70-89CB-8B34BBCC7F01}" destId="{0455C1F6-52EA-44B2-8212-5CB3A355349C}" srcOrd="0" destOrd="0" presId="urn:microsoft.com/office/officeart/2005/8/layout/process1"/>
    <dgm:cxn modelId="{854EFFC9-7C94-4986-9A56-CFF7B7122F71}" srcId="{7B5A0EE0-F613-484A-BD53-5B940E021EA7}" destId="{372B689E-7884-47A0-A4BD-1D822EDF93D0}" srcOrd="1" destOrd="0" parTransId="{FABCB66A-BAFC-42BB-98F2-9F9D4E2D21E7}" sibTransId="{674A1CAC-DA96-4D21-81A7-701A536CD4E5}"/>
    <dgm:cxn modelId="{40E079D2-A4CE-48C4-B070-1EE4D8734725}" type="presOf" srcId="{7B5A0EE0-F613-484A-BD53-5B940E021EA7}" destId="{E457C86B-9580-4B72-964F-2E3A624A0A5D}" srcOrd="0" destOrd="0" presId="urn:microsoft.com/office/officeart/2005/8/layout/process1"/>
    <dgm:cxn modelId="{5C2F52D7-27C2-414A-85BE-65968C8CC2F0}" type="presOf" srcId="{7E51A7D9-948C-4F28-ABA8-BE0BEBB8AA94}" destId="{E45E6614-DFD6-45F1-96DD-F009D253DCD4}" srcOrd="1" destOrd="0" presId="urn:microsoft.com/office/officeart/2005/8/layout/process1"/>
    <dgm:cxn modelId="{002ADED9-7828-4B10-A03F-8306E13A3259}" type="presOf" srcId="{7E51A7D9-948C-4F28-ABA8-BE0BEBB8AA94}" destId="{4C22C590-0BBE-4DCE-97A6-6083283A2E30}" srcOrd="0" destOrd="0" presId="urn:microsoft.com/office/officeart/2005/8/layout/process1"/>
    <dgm:cxn modelId="{C727E575-B7A0-4BFD-854A-167A3CFF9D2B}" type="presParOf" srcId="{E457C86B-9580-4B72-964F-2E3A624A0A5D}" destId="{0455C1F6-52EA-44B2-8212-5CB3A355349C}" srcOrd="0" destOrd="0" presId="urn:microsoft.com/office/officeart/2005/8/layout/process1"/>
    <dgm:cxn modelId="{115E3977-7329-4DBA-8D1C-771570ECA4CB}" type="presParOf" srcId="{E457C86B-9580-4B72-964F-2E3A624A0A5D}" destId="{4C22C590-0BBE-4DCE-97A6-6083283A2E30}" srcOrd="1" destOrd="0" presId="urn:microsoft.com/office/officeart/2005/8/layout/process1"/>
    <dgm:cxn modelId="{74784353-F1BD-46D7-AE11-241E0ECCC6AB}" type="presParOf" srcId="{4C22C590-0BBE-4DCE-97A6-6083283A2E30}" destId="{E45E6614-DFD6-45F1-96DD-F009D253DCD4}" srcOrd="0" destOrd="0" presId="urn:microsoft.com/office/officeart/2005/8/layout/process1"/>
    <dgm:cxn modelId="{B93DA5C8-5111-453B-A8BB-05C1C46178F3}" type="presParOf" srcId="{E457C86B-9580-4B72-964F-2E3A624A0A5D}" destId="{917C29BA-6D32-4A33-AE64-ABF8BA153F5A}" srcOrd="2" destOrd="0" presId="urn:microsoft.com/office/officeart/2005/8/layout/process1"/>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7B5A0EE0-F613-484A-BD53-5B940E021EA7}" type="doc">
      <dgm:prSet loTypeId="urn:microsoft.com/office/officeart/2005/8/layout/process1" loCatId="process" qsTypeId="urn:microsoft.com/office/officeart/2005/8/quickstyle/3d1" qsCatId="3D" csTypeId="urn:microsoft.com/office/officeart/2005/8/colors/accent2_2" csCatId="accent2" phldr="1"/>
      <dgm:spPr/>
    </dgm:pt>
    <dgm:pt modelId="{74C85743-E51C-4A70-89CB-8B34BBCC7F01}">
      <dgm:prSet phldrT="[Text]"/>
      <dgm:spPr/>
      <dgm:t>
        <a:bodyPr/>
        <a:lstStyle/>
        <a:p>
          <a:r>
            <a:rPr lang="en-GB"/>
            <a:t>Mortgage Administrator</a:t>
          </a:r>
        </a:p>
      </dgm:t>
    </dgm:pt>
    <dgm:pt modelId="{F966594B-A1A4-41F3-8FFA-B6069A6EA1C7}" type="parTrans" cxnId="{23FC6910-A75C-4DEF-8F52-D6C64A1725C1}">
      <dgm:prSet/>
      <dgm:spPr/>
      <dgm:t>
        <a:bodyPr/>
        <a:lstStyle/>
        <a:p>
          <a:endParaRPr lang="en-GB"/>
        </a:p>
      </dgm:t>
    </dgm:pt>
    <dgm:pt modelId="{7E51A7D9-948C-4F28-ABA8-BE0BEBB8AA94}" type="sibTrans" cxnId="{23FC6910-A75C-4DEF-8F52-D6C64A1725C1}">
      <dgm:prSet/>
      <dgm:spPr/>
      <dgm:t>
        <a:bodyPr/>
        <a:lstStyle/>
        <a:p>
          <a:endParaRPr lang="en-GB"/>
        </a:p>
      </dgm:t>
    </dgm:pt>
    <dgm:pt modelId="{372B689E-7884-47A0-A4BD-1D822EDF93D0}">
      <dgm:prSet phldrT="[Text]"/>
      <dgm:spPr/>
      <dgm:t>
        <a:bodyPr/>
        <a:lstStyle/>
        <a:p>
          <a:r>
            <a:rPr lang="en-GB"/>
            <a:t>Mortgage Adviser</a:t>
          </a:r>
        </a:p>
      </dgm:t>
    </dgm:pt>
    <dgm:pt modelId="{FABCB66A-BAFC-42BB-98F2-9F9D4E2D21E7}" type="parTrans" cxnId="{854EFFC9-7C94-4986-9A56-CFF7B7122F71}">
      <dgm:prSet/>
      <dgm:spPr/>
      <dgm:t>
        <a:bodyPr/>
        <a:lstStyle/>
        <a:p>
          <a:endParaRPr lang="en-GB"/>
        </a:p>
      </dgm:t>
    </dgm:pt>
    <dgm:pt modelId="{674A1CAC-DA96-4D21-81A7-701A536CD4E5}" type="sibTrans" cxnId="{854EFFC9-7C94-4986-9A56-CFF7B7122F71}">
      <dgm:prSet/>
      <dgm:spPr/>
      <dgm:t>
        <a:bodyPr/>
        <a:lstStyle/>
        <a:p>
          <a:endParaRPr lang="en-GB"/>
        </a:p>
      </dgm:t>
    </dgm:pt>
    <dgm:pt modelId="{E457C86B-9580-4B72-964F-2E3A624A0A5D}" type="pres">
      <dgm:prSet presAssocID="{7B5A0EE0-F613-484A-BD53-5B940E021EA7}" presName="Name0" presStyleCnt="0">
        <dgm:presLayoutVars>
          <dgm:dir/>
          <dgm:resizeHandles val="exact"/>
        </dgm:presLayoutVars>
      </dgm:prSet>
      <dgm:spPr/>
    </dgm:pt>
    <dgm:pt modelId="{0455C1F6-52EA-44B2-8212-5CB3A355349C}" type="pres">
      <dgm:prSet presAssocID="{74C85743-E51C-4A70-89CB-8B34BBCC7F01}" presName="node" presStyleLbl="node1" presStyleIdx="0" presStyleCnt="2">
        <dgm:presLayoutVars>
          <dgm:bulletEnabled val="1"/>
        </dgm:presLayoutVars>
      </dgm:prSet>
      <dgm:spPr/>
    </dgm:pt>
    <dgm:pt modelId="{4C22C590-0BBE-4DCE-97A6-6083283A2E30}" type="pres">
      <dgm:prSet presAssocID="{7E51A7D9-948C-4F28-ABA8-BE0BEBB8AA94}" presName="sibTrans" presStyleLbl="sibTrans2D1" presStyleIdx="0" presStyleCnt="1"/>
      <dgm:spPr/>
    </dgm:pt>
    <dgm:pt modelId="{E45E6614-DFD6-45F1-96DD-F009D253DCD4}" type="pres">
      <dgm:prSet presAssocID="{7E51A7D9-948C-4F28-ABA8-BE0BEBB8AA94}" presName="connectorText" presStyleLbl="sibTrans2D1" presStyleIdx="0" presStyleCnt="1"/>
      <dgm:spPr/>
    </dgm:pt>
    <dgm:pt modelId="{917C29BA-6D32-4A33-AE64-ABF8BA153F5A}" type="pres">
      <dgm:prSet presAssocID="{372B689E-7884-47A0-A4BD-1D822EDF93D0}" presName="node" presStyleLbl="node1" presStyleIdx="1" presStyleCnt="2">
        <dgm:presLayoutVars>
          <dgm:bulletEnabled val="1"/>
        </dgm:presLayoutVars>
      </dgm:prSet>
      <dgm:spPr/>
    </dgm:pt>
  </dgm:ptLst>
  <dgm:cxnLst>
    <dgm:cxn modelId="{23FC6910-A75C-4DEF-8F52-D6C64A1725C1}" srcId="{7B5A0EE0-F613-484A-BD53-5B940E021EA7}" destId="{74C85743-E51C-4A70-89CB-8B34BBCC7F01}" srcOrd="0" destOrd="0" parTransId="{F966594B-A1A4-41F3-8FFA-B6069A6EA1C7}" sibTransId="{7E51A7D9-948C-4F28-ABA8-BE0BEBB8AA94}"/>
    <dgm:cxn modelId="{1D669167-A1DC-4935-A4DB-87E9DD3A5BFB}" type="presOf" srcId="{372B689E-7884-47A0-A4BD-1D822EDF93D0}" destId="{917C29BA-6D32-4A33-AE64-ABF8BA153F5A}" srcOrd="0" destOrd="0" presId="urn:microsoft.com/office/officeart/2005/8/layout/process1"/>
    <dgm:cxn modelId="{4E9AEB87-FB98-46A5-98B2-76545DD137F3}" type="presOf" srcId="{74C85743-E51C-4A70-89CB-8B34BBCC7F01}" destId="{0455C1F6-52EA-44B2-8212-5CB3A355349C}" srcOrd="0" destOrd="0" presId="urn:microsoft.com/office/officeart/2005/8/layout/process1"/>
    <dgm:cxn modelId="{854EFFC9-7C94-4986-9A56-CFF7B7122F71}" srcId="{7B5A0EE0-F613-484A-BD53-5B940E021EA7}" destId="{372B689E-7884-47A0-A4BD-1D822EDF93D0}" srcOrd="1" destOrd="0" parTransId="{FABCB66A-BAFC-42BB-98F2-9F9D4E2D21E7}" sibTransId="{674A1CAC-DA96-4D21-81A7-701A536CD4E5}"/>
    <dgm:cxn modelId="{40E079D2-A4CE-48C4-B070-1EE4D8734725}" type="presOf" srcId="{7B5A0EE0-F613-484A-BD53-5B940E021EA7}" destId="{E457C86B-9580-4B72-964F-2E3A624A0A5D}" srcOrd="0" destOrd="0" presId="urn:microsoft.com/office/officeart/2005/8/layout/process1"/>
    <dgm:cxn modelId="{5C2F52D7-27C2-414A-85BE-65968C8CC2F0}" type="presOf" srcId="{7E51A7D9-948C-4F28-ABA8-BE0BEBB8AA94}" destId="{E45E6614-DFD6-45F1-96DD-F009D253DCD4}" srcOrd="1" destOrd="0" presId="urn:microsoft.com/office/officeart/2005/8/layout/process1"/>
    <dgm:cxn modelId="{002ADED9-7828-4B10-A03F-8306E13A3259}" type="presOf" srcId="{7E51A7D9-948C-4F28-ABA8-BE0BEBB8AA94}" destId="{4C22C590-0BBE-4DCE-97A6-6083283A2E30}" srcOrd="0" destOrd="0" presId="urn:microsoft.com/office/officeart/2005/8/layout/process1"/>
    <dgm:cxn modelId="{C727E575-B7A0-4BFD-854A-167A3CFF9D2B}" type="presParOf" srcId="{E457C86B-9580-4B72-964F-2E3A624A0A5D}" destId="{0455C1F6-52EA-44B2-8212-5CB3A355349C}" srcOrd="0" destOrd="0" presId="urn:microsoft.com/office/officeart/2005/8/layout/process1"/>
    <dgm:cxn modelId="{115E3977-7329-4DBA-8D1C-771570ECA4CB}" type="presParOf" srcId="{E457C86B-9580-4B72-964F-2E3A624A0A5D}" destId="{4C22C590-0BBE-4DCE-97A6-6083283A2E30}" srcOrd="1" destOrd="0" presId="urn:microsoft.com/office/officeart/2005/8/layout/process1"/>
    <dgm:cxn modelId="{74784353-F1BD-46D7-AE11-241E0ECCC6AB}" type="presParOf" srcId="{4C22C590-0BBE-4DCE-97A6-6083283A2E30}" destId="{E45E6614-DFD6-45F1-96DD-F009D253DCD4}" srcOrd="0" destOrd="0" presId="urn:microsoft.com/office/officeart/2005/8/layout/process1"/>
    <dgm:cxn modelId="{B93DA5C8-5111-453B-A8BB-05C1C46178F3}" type="presParOf" srcId="{E457C86B-9580-4B72-964F-2E3A624A0A5D}" destId="{917C29BA-6D32-4A33-AE64-ABF8BA153F5A}" srcOrd="2" destOrd="0" presId="urn:microsoft.com/office/officeart/2005/8/layout/process1"/>
  </dgm:cxnLst>
  <dgm:bg/>
  <dgm:whole/>
  <dgm:extLst>
    <a:ext uri="http://schemas.microsoft.com/office/drawing/2008/diagram">
      <dsp:dataModelExt xmlns:dsp="http://schemas.microsoft.com/office/drawing/2008/diagram" relId="rId56"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7B5A0EE0-F613-484A-BD53-5B940E021EA7}" type="doc">
      <dgm:prSet loTypeId="urn:microsoft.com/office/officeart/2005/8/layout/process1" loCatId="process" qsTypeId="urn:microsoft.com/office/officeart/2005/8/quickstyle/3d1" qsCatId="3D" csTypeId="urn:microsoft.com/office/officeart/2005/8/colors/accent2_2" csCatId="accent2" phldr="1"/>
      <dgm:spPr/>
    </dgm:pt>
    <dgm:pt modelId="{74C85743-E51C-4A70-89CB-8B34BBCC7F01}">
      <dgm:prSet phldrT="[Text]"/>
      <dgm:spPr/>
      <dgm:t>
        <a:bodyPr/>
        <a:lstStyle/>
        <a:p>
          <a:r>
            <a:rPr lang="en-GB"/>
            <a:t>Finance Administrator</a:t>
          </a:r>
        </a:p>
      </dgm:t>
    </dgm:pt>
    <dgm:pt modelId="{F966594B-A1A4-41F3-8FFA-B6069A6EA1C7}" type="parTrans" cxnId="{23FC6910-A75C-4DEF-8F52-D6C64A1725C1}">
      <dgm:prSet/>
      <dgm:spPr/>
      <dgm:t>
        <a:bodyPr/>
        <a:lstStyle/>
        <a:p>
          <a:endParaRPr lang="en-GB"/>
        </a:p>
      </dgm:t>
    </dgm:pt>
    <dgm:pt modelId="{7E51A7D9-948C-4F28-ABA8-BE0BEBB8AA94}" type="sibTrans" cxnId="{23FC6910-A75C-4DEF-8F52-D6C64A1725C1}">
      <dgm:prSet/>
      <dgm:spPr/>
      <dgm:t>
        <a:bodyPr/>
        <a:lstStyle/>
        <a:p>
          <a:endParaRPr lang="en-GB"/>
        </a:p>
      </dgm:t>
    </dgm:pt>
    <dgm:pt modelId="{372B689E-7884-47A0-A4BD-1D822EDF93D0}">
      <dgm:prSet phldrT="[Text]"/>
      <dgm:spPr/>
      <dgm:t>
        <a:bodyPr/>
        <a:lstStyle/>
        <a:p>
          <a:r>
            <a:rPr lang="en-GB"/>
            <a:t>Director (Barry)</a:t>
          </a:r>
        </a:p>
      </dgm:t>
    </dgm:pt>
    <dgm:pt modelId="{FABCB66A-BAFC-42BB-98F2-9F9D4E2D21E7}" type="parTrans" cxnId="{854EFFC9-7C94-4986-9A56-CFF7B7122F71}">
      <dgm:prSet/>
      <dgm:spPr/>
      <dgm:t>
        <a:bodyPr/>
        <a:lstStyle/>
        <a:p>
          <a:endParaRPr lang="en-GB"/>
        </a:p>
      </dgm:t>
    </dgm:pt>
    <dgm:pt modelId="{674A1CAC-DA96-4D21-81A7-701A536CD4E5}" type="sibTrans" cxnId="{854EFFC9-7C94-4986-9A56-CFF7B7122F71}">
      <dgm:prSet/>
      <dgm:spPr/>
      <dgm:t>
        <a:bodyPr/>
        <a:lstStyle/>
        <a:p>
          <a:endParaRPr lang="en-GB"/>
        </a:p>
      </dgm:t>
    </dgm:pt>
    <dgm:pt modelId="{E457C86B-9580-4B72-964F-2E3A624A0A5D}" type="pres">
      <dgm:prSet presAssocID="{7B5A0EE0-F613-484A-BD53-5B940E021EA7}" presName="Name0" presStyleCnt="0">
        <dgm:presLayoutVars>
          <dgm:dir/>
          <dgm:resizeHandles val="exact"/>
        </dgm:presLayoutVars>
      </dgm:prSet>
      <dgm:spPr/>
    </dgm:pt>
    <dgm:pt modelId="{0455C1F6-52EA-44B2-8212-5CB3A355349C}" type="pres">
      <dgm:prSet presAssocID="{74C85743-E51C-4A70-89CB-8B34BBCC7F01}" presName="node" presStyleLbl="node1" presStyleIdx="0" presStyleCnt="2">
        <dgm:presLayoutVars>
          <dgm:bulletEnabled val="1"/>
        </dgm:presLayoutVars>
      </dgm:prSet>
      <dgm:spPr/>
    </dgm:pt>
    <dgm:pt modelId="{4C22C590-0BBE-4DCE-97A6-6083283A2E30}" type="pres">
      <dgm:prSet presAssocID="{7E51A7D9-948C-4F28-ABA8-BE0BEBB8AA94}" presName="sibTrans" presStyleLbl="sibTrans2D1" presStyleIdx="0" presStyleCnt="1"/>
      <dgm:spPr/>
    </dgm:pt>
    <dgm:pt modelId="{E45E6614-DFD6-45F1-96DD-F009D253DCD4}" type="pres">
      <dgm:prSet presAssocID="{7E51A7D9-948C-4F28-ABA8-BE0BEBB8AA94}" presName="connectorText" presStyleLbl="sibTrans2D1" presStyleIdx="0" presStyleCnt="1"/>
      <dgm:spPr/>
    </dgm:pt>
    <dgm:pt modelId="{917C29BA-6D32-4A33-AE64-ABF8BA153F5A}" type="pres">
      <dgm:prSet presAssocID="{372B689E-7884-47A0-A4BD-1D822EDF93D0}" presName="node" presStyleLbl="node1" presStyleIdx="1" presStyleCnt="2">
        <dgm:presLayoutVars>
          <dgm:bulletEnabled val="1"/>
        </dgm:presLayoutVars>
      </dgm:prSet>
      <dgm:spPr/>
    </dgm:pt>
  </dgm:ptLst>
  <dgm:cxnLst>
    <dgm:cxn modelId="{23FC6910-A75C-4DEF-8F52-D6C64A1725C1}" srcId="{7B5A0EE0-F613-484A-BD53-5B940E021EA7}" destId="{74C85743-E51C-4A70-89CB-8B34BBCC7F01}" srcOrd="0" destOrd="0" parTransId="{F966594B-A1A4-41F3-8FFA-B6069A6EA1C7}" sibTransId="{7E51A7D9-948C-4F28-ABA8-BE0BEBB8AA94}"/>
    <dgm:cxn modelId="{1D669167-A1DC-4935-A4DB-87E9DD3A5BFB}" type="presOf" srcId="{372B689E-7884-47A0-A4BD-1D822EDF93D0}" destId="{917C29BA-6D32-4A33-AE64-ABF8BA153F5A}" srcOrd="0" destOrd="0" presId="urn:microsoft.com/office/officeart/2005/8/layout/process1"/>
    <dgm:cxn modelId="{4E9AEB87-FB98-46A5-98B2-76545DD137F3}" type="presOf" srcId="{74C85743-E51C-4A70-89CB-8B34BBCC7F01}" destId="{0455C1F6-52EA-44B2-8212-5CB3A355349C}" srcOrd="0" destOrd="0" presId="urn:microsoft.com/office/officeart/2005/8/layout/process1"/>
    <dgm:cxn modelId="{854EFFC9-7C94-4986-9A56-CFF7B7122F71}" srcId="{7B5A0EE0-F613-484A-BD53-5B940E021EA7}" destId="{372B689E-7884-47A0-A4BD-1D822EDF93D0}" srcOrd="1" destOrd="0" parTransId="{FABCB66A-BAFC-42BB-98F2-9F9D4E2D21E7}" sibTransId="{674A1CAC-DA96-4D21-81A7-701A536CD4E5}"/>
    <dgm:cxn modelId="{40E079D2-A4CE-48C4-B070-1EE4D8734725}" type="presOf" srcId="{7B5A0EE0-F613-484A-BD53-5B940E021EA7}" destId="{E457C86B-9580-4B72-964F-2E3A624A0A5D}" srcOrd="0" destOrd="0" presId="urn:microsoft.com/office/officeart/2005/8/layout/process1"/>
    <dgm:cxn modelId="{5C2F52D7-27C2-414A-85BE-65968C8CC2F0}" type="presOf" srcId="{7E51A7D9-948C-4F28-ABA8-BE0BEBB8AA94}" destId="{E45E6614-DFD6-45F1-96DD-F009D253DCD4}" srcOrd="1" destOrd="0" presId="urn:microsoft.com/office/officeart/2005/8/layout/process1"/>
    <dgm:cxn modelId="{002ADED9-7828-4B10-A03F-8306E13A3259}" type="presOf" srcId="{7E51A7D9-948C-4F28-ABA8-BE0BEBB8AA94}" destId="{4C22C590-0BBE-4DCE-97A6-6083283A2E30}" srcOrd="0" destOrd="0" presId="urn:microsoft.com/office/officeart/2005/8/layout/process1"/>
    <dgm:cxn modelId="{C727E575-B7A0-4BFD-854A-167A3CFF9D2B}" type="presParOf" srcId="{E457C86B-9580-4B72-964F-2E3A624A0A5D}" destId="{0455C1F6-52EA-44B2-8212-5CB3A355349C}" srcOrd="0" destOrd="0" presId="urn:microsoft.com/office/officeart/2005/8/layout/process1"/>
    <dgm:cxn modelId="{115E3977-7329-4DBA-8D1C-771570ECA4CB}" type="presParOf" srcId="{E457C86B-9580-4B72-964F-2E3A624A0A5D}" destId="{4C22C590-0BBE-4DCE-97A6-6083283A2E30}" srcOrd="1" destOrd="0" presId="urn:microsoft.com/office/officeart/2005/8/layout/process1"/>
    <dgm:cxn modelId="{74784353-F1BD-46D7-AE11-241E0ECCC6AB}" type="presParOf" srcId="{4C22C590-0BBE-4DCE-97A6-6083283A2E30}" destId="{E45E6614-DFD6-45F1-96DD-F009D253DCD4}" srcOrd="0" destOrd="0" presId="urn:microsoft.com/office/officeart/2005/8/layout/process1"/>
    <dgm:cxn modelId="{B93DA5C8-5111-453B-A8BB-05C1C46178F3}" type="presParOf" srcId="{E457C86B-9580-4B72-964F-2E3A624A0A5D}" destId="{917C29BA-6D32-4A33-AE64-ABF8BA153F5A}" srcOrd="2" destOrd="0" presId="urn:microsoft.com/office/officeart/2005/8/layout/process1"/>
  </dgm:cxnLst>
  <dgm:bg/>
  <dgm:whole/>
  <dgm:extLst>
    <a:ext uri="http://schemas.microsoft.com/office/drawing/2008/diagram">
      <dsp:dataModelExt xmlns:dsp="http://schemas.microsoft.com/office/drawing/2008/diagram" relId="rId61"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D129FED6-6BB2-4AB2-A567-BBB1767B9F18}" type="doc">
      <dgm:prSet loTypeId="urn:microsoft.com/office/officeart/2005/8/layout/vList5" loCatId="list" qsTypeId="urn:microsoft.com/office/officeart/2005/8/quickstyle/3d2" qsCatId="3D" csTypeId="urn:microsoft.com/office/officeart/2005/8/colors/accent2_2" csCatId="accent2" phldr="1"/>
      <dgm:spPr/>
    </dgm:pt>
    <dgm:pt modelId="{1A58CDAA-7ACA-490C-AA7E-CC603390A82C}">
      <dgm:prSet phldrT="[Text]"/>
      <dgm:spPr/>
      <dgm:t>
        <a:bodyPr/>
        <a:lstStyle/>
        <a:p>
          <a:r>
            <a:rPr lang="en-GB"/>
            <a:t>Aims</a:t>
          </a:r>
        </a:p>
      </dgm:t>
    </dgm:pt>
    <dgm:pt modelId="{2B123D7F-BAFA-454F-88FC-DDC784AC38DD}" type="parTrans" cxnId="{13297440-80ED-44A4-AF94-329EAC0066CE}">
      <dgm:prSet/>
      <dgm:spPr/>
      <dgm:t>
        <a:bodyPr/>
        <a:lstStyle/>
        <a:p>
          <a:endParaRPr lang="en-GB"/>
        </a:p>
      </dgm:t>
    </dgm:pt>
    <dgm:pt modelId="{3ABFA13C-BA03-47CD-87BE-1328BC1793F4}" type="sibTrans" cxnId="{13297440-80ED-44A4-AF94-329EAC0066CE}">
      <dgm:prSet/>
      <dgm:spPr/>
      <dgm:t>
        <a:bodyPr/>
        <a:lstStyle/>
        <a:p>
          <a:endParaRPr lang="en-GB"/>
        </a:p>
      </dgm:t>
    </dgm:pt>
    <dgm:pt modelId="{B3262426-2000-4A81-88E1-FD8E7DC9DE42}">
      <dgm:prSet phldrT="[Text]"/>
      <dgm:spPr/>
      <dgm:t>
        <a:bodyPr/>
        <a:lstStyle/>
        <a:p>
          <a:r>
            <a:rPr lang="en-GB"/>
            <a:t>Benefits</a:t>
          </a:r>
        </a:p>
      </dgm:t>
    </dgm:pt>
    <dgm:pt modelId="{918CE1AD-AF26-4C29-B96B-B4D6350A936B}" type="parTrans" cxnId="{441C9C45-3387-43FE-8E1A-1DF3909E41FC}">
      <dgm:prSet/>
      <dgm:spPr/>
      <dgm:t>
        <a:bodyPr/>
        <a:lstStyle/>
        <a:p>
          <a:endParaRPr lang="en-GB"/>
        </a:p>
      </dgm:t>
    </dgm:pt>
    <dgm:pt modelId="{FE18DF6E-B434-4C3F-914E-A03B9769D83B}" type="sibTrans" cxnId="{441C9C45-3387-43FE-8E1A-1DF3909E41FC}">
      <dgm:prSet/>
      <dgm:spPr/>
      <dgm:t>
        <a:bodyPr/>
        <a:lstStyle/>
        <a:p>
          <a:endParaRPr lang="en-GB"/>
        </a:p>
      </dgm:t>
    </dgm:pt>
    <dgm:pt modelId="{7B7755E1-9EFF-4251-A1A0-B6074723386C}">
      <dgm:prSet phldrT="[Text]"/>
      <dgm:spPr/>
      <dgm:t>
        <a:bodyPr/>
        <a:lstStyle/>
        <a:p>
          <a:r>
            <a:rPr lang="en-GB"/>
            <a:t>Content</a:t>
          </a:r>
        </a:p>
      </dgm:t>
    </dgm:pt>
    <dgm:pt modelId="{1C86F9EF-CD23-400A-B2E7-2656FC60D5C9}" type="parTrans" cxnId="{0A18A158-D40D-4463-8906-4C70D668C491}">
      <dgm:prSet/>
      <dgm:spPr/>
      <dgm:t>
        <a:bodyPr/>
        <a:lstStyle/>
        <a:p>
          <a:endParaRPr lang="en-GB"/>
        </a:p>
      </dgm:t>
    </dgm:pt>
    <dgm:pt modelId="{BFCDABC1-AB9A-4CE5-8288-5930DAC65A59}" type="sibTrans" cxnId="{0A18A158-D40D-4463-8906-4C70D668C491}">
      <dgm:prSet/>
      <dgm:spPr/>
      <dgm:t>
        <a:bodyPr/>
        <a:lstStyle/>
        <a:p>
          <a:endParaRPr lang="en-GB"/>
        </a:p>
      </dgm:t>
    </dgm:pt>
    <dgm:pt modelId="{79B2EBC1-1C86-45EC-9984-E5FF88C64214}">
      <dgm:prSet custT="1"/>
      <dgm:spPr/>
      <dgm:t>
        <a:bodyPr/>
        <a:lstStyle/>
        <a:p>
          <a:r>
            <a:rPr lang="en-GB" sz="1200">
              <a:latin typeface="Arial" panose="020B0604020202020204" pitchFamily="34" charset="0"/>
              <a:cs typeface="Arial" panose="020B0604020202020204" pitchFamily="34" charset="0"/>
            </a:rPr>
            <a:t>To introduce skills and techniques of coaching.  The workshop investgates how behaviours develop and how coaching can be used to make long term changes in behaviour to improve individual and team performance</a:t>
          </a:r>
        </a:p>
      </dgm:t>
    </dgm:pt>
    <dgm:pt modelId="{4D93038C-CD2D-4737-9C17-9E1DC83C19D6}" type="parTrans" cxnId="{82143019-1B91-4458-9DBE-A899E123C943}">
      <dgm:prSet/>
      <dgm:spPr/>
      <dgm:t>
        <a:bodyPr/>
        <a:lstStyle/>
        <a:p>
          <a:endParaRPr lang="en-GB"/>
        </a:p>
      </dgm:t>
    </dgm:pt>
    <dgm:pt modelId="{E7571032-0528-4E0C-8DF8-1D57DD1AEA8E}" type="sibTrans" cxnId="{82143019-1B91-4458-9DBE-A899E123C943}">
      <dgm:prSet/>
      <dgm:spPr/>
      <dgm:t>
        <a:bodyPr/>
        <a:lstStyle/>
        <a:p>
          <a:endParaRPr lang="en-GB"/>
        </a:p>
      </dgm:t>
    </dgm:pt>
    <dgm:pt modelId="{2BE89703-3F7E-44FC-90DB-743AC7437AB0}">
      <dgm:prSet custT="1"/>
      <dgm:spPr/>
      <dgm:t>
        <a:bodyPr/>
        <a:lstStyle/>
        <a:p>
          <a:r>
            <a:rPr lang="en-GB" sz="1200">
              <a:latin typeface="Arial" panose="020B0604020202020204" pitchFamily="34" charset="0"/>
              <a:cs typeface="Arial" panose="020B0604020202020204" pitchFamily="34" charset="0"/>
            </a:rPr>
            <a:t>Role of the Coach</a:t>
          </a:r>
        </a:p>
      </dgm:t>
    </dgm:pt>
    <dgm:pt modelId="{507D8850-0C76-42FC-A09B-1649BFC85117}" type="parTrans" cxnId="{09773564-7EDA-400C-9220-3521593A16E7}">
      <dgm:prSet/>
      <dgm:spPr/>
      <dgm:t>
        <a:bodyPr/>
        <a:lstStyle/>
        <a:p>
          <a:endParaRPr lang="en-GB"/>
        </a:p>
      </dgm:t>
    </dgm:pt>
    <dgm:pt modelId="{1509A0B0-4C7C-4081-8309-241E64ECE645}" type="sibTrans" cxnId="{09773564-7EDA-400C-9220-3521593A16E7}">
      <dgm:prSet/>
      <dgm:spPr/>
      <dgm:t>
        <a:bodyPr/>
        <a:lstStyle/>
        <a:p>
          <a:endParaRPr lang="en-GB"/>
        </a:p>
      </dgm:t>
    </dgm:pt>
    <dgm:pt modelId="{D5B73DD1-D37D-4049-88C0-881BB49C5E76}">
      <dgm:prSet custT="1"/>
      <dgm:spPr/>
      <dgm:t>
        <a:bodyPr/>
        <a:lstStyle/>
        <a:p>
          <a:r>
            <a:rPr lang="en-GB" sz="1200">
              <a:latin typeface="Arial" panose="020B0604020202020204" pitchFamily="34" charset="0"/>
              <a:cs typeface="Arial" panose="020B0604020202020204" pitchFamily="34" charset="0"/>
            </a:rPr>
            <a:t>When to Coach</a:t>
          </a:r>
        </a:p>
      </dgm:t>
    </dgm:pt>
    <dgm:pt modelId="{E1E6B356-4AD9-4810-94B5-F2688D23C78E}" type="parTrans" cxnId="{9A0E7AAC-CC71-42A6-82B2-BC4FAA7983E7}">
      <dgm:prSet/>
      <dgm:spPr/>
      <dgm:t>
        <a:bodyPr/>
        <a:lstStyle/>
        <a:p>
          <a:endParaRPr lang="en-GB"/>
        </a:p>
      </dgm:t>
    </dgm:pt>
    <dgm:pt modelId="{62AD5421-7846-492E-916D-72398C6759FC}" type="sibTrans" cxnId="{9A0E7AAC-CC71-42A6-82B2-BC4FAA7983E7}">
      <dgm:prSet/>
      <dgm:spPr/>
      <dgm:t>
        <a:bodyPr/>
        <a:lstStyle/>
        <a:p>
          <a:endParaRPr lang="en-GB"/>
        </a:p>
      </dgm:t>
    </dgm:pt>
    <dgm:pt modelId="{0A842CD0-8813-4B31-BD3D-7F55B8D05C99}">
      <dgm:prSet custT="1"/>
      <dgm:spPr/>
      <dgm:t>
        <a:bodyPr/>
        <a:lstStyle/>
        <a:p>
          <a:r>
            <a:rPr lang="en-GB" sz="1200">
              <a:latin typeface="Arial" panose="020B0604020202020204" pitchFamily="34" charset="0"/>
              <a:cs typeface="Arial" panose="020B0604020202020204" pitchFamily="34" charset="0"/>
            </a:rPr>
            <a:t>Values</a:t>
          </a:r>
        </a:p>
      </dgm:t>
    </dgm:pt>
    <dgm:pt modelId="{B960F39D-C05A-4ECC-A11D-770F317EA23E}" type="parTrans" cxnId="{90DCA726-89AC-4884-94AD-930AB35DF9C1}">
      <dgm:prSet/>
      <dgm:spPr/>
      <dgm:t>
        <a:bodyPr/>
        <a:lstStyle/>
        <a:p>
          <a:endParaRPr lang="en-GB"/>
        </a:p>
      </dgm:t>
    </dgm:pt>
    <dgm:pt modelId="{78556D53-77E8-4695-8508-BB623A9485D9}" type="sibTrans" cxnId="{90DCA726-89AC-4884-94AD-930AB35DF9C1}">
      <dgm:prSet/>
      <dgm:spPr/>
      <dgm:t>
        <a:bodyPr/>
        <a:lstStyle/>
        <a:p>
          <a:endParaRPr lang="en-GB"/>
        </a:p>
      </dgm:t>
    </dgm:pt>
    <dgm:pt modelId="{971070E1-BD15-49A9-85F3-F83AC9E2508F}">
      <dgm:prSet custT="1"/>
      <dgm:spPr/>
      <dgm:t>
        <a:bodyPr/>
        <a:lstStyle/>
        <a:p>
          <a:r>
            <a:rPr lang="en-GB" sz="1200">
              <a:latin typeface="Arial" panose="020B0604020202020204" pitchFamily="34" charset="0"/>
              <a:cs typeface="Arial" panose="020B0604020202020204" pitchFamily="34" charset="0"/>
            </a:rPr>
            <a:t>Skills</a:t>
          </a:r>
        </a:p>
      </dgm:t>
    </dgm:pt>
    <dgm:pt modelId="{C691D02D-BD77-4BC3-A31F-A9D6459E9B80}" type="parTrans" cxnId="{5D9B5798-489F-4A3B-AC30-69C7FD71801A}">
      <dgm:prSet/>
      <dgm:spPr/>
      <dgm:t>
        <a:bodyPr/>
        <a:lstStyle/>
        <a:p>
          <a:endParaRPr lang="en-GB"/>
        </a:p>
      </dgm:t>
    </dgm:pt>
    <dgm:pt modelId="{D6373D3A-848D-4D1C-BB28-13DED3D25726}" type="sibTrans" cxnId="{5D9B5798-489F-4A3B-AC30-69C7FD71801A}">
      <dgm:prSet/>
      <dgm:spPr/>
      <dgm:t>
        <a:bodyPr/>
        <a:lstStyle/>
        <a:p>
          <a:endParaRPr lang="en-GB"/>
        </a:p>
      </dgm:t>
    </dgm:pt>
    <dgm:pt modelId="{45F45844-F506-4408-AED2-7C1FDB410DDC}">
      <dgm:prSet custT="1"/>
      <dgm:spPr/>
      <dgm:t>
        <a:bodyPr/>
        <a:lstStyle/>
        <a:p>
          <a:r>
            <a:rPr lang="en-GB" sz="1200">
              <a:latin typeface="Arial" panose="020B0604020202020204" pitchFamily="34" charset="0"/>
              <a:cs typeface="Arial" panose="020B0604020202020204" pitchFamily="34" charset="0"/>
            </a:rPr>
            <a:t>Coaching Model</a:t>
          </a:r>
        </a:p>
      </dgm:t>
    </dgm:pt>
    <dgm:pt modelId="{0FB2E444-1A0C-4CCE-964A-A90A0A785F05}" type="parTrans" cxnId="{0A2F3E7E-470A-4702-BCFC-6357B01534AF}">
      <dgm:prSet/>
      <dgm:spPr/>
      <dgm:t>
        <a:bodyPr/>
        <a:lstStyle/>
        <a:p>
          <a:endParaRPr lang="en-GB"/>
        </a:p>
      </dgm:t>
    </dgm:pt>
    <dgm:pt modelId="{43C4BD1E-A434-4193-97E5-3ED81A7039F7}" type="sibTrans" cxnId="{0A2F3E7E-470A-4702-BCFC-6357B01534AF}">
      <dgm:prSet/>
      <dgm:spPr/>
      <dgm:t>
        <a:bodyPr/>
        <a:lstStyle/>
        <a:p>
          <a:endParaRPr lang="en-GB"/>
        </a:p>
      </dgm:t>
    </dgm:pt>
    <dgm:pt modelId="{228CC52C-D1BA-4DA4-948E-22166D8063FC}">
      <dgm:prSet custT="1"/>
      <dgm:spPr/>
      <dgm:t>
        <a:bodyPr/>
        <a:lstStyle/>
        <a:p>
          <a:r>
            <a:rPr lang="en-GB" sz="1200">
              <a:latin typeface="Arial" panose="020B0604020202020204" pitchFamily="34" charset="0"/>
              <a:cs typeface="Arial" panose="020B0604020202020204" pitchFamily="34" charset="0"/>
            </a:rPr>
            <a:t>Advanced Techniques</a:t>
          </a:r>
        </a:p>
      </dgm:t>
    </dgm:pt>
    <dgm:pt modelId="{9983D3C4-406E-40CF-9C0D-0989395B32BC}" type="parTrans" cxnId="{CB749578-1046-4E1B-B857-714DE3BB18FA}">
      <dgm:prSet/>
      <dgm:spPr/>
      <dgm:t>
        <a:bodyPr/>
        <a:lstStyle/>
        <a:p>
          <a:endParaRPr lang="en-GB"/>
        </a:p>
      </dgm:t>
    </dgm:pt>
    <dgm:pt modelId="{898E1B06-93D8-4E8C-83FC-6504D6DE6613}" type="sibTrans" cxnId="{CB749578-1046-4E1B-B857-714DE3BB18FA}">
      <dgm:prSet/>
      <dgm:spPr/>
      <dgm:t>
        <a:bodyPr/>
        <a:lstStyle/>
        <a:p>
          <a:endParaRPr lang="en-GB"/>
        </a:p>
      </dgm:t>
    </dgm:pt>
    <dgm:pt modelId="{498B5B1D-EEAE-4863-B522-60A52D3486DB}">
      <dgm:prSet custT="1"/>
      <dgm:spPr/>
      <dgm:t>
        <a:bodyPr/>
        <a:lstStyle/>
        <a:p>
          <a:r>
            <a:rPr lang="en-GB" sz="1200">
              <a:latin typeface="Arial" panose="020B0604020202020204" pitchFamily="34" charset="0"/>
              <a:cs typeface="Arial" panose="020B0604020202020204" pitchFamily="34" charset="0"/>
            </a:rPr>
            <a:t>This course allows you to raise awareness in individuals of how they can improve.  This generates commitment and engagement, meaning more effective people in the organisation</a:t>
          </a:r>
        </a:p>
      </dgm:t>
    </dgm:pt>
    <dgm:pt modelId="{A38B84FB-2C18-45C9-BCCC-D8E8B006B9EB}" type="parTrans" cxnId="{680AD094-DDFA-45E0-BC5C-2F54AA36615D}">
      <dgm:prSet/>
      <dgm:spPr/>
      <dgm:t>
        <a:bodyPr/>
        <a:lstStyle/>
        <a:p>
          <a:endParaRPr lang="en-GB"/>
        </a:p>
      </dgm:t>
    </dgm:pt>
    <dgm:pt modelId="{A2C02710-CA13-478D-8961-C02AC9552464}" type="sibTrans" cxnId="{680AD094-DDFA-45E0-BC5C-2F54AA36615D}">
      <dgm:prSet/>
      <dgm:spPr/>
      <dgm:t>
        <a:bodyPr/>
        <a:lstStyle/>
        <a:p>
          <a:endParaRPr lang="en-GB"/>
        </a:p>
      </dgm:t>
    </dgm:pt>
    <dgm:pt modelId="{6E8BDC99-135F-4075-A798-469F17262431}" type="pres">
      <dgm:prSet presAssocID="{D129FED6-6BB2-4AB2-A567-BBB1767B9F18}" presName="Name0" presStyleCnt="0">
        <dgm:presLayoutVars>
          <dgm:dir/>
          <dgm:animLvl val="lvl"/>
          <dgm:resizeHandles val="exact"/>
        </dgm:presLayoutVars>
      </dgm:prSet>
      <dgm:spPr/>
    </dgm:pt>
    <dgm:pt modelId="{037C4205-1337-4258-B45E-BCD840C1E1DC}" type="pres">
      <dgm:prSet presAssocID="{1A58CDAA-7ACA-490C-AA7E-CC603390A82C}" presName="linNode" presStyleCnt="0"/>
      <dgm:spPr/>
    </dgm:pt>
    <dgm:pt modelId="{AB4056AE-0C0C-4B89-99BD-D593FB51CED5}" type="pres">
      <dgm:prSet presAssocID="{1A58CDAA-7ACA-490C-AA7E-CC603390A82C}" presName="parentText" presStyleLbl="node1" presStyleIdx="0" presStyleCnt="3">
        <dgm:presLayoutVars>
          <dgm:chMax val="1"/>
          <dgm:bulletEnabled val="1"/>
        </dgm:presLayoutVars>
      </dgm:prSet>
      <dgm:spPr/>
    </dgm:pt>
    <dgm:pt modelId="{0BDEE6F4-7DA9-4477-A267-613105ED1AFF}" type="pres">
      <dgm:prSet presAssocID="{1A58CDAA-7ACA-490C-AA7E-CC603390A82C}" presName="descendantText" presStyleLbl="alignAccFollowNode1" presStyleIdx="0" presStyleCnt="3">
        <dgm:presLayoutVars>
          <dgm:bulletEnabled val="1"/>
        </dgm:presLayoutVars>
      </dgm:prSet>
      <dgm:spPr/>
    </dgm:pt>
    <dgm:pt modelId="{3A53480F-1F82-4393-BE3A-E34EE05BF98E}" type="pres">
      <dgm:prSet presAssocID="{3ABFA13C-BA03-47CD-87BE-1328BC1793F4}" presName="sp" presStyleCnt="0"/>
      <dgm:spPr/>
    </dgm:pt>
    <dgm:pt modelId="{1CD4835E-2534-4A4D-A9DC-7C3D7900BCDC}" type="pres">
      <dgm:prSet presAssocID="{B3262426-2000-4A81-88E1-FD8E7DC9DE42}" presName="linNode" presStyleCnt="0"/>
      <dgm:spPr/>
    </dgm:pt>
    <dgm:pt modelId="{E39CA17F-C015-436A-9385-7CD5A3B009A7}" type="pres">
      <dgm:prSet presAssocID="{B3262426-2000-4A81-88E1-FD8E7DC9DE42}" presName="parentText" presStyleLbl="node1" presStyleIdx="1" presStyleCnt="3">
        <dgm:presLayoutVars>
          <dgm:chMax val="1"/>
          <dgm:bulletEnabled val="1"/>
        </dgm:presLayoutVars>
      </dgm:prSet>
      <dgm:spPr/>
    </dgm:pt>
    <dgm:pt modelId="{225D31FA-0123-40FE-9878-45D032295E13}" type="pres">
      <dgm:prSet presAssocID="{B3262426-2000-4A81-88E1-FD8E7DC9DE42}" presName="descendantText" presStyleLbl="alignAccFollowNode1" presStyleIdx="1" presStyleCnt="3">
        <dgm:presLayoutVars>
          <dgm:bulletEnabled val="1"/>
        </dgm:presLayoutVars>
      </dgm:prSet>
      <dgm:spPr/>
    </dgm:pt>
    <dgm:pt modelId="{0967AE83-2C0C-4540-8B46-8F44A35CF7D5}" type="pres">
      <dgm:prSet presAssocID="{FE18DF6E-B434-4C3F-914E-A03B9769D83B}" presName="sp" presStyleCnt="0"/>
      <dgm:spPr/>
    </dgm:pt>
    <dgm:pt modelId="{DBC507E6-BB0B-4C97-998D-6DEB2FA12820}" type="pres">
      <dgm:prSet presAssocID="{7B7755E1-9EFF-4251-A1A0-B6074723386C}" presName="linNode" presStyleCnt="0"/>
      <dgm:spPr/>
    </dgm:pt>
    <dgm:pt modelId="{C44C68EF-5BE1-4E7B-943A-C82B72BDB815}" type="pres">
      <dgm:prSet presAssocID="{7B7755E1-9EFF-4251-A1A0-B6074723386C}" presName="parentText" presStyleLbl="node1" presStyleIdx="2" presStyleCnt="3">
        <dgm:presLayoutVars>
          <dgm:chMax val="1"/>
          <dgm:bulletEnabled val="1"/>
        </dgm:presLayoutVars>
      </dgm:prSet>
      <dgm:spPr/>
    </dgm:pt>
    <dgm:pt modelId="{DFB3B4B9-99B9-4216-8924-2D784F3BC16B}" type="pres">
      <dgm:prSet presAssocID="{7B7755E1-9EFF-4251-A1A0-B6074723386C}" presName="descendantText" presStyleLbl="alignAccFollowNode1" presStyleIdx="2" presStyleCnt="3" custScaleY="111204">
        <dgm:presLayoutVars>
          <dgm:bulletEnabled val="1"/>
        </dgm:presLayoutVars>
      </dgm:prSet>
      <dgm:spPr/>
    </dgm:pt>
  </dgm:ptLst>
  <dgm:cxnLst>
    <dgm:cxn modelId="{03946908-F247-412E-B0EC-BB15AC10691E}" type="presOf" srcId="{D129FED6-6BB2-4AB2-A567-BBB1767B9F18}" destId="{6E8BDC99-135F-4075-A798-469F17262431}" srcOrd="0" destOrd="0" presId="urn:microsoft.com/office/officeart/2005/8/layout/vList5"/>
    <dgm:cxn modelId="{82143019-1B91-4458-9DBE-A899E123C943}" srcId="{1A58CDAA-7ACA-490C-AA7E-CC603390A82C}" destId="{79B2EBC1-1C86-45EC-9984-E5FF88C64214}" srcOrd="0" destOrd="0" parTransId="{4D93038C-CD2D-4737-9C17-9E1DC83C19D6}" sibTransId="{E7571032-0528-4E0C-8DF8-1D57DD1AEA8E}"/>
    <dgm:cxn modelId="{90DCA726-89AC-4884-94AD-930AB35DF9C1}" srcId="{7B7755E1-9EFF-4251-A1A0-B6074723386C}" destId="{0A842CD0-8813-4B31-BD3D-7F55B8D05C99}" srcOrd="2" destOrd="0" parTransId="{B960F39D-C05A-4ECC-A11D-770F317EA23E}" sibTransId="{78556D53-77E8-4695-8508-BB623A9485D9}"/>
    <dgm:cxn modelId="{034DA42D-FFD6-4A84-B28E-8D071C380594}" type="presOf" srcId="{45F45844-F506-4408-AED2-7C1FDB410DDC}" destId="{DFB3B4B9-99B9-4216-8924-2D784F3BC16B}" srcOrd="0" destOrd="4" presId="urn:microsoft.com/office/officeart/2005/8/layout/vList5"/>
    <dgm:cxn modelId="{13297440-80ED-44A4-AF94-329EAC0066CE}" srcId="{D129FED6-6BB2-4AB2-A567-BBB1767B9F18}" destId="{1A58CDAA-7ACA-490C-AA7E-CC603390A82C}" srcOrd="0" destOrd="0" parTransId="{2B123D7F-BAFA-454F-88FC-DDC784AC38DD}" sibTransId="{3ABFA13C-BA03-47CD-87BE-1328BC1793F4}"/>
    <dgm:cxn modelId="{BA2A575E-E044-4A12-ACB2-A140C3B146A6}" type="presOf" srcId="{971070E1-BD15-49A9-85F3-F83AC9E2508F}" destId="{DFB3B4B9-99B9-4216-8924-2D784F3BC16B}" srcOrd="0" destOrd="3" presId="urn:microsoft.com/office/officeart/2005/8/layout/vList5"/>
    <dgm:cxn modelId="{09773564-7EDA-400C-9220-3521593A16E7}" srcId="{7B7755E1-9EFF-4251-A1A0-B6074723386C}" destId="{2BE89703-3F7E-44FC-90DB-743AC7437AB0}" srcOrd="0" destOrd="0" parTransId="{507D8850-0C76-42FC-A09B-1649BFC85117}" sibTransId="{1509A0B0-4C7C-4081-8309-241E64ECE645}"/>
    <dgm:cxn modelId="{441C9C45-3387-43FE-8E1A-1DF3909E41FC}" srcId="{D129FED6-6BB2-4AB2-A567-BBB1767B9F18}" destId="{B3262426-2000-4A81-88E1-FD8E7DC9DE42}" srcOrd="1" destOrd="0" parTransId="{918CE1AD-AF26-4C29-B96B-B4D6350A936B}" sibTransId="{FE18DF6E-B434-4C3F-914E-A03B9769D83B}"/>
    <dgm:cxn modelId="{FD215A71-49AA-4E05-8E8A-5E04DB6D014E}" type="presOf" srcId="{79B2EBC1-1C86-45EC-9984-E5FF88C64214}" destId="{0BDEE6F4-7DA9-4477-A267-613105ED1AFF}" srcOrd="0" destOrd="0" presId="urn:microsoft.com/office/officeart/2005/8/layout/vList5"/>
    <dgm:cxn modelId="{CB749578-1046-4E1B-B857-714DE3BB18FA}" srcId="{7B7755E1-9EFF-4251-A1A0-B6074723386C}" destId="{228CC52C-D1BA-4DA4-948E-22166D8063FC}" srcOrd="5" destOrd="0" parTransId="{9983D3C4-406E-40CF-9C0D-0989395B32BC}" sibTransId="{898E1B06-93D8-4E8C-83FC-6504D6DE6613}"/>
    <dgm:cxn modelId="{0A18A158-D40D-4463-8906-4C70D668C491}" srcId="{D129FED6-6BB2-4AB2-A567-BBB1767B9F18}" destId="{7B7755E1-9EFF-4251-A1A0-B6074723386C}" srcOrd="2" destOrd="0" parTransId="{1C86F9EF-CD23-400A-B2E7-2656FC60D5C9}" sibTransId="{BFCDABC1-AB9A-4CE5-8288-5930DAC65A59}"/>
    <dgm:cxn modelId="{0A2F3E7E-470A-4702-BCFC-6357B01534AF}" srcId="{7B7755E1-9EFF-4251-A1A0-B6074723386C}" destId="{45F45844-F506-4408-AED2-7C1FDB410DDC}" srcOrd="4" destOrd="0" parTransId="{0FB2E444-1A0C-4CCE-964A-A90A0A785F05}" sibTransId="{43C4BD1E-A434-4193-97E5-3ED81A7039F7}"/>
    <dgm:cxn modelId="{680AD094-DDFA-45E0-BC5C-2F54AA36615D}" srcId="{B3262426-2000-4A81-88E1-FD8E7DC9DE42}" destId="{498B5B1D-EEAE-4863-B522-60A52D3486DB}" srcOrd="0" destOrd="0" parTransId="{A38B84FB-2C18-45C9-BCCC-D8E8B006B9EB}" sibTransId="{A2C02710-CA13-478D-8961-C02AC9552464}"/>
    <dgm:cxn modelId="{DA704397-64F8-452F-95F5-59579A0139A4}" type="presOf" srcId="{0A842CD0-8813-4B31-BD3D-7F55B8D05C99}" destId="{DFB3B4B9-99B9-4216-8924-2D784F3BC16B}" srcOrd="0" destOrd="2" presId="urn:microsoft.com/office/officeart/2005/8/layout/vList5"/>
    <dgm:cxn modelId="{5D9B5798-489F-4A3B-AC30-69C7FD71801A}" srcId="{7B7755E1-9EFF-4251-A1A0-B6074723386C}" destId="{971070E1-BD15-49A9-85F3-F83AC9E2508F}" srcOrd="3" destOrd="0" parTransId="{C691D02D-BD77-4BC3-A31F-A9D6459E9B80}" sibTransId="{D6373D3A-848D-4D1C-BB28-13DED3D25726}"/>
    <dgm:cxn modelId="{C5EE4B9F-7DC8-40B0-B8E5-8716DB36A6CC}" type="presOf" srcId="{B3262426-2000-4A81-88E1-FD8E7DC9DE42}" destId="{E39CA17F-C015-436A-9385-7CD5A3B009A7}" srcOrd="0" destOrd="0" presId="urn:microsoft.com/office/officeart/2005/8/layout/vList5"/>
    <dgm:cxn modelId="{D248A9A9-C469-4C9F-B484-B8370EFDC3B3}" type="presOf" srcId="{1A58CDAA-7ACA-490C-AA7E-CC603390A82C}" destId="{AB4056AE-0C0C-4B89-99BD-D593FB51CED5}" srcOrd="0" destOrd="0" presId="urn:microsoft.com/office/officeart/2005/8/layout/vList5"/>
    <dgm:cxn modelId="{9A0E7AAC-CC71-42A6-82B2-BC4FAA7983E7}" srcId="{7B7755E1-9EFF-4251-A1A0-B6074723386C}" destId="{D5B73DD1-D37D-4049-88C0-881BB49C5E76}" srcOrd="1" destOrd="0" parTransId="{E1E6B356-4AD9-4810-94B5-F2688D23C78E}" sibTransId="{62AD5421-7846-492E-916D-72398C6759FC}"/>
    <dgm:cxn modelId="{A4B2C8CF-6A18-45FF-B9F1-194CD1871822}" type="presOf" srcId="{498B5B1D-EEAE-4863-B522-60A52D3486DB}" destId="{225D31FA-0123-40FE-9878-45D032295E13}" srcOrd="0" destOrd="0" presId="urn:microsoft.com/office/officeart/2005/8/layout/vList5"/>
    <dgm:cxn modelId="{793D88DB-54A2-4648-A599-A9FFECB6C64A}" type="presOf" srcId="{D5B73DD1-D37D-4049-88C0-881BB49C5E76}" destId="{DFB3B4B9-99B9-4216-8924-2D784F3BC16B}" srcOrd="0" destOrd="1" presId="urn:microsoft.com/office/officeart/2005/8/layout/vList5"/>
    <dgm:cxn modelId="{99D71EDC-E9B7-4404-8C15-0BF56D60D3FC}" type="presOf" srcId="{2BE89703-3F7E-44FC-90DB-743AC7437AB0}" destId="{DFB3B4B9-99B9-4216-8924-2D784F3BC16B}" srcOrd="0" destOrd="0" presId="urn:microsoft.com/office/officeart/2005/8/layout/vList5"/>
    <dgm:cxn modelId="{5B306EDD-FD1E-490A-8D5F-8276763BCE16}" type="presOf" srcId="{7B7755E1-9EFF-4251-A1A0-B6074723386C}" destId="{C44C68EF-5BE1-4E7B-943A-C82B72BDB815}" srcOrd="0" destOrd="0" presId="urn:microsoft.com/office/officeart/2005/8/layout/vList5"/>
    <dgm:cxn modelId="{FA2C5CFF-619C-47F3-B512-CEBC083343AC}" type="presOf" srcId="{228CC52C-D1BA-4DA4-948E-22166D8063FC}" destId="{DFB3B4B9-99B9-4216-8924-2D784F3BC16B}" srcOrd="0" destOrd="5" presId="urn:microsoft.com/office/officeart/2005/8/layout/vList5"/>
    <dgm:cxn modelId="{2C94E33B-2E44-4223-9C59-A4370E4C40D0}" type="presParOf" srcId="{6E8BDC99-135F-4075-A798-469F17262431}" destId="{037C4205-1337-4258-B45E-BCD840C1E1DC}" srcOrd="0" destOrd="0" presId="urn:microsoft.com/office/officeart/2005/8/layout/vList5"/>
    <dgm:cxn modelId="{E7C67778-9757-465C-BA21-10977C435762}" type="presParOf" srcId="{037C4205-1337-4258-B45E-BCD840C1E1DC}" destId="{AB4056AE-0C0C-4B89-99BD-D593FB51CED5}" srcOrd="0" destOrd="0" presId="urn:microsoft.com/office/officeart/2005/8/layout/vList5"/>
    <dgm:cxn modelId="{893DA34E-0914-4166-B814-647CAF3959F4}" type="presParOf" srcId="{037C4205-1337-4258-B45E-BCD840C1E1DC}" destId="{0BDEE6F4-7DA9-4477-A267-613105ED1AFF}" srcOrd="1" destOrd="0" presId="urn:microsoft.com/office/officeart/2005/8/layout/vList5"/>
    <dgm:cxn modelId="{F9EA62B3-75A0-4254-8FD6-2C2064F1082C}" type="presParOf" srcId="{6E8BDC99-135F-4075-A798-469F17262431}" destId="{3A53480F-1F82-4393-BE3A-E34EE05BF98E}" srcOrd="1" destOrd="0" presId="urn:microsoft.com/office/officeart/2005/8/layout/vList5"/>
    <dgm:cxn modelId="{16D33984-40C9-466B-AE47-1FCCD8084B63}" type="presParOf" srcId="{6E8BDC99-135F-4075-A798-469F17262431}" destId="{1CD4835E-2534-4A4D-A9DC-7C3D7900BCDC}" srcOrd="2" destOrd="0" presId="urn:microsoft.com/office/officeart/2005/8/layout/vList5"/>
    <dgm:cxn modelId="{47952BA9-C820-469B-89F6-28FFAC6B17BD}" type="presParOf" srcId="{1CD4835E-2534-4A4D-A9DC-7C3D7900BCDC}" destId="{E39CA17F-C015-436A-9385-7CD5A3B009A7}" srcOrd="0" destOrd="0" presId="urn:microsoft.com/office/officeart/2005/8/layout/vList5"/>
    <dgm:cxn modelId="{E7F906EC-D230-4FEF-ACC1-F2574AD3090E}" type="presParOf" srcId="{1CD4835E-2534-4A4D-A9DC-7C3D7900BCDC}" destId="{225D31FA-0123-40FE-9878-45D032295E13}" srcOrd="1" destOrd="0" presId="urn:microsoft.com/office/officeart/2005/8/layout/vList5"/>
    <dgm:cxn modelId="{DEFBFC6B-AFF4-42E7-8699-6FF38F158263}" type="presParOf" srcId="{6E8BDC99-135F-4075-A798-469F17262431}" destId="{0967AE83-2C0C-4540-8B46-8F44A35CF7D5}" srcOrd="3" destOrd="0" presId="urn:microsoft.com/office/officeart/2005/8/layout/vList5"/>
    <dgm:cxn modelId="{356B9ED5-66E0-4EE1-B1A5-B379D3812B8D}" type="presParOf" srcId="{6E8BDC99-135F-4075-A798-469F17262431}" destId="{DBC507E6-BB0B-4C97-998D-6DEB2FA12820}" srcOrd="4" destOrd="0" presId="urn:microsoft.com/office/officeart/2005/8/layout/vList5"/>
    <dgm:cxn modelId="{E1AD8BDD-C38E-4220-82C4-B092FDBCF667}" type="presParOf" srcId="{DBC507E6-BB0B-4C97-998D-6DEB2FA12820}" destId="{C44C68EF-5BE1-4E7B-943A-C82B72BDB815}" srcOrd="0" destOrd="0" presId="urn:microsoft.com/office/officeart/2005/8/layout/vList5"/>
    <dgm:cxn modelId="{05DD9055-107A-4F84-A2AD-AB14D1D11833}" type="presParOf" srcId="{DBC507E6-BB0B-4C97-998D-6DEB2FA12820}" destId="{DFB3B4B9-99B9-4216-8924-2D784F3BC16B}" srcOrd="1" destOrd="0" presId="urn:microsoft.com/office/officeart/2005/8/layout/vList5"/>
  </dgm:cxnLst>
  <dgm:bg/>
  <dgm:whole/>
  <dgm:extLst>
    <a:ext uri="http://schemas.microsoft.com/office/drawing/2008/diagram">
      <dsp:dataModelExt xmlns:dsp="http://schemas.microsoft.com/office/drawing/2008/diagram" relId="rId66"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11321AE1-7188-4DA9-BBEC-CA65DE5183AD}" type="doc">
      <dgm:prSet loTypeId="urn:microsoft.com/office/officeart/2005/8/layout/hProcess7" loCatId="list" qsTypeId="urn:microsoft.com/office/officeart/2005/8/quickstyle/simple5" qsCatId="simple" csTypeId="urn:microsoft.com/office/officeart/2005/8/colors/colorful1" csCatId="colorful" phldr="1"/>
      <dgm:spPr/>
      <dgm:t>
        <a:bodyPr/>
        <a:lstStyle/>
        <a:p>
          <a:endParaRPr lang="en-GB"/>
        </a:p>
      </dgm:t>
    </dgm:pt>
    <dgm:pt modelId="{C57F4C82-A69F-4EEC-9283-93FC9372EC49}">
      <dgm:prSet phldrT="[Text]"/>
      <dgm:spPr/>
      <dgm:t>
        <a:bodyPr/>
        <a:lstStyle/>
        <a:p>
          <a:r>
            <a:rPr lang="en-GB"/>
            <a:t>Process</a:t>
          </a:r>
        </a:p>
      </dgm:t>
    </dgm:pt>
    <dgm:pt modelId="{41A5077D-B0F4-44AC-9296-56DB95934EC3}" type="parTrans" cxnId="{D0797812-4D56-4008-9341-25F175847BA7}">
      <dgm:prSet/>
      <dgm:spPr/>
      <dgm:t>
        <a:bodyPr/>
        <a:lstStyle/>
        <a:p>
          <a:endParaRPr lang="en-GB"/>
        </a:p>
      </dgm:t>
    </dgm:pt>
    <dgm:pt modelId="{C7D71EC5-4AFA-4FF5-BC55-DCEAA79CF2EB}" type="sibTrans" cxnId="{D0797812-4D56-4008-9341-25F175847BA7}">
      <dgm:prSet/>
      <dgm:spPr/>
      <dgm:t>
        <a:bodyPr/>
        <a:lstStyle/>
        <a:p>
          <a:endParaRPr lang="en-GB"/>
        </a:p>
      </dgm:t>
    </dgm:pt>
    <dgm:pt modelId="{EA9E69BC-A941-493C-9B1F-DE74E2D933F4}">
      <dgm:prSet phldrT="[Text]"/>
      <dgm:spPr/>
      <dgm:t>
        <a:bodyPr/>
        <a:lstStyle/>
        <a:p>
          <a:r>
            <a:rPr lang="en-GB"/>
            <a:t>New Appraisal forms shown as Appendix 4 to be used in place of existing annual appraisal document shown as Appendix 3</a:t>
          </a:r>
        </a:p>
      </dgm:t>
    </dgm:pt>
    <dgm:pt modelId="{C08FB150-6B2A-448E-886D-8BCEBF294C44}" type="parTrans" cxnId="{5086FC59-7B22-4F0E-8D6D-78368E7A6223}">
      <dgm:prSet/>
      <dgm:spPr/>
      <dgm:t>
        <a:bodyPr/>
        <a:lstStyle/>
        <a:p>
          <a:endParaRPr lang="en-GB"/>
        </a:p>
      </dgm:t>
    </dgm:pt>
    <dgm:pt modelId="{A2195A6C-483C-42F8-ACC2-24626B29CC99}" type="sibTrans" cxnId="{5086FC59-7B22-4F0E-8D6D-78368E7A6223}">
      <dgm:prSet/>
      <dgm:spPr/>
      <dgm:t>
        <a:bodyPr/>
        <a:lstStyle/>
        <a:p>
          <a:endParaRPr lang="en-GB"/>
        </a:p>
      </dgm:t>
    </dgm:pt>
    <dgm:pt modelId="{EBAA5209-E8DC-40BE-9E5F-6794C9C8EFB4}">
      <dgm:prSet phldrT="[Text]"/>
      <dgm:spPr/>
      <dgm:t>
        <a:bodyPr/>
        <a:lstStyle/>
        <a:p>
          <a:r>
            <a:rPr lang="en-GB"/>
            <a:t>Implementation</a:t>
          </a:r>
        </a:p>
      </dgm:t>
    </dgm:pt>
    <dgm:pt modelId="{38C0267F-278B-42A1-9CC7-5FC1B2AC4BF6}" type="parTrans" cxnId="{4E97E50C-6F8F-404A-82C1-7A8F6D8ED631}">
      <dgm:prSet/>
      <dgm:spPr/>
      <dgm:t>
        <a:bodyPr/>
        <a:lstStyle/>
        <a:p>
          <a:endParaRPr lang="en-GB"/>
        </a:p>
      </dgm:t>
    </dgm:pt>
    <dgm:pt modelId="{6F2AD0F9-4480-4228-976E-3DE4F8688AD7}" type="sibTrans" cxnId="{4E97E50C-6F8F-404A-82C1-7A8F6D8ED631}">
      <dgm:prSet/>
      <dgm:spPr/>
      <dgm:t>
        <a:bodyPr/>
        <a:lstStyle/>
        <a:p>
          <a:endParaRPr lang="en-GB"/>
        </a:p>
      </dgm:t>
    </dgm:pt>
    <dgm:pt modelId="{5149D3D3-0816-438D-897F-D318E968B239}">
      <dgm:prSet phldrT="[Text]"/>
      <dgm:spPr/>
      <dgm:t>
        <a:bodyPr/>
        <a:lstStyle/>
        <a:p>
          <a:r>
            <a:rPr lang="en-GB"/>
            <a:t>Forms to be sent for completion to:</a:t>
          </a:r>
        </a:p>
        <a:p>
          <a:r>
            <a:rPr lang="en-GB"/>
            <a:t>1x Manager</a:t>
          </a:r>
        </a:p>
        <a:p>
          <a:r>
            <a:rPr lang="en-GB"/>
            <a:t>1x Colleague</a:t>
          </a:r>
        </a:p>
        <a:p>
          <a:r>
            <a:rPr lang="en-GB"/>
            <a:t>1x Subordinate (manager roles)</a:t>
          </a:r>
        </a:p>
        <a:p>
          <a:r>
            <a:rPr lang="en-GB"/>
            <a:t>2 x Client (Adviser &amp; Client facing support roles)	</a:t>
          </a:r>
        </a:p>
      </dgm:t>
    </dgm:pt>
    <dgm:pt modelId="{06702FA8-60A3-443D-BCC9-D0D3B8B96096}" type="parTrans" cxnId="{6E272BB8-14B5-444F-BCB3-384D7B213F12}">
      <dgm:prSet/>
      <dgm:spPr/>
      <dgm:t>
        <a:bodyPr/>
        <a:lstStyle/>
        <a:p>
          <a:endParaRPr lang="en-GB"/>
        </a:p>
      </dgm:t>
    </dgm:pt>
    <dgm:pt modelId="{807BCAC0-3DAC-46BF-9281-9FFB8F195146}" type="sibTrans" cxnId="{6E272BB8-14B5-444F-BCB3-384D7B213F12}">
      <dgm:prSet/>
      <dgm:spPr/>
      <dgm:t>
        <a:bodyPr/>
        <a:lstStyle/>
        <a:p>
          <a:endParaRPr lang="en-GB"/>
        </a:p>
      </dgm:t>
    </dgm:pt>
    <dgm:pt modelId="{E7389B6C-E899-4E08-B650-B66CBDF64C44}">
      <dgm:prSet phldrT="[Text]"/>
      <dgm:spPr/>
      <dgm:t>
        <a:bodyPr/>
        <a:lstStyle/>
        <a:p>
          <a:r>
            <a:rPr lang="en-GB"/>
            <a:t>Cost</a:t>
          </a:r>
        </a:p>
      </dgm:t>
    </dgm:pt>
    <dgm:pt modelId="{75FB7083-EA3B-4573-B7A8-D59C8229A70D}" type="parTrans" cxnId="{74CD02A0-03A3-45CC-912C-6FB6A8C5E17C}">
      <dgm:prSet/>
      <dgm:spPr/>
      <dgm:t>
        <a:bodyPr/>
        <a:lstStyle/>
        <a:p>
          <a:endParaRPr lang="en-GB"/>
        </a:p>
      </dgm:t>
    </dgm:pt>
    <dgm:pt modelId="{5DF311FB-15F8-42D8-B19B-7CA56ED00F64}" type="sibTrans" cxnId="{74CD02A0-03A3-45CC-912C-6FB6A8C5E17C}">
      <dgm:prSet/>
      <dgm:spPr/>
      <dgm:t>
        <a:bodyPr/>
        <a:lstStyle/>
        <a:p>
          <a:endParaRPr lang="en-GB"/>
        </a:p>
      </dgm:t>
    </dgm:pt>
    <dgm:pt modelId="{ECC7840D-8300-4A90-B1E7-F8A01AC2D750}">
      <dgm:prSet phldrT="[Text]"/>
      <dgm:spPr/>
      <dgm:t>
        <a:bodyPr/>
        <a:lstStyle/>
        <a:p>
          <a:r>
            <a:rPr lang="en-GB"/>
            <a:t>Printing &amp; Postage</a:t>
          </a:r>
        </a:p>
        <a:p>
          <a:endParaRPr lang="en-GB"/>
        </a:p>
        <a:p>
          <a:r>
            <a:rPr lang="en-GB"/>
            <a:t>Estimated cost: </a:t>
          </a:r>
        </a:p>
        <a:p>
          <a:r>
            <a:rPr lang="en-GB"/>
            <a:t>below £20</a:t>
          </a:r>
        </a:p>
      </dgm:t>
    </dgm:pt>
    <dgm:pt modelId="{DE3FA366-373D-4722-B23F-3FB0C5ED467B}" type="parTrans" cxnId="{84D6A192-8E7B-449B-BB62-6F07EBD4CC51}">
      <dgm:prSet/>
      <dgm:spPr/>
      <dgm:t>
        <a:bodyPr/>
        <a:lstStyle/>
        <a:p>
          <a:endParaRPr lang="en-GB"/>
        </a:p>
      </dgm:t>
    </dgm:pt>
    <dgm:pt modelId="{739C0D15-FEAD-4FE4-B1D5-91374741EFF2}" type="sibTrans" cxnId="{84D6A192-8E7B-449B-BB62-6F07EBD4CC51}">
      <dgm:prSet/>
      <dgm:spPr/>
      <dgm:t>
        <a:bodyPr/>
        <a:lstStyle/>
        <a:p>
          <a:endParaRPr lang="en-GB"/>
        </a:p>
      </dgm:t>
    </dgm:pt>
    <dgm:pt modelId="{1FFDE63E-F623-4451-98C2-D85A380C8957}" type="pres">
      <dgm:prSet presAssocID="{11321AE1-7188-4DA9-BBEC-CA65DE5183AD}" presName="Name0" presStyleCnt="0">
        <dgm:presLayoutVars>
          <dgm:dir/>
          <dgm:animLvl val="lvl"/>
          <dgm:resizeHandles val="exact"/>
        </dgm:presLayoutVars>
      </dgm:prSet>
      <dgm:spPr/>
    </dgm:pt>
    <dgm:pt modelId="{B10FD04C-5DA0-4937-B128-E6A8CD6B4E10}" type="pres">
      <dgm:prSet presAssocID="{C57F4C82-A69F-4EEC-9283-93FC9372EC49}" presName="compositeNode" presStyleCnt="0">
        <dgm:presLayoutVars>
          <dgm:bulletEnabled val="1"/>
        </dgm:presLayoutVars>
      </dgm:prSet>
      <dgm:spPr/>
    </dgm:pt>
    <dgm:pt modelId="{3CA9DEA4-7A7C-486B-B32F-95D2E8FA3EEA}" type="pres">
      <dgm:prSet presAssocID="{C57F4C82-A69F-4EEC-9283-93FC9372EC49}" presName="bgRect" presStyleLbl="node1" presStyleIdx="0" presStyleCnt="3"/>
      <dgm:spPr/>
    </dgm:pt>
    <dgm:pt modelId="{3CF55413-A0B7-466B-9696-5A590D4C8837}" type="pres">
      <dgm:prSet presAssocID="{C57F4C82-A69F-4EEC-9283-93FC9372EC49}" presName="parentNode" presStyleLbl="node1" presStyleIdx="0" presStyleCnt="3">
        <dgm:presLayoutVars>
          <dgm:chMax val="0"/>
          <dgm:bulletEnabled val="1"/>
        </dgm:presLayoutVars>
      </dgm:prSet>
      <dgm:spPr/>
    </dgm:pt>
    <dgm:pt modelId="{31C23E00-4738-4890-AB93-4B1B99764B6C}" type="pres">
      <dgm:prSet presAssocID="{C57F4C82-A69F-4EEC-9283-93FC9372EC49}" presName="childNode" presStyleLbl="node1" presStyleIdx="0" presStyleCnt="3">
        <dgm:presLayoutVars>
          <dgm:bulletEnabled val="1"/>
        </dgm:presLayoutVars>
      </dgm:prSet>
      <dgm:spPr/>
    </dgm:pt>
    <dgm:pt modelId="{53714938-3479-420A-A626-0A35A1392CD0}" type="pres">
      <dgm:prSet presAssocID="{C7D71EC5-4AFA-4FF5-BC55-DCEAA79CF2EB}" presName="hSp" presStyleCnt="0"/>
      <dgm:spPr/>
    </dgm:pt>
    <dgm:pt modelId="{2673BB52-B372-464C-8BCC-7F4516E9DC59}" type="pres">
      <dgm:prSet presAssocID="{C7D71EC5-4AFA-4FF5-BC55-DCEAA79CF2EB}" presName="vProcSp" presStyleCnt="0"/>
      <dgm:spPr/>
    </dgm:pt>
    <dgm:pt modelId="{234459AD-9F21-4567-A752-E7C2FE723746}" type="pres">
      <dgm:prSet presAssocID="{C7D71EC5-4AFA-4FF5-BC55-DCEAA79CF2EB}" presName="vSp1" presStyleCnt="0"/>
      <dgm:spPr/>
    </dgm:pt>
    <dgm:pt modelId="{B5AAC476-0351-4E98-B5D9-A1A82916A4DA}" type="pres">
      <dgm:prSet presAssocID="{C7D71EC5-4AFA-4FF5-BC55-DCEAA79CF2EB}" presName="simulatedConn" presStyleLbl="solidFgAcc1" presStyleIdx="0" presStyleCnt="2"/>
      <dgm:spPr/>
    </dgm:pt>
    <dgm:pt modelId="{12CDFAB4-9A09-4237-8859-1AC6358EA21F}" type="pres">
      <dgm:prSet presAssocID="{C7D71EC5-4AFA-4FF5-BC55-DCEAA79CF2EB}" presName="vSp2" presStyleCnt="0"/>
      <dgm:spPr/>
    </dgm:pt>
    <dgm:pt modelId="{54204BD0-4184-4CA1-A9A9-484BE9D1955C}" type="pres">
      <dgm:prSet presAssocID="{C7D71EC5-4AFA-4FF5-BC55-DCEAA79CF2EB}" presName="sibTrans" presStyleCnt="0"/>
      <dgm:spPr/>
    </dgm:pt>
    <dgm:pt modelId="{FE94D621-3807-4866-8B39-E0991F8F5FA3}" type="pres">
      <dgm:prSet presAssocID="{EBAA5209-E8DC-40BE-9E5F-6794C9C8EFB4}" presName="compositeNode" presStyleCnt="0">
        <dgm:presLayoutVars>
          <dgm:bulletEnabled val="1"/>
        </dgm:presLayoutVars>
      </dgm:prSet>
      <dgm:spPr/>
    </dgm:pt>
    <dgm:pt modelId="{57CA65C7-B674-4393-80D0-E9FDA7872183}" type="pres">
      <dgm:prSet presAssocID="{EBAA5209-E8DC-40BE-9E5F-6794C9C8EFB4}" presName="bgRect" presStyleLbl="node1" presStyleIdx="1" presStyleCnt="3"/>
      <dgm:spPr/>
    </dgm:pt>
    <dgm:pt modelId="{33868D2D-9E02-4B4C-A6BF-01179B9E22FA}" type="pres">
      <dgm:prSet presAssocID="{EBAA5209-E8DC-40BE-9E5F-6794C9C8EFB4}" presName="parentNode" presStyleLbl="node1" presStyleIdx="1" presStyleCnt="3">
        <dgm:presLayoutVars>
          <dgm:chMax val="0"/>
          <dgm:bulletEnabled val="1"/>
        </dgm:presLayoutVars>
      </dgm:prSet>
      <dgm:spPr/>
    </dgm:pt>
    <dgm:pt modelId="{8799C8E3-4B10-4C5B-8291-CAFB0D8F7C0C}" type="pres">
      <dgm:prSet presAssocID="{EBAA5209-E8DC-40BE-9E5F-6794C9C8EFB4}" presName="childNode" presStyleLbl="node1" presStyleIdx="1" presStyleCnt="3">
        <dgm:presLayoutVars>
          <dgm:bulletEnabled val="1"/>
        </dgm:presLayoutVars>
      </dgm:prSet>
      <dgm:spPr/>
    </dgm:pt>
    <dgm:pt modelId="{D8F4798C-904F-41A3-A7D1-BD3D105621F0}" type="pres">
      <dgm:prSet presAssocID="{6F2AD0F9-4480-4228-976E-3DE4F8688AD7}" presName="hSp" presStyleCnt="0"/>
      <dgm:spPr/>
    </dgm:pt>
    <dgm:pt modelId="{83C84147-0E0F-4F26-94BC-21F12FFE6F5B}" type="pres">
      <dgm:prSet presAssocID="{6F2AD0F9-4480-4228-976E-3DE4F8688AD7}" presName="vProcSp" presStyleCnt="0"/>
      <dgm:spPr/>
    </dgm:pt>
    <dgm:pt modelId="{B2887AAA-1650-4298-A0E4-F787FADC5076}" type="pres">
      <dgm:prSet presAssocID="{6F2AD0F9-4480-4228-976E-3DE4F8688AD7}" presName="vSp1" presStyleCnt="0"/>
      <dgm:spPr/>
    </dgm:pt>
    <dgm:pt modelId="{00CB63C9-90BC-428D-83BB-7432B35CA7B1}" type="pres">
      <dgm:prSet presAssocID="{6F2AD0F9-4480-4228-976E-3DE4F8688AD7}" presName="simulatedConn" presStyleLbl="solidFgAcc1" presStyleIdx="1" presStyleCnt="2"/>
      <dgm:spPr/>
    </dgm:pt>
    <dgm:pt modelId="{D0564AA6-E843-487E-ADE1-8357B7AF06E8}" type="pres">
      <dgm:prSet presAssocID="{6F2AD0F9-4480-4228-976E-3DE4F8688AD7}" presName="vSp2" presStyleCnt="0"/>
      <dgm:spPr/>
    </dgm:pt>
    <dgm:pt modelId="{8079FE80-8D16-407A-9E24-54B7581B4A4A}" type="pres">
      <dgm:prSet presAssocID="{6F2AD0F9-4480-4228-976E-3DE4F8688AD7}" presName="sibTrans" presStyleCnt="0"/>
      <dgm:spPr/>
    </dgm:pt>
    <dgm:pt modelId="{CBF26E02-9E29-4CFE-8C9F-7F5FD6829447}" type="pres">
      <dgm:prSet presAssocID="{E7389B6C-E899-4E08-B650-B66CBDF64C44}" presName="compositeNode" presStyleCnt="0">
        <dgm:presLayoutVars>
          <dgm:bulletEnabled val="1"/>
        </dgm:presLayoutVars>
      </dgm:prSet>
      <dgm:spPr/>
    </dgm:pt>
    <dgm:pt modelId="{255AAC22-B645-483F-BBA1-32B39B0E6569}" type="pres">
      <dgm:prSet presAssocID="{E7389B6C-E899-4E08-B650-B66CBDF64C44}" presName="bgRect" presStyleLbl="node1" presStyleIdx="2" presStyleCnt="3"/>
      <dgm:spPr/>
    </dgm:pt>
    <dgm:pt modelId="{9C8F1E35-1ACE-4479-B95D-7C45A93409C9}" type="pres">
      <dgm:prSet presAssocID="{E7389B6C-E899-4E08-B650-B66CBDF64C44}" presName="parentNode" presStyleLbl="node1" presStyleIdx="2" presStyleCnt="3">
        <dgm:presLayoutVars>
          <dgm:chMax val="0"/>
          <dgm:bulletEnabled val="1"/>
        </dgm:presLayoutVars>
      </dgm:prSet>
      <dgm:spPr/>
    </dgm:pt>
    <dgm:pt modelId="{2ADD7A01-1D0F-48AB-A560-C5F54960FDC1}" type="pres">
      <dgm:prSet presAssocID="{E7389B6C-E899-4E08-B650-B66CBDF64C44}" presName="childNode" presStyleLbl="node1" presStyleIdx="2" presStyleCnt="3">
        <dgm:presLayoutVars>
          <dgm:bulletEnabled val="1"/>
        </dgm:presLayoutVars>
      </dgm:prSet>
      <dgm:spPr/>
    </dgm:pt>
  </dgm:ptLst>
  <dgm:cxnLst>
    <dgm:cxn modelId="{4E97E50C-6F8F-404A-82C1-7A8F6D8ED631}" srcId="{11321AE1-7188-4DA9-BBEC-CA65DE5183AD}" destId="{EBAA5209-E8DC-40BE-9E5F-6794C9C8EFB4}" srcOrd="1" destOrd="0" parTransId="{38C0267F-278B-42A1-9CC7-5FC1B2AC4BF6}" sibTransId="{6F2AD0F9-4480-4228-976E-3DE4F8688AD7}"/>
    <dgm:cxn modelId="{A17A0211-907B-4556-8107-0542EA294868}" type="presOf" srcId="{EA9E69BC-A941-493C-9B1F-DE74E2D933F4}" destId="{31C23E00-4738-4890-AB93-4B1B99764B6C}" srcOrd="0" destOrd="0" presId="urn:microsoft.com/office/officeart/2005/8/layout/hProcess7"/>
    <dgm:cxn modelId="{D0797812-4D56-4008-9341-25F175847BA7}" srcId="{11321AE1-7188-4DA9-BBEC-CA65DE5183AD}" destId="{C57F4C82-A69F-4EEC-9283-93FC9372EC49}" srcOrd="0" destOrd="0" parTransId="{41A5077D-B0F4-44AC-9296-56DB95934EC3}" sibTransId="{C7D71EC5-4AFA-4FF5-BC55-DCEAA79CF2EB}"/>
    <dgm:cxn modelId="{2814B71F-39A3-486F-9C6D-9987B643EE26}" type="presOf" srcId="{EBAA5209-E8DC-40BE-9E5F-6794C9C8EFB4}" destId="{57CA65C7-B674-4393-80D0-E9FDA7872183}" srcOrd="0" destOrd="0" presId="urn:microsoft.com/office/officeart/2005/8/layout/hProcess7"/>
    <dgm:cxn modelId="{C0BAED6D-9107-4B14-8B3C-A1E004CC335F}" type="presOf" srcId="{ECC7840D-8300-4A90-B1E7-F8A01AC2D750}" destId="{2ADD7A01-1D0F-48AB-A560-C5F54960FDC1}" srcOrd="0" destOrd="0" presId="urn:microsoft.com/office/officeart/2005/8/layout/hProcess7"/>
    <dgm:cxn modelId="{6850FA71-B940-4819-B576-1D3EE44C5323}" type="presOf" srcId="{EBAA5209-E8DC-40BE-9E5F-6794C9C8EFB4}" destId="{33868D2D-9E02-4B4C-A6BF-01179B9E22FA}" srcOrd="1" destOrd="0" presId="urn:microsoft.com/office/officeart/2005/8/layout/hProcess7"/>
    <dgm:cxn modelId="{ADBC9A75-ED34-4026-A586-ABAB7DE89E4F}" type="presOf" srcId="{E7389B6C-E899-4E08-B650-B66CBDF64C44}" destId="{255AAC22-B645-483F-BBA1-32B39B0E6569}" srcOrd="0" destOrd="0" presId="urn:microsoft.com/office/officeart/2005/8/layout/hProcess7"/>
    <dgm:cxn modelId="{5086FC59-7B22-4F0E-8D6D-78368E7A6223}" srcId="{C57F4C82-A69F-4EEC-9283-93FC9372EC49}" destId="{EA9E69BC-A941-493C-9B1F-DE74E2D933F4}" srcOrd="0" destOrd="0" parTransId="{C08FB150-6B2A-448E-886D-8BCEBF294C44}" sibTransId="{A2195A6C-483C-42F8-ACC2-24626B29CC99}"/>
    <dgm:cxn modelId="{51FAAA86-5190-4E39-A733-F4C9EA7169E2}" type="presOf" srcId="{C57F4C82-A69F-4EEC-9283-93FC9372EC49}" destId="{3CF55413-A0B7-466B-9696-5A590D4C8837}" srcOrd="1" destOrd="0" presId="urn:microsoft.com/office/officeart/2005/8/layout/hProcess7"/>
    <dgm:cxn modelId="{84D6A192-8E7B-449B-BB62-6F07EBD4CC51}" srcId="{E7389B6C-E899-4E08-B650-B66CBDF64C44}" destId="{ECC7840D-8300-4A90-B1E7-F8A01AC2D750}" srcOrd="0" destOrd="0" parTransId="{DE3FA366-373D-4722-B23F-3FB0C5ED467B}" sibTransId="{739C0D15-FEAD-4FE4-B1D5-91374741EFF2}"/>
    <dgm:cxn modelId="{4308989C-01EC-41B9-A9AB-E22DFAA72376}" type="presOf" srcId="{11321AE1-7188-4DA9-BBEC-CA65DE5183AD}" destId="{1FFDE63E-F623-4451-98C2-D85A380C8957}" srcOrd="0" destOrd="0" presId="urn:microsoft.com/office/officeart/2005/8/layout/hProcess7"/>
    <dgm:cxn modelId="{74CD02A0-03A3-45CC-912C-6FB6A8C5E17C}" srcId="{11321AE1-7188-4DA9-BBEC-CA65DE5183AD}" destId="{E7389B6C-E899-4E08-B650-B66CBDF64C44}" srcOrd="2" destOrd="0" parTransId="{75FB7083-EA3B-4573-B7A8-D59C8229A70D}" sibTransId="{5DF311FB-15F8-42D8-B19B-7CA56ED00F64}"/>
    <dgm:cxn modelId="{6DB0F0A6-CC31-41DF-BE27-407D1C552E56}" type="presOf" srcId="{E7389B6C-E899-4E08-B650-B66CBDF64C44}" destId="{9C8F1E35-1ACE-4479-B95D-7C45A93409C9}" srcOrd="1" destOrd="0" presId="urn:microsoft.com/office/officeart/2005/8/layout/hProcess7"/>
    <dgm:cxn modelId="{6E272BB8-14B5-444F-BCB3-384D7B213F12}" srcId="{EBAA5209-E8DC-40BE-9E5F-6794C9C8EFB4}" destId="{5149D3D3-0816-438D-897F-D318E968B239}" srcOrd="0" destOrd="0" parTransId="{06702FA8-60A3-443D-BCC9-D0D3B8B96096}" sibTransId="{807BCAC0-3DAC-46BF-9281-9FFB8F195146}"/>
    <dgm:cxn modelId="{3D7A04CE-FF62-4FE0-A813-2AF35FE6472E}" type="presOf" srcId="{C57F4C82-A69F-4EEC-9283-93FC9372EC49}" destId="{3CA9DEA4-7A7C-486B-B32F-95D2E8FA3EEA}" srcOrd="0" destOrd="0" presId="urn:microsoft.com/office/officeart/2005/8/layout/hProcess7"/>
    <dgm:cxn modelId="{763728E1-0D98-4503-9CBD-15A7B41B7FA7}" type="presOf" srcId="{5149D3D3-0816-438D-897F-D318E968B239}" destId="{8799C8E3-4B10-4C5B-8291-CAFB0D8F7C0C}" srcOrd="0" destOrd="0" presId="urn:microsoft.com/office/officeart/2005/8/layout/hProcess7"/>
    <dgm:cxn modelId="{2A935425-2643-4AAA-AAF7-8D704750D4E6}" type="presParOf" srcId="{1FFDE63E-F623-4451-98C2-D85A380C8957}" destId="{B10FD04C-5DA0-4937-B128-E6A8CD6B4E10}" srcOrd="0" destOrd="0" presId="urn:microsoft.com/office/officeart/2005/8/layout/hProcess7"/>
    <dgm:cxn modelId="{EA3A6F88-D828-4F8C-A612-6F3AFABACF33}" type="presParOf" srcId="{B10FD04C-5DA0-4937-B128-E6A8CD6B4E10}" destId="{3CA9DEA4-7A7C-486B-B32F-95D2E8FA3EEA}" srcOrd="0" destOrd="0" presId="urn:microsoft.com/office/officeart/2005/8/layout/hProcess7"/>
    <dgm:cxn modelId="{84E08D78-9690-4732-93A0-887738618091}" type="presParOf" srcId="{B10FD04C-5DA0-4937-B128-E6A8CD6B4E10}" destId="{3CF55413-A0B7-466B-9696-5A590D4C8837}" srcOrd="1" destOrd="0" presId="urn:microsoft.com/office/officeart/2005/8/layout/hProcess7"/>
    <dgm:cxn modelId="{AB536C89-F954-4766-8146-78A6B3B2C837}" type="presParOf" srcId="{B10FD04C-5DA0-4937-B128-E6A8CD6B4E10}" destId="{31C23E00-4738-4890-AB93-4B1B99764B6C}" srcOrd="2" destOrd="0" presId="urn:microsoft.com/office/officeart/2005/8/layout/hProcess7"/>
    <dgm:cxn modelId="{F8D31C0E-FB7D-4CB5-B9BD-6F1AD0E1CD1B}" type="presParOf" srcId="{1FFDE63E-F623-4451-98C2-D85A380C8957}" destId="{53714938-3479-420A-A626-0A35A1392CD0}" srcOrd="1" destOrd="0" presId="urn:microsoft.com/office/officeart/2005/8/layout/hProcess7"/>
    <dgm:cxn modelId="{49040D27-B5E2-4D7B-93F0-542ACC523392}" type="presParOf" srcId="{1FFDE63E-F623-4451-98C2-D85A380C8957}" destId="{2673BB52-B372-464C-8BCC-7F4516E9DC59}" srcOrd="2" destOrd="0" presId="urn:microsoft.com/office/officeart/2005/8/layout/hProcess7"/>
    <dgm:cxn modelId="{8CE815F8-62BC-463C-97A3-7406EF754B85}" type="presParOf" srcId="{2673BB52-B372-464C-8BCC-7F4516E9DC59}" destId="{234459AD-9F21-4567-A752-E7C2FE723746}" srcOrd="0" destOrd="0" presId="urn:microsoft.com/office/officeart/2005/8/layout/hProcess7"/>
    <dgm:cxn modelId="{73FD28E3-6E34-4471-9BB9-0384038BDB55}" type="presParOf" srcId="{2673BB52-B372-464C-8BCC-7F4516E9DC59}" destId="{B5AAC476-0351-4E98-B5D9-A1A82916A4DA}" srcOrd="1" destOrd="0" presId="urn:microsoft.com/office/officeart/2005/8/layout/hProcess7"/>
    <dgm:cxn modelId="{9C817A6D-60FE-4C2B-8293-7423A459E046}" type="presParOf" srcId="{2673BB52-B372-464C-8BCC-7F4516E9DC59}" destId="{12CDFAB4-9A09-4237-8859-1AC6358EA21F}" srcOrd="2" destOrd="0" presId="urn:microsoft.com/office/officeart/2005/8/layout/hProcess7"/>
    <dgm:cxn modelId="{DB55347E-60DA-4E1B-B692-4083FED983BC}" type="presParOf" srcId="{1FFDE63E-F623-4451-98C2-D85A380C8957}" destId="{54204BD0-4184-4CA1-A9A9-484BE9D1955C}" srcOrd="3" destOrd="0" presId="urn:microsoft.com/office/officeart/2005/8/layout/hProcess7"/>
    <dgm:cxn modelId="{F7F641DB-3C6E-4836-B2A2-BEBE56DBA9C1}" type="presParOf" srcId="{1FFDE63E-F623-4451-98C2-D85A380C8957}" destId="{FE94D621-3807-4866-8B39-E0991F8F5FA3}" srcOrd="4" destOrd="0" presId="urn:microsoft.com/office/officeart/2005/8/layout/hProcess7"/>
    <dgm:cxn modelId="{04B85E61-2B53-4435-B5CB-7428E19E0826}" type="presParOf" srcId="{FE94D621-3807-4866-8B39-E0991F8F5FA3}" destId="{57CA65C7-B674-4393-80D0-E9FDA7872183}" srcOrd="0" destOrd="0" presId="urn:microsoft.com/office/officeart/2005/8/layout/hProcess7"/>
    <dgm:cxn modelId="{3997754E-C598-412D-AC74-A37AB1DCCA1A}" type="presParOf" srcId="{FE94D621-3807-4866-8B39-E0991F8F5FA3}" destId="{33868D2D-9E02-4B4C-A6BF-01179B9E22FA}" srcOrd="1" destOrd="0" presId="urn:microsoft.com/office/officeart/2005/8/layout/hProcess7"/>
    <dgm:cxn modelId="{4523344C-EBA4-479C-841D-F0FD671CCE06}" type="presParOf" srcId="{FE94D621-3807-4866-8B39-E0991F8F5FA3}" destId="{8799C8E3-4B10-4C5B-8291-CAFB0D8F7C0C}" srcOrd="2" destOrd="0" presId="urn:microsoft.com/office/officeart/2005/8/layout/hProcess7"/>
    <dgm:cxn modelId="{03D78F62-D908-4B2E-9E0E-AC0B1F3D11E1}" type="presParOf" srcId="{1FFDE63E-F623-4451-98C2-D85A380C8957}" destId="{D8F4798C-904F-41A3-A7D1-BD3D105621F0}" srcOrd="5" destOrd="0" presId="urn:microsoft.com/office/officeart/2005/8/layout/hProcess7"/>
    <dgm:cxn modelId="{99B66CAF-0CAB-42DB-96A0-E218E03B48D5}" type="presParOf" srcId="{1FFDE63E-F623-4451-98C2-D85A380C8957}" destId="{83C84147-0E0F-4F26-94BC-21F12FFE6F5B}" srcOrd="6" destOrd="0" presId="urn:microsoft.com/office/officeart/2005/8/layout/hProcess7"/>
    <dgm:cxn modelId="{CADF47E3-CFA1-4C5C-94CB-701F1FAF3910}" type="presParOf" srcId="{83C84147-0E0F-4F26-94BC-21F12FFE6F5B}" destId="{B2887AAA-1650-4298-A0E4-F787FADC5076}" srcOrd="0" destOrd="0" presId="urn:microsoft.com/office/officeart/2005/8/layout/hProcess7"/>
    <dgm:cxn modelId="{7AAB5CBE-5405-4D08-A41A-D36637EFD524}" type="presParOf" srcId="{83C84147-0E0F-4F26-94BC-21F12FFE6F5B}" destId="{00CB63C9-90BC-428D-83BB-7432B35CA7B1}" srcOrd="1" destOrd="0" presId="urn:microsoft.com/office/officeart/2005/8/layout/hProcess7"/>
    <dgm:cxn modelId="{9F968F84-F294-43E6-9FA1-8DE895770ED1}" type="presParOf" srcId="{83C84147-0E0F-4F26-94BC-21F12FFE6F5B}" destId="{D0564AA6-E843-487E-ADE1-8357B7AF06E8}" srcOrd="2" destOrd="0" presId="urn:microsoft.com/office/officeart/2005/8/layout/hProcess7"/>
    <dgm:cxn modelId="{23C106DD-8169-4DE9-9577-AF91BBD5FA67}" type="presParOf" srcId="{1FFDE63E-F623-4451-98C2-D85A380C8957}" destId="{8079FE80-8D16-407A-9E24-54B7581B4A4A}" srcOrd="7" destOrd="0" presId="urn:microsoft.com/office/officeart/2005/8/layout/hProcess7"/>
    <dgm:cxn modelId="{E3016443-F049-4BED-ACED-FA25028F07B4}" type="presParOf" srcId="{1FFDE63E-F623-4451-98C2-D85A380C8957}" destId="{CBF26E02-9E29-4CFE-8C9F-7F5FD6829447}" srcOrd="8" destOrd="0" presId="urn:microsoft.com/office/officeart/2005/8/layout/hProcess7"/>
    <dgm:cxn modelId="{2876EBB8-86EF-441F-B0AE-D25B1BBEDC26}" type="presParOf" srcId="{CBF26E02-9E29-4CFE-8C9F-7F5FD6829447}" destId="{255AAC22-B645-483F-BBA1-32B39B0E6569}" srcOrd="0" destOrd="0" presId="urn:microsoft.com/office/officeart/2005/8/layout/hProcess7"/>
    <dgm:cxn modelId="{F31E18AB-67FE-49A9-A410-261DB60BF361}" type="presParOf" srcId="{CBF26E02-9E29-4CFE-8C9F-7F5FD6829447}" destId="{9C8F1E35-1ACE-4479-B95D-7C45A93409C9}" srcOrd="1" destOrd="0" presId="urn:microsoft.com/office/officeart/2005/8/layout/hProcess7"/>
    <dgm:cxn modelId="{757DA33E-2126-4F76-8BCC-56976832E339}" type="presParOf" srcId="{CBF26E02-9E29-4CFE-8C9F-7F5FD6829447}" destId="{2ADD7A01-1D0F-48AB-A560-C5F54960FDC1}" srcOrd="2" destOrd="0" presId="urn:microsoft.com/office/officeart/2005/8/layout/hProcess7"/>
  </dgm:cxnLst>
  <dgm:bg/>
  <dgm:whole/>
  <dgm:extLst>
    <a:ext uri="http://schemas.microsoft.com/office/drawing/2008/diagram">
      <dsp:dataModelExt xmlns:dsp="http://schemas.microsoft.com/office/drawing/2008/diagram" relId="rId7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2B472C-C0BB-4947-BA79-651677A7F486}">
      <dsp:nvSpPr>
        <dsp:cNvPr id="0" name=""/>
        <dsp:cNvSpPr/>
      </dsp:nvSpPr>
      <dsp:spPr>
        <a:xfrm>
          <a:off x="0" y="2496759"/>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A9878CE8-AB4F-4F70-9E9F-E5DF64288E6A}">
      <dsp:nvSpPr>
        <dsp:cNvPr id="0" name=""/>
        <dsp:cNvSpPr/>
      </dsp:nvSpPr>
      <dsp:spPr>
        <a:xfrm>
          <a:off x="0" y="1424361"/>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DCF87EED-84DD-450C-B491-439A82CB9D14}">
      <dsp:nvSpPr>
        <dsp:cNvPr id="0" name=""/>
        <dsp:cNvSpPr/>
      </dsp:nvSpPr>
      <dsp:spPr>
        <a:xfrm>
          <a:off x="0" y="351963"/>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920439E7-8A0B-40FC-8968-F1BA57D42CF1}">
      <dsp:nvSpPr>
        <dsp:cNvPr id="0" name=""/>
        <dsp:cNvSpPr/>
      </dsp:nvSpPr>
      <dsp:spPr>
        <a:xfrm>
          <a:off x="1426463" y="392"/>
          <a:ext cx="4059936" cy="351571"/>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a:t>
          </a:r>
        </a:p>
      </dsp:txBody>
      <dsp:txXfrm>
        <a:off x="1426463" y="392"/>
        <a:ext cx="4059936" cy="351571"/>
      </dsp:txXfrm>
    </dsp:sp>
    <dsp:sp modelId="{B9820577-AE1E-4BCA-8EF5-D7B34F5BF9DA}">
      <dsp:nvSpPr>
        <dsp:cNvPr id="0" name=""/>
        <dsp:cNvSpPr/>
      </dsp:nvSpPr>
      <dsp:spPr>
        <a:xfrm>
          <a:off x="0" y="392"/>
          <a:ext cx="1426464" cy="351571"/>
        </a:xfrm>
        <a:prstGeom prst="round2SameRect">
          <a:avLst>
            <a:gd name="adj1" fmla="val 16670"/>
            <a:gd name="adj2" fmla="val 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Support</a:t>
          </a:r>
        </a:p>
      </dsp:txBody>
      <dsp:txXfrm>
        <a:off x="17165" y="17557"/>
        <a:ext cx="1392134" cy="334406"/>
      </dsp:txXfrm>
    </dsp:sp>
    <dsp:sp modelId="{AB4BD2C3-B323-4694-BB8A-690CE2E1FD7B}">
      <dsp:nvSpPr>
        <dsp:cNvPr id="0" name=""/>
        <dsp:cNvSpPr/>
      </dsp:nvSpPr>
      <dsp:spPr>
        <a:xfrm>
          <a:off x="0" y="351963"/>
          <a:ext cx="5486400" cy="70324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2385" tIns="32385" rIns="32385" bIns="32385" numCol="1" spcCol="1270" anchor="t" anchorCtr="0">
          <a:noAutofit/>
        </a:bodyPr>
        <a:lstStyle/>
        <a:p>
          <a:pPr marL="114300" lvl="1" indent="-114300" algn="l" defTabSz="577850">
            <a:lnSpc>
              <a:spcPct val="90000"/>
            </a:lnSpc>
            <a:spcBef>
              <a:spcPct val="0"/>
            </a:spcBef>
            <a:spcAft>
              <a:spcPct val="15000"/>
            </a:spcAft>
            <a:buChar char="•"/>
          </a:pPr>
          <a:r>
            <a:rPr lang="en-GB" sz="1300" kern="1200"/>
            <a:t>Fair treatment</a:t>
          </a:r>
        </a:p>
        <a:p>
          <a:pPr marL="114300" lvl="1" indent="-114300" algn="l" defTabSz="577850">
            <a:lnSpc>
              <a:spcPct val="90000"/>
            </a:lnSpc>
            <a:spcBef>
              <a:spcPct val="0"/>
            </a:spcBef>
            <a:spcAft>
              <a:spcPct val="15000"/>
            </a:spcAft>
            <a:buChar char="•"/>
          </a:pPr>
          <a:r>
            <a:rPr lang="en-GB" sz="1300" kern="1200"/>
            <a:t>Support for wellbeing</a:t>
          </a:r>
        </a:p>
        <a:p>
          <a:pPr marL="114300" lvl="1" indent="-114300" algn="l" defTabSz="577850">
            <a:lnSpc>
              <a:spcPct val="90000"/>
            </a:lnSpc>
            <a:spcBef>
              <a:spcPct val="0"/>
            </a:spcBef>
            <a:spcAft>
              <a:spcPct val="15000"/>
            </a:spcAft>
            <a:buChar char="•"/>
          </a:pPr>
          <a:r>
            <a:rPr lang="en-GB" sz="1300" kern="1200"/>
            <a:t>Good Management Skills</a:t>
          </a:r>
        </a:p>
      </dsp:txBody>
      <dsp:txXfrm>
        <a:off x="0" y="351963"/>
        <a:ext cx="5486400" cy="703248"/>
      </dsp:txXfrm>
    </dsp:sp>
    <dsp:sp modelId="{B33D4939-587B-416A-8ECE-7C25FD320B15}">
      <dsp:nvSpPr>
        <dsp:cNvPr id="0" name=""/>
        <dsp:cNvSpPr/>
      </dsp:nvSpPr>
      <dsp:spPr>
        <a:xfrm>
          <a:off x="1426463" y="1072790"/>
          <a:ext cx="4059936" cy="351571"/>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a:t>
          </a:r>
        </a:p>
      </dsp:txBody>
      <dsp:txXfrm>
        <a:off x="1426463" y="1072790"/>
        <a:ext cx="4059936" cy="351571"/>
      </dsp:txXfrm>
    </dsp:sp>
    <dsp:sp modelId="{A5610034-D258-4FF1-8080-638855436550}">
      <dsp:nvSpPr>
        <dsp:cNvPr id="0" name=""/>
        <dsp:cNvSpPr/>
      </dsp:nvSpPr>
      <dsp:spPr>
        <a:xfrm>
          <a:off x="0" y="1072790"/>
          <a:ext cx="1426464" cy="351571"/>
        </a:xfrm>
        <a:prstGeom prst="round2SameRect">
          <a:avLst>
            <a:gd name="adj1" fmla="val 16670"/>
            <a:gd name="adj2" fmla="val 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Voice</a:t>
          </a:r>
        </a:p>
      </dsp:txBody>
      <dsp:txXfrm>
        <a:off x="17165" y="1089955"/>
        <a:ext cx="1392134" cy="334406"/>
      </dsp:txXfrm>
    </dsp:sp>
    <dsp:sp modelId="{B2A8A98F-16C6-4ED1-BEFC-F79F054BADC3}">
      <dsp:nvSpPr>
        <dsp:cNvPr id="0" name=""/>
        <dsp:cNvSpPr/>
      </dsp:nvSpPr>
      <dsp:spPr>
        <a:xfrm>
          <a:off x="0" y="1424361"/>
          <a:ext cx="5486400" cy="70324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2385" tIns="32385" rIns="32385" bIns="32385" numCol="1" spcCol="1270" anchor="t" anchorCtr="0">
          <a:noAutofit/>
        </a:bodyPr>
        <a:lstStyle/>
        <a:p>
          <a:pPr marL="114300" lvl="1" indent="-114300" algn="l" defTabSz="577850">
            <a:lnSpc>
              <a:spcPct val="90000"/>
            </a:lnSpc>
            <a:spcBef>
              <a:spcPct val="0"/>
            </a:spcBef>
            <a:spcAft>
              <a:spcPct val="15000"/>
            </a:spcAft>
            <a:buChar char="•"/>
          </a:pPr>
          <a:r>
            <a:rPr lang="en-GB" sz="1300" kern="1200"/>
            <a:t>Effective channels for Employee Voice</a:t>
          </a:r>
        </a:p>
        <a:p>
          <a:pPr marL="114300" lvl="1" indent="-114300" algn="l" defTabSz="577850">
            <a:lnSpc>
              <a:spcPct val="90000"/>
            </a:lnSpc>
            <a:spcBef>
              <a:spcPct val="0"/>
            </a:spcBef>
            <a:spcAft>
              <a:spcPct val="15000"/>
            </a:spcAft>
            <a:buChar char="•"/>
          </a:pPr>
          <a:r>
            <a:rPr lang="en-GB" sz="1300" kern="1200"/>
            <a:t>Keeping Employees informed and good communication</a:t>
          </a:r>
        </a:p>
      </dsp:txBody>
      <dsp:txXfrm>
        <a:off x="0" y="1424361"/>
        <a:ext cx="5486400" cy="703248"/>
      </dsp:txXfrm>
    </dsp:sp>
    <dsp:sp modelId="{D6B46CAD-B7F0-4B40-8810-8F93900C5833}">
      <dsp:nvSpPr>
        <dsp:cNvPr id="0" name=""/>
        <dsp:cNvSpPr/>
      </dsp:nvSpPr>
      <dsp:spPr>
        <a:xfrm>
          <a:off x="1426463" y="2145188"/>
          <a:ext cx="4059936" cy="351571"/>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a:t>
          </a:r>
        </a:p>
      </dsp:txBody>
      <dsp:txXfrm>
        <a:off x="1426463" y="2145188"/>
        <a:ext cx="4059936" cy="351571"/>
      </dsp:txXfrm>
    </dsp:sp>
    <dsp:sp modelId="{DA9EE3C6-6A0C-4D19-9CC6-00259E539461}">
      <dsp:nvSpPr>
        <dsp:cNvPr id="0" name=""/>
        <dsp:cNvSpPr/>
      </dsp:nvSpPr>
      <dsp:spPr>
        <a:xfrm>
          <a:off x="0" y="2145188"/>
          <a:ext cx="1426464" cy="351571"/>
        </a:xfrm>
        <a:prstGeom prst="round2SameRect">
          <a:avLst>
            <a:gd name="adj1" fmla="val 16670"/>
            <a:gd name="adj2" fmla="val 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Performance</a:t>
          </a:r>
        </a:p>
      </dsp:txBody>
      <dsp:txXfrm>
        <a:off x="17165" y="2162353"/>
        <a:ext cx="1392134" cy="334406"/>
      </dsp:txXfrm>
    </dsp:sp>
    <dsp:sp modelId="{73FEE778-BF51-4123-AB60-564D135E5905}">
      <dsp:nvSpPr>
        <dsp:cNvPr id="0" name=""/>
        <dsp:cNvSpPr/>
      </dsp:nvSpPr>
      <dsp:spPr>
        <a:xfrm>
          <a:off x="0" y="2496759"/>
          <a:ext cx="5486400" cy="70324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2385" tIns="32385" rIns="32385" bIns="32385" numCol="1" spcCol="1270" anchor="t" anchorCtr="0">
          <a:noAutofit/>
        </a:bodyPr>
        <a:lstStyle/>
        <a:p>
          <a:pPr marL="114300" lvl="1" indent="-114300" algn="l" defTabSz="577850">
            <a:lnSpc>
              <a:spcPct val="90000"/>
            </a:lnSpc>
            <a:spcBef>
              <a:spcPct val="0"/>
            </a:spcBef>
            <a:spcAft>
              <a:spcPct val="15000"/>
            </a:spcAft>
            <a:buChar char="•"/>
          </a:pPr>
          <a:r>
            <a:rPr lang="en-GB" sz="1300" kern="1200"/>
            <a:t>Empowering employees to share their jobs</a:t>
          </a:r>
        </a:p>
        <a:p>
          <a:pPr marL="114300" lvl="1" indent="-114300" algn="l" defTabSz="577850">
            <a:lnSpc>
              <a:spcPct val="90000"/>
            </a:lnSpc>
            <a:spcBef>
              <a:spcPct val="0"/>
            </a:spcBef>
            <a:spcAft>
              <a:spcPct val="15000"/>
            </a:spcAft>
            <a:buChar char="•"/>
          </a:pPr>
          <a:r>
            <a:rPr lang="en-GB" sz="1300" kern="1200"/>
            <a:t>Performance Management systems that motivate</a:t>
          </a:r>
        </a:p>
        <a:p>
          <a:pPr marL="114300" lvl="1" indent="-114300" algn="l" defTabSz="577850">
            <a:lnSpc>
              <a:spcPct val="90000"/>
            </a:lnSpc>
            <a:spcBef>
              <a:spcPct val="0"/>
            </a:spcBef>
            <a:spcAft>
              <a:spcPct val="15000"/>
            </a:spcAft>
            <a:buChar char="•"/>
          </a:pPr>
          <a:r>
            <a:rPr lang="en-GB" sz="1300" kern="1200"/>
            <a:t>Opportunities for Professional development</a:t>
          </a:r>
        </a:p>
      </dsp:txBody>
      <dsp:txXfrm>
        <a:off x="0" y="2496759"/>
        <a:ext cx="5486400" cy="7032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E0C4E7-71C9-46C9-A43F-947E64E26650}">
      <dsp:nvSpPr>
        <dsp:cNvPr id="0" name=""/>
        <dsp:cNvSpPr/>
      </dsp:nvSpPr>
      <dsp:spPr>
        <a:xfrm>
          <a:off x="669" y="0"/>
          <a:ext cx="1741289"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Intellectual Engagement</a:t>
          </a:r>
        </a:p>
      </dsp:txBody>
      <dsp:txXfrm>
        <a:off x="669" y="0"/>
        <a:ext cx="1741289" cy="960120"/>
      </dsp:txXfrm>
    </dsp:sp>
    <dsp:sp modelId="{8D7118B0-2BC0-459B-9BBE-2768EB3C3697}">
      <dsp:nvSpPr>
        <dsp:cNvPr id="0" name=""/>
        <dsp:cNvSpPr/>
      </dsp:nvSpPr>
      <dsp:spPr>
        <a:xfrm>
          <a:off x="174798" y="960120"/>
          <a:ext cx="1393031" cy="208026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GB" sz="1400" kern="1200"/>
            <a:t>The extent to which individuals are absorbed in their work and contribute ideas towards improvement</a:t>
          </a:r>
        </a:p>
      </dsp:txBody>
      <dsp:txXfrm>
        <a:off x="215598" y="1000920"/>
        <a:ext cx="1311431" cy="1998660"/>
      </dsp:txXfrm>
    </dsp:sp>
    <dsp:sp modelId="{496992DC-D6DE-48A3-989D-3D18C005A491}">
      <dsp:nvSpPr>
        <dsp:cNvPr id="0" name=""/>
        <dsp:cNvSpPr/>
      </dsp:nvSpPr>
      <dsp:spPr>
        <a:xfrm>
          <a:off x="1872555" y="0"/>
          <a:ext cx="1741289"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Affective Engagement</a:t>
          </a:r>
        </a:p>
      </dsp:txBody>
      <dsp:txXfrm>
        <a:off x="1872555" y="0"/>
        <a:ext cx="1741289" cy="960120"/>
      </dsp:txXfrm>
    </dsp:sp>
    <dsp:sp modelId="{4D1496EF-9BF3-4CE4-99F9-A5143DBE13FD}">
      <dsp:nvSpPr>
        <dsp:cNvPr id="0" name=""/>
        <dsp:cNvSpPr/>
      </dsp:nvSpPr>
      <dsp:spPr>
        <a:xfrm>
          <a:off x="2046684" y="960120"/>
          <a:ext cx="1393031" cy="208026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GB" sz="1400" kern="1200"/>
            <a:t>The extent to which people feel positive connections to their work experience and feel emotionally connected to the company</a:t>
          </a:r>
        </a:p>
      </dsp:txBody>
      <dsp:txXfrm>
        <a:off x="2087484" y="1000920"/>
        <a:ext cx="1311431" cy="1998660"/>
      </dsp:txXfrm>
    </dsp:sp>
    <dsp:sp modelId="{3DF31948-345C-4367-B284-7C14FDCE42F0}">
      <dsp:nvSpPr>
        <dsp:cNvPr id="0" name=""/>
        <dsp:cNvSpPr/>
      </dsp:nvSpPr>
      <dsp:spPr>
        <a:xfrm>
          <a:off x="3744441" y="0"/>
          <a:ext cx="1741289"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Social Engagement</a:t>
          </a:r>
        </a:p>
      </dsp:txBody>
      <dsp:txXfrm>
        <a:off x="3744441" y="0"/>
        <a:ext cx="1741289" cy="960120"/>
      </dsp:txXfrm>
    </dsp:sp>
    <dsp:sp modelId="{A60934F6-E901-4B6C-8ABB-5D056FB5E7C8}">
      <dsp:nvSpPr>
        <dsp:cNvPr id="0" name=""/>
        <dsp:cNvSpPr/>
      </dsp:nvSpPr>
      <dsp:spPr>
        <a:xfrm>
          <a:off x="3918570" y="960120"/>
          <a:ext cx="1393031" cy="208026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GB" sz="1400" kern="1200"/>
            <a:t>The extent to which employees talk to their colleagues about work related improvement</a:t>
          </a:r>
        </a:p>
      </dsp:txBody>
      <dsp:txXfrm>
        <a:off x="3959370" y="1000920"/>
        <a:ext cx="1311431" cy="19986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A5FBA2-49AC-4A80-B835-CC3E67238354}">
      <dsp:nvSpPr>
        <dsp:cNvPr id="0" name=""/>
        <dsp:cNvSpPr/>
      </dsp:nvSpPr>
      <dsp:spPr>
        <a:xfrm>
          <a:off x="2752573" y="1276649"/>
          <a:ext cx="1217332" cy="1086679"/>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t>Performance Management</a:t>
          </a:r>
        </a:p>
      </dsp:txBody>
      <dsp:txXfrm>
        <a:off x="2958527" y="1460499"/>
        <a:ext cx="805424" cy="718979"/>
      </dsp:txXfrm>
    </dsp:sp>
    <dsp:sp modelId="{B45C3392-65D1-4E9C-B418-366130807577}">
      <dsp:nvSpPr>
        <dsp:cNvPr id="0" name=""/>
        <dsp:cNvSpPr/>
      </dsp:nvSpPr>
      <dsp:spPr>
        <a:xfrm>
          <a:off x="3547540" y="570452"/>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A929A7B4-1483-4C7B-B33E-00BD01334A30}">
      <dsp:nvSpPr>
        <dsp:cNvPr id="0" name=""/>
        <dsp:cNvSpPr/>
      </dsp:nvSpPr>
      <dsp:spPr>
        <a:xfrm>
          <a:off x="2635296" y="-95548"/>
          <a:ext cx="1436112" cy="127763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Establish clear performance and development goals and align with business goals</a:t>
          </a:r>
        </a:p>
      </dsp:txBody>
      <dsp:txXfrm>
        <a:off x="2877644" y="120057"/>
        <a:ext cx="951416" cy="846426"/>
      </dsp:txXfrm>
    </dsp:sp>
    <dsp:sp modelId="{D085294A-C90F-47E3-AC98-95335D8AC5AB}">
      <dsp:nvSpPr>
        <dsp:cNvPr id="0" name=""/>
        <dsp:cNvSpPr/>
      </dsp:nvSpPr>
      <dsp:spPr>
        <a:xfrm>
          <a:off x="4197617" y="1467684"/>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A6E629A4-C504-4615-8E19-285C420E7732}">
      <dsp:nvSpPr>
        <dsp:cNvPr id="0" name=""/>
        <dsp:cNvSpPr/>
      </dsp:nvSpPr>
      <dsp:spPr>
        <a:xfrm>
          <a:off x="3796087" y="628950"/>
          <a:ext cx="1354920" cy="1116158"/>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Regularly communicate with your employees and ensure they feel valued and no risk of burnout</a:t>
          </a:r>
        </a:p>
      </dsp:txBody>
      <dsp:txXfrm>
        <a:off x="4015292" y="809527"/>
        <a:ext cx="916510" cy="755004"/>
      </dsp:txXfrm>
    </dsp:sp>
    <dsp:sp modelId="{CD8BE941-4A5C-463E-8356-98C3AA934C1B}">
      <dsp:nvSpPr>
        <dsp:cNvPr id="0" name=""/>
        <dsp:cNvSpPr/>
      </dsp:nvSpPr>
      <dsp:spPr>
        <a:xfrm>
          <a:off x="3746031" y="2480491"/>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6AE5DB67-D256-4ECA-9010-942C74B69450}">
      <dsp:nvSpPr>
        <dsp:cNvPr id="0" name=""/>
        <dsp:cNvSpPr/>
      </dsp:nvSpPr>
      <dsp:spPr>
        <a:xfrm>
          <a:off x="3788393" y="1885449"/>
          <a:ext cx="1370309" cy="113427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Provide ongoing coaching and feedback to ensure on track and good work/life balance</a:t>
          </a:r>
        </a:p>
      </dsp:txBody>
      <dsp:txXfrm>
        <a:off x="4010606" y="2069387"/>
        <a:ext cx="925883" cy="766400"/>
      </dsp:txXfrm>
    </dsp:sp>
    <dsp:sp modelId="{7761D31D-5DFA-4644-9A05-2E0BA5001AB1}">
      <dsp:nvSpPr>
        <dsp:cNvPr id="0" name=""/>
        <dsp:cNvSpPr/>
      </dsp:nvSpPr>
      <dsp:spPr>
        <a:xfrm>
          <a:off x="2625825" y="2585624"/>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C2CFD83D-2C25-4EC2-9C48-7FE5E7768CD9}">
      <dsp:nvSpPr>
        <dsp:cNvPr id="0" name=""/>
        <dsp:cNvSpPr/>
      </dsp:nvSpPr>
      <dsp:spPr>
        <a:xfrm>
          <a:off x="2743201" y="2498138"/>
          <a:ext cx="1241570" cy="1197860"/>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Recognise and reward your employees for their achievements and successes</a:t>
          </a:r>
        </a:p>
      </dsp:txBody>
      <dsp:txXfrm>
        <a:off x="2966047" y="2713139"/>
        <a:ext cx="795878" cy="767858"/>
      </dsp:txXfrm>
    </dsp:sp>
    <dsp:sp modelId="{FC9AAFD1-768C-40DA-82C0-024852C26AC4}">
      <dsp:nvSpPr>
        <dsp:cNvPr id="0" name=""/>
        <dsp:cNvSpPr/>
      </dsp:nvSpPr>
      <dsp:spPr>
        <a:xfrm>
          <a:off x="1965102" y="1688752"/>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975561A8-7390-4B30-ACB3-DC393D63E785}">
      <dsp:nvSpPr>
        <dsp:cNvPr id="0" name=""/>
        <dsp:cNvSpPr/>
      </dsp:nvSpPr>
      <dsp:spPr>
        <a:xfrm>
          <a:off x="1619252" y="1929982"/>
          <a:ext cx="1260044" cy="1046650"/>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Conduct fair and effective performance appraisals and document them</a:t>
          </a:r>
        </a:p>
      </dsp:txBody>
      <dsp:txXfrm>
        <a:off x="1823932" y="2099998"/>
        <a:ext cx="850684" cy="706618"/>
      </dsp:txXfrm>
    </dsp:sp>
    <dsp:sp modelId="{20E542DC-0270-40EE-9AC8-7F50E66D801B}">
      <dsp:nvSpPr>
        <dsp:cNvPr id="0" name=""/>
        <dsp:cNvSpPr/>
      </dsp:nvSpPr>
      <dsp:spPr>
        <a:xfrm>
          <a:off x="1613572" y="629545"/>
          <a:ext cx="1271405" cy="1112087"/>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Foster team development and learning</a:t>
          </a:r>
        </a:p>
      </dsp:txBody>
      <dsp:txXfrm>
        <a:off x="1825430" y="814856"/>
        <a:ext cx="847689" cy="74146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3F381C-293E-46BC-B2BF-4F633536DB74}">
      <dsp:nvSpPr>
        <dsp:cNvPr id="0" name=""/>
        <dsp:cNvSpPr/>
      </dsp:nvSpPr>
      <dsp:spPr>
        <a:xfrm>
          <a:off x="2580976" y="1013"/>
          <a:ext cx="1103783" cy="717459"/>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Live Performance &amp; Development  Plan	</a:t>
          </a:r>
        </a:p>
      </dsp:txBody>
      <dsp:txXfrm>
        <a:off x="2615999" y="36036"/>
        <a:ext cx="1033737" cy="647413"/>
      </dsp:txXfrm>
    </dsp:sp>
    <dsp:sp modelId="{4B207AF8-EFCF-4263-9844-3071EAD4D438}">
      <dsp:nvSpPr>
        <dsp:cNvPr id="0" name=""/>
        <dsp:cNvSpPr/>
      </dsp:nvSpPr>
      <dsp:spPr>
        <a:xfrm>
          <a:off x="1698311" y="359743"/>
          <a:ext cx="2869114" cy="2869114"/>
        </a:xfrm>
        <a:custGeom>
          <a:avLst/>
          <a:gdLst/>
          <a:ahLst/>
          <a:cxnLst/>
          <a:rect l="0" t="0" r="0" b="0"/>
          <a:pathLst>
            <a:path>
              <a:moveTo>
                <a:pt x="2134599" y="182401"/>
              </a:moveTo>
              <a:arcTo wR="1434557" hR="1434557" stAng="17952494" swAng="1213033"/>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B6B6CD7-A691-44B7-8A6A-C828E1B676FA}">
      <dsp:nvSpPr>
        <dsp:cNvPr id="0" name=""/>
        <dsp:cNvSpPr/>
      </dsp:nvSpPr>
      <dsp:spPr>
        <a:xfrm>
          <a:off x="3945321" y="992268"/>
          <a:ext cx="1103783" cy="717459"/>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First Review</a:t>
          </a:r>
        </a:p>
      </dsp:txBody>
      <dsp:txXfrm>
        <a:off x="3980344" y="1027291"/>
        <a:ext cx="1033737" cy="647413"/>
      </dsp:txXfrm>
    </dsp:sp>
    <dsp:sp modelId="{9865ADB3-8774-4CB5-BC7F-7FC2677A4BC8}">
      <dsp:nvSpPr>
        <dsp:cNvPr id="0" name=""/>
        <dsp:cNvSpPr/>
      </dsp:nvSpPr>
      <dsp:spPr>
        <a:xfrm>
          <a:off x="1698311" y="359743"/>
          <a:ext cx="2869114" cy="2869114"/>
        </a:xfrm>
        <a:custGeom>
          <a:avLst/>
          <a:gdLst/>
          <a:ahLst/>
          <a:cxnLst/>
          <a:rect l="0" t="0" r="0" b="0"/>
          <a:pathLst>
            <a:path>
              <a:moveTo>
                <a:pt x="2865687" y="1533657"/>
              </a:moveTo>
              <a:arcTo wR="1434557" hR="1434557" stAng="21837670" swAng="1360882"/>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118D451-D35E-4633-9A6B-67F537E2ADE9}">
      <dsp:nvSpPr>
        <dsp:cNvPr id="0" name=""/>
        <dsp:cNvSpPr/>
      </dsp:nvSpPr>
      <dsp:spPr>
        <a:xfrm>
          <a:off x="3424188" y="2596151"/>
          <a:ext cx="1103783" cy="717459"/>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Second Review</a:t>
          </a:r>
        </a:p>
      </dsp:txBody>
      <dsp:txXfrm>
        <a:off x="3459211" y="2631174"/>
        <a:ext cx="1033737" cy="647413"/>
      </dsp:txXfrm>
    </dsp:sp>
    <dsp:sp modelId="{8948C81B-3E06-44B5-9929-9D48CB6CFCBB}">
      <dsp:nvSpPr>
        <dsp:cNvPr id="0" name=""/>
        <dsp:cNvSpPr/>
      </dsp:nvSpPr>
      <dsp:spPr>
        <a:xfrm>
          <a:off x="1698311" y="359743"/>
          <a:ext cx="2869114" cy="2869114"/>
        </a:xfrm>
        <a:custGeom>
          <a:avLst/>
          <a:gdLst/>
          <a:ahLst/>
          <a:cxnLst/>
          <a:rect l="0" t="0" r="0" b="0"/>
          <a:pathLst>
            <a:path>
              <a:moveTo>
                <a:pt x="1610942" y="2858229"/>
              </a:moveTo>
              <a:arcTo wR="1434557" hR="1434557" stAng="4976243" swAng="847515"/>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8A94CBB-D73F-4C66-814C-D9598CB480E8}">
      <dsp:nvSpPr>
        <dsp:cNvPr id="0" name=""/>
        <dsp:cNvSpPr/>
      </dsp:nvSpPr>
      <dsp:spPr>
        <a:xfrm>
          <a:off x="1737765" y="2596151"/>
          <a:ext cx="1103783" cy="717459"/>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Third Review</a:t>
          </a:r>
        </a:p>
      </dsp:txBody>
      <dsp:txXfrm>
        <a:off x="1772788" y="2631174"/>
        <a:ext cx="1033737" cy="647413"/>
      </dsp:txXfrm>
    </dsp:sp>
    <dsp:sp modelId="{F84BC840-DFFE-4110-B4AD-6FCA8B8C1BAF}">
      <dsp:nvSpPr>
        <dsp:cNvPr id="0" name=""/>
        <dsp:cNvSpPr/>
      </dsp:nvSpPr>
      <dsp:spPr>
        <a:xfrm>
          <a:off x="1640874" y="280507"/>
          <a:ext cx="2869114" cy="2869114"/>
        </a:xfrm>
        <a:custGeom>
          <a:avLst/>
          <a:gdLst/>
          <a:ahLst/>
          <a:cxnLst/>
          <a:rect l="0" t="0" r="0" b="0"/>
          <a:pathLst>
            <a:path>
              <a:moveTo>
                <a:pt x="196625" y="2159456"/>
              </a:moveTo>
              <a:arcTo wR="1434557" hR="1434557" stAng="8978876" swAng="1400294"/>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84354DE-8886-459D-A326-877A4DCCCAD5}">
      <dsp:nvSpPr>
        <dsp:cNvPr id="0" name=""/>
        <dsp:cNvSpPr/>
      </dsp:nvSpPr>
      <dsp:spPr>
        <a:xfrm>
          <a:off x="1104046" y="962026"/>
          <a:ext cx="1214658" cy="739844"/>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End of Year Review including 360 degree appraisal</a:t>
          </a:r>
        </a:p>
      </dsp:txBody>
      <dsp:txXfrm>
        <a:off x="1140162" y="998142"/>
        <a:ext cx="1142426" cy="667612"/>
      </dsp:txXfrm>
    </dsp:sp>
    <dsp:sp modelId="{FB8ECCA6-F211-4A6C-AF19-EE807A1974AF}">
      <dsp:nvSpPr>
        <dsp:cNvPr id="0" name=""/>
        <dsp:cNvSpPr/>
      </dsp:nvSpPr>
      <dsp:spPr>
        <a:xfrm>
          <a:off x="1597295" y="397455"/>
          <a:ext cx="2869114" cy="2869114"/>
        </a:xfrm>
        <a:custGeom>
          <a:avLst/>
          <a:gdLst/>
          <a:ahLst/>
          <a:cxnLst/>
          <a:rect l="0" t="0" r="0" b="0"/>
          <a:pathLst>
            <a:path>
              <a:moveTo>
                <a:pt x="404372" y="436222"/>
              </a:moveTo>
              <a:arcTo wR="1434557" hR="1434557" stAng="13446028" swAng="1248835"/>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9DEA4-7A7C-486B-B32F-95D2E8FA3EEA}">
      <dsp:nvSpPr>
        <dsp:cNvPr id="0" name=""/>
        <dsp:cNvSpPr/>
      </dsp:nvSpPr>
      <dsp:spPr>
        <a:xfrm>
          <a:off x="433" y="0"/>
          <a:ext cx="1866658" cy="2185911"/>
        </a:xfrm>
        <a:prstGeom prst="roundRect">
          <a:avLst>
            <a:gd name="adj" fmla="val 5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Process</a:t>
          </a:r>
        </a:p>
      </dsp:txBody>
      <dsp:txXfrm rot="16200000">
        <a:off x="-709123" y="709557"/>
        <a:ext cx="1792447" cy="373331"/>
      </dsp:txXfrm>
    </dsp:sp>
    <dsp:sp modelId="{31C23E00-4738-4890-AB93-4B1B99764B6C}">
      <dsp:nvSpPr>
        <dsp:cNvPr id="0" name=""/>
        <dsp:cNvSpPr/>
      </dsp:nvSpPr>
      <dsp:spPr>
        <a:xfrm>
          <a:off x="373765"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51435" rIns="0" bIns="0" numCol="1" spcCol="1270" anchor="t" anchorCtr="0">
          <a:noAutofit/>
        </a:bodyPr>
        <a:lstStyle/>
        <a:p>
          <a:pPr marL="0" lvl="0" indent="0" algn="l" defTabSz="666750">
            <a:lnSpc>
              <a:spcPct val="90000"/>
            </a:lnSpc>
            <a:spcBef>
              <a:spcPct val="0"/>
            </a:spcBef>
            <a:spcAft>
              <a:spcPct val="35000"/>
            </a:spcAft>
            <a:buNone/>
          </a:pPr>
          <a:r>
            <a:rPr lang="en-GB" sz="1500" kern="1200"/>
            <a:t>Existing PDP to be stored on the CBK cloud and reviewed Quarterly to update, ensuring L&amp;D is on track</a:t>
          </a:r>
        </a:p>
      </dsp:txBody>
      <dsp:txXfrm>
        <a:off x="373765" y="0"/>
        <a:ext cx="1390660" cy="2185911"/>
      </dsp:txXfrm>
    </dsp:sp>
    <dsp:sp modelId="{57CA65C7-B674-4393-80D0-E9FDA7872183}">
      <dsp:nvSpPr>
        <dsp:cNvPr id="0" name=""/>
        <dsp:cNvSpPr/>
      </dsp:nvSpPr>
      <dsp:spPr>
        <a:xfrm>
          <a:off x="1941945" y="0"/>
          <a:ext cx="1866658" cy="2185911"/>
        </a:xfrm>
        <a:prstGeom prst="roundRect">
          <a:avLst>
            <a:gd name="adj" fmla="val 5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Implementation</a:t>
          </a:r>
        </a:p>
      </dsp:txBody>
      <dsp:txXfrm rot="16200000">
        <a:off x="1232387" y="709557"/>
        <a:ext cx="1792447" cy="373331"/>
      </dsp:txXfrm>
    </dsp:sp>
    <dsp:sp modelId="{B5AAC476-0351-4E98-B5D9-A1A82916A4DA}">
      <dsp:nvSpPr>
        <dsp:cNvPr id="0" name=""/>
        <dsp:cNvSpPr/>
      </dsp:nvSpPr>
      <dsp:spPr>
        <a:xfrm rot="5400000">
          <a:off x="1781189" y="1733306"/>
          <a:ext cx="321138" cy="279998"/>
        </a:xfrm>
        <a:prstGeom prst="flowChartExtract">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8799C8E3-4B10-4C5B-8291-CAFB0D8F7C0C}">
      <dsp:nvSpPr>
        <dsp:cNvPr id="0" name=""/>
        <dsp:cNvSpPr/>
      </dsp:nvSpPr>
      <dsp:spPr>
        <a:xfrm>
          <a:off x="2315277"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51435" rIns="0" bIns="0" numCol="1" spcCol="1270" anchor="t" anchorCtr="0">
          <a:noAutofit/>
        </a:bodyPr>
        <a:lstStyle/>
        <a:p>
          <a:pPr marL="0" lvl="0" indent="0" algn="l" defTabSz="666750">
            <a:lnSpc>
              <a:spcPct val="90000"/>
            </a:lnSpc>
            <a:spcBef>
              <a:spcPct val="0"/>
            </a:spcBef>
            <a:spcAft>
              <a:spcPct val="35000"/>
            </a:spcAft>
            <a:buNone/>
          </a:pPr>
          <a:r>
            <a:rPr lang="en-GB" sz="1500" kern="1200"/>
            <a:t>Meetings to be scheduled to review existing PDP, update plan and set review point in 3 months	</a:t>
          </a:r>
        </a:p>
      </dsp:txBody>
      <dsp:txXfrm>
        <a:off x="2315277" y="0"/>
        <a:ext cx="1390660" cy="2185911"/>
      </dsp:txXfrm>
    </dsp:sp>
    <dsp:sp modelId="{255AAC22-B645-483F-BBA1-32B39B0E6569}">
      <dsp:nvSpPr>
        <dsp:cNvPr id="0" name=""/>
        <dsp:cNvSpPr/>
      </dsp:nvSpPr>
      <dsp:spPr>
        <a:xfrm>
          <a:off x="3864417" y="0"/>
          <a:ext cx="1866658" cy="2185911"/>
        </a:xfrm>
        <a:prstGeom prst="roundRect">
          <a:avLst>
            <a:gd name="adj" fmla="val 5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Cost</a:t>
          </a:r>
        </a:p>
      </dsp:txBody>
      <dsp:txXfrm rot="16200000">
        <a:off x="3154859" y="709557"/>
        <a:ext cx="1792447" cy="373331"/>
      </dsp:txXfrm>
    </dsp:sp>
    <dsp:sp modelId="{00CB63C9-90BC-428D-83BB-7432B35CA7B1}">
      <dsp:nvSpPr>
        <dsp:cNvPr id="0" name=""/>
        <dsp:cNvSpPr/>
      </dsp:nvSpPr>
      <dsp:spPr>
        <a:xfrm rot="5400000">
          <a:off x="3713181" y="1733306"/>
          <a:ext cx="321138" cy="279998"/>
        </a:xfrm>
        <a:prstGeom prst="flowChartExtract">
          <a:avLst/>
        </a:prstGeom>
        <a:solidFill>
          <a:schemeClr val="lt1">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2ADD7A01-1D0F-48AB-A560-C5F54960FDC1}">
      <dsp:nvSpPr>
        <dsp:cNvPr id="0" name=""/>
        <dsp:cNvSpPr/>
      </dsp:nvSpPr>
      <dsp:spPr>
        <a:xfrm>
          <a:off x="4237749"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51435" rIns="0" bIns="0" numCol="1" spcCol="1270" anchor="t" anchorCtr="0">
          <a:noAutofit/>
        </a:bodyPr>
        <a:lstStyle/>
        <a:p>
          <a:pPr marL="0" lvl="0" indent="0" algn="l" defTabSz="666750">
            <a:lnSpc>
              <a:spcPct val="90000"/>
            </a:lnSpc>
            <a:spcBef>
              <a:spcPct val="0"/>
            </a:spcBef>
            <a:spcAft>
              <a:spcPct val="35000"/>
            </a:spcAft>
            <a:buNone/>
          </a:pPr>
          <a:r>
            <a:rPr lang="en-GB" sz="1500" kern="1200"/>
            <a:t>Down time of meeting quarterly with each employee </a:t>
          </a:r>
        </a:p>
        <a:p>
          <a:pPr marL="0" lvl="0" indent="0" algn="l" defTabSz="666750">
            <a:lnSpc>
              <a:spcPct val="90000"/>
            </a:lnSpc>
            <a:spcBef>
              <a:spcPct val="0"/>
            </a:spcBef>
            <a:spcAft>
              <a:spcPct val="35000"/>
            </a:spcAft>
            <a:buNone/>
          </a:pPr>
          <a:r>
            <a:rPr lang="en-GB" sz="1500" kern="1200"/>
            <a:t>(low cost)</a:t>
          </a:r>
        </a:p>
      </dsp:txBody>
      <dsp:txXfrm>
        <a:off x="4237749" y="0"/>
        <a:ext cx="1390660" cy="2185911"/>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9DEA4-7A7C-486B-B32F-95D2E8FA3EEA}">
      <dsp:nvSpPr>
        <dsp:cNvPr id="0" name=""/>
        <dsp:cNvSpPr/>
      </dsp:nvSpPr>
      <dsp:spPr>
        <a:xfrm>
          <a:off x="433" y="0"/>
          <a:ext cx="1866658" cy="2185911"/>
        </a:xfrm>
        <a:prstGeom prst="roundRect">
          <a:avLst>
            <a:gd name="adj" fmla="val 5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Process</a:t>
          </a:r>
        </a:p>
      </dsp:txBody>
      <dsp:txXfrm rot="16200000">
        <a:off x="-709123" y="709557"/>
        <a:ext cx="1792447" cy="373331"/>
      </dsp:txXfrm>
    </dsp:sp>
    <dsp:sp modelId="{31C23E00-4738-4890-AB93-4B1B99764B6C}">
      <dsp:nvSpPr>
        <dsp:cNvPr id="0" name=""/>
        <dsp:cNvSpPr/>
      </dsp:nvSpPr>
      <dsp:spPr>
        <a:xfrm>
          <a:off x="373765"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Each employee to be assigned a mentor as shown in Diagram A below</a:t>
          </a:r>
        </a:p>
      </dsp:txBody>
      <dsp:txXfrm>
        <a:off x="373765" y="0"/>
        <a:ext cx="1390660" cy="2185911"/>
      </dsp:txXfrm>
    </dsp:sp>
    <dsp:sp modelId="{57CA65C7-B674-4393-80D0-E9FDA7872183}">
      <dsp:nvSpPr>
        <dsp:cNvPr id="0" name=""/>
        <dsp:cNvSpPr/>
      </dsp:nvSpPr>
      <dsp:spPr>
        <a:xfrm>
          <a:off x="1932425" y="0"/>
          <a:ext cx="1866658" cy="2185911"/>
        </a:xfrm>
        <a:prstGeom prst="roundRect">
          <a:avLst>
            <a:gd name="adj" fmla="val 5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Implementation</a:t>
          </a:r>
        </a:p>
      </dsp:txBody>
      <dsp:txXfrm rot="16200000">
        <a:off x="1222867" y="709557"/>
        <a:ext cx="1792447" cy="373331"/>
      </dsp:txXfrm>
    </dsp:sp>
    <dsp:sp modelId="{B5AAC476-0351-4E98-B5D9-A1A82916A4DA}">
      <dsp:nvSpPr>
        <dsp:cNvPr id="0" name=""/>
        <dsp:cNvSpPr/>
      </dsp:nvSpPr>
      <dsp:spPr>
        <a:xfrm rot="5400000">
          <a:off x="1781189" y="1733306"/>
          <a:ext cx="321138" cy="279998"/>
        </a:xfrm>
        <a:prstGeom prst="flowChartExtract">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8799C8E3-4B10-4C5B-8291-CAFB0D8F7C0C}">
      <dsp:nvSpPr>
        <dsp:cNvPr id="0" name=""/>
        <dsp:cNvSpPr/>
      </dsp:nvSpPr>
      <dsp:spPr>
        <a:xfrm>
          <a:off x="2305757"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4x mentors to receive coaching training to deliver regular coaching /mentoring to assigned employee as shown in Diagram B below</a:t>
          </a:r>
          <a:r>
            <a:rPr lang="en-GB" sz="1300" kern="1200"/>
            <a:t>	</a:t>
          </a:r>
        </a:p>
      </dsp:txBody>
      <dsp:txXfrm>
        <a:off x="2305757" y="0"/>
        <a:ext cx="1390660" cy="2185911"/>
      </dsp:txXfrm>
    </dsp:sp>
    <dsp:sp modelId="{255AAC22-B645-483F-BBA1-32B39B0E6569}">
      <dsp:nvSpPr>
        <dsp:cNvPr id="0" name=""/>
        <dsp:cNvSpPr/>
      </dsp:nvSpPr>
      <dsp:spPr>
        <a:xfrm>
          <a:off x="3864417" y="0"/>
          <a:ext cx="1866658" cy="2185911"/>
        </a:xfrm>
        <a:prstGeom prst="roundRect">
          <a:avLst>
            <a:gd name="adj" fmla="val 5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Cost</a:t>
          </a:r>
        </a:p>
      </dsp:txBody>
      <dsp:txXfrm rot="16200000">
        <a:off x="3154859" y="709557"/>
        <a:ext cx="1792447" cy="373331"/>
      </dsp:txXfrm>
    </dsp:sp>
    <dsp:sp modelId="{00CB63C9-90BC-428D-83BB-7432B35CA7B1}">
      <dsp:nvSpPr>
        <dsp:cNvPr id="0" name=""/>
        <dsp:cNvSpPr/>
      </dsp:nvSpPr>
      <dsp:spPr>
        <a:xfrm rot="5400000">
          <a:off x="3713181" y="1733306"/>
          <a:ext cx="321138" cy="279998"/>
        </a:xfrm>
        <a:prstGeom prst="flowChartExtract">
          <a:avLst/>
        </a:prstGeom>
        <a:solidFill>
          <a:schemeClr val="lt1">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2ADD7A01-1D0F-48AB-A560-C5F54960FDC1}">
      <dsp:nvSpPr>
        <dsp:cNvPr id="0" name=""/>
        <dsp:cNvSpPr/>
      </dsp:nvSpPr>
      <dsp:spPr>
        <a:xfrm>
          <a:off x="4237749"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£211.65 + VAT per delegate</a:t>
          </a:r>
        </a:p>
        <a:p>
          <a:pPr marL="0" lvl="0" indent="0" algn="l" defTabSz="622300">
            <a:lnSpc>
              <a:spcPct val="90000"/>
            </a:lnSpc>
            <a:spcBef>
              <a:spcPct val="0"/>
            </a:spcBef>
            <a:spcAft>
              <a:spcPct val="35000"/>
            </a:spcAft>
            <a:buNone/>
          </a:pPr>
          <a:endParaRPr lang="en-GB" sz="1400" kern="1200"/>
        </a:p>
        <a:p>
          <a:pPr marL="0" lvl="0" indent="0" algn="l" defTabSz="622300">
            <a:lnSpc>
              <a:spcPct val="90000"/>
            </a:lnSpc>
            <a:spcBef>
              <a:spcPct val="0"/>
            </a:spcBef>
            <a:spcAft>
              <a:spcPct val="35000"/>
            </a:spcAft>
            <a:buNone/>
          </a:pPr>
          <a:r>
            <a:rPr lang="en-GB" sz="1400" kern="1200"/>
            <a:t>Total: £1,015.92</a:t>
          </a:r>
        </a:p>
      </dsp:txBody>
      <dsp:txXfrm>
        <a:off x="4237749" y="0"/>
        <a:ext cx="1390660" cy="2185911"/>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55C1F6-52EA-44B2-8212-5CB3A355349C}">
      <dsp:nvSpPr>
        <dsp:cNvPr id="0" name=""/>
        <dsp:cNvSpPr/>
      </dsp:nvSpPr>
      <dsp:spPr>
        <a:xfrm>
          <a:off x="738" y="0"/>
          <a:ext cx="1574978" cy="361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Practice Manager &amp; Paraplanner</a:t>
          </a:r>
        </a:p>
      </dsp:txBody>
      <dsp:txXfrm>
        <a:off x="11339" y="10601"/>
        <a:ext cx="1553776" cy="340748"/>
      </dsp:txXfrm>
    </dsp:sp>
    <dsp:sp modelId="{4C22C590-0BBE-4DCE-97A6-6083283A2E30}">
      <dsp:nvSpPr>
        <dsp:cNvPr id="0" name=""/>
        <dsp:cNvSpPr/>
      </dsp:nvSpPr>
      <dsp:spPr>
        <a:xfrm>
          <a:off x="1733214" y="0"/>
          <a:ext cx="333895" cy="361950"/>
        </a:xfrm>
        <a:prstGeom prst="rightArrow">
          <a:avLst>
            <a:gd name="adj1" fmla="val 60000"/>
            <a:gd name="adj2" fmla="val 50000"/>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33214" y="72390"/>
        <a:ext cx="233727" cy="217170"/>
      </dsp:txXfrm>
    </dsp:sp>
    <dsp:sp modelId="{917C29BA-6D32-4A33-AE64-ABF8BA153F5A}">
      <dsp:nvSpPr>
        <dsp:cNvPr id="0" name=""/>
        <dsp:cNvSpPr/>
      </dsp:nvSpPr>
      <dsp:spPr>
        <a:xfrm>
          <a:off x="2205708" y="0"/>
          <a:ext cx="1574978" cy="361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Director (Swansea)</a:t>
          </a:r>
        </a:p>
      </dsp:txBody>
      <dsp:txXfrm>
        <a:off x="2216309" y="10601"/>
        <a:ext cx="1553776" cy="340748"/>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55C1F6-52EA-44B2-8212-5CB3A355349C}">
      <dsp:nvSpPr>
        <dsp:cNvPr id="0" name=""/>
        <dsp:cNvSpPr/>
      </dsp:nvSpPr>
      <dsp:spPr>
        <a:xfrm>
          <a:off x="738" y="0"/>
          <a:ext cx="1574978" cy="2095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Client Service Manager</a:t>
          </a:r>
        </a:p>
      </dsp:txBody>
      <dsp:txXfrm>
        <a:off x="6876" y="6138"/>
        <a:ext cx="1562702" cy="197274"/>
      </dsp:txXfrm>
    </dsp:sp>
    <dsp:sp modelId="{4C22C590-0BBE-4DCE-97A6-6083283A2E30}">
      <dsp:nvSpPr>
        <dsp:cNvPr id="0" name=""/>
        <dsp:cNvSpPr/>
      </dsp:nvSpPr>
      <dsp:spPr>
        <a:xfrm>
          <a:off x="1733214" y="0"/>
          <a:ext cx="333895" cy="209550"/>
        </a:xfrm>
        <a:prstGeom prst="rightArrow">
          <a:avLst>
            <a:gd name="adj1" fmla="val 60000"/>
            <a:gd name="adj2" fmla="val 50000"/>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33214" y="41910"/>
        <a:ext cx="271030" cy="125730"/>
      </dsp:txXfrm>
    </dsp:sp>
    <dsp:sp modelId="{917C29BA-6D32-4A33-AE64-ABF8BA153F5A}">
      <dsp:nvSpPr>
        <dsp:cNvPr id="0" name=""/>
        <dsp:cNvSpPr/>
      </dsp:nvSpPr>
      <dsp:spPr>
        <a:xfrm>
          <a:off x="2205708" y="0"/>
          <a:ext cx="1574978" cy="2095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Practice Manager</a:t>
          </a:r>
        </a:p>
      </dsp:txBody>
      <dsp:txXfrm>
        <a:off x="2211846" y="6138"/>
        <a:ext cx="1562702" cy="197274"/>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55C1F6-52EA-44B2-8212-5CB3A355349C}">
      <dsp:nvSpPr>
        <dsp:cNvPr id="0" name=""/>
        <dsp:cNvSpPr/>
      </dsp:nvSpPr>
      <dsp:spPr>
        <a:xfrm>
          <a:off x="732" y="0"/>
          <a:ext cx="1563076" cy="257175"/>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Mortgage Administrator</a:t>
          </a:r>
        </a:p>
      </dsp:txBody>
      <dsp:txXfrm>
        <a:off x="8264" y="7532"/>
        <a:ext cx="1548012" cy="242111"/>
      </dsp:txXfrm>
    </dsp:sp>
    <dsp:sp modelId="{4C22C590-0BBE-4DCE-97A6-6083283A2E30}">
      <dsp:nvSpPr>
        <dsp:cNvPr id="0" name=""/>
        <dsp:cNvSpPr/>
      </dsp:nvSpPr>
      <dsp:spPr>
        <a:xfrm>
          <a:off x="1720117" y="0"/>
          <a:ext cx="331372" cy="257175"/>
        </a:xfrm>
        <a:prstGeom prst="rightArrow">
          <a:avLst>
            <a:gd name="adj1" fmla="val 60000"/>
            <a:gd name="adj2" fmla="val 50000"/>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720117" y="51435"/>
        <a:ext cx="254220" cy="154305"/>
      </dsp:txXfrm>
    </dsp:sp>
    <dsp:sp modelId="{917C29BA-6D32-4A33-AE64-ABF8BA153F5A}">
      <dsp:nvSpPr>
        <dsp:cNvPr id="0" name=""/>
        <dsp:cNvSpPr/>
      </dsp:nvSpPr>
      <dsp:spPr>
        <a:xfrm>
          <a:off x="2189040" y="0"/>
          <a:ext cx="1563076" cy="257175"/>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Mortgage Adviser</a:t>
          </a:r>
        </a:p>
      </dsp:txBody>
      <dsp:txXfrm>
        <a:off x="2196572" y="7532"/>
        <a:ext cx="1548012" cy="242111"/>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55C1F6-52EA-44B2-8212-5CB3A355349C}">
      <dsp:nvSpPr>
        <dsp:cNvPr id="0" name=""/>
        <dsp:cNvSpPr/>
      </dsp:nvSpPr>
      <dsp:spPr>
        <a:xfrm>
          <a:off x="732" y="0"/>
          <a:ext cx="1563076" cy="26670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Finance Administrator</a:t>
          </a:r>
        </a:p>
      </dsp:txBody>
      <dsp:txXfrm>
        <a:off x="8543" y="7811"/>
        <a:ext cx="1547454" cy="251078"/>
      </dsp:txXfrm>
    </dsp:sp>
    <dsp:sp modelId="{4C22C590-0BBE-4DCE-97A6-6083283A2E30}">
      <dsp:nvSpPr>
        <dsp:cNvPr id="0" name=""/>
        <dsp:cNvSpPr/>
      </dsp:nvSpPr>
      <dsp:spPr>
        <a:xfrm>
          <a:off x="1720117" y="0"/>
          <a:ext cx="331372" cy="266700"/>
        </a:xfrm>
        <a:prstGeom prst="rightArrow">
          <a:avLst>
            <a:gd name="adj1" fmla="val 60000"/>
            <a:gd name="adj2" fmla="val 50000"/>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720117" y="53340"/>
        <a:ext cx="251362" cy="160020"/>
      </dsp:txXfrm>
    </dsp:sp>
    <dsp:sp modelId="{917C29BA-6D32-4A33-AE64-ABF8BA153F5A}">
      <dsp:nvSpPr>
        <dsp:cNvPr id="0" name=""/>
        <dsp:cNvSpPr/>
      </dsp:nvSpPr>
      <dsp:spPr>
        <a:xfrm>
          <a:off x="2189040" y="0"/>
          <a:ext cx="1563076" cy="26670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Director (Barry)</a:t>
          </a:r>
        </a:p>
      </dsp:txBody>
      <dsp:txXfrm>
        <a:off x="2196851" y="7811"/>
        <a:ext cx="1547454" cy="251078"/>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DEE6F4-7DA9-4477-A267-613105ED1AFF}">
      <dsp:nvSpPr>
        <dsp:cNvPr id="0" name=""/>
        <dsp:cNvSpPr/>
      </dsp:nvSpPr>
      <dsp:spPr>
        <a:xfrm rot="5400000">
          <a:off x="3347358" y="-1144413"/>
          <a:ext cx="1100137" cy="3668166"/>
        </a:xfrm>
        <a:prstGeom prst="round2SameRect">
          <a:avLst/>
        </a:prstGeom>
        <a:solidFill>
          <a:schemeClr val="accent2">
            <a:alpha val="90000"/>
            <a:tint val="40000"/>
            <a:hueOff val="0"/>
            <a:satOff val="0"/>
            <a:lumOff val="0"/>
            <a:alphaOff val="0"/>
          </a:schemeClr>
        </a:solidFill>
        <a:ln w="6350" cap="flat" cmpd="sng" algn="ctr">
          <a:solidFill>
            <a:schemeClr val="accent2">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To introduce skills and techniques of coaching.  The workshop investgates how behaviours develop and how coaching can be used to make long term changes in behaviour to improve individual and team performance</a:t>
          </a:r>
        </a:p>
      </dsp:txBody>
      <dsp:txXfrm rot="-5400000">
        <a:off x="2063344" y="193305"/>
        <a:ext cx="3614462" cy="992729"/>
      </dsp:txXfrm>
    </dsp:sp>
    <dsp:sp modelId="{AB4056AE-0C0C-4B89-99BD-D593FB51CED5}">
      <dsp:nvSpPr>
        <dsp:cNvPr id="0" name=""/>
        <dsp:cNvSpPr/>
      </dsp:nvSpPr>
      <dsp:spPr>
        <a:xfrm>
          <a:off x="0" y="2083"/>
          <a:ext cx="2063343" cy="1375171"/>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970" tIns="70485" rIns="140970" bIns="70485" numCol="1" spcCol="1270" anchor="ctr" anchorCtr="0">
          <a:noAutofit/>
        </a:bodyPr>
        <a:lstStyle/>
        <a:p>
          <a:pPr marL="0" lvl="0" indent="0" algn="ctr" defTabSz="1644650">
            <a:lnSpc>
              <a:spcPct val="90000"/>
            </a:lnSpc>
            <a:spcBef>
              <a:spcPct val="0"/>
            </a:spcBef>
            <a:spcAft>
              <a:spcPct val="35000"/>
            </a:spcAft>
            <a:buNone/>
          </a:pPr>
          <a:r>
            <a:rPr lang="en-GB" sz="3700" kern="1200"/>
            <a:t>Aims</a:t>
          </a:r>
        </a:p>
      </dsp:txBody>
      <dsp:txXfrm>
        <a:off x="67130" y="69213"/>
        <a:ext cx="1929083" cy="1240911"/>
      </dsp:txXfrm>
    </dsp:sp>
    <dsp:sp modelId="{225D31FA-0123-40FE-9878-45D032295E13}">
      <dsp:nvSpPr>
        <dsp:cNvPr id="0" name=""/>
        <dsp:cNvSpPr/>
      </dsp:nvSpPr>
      <dsp:spPr>
        <a:xfrm rot="5400000">
          <a:off x="3347358" y="299516"/>
          <a:ext cx="1100137" cy="3668166"/>
        </a:xfrm>
        <a:prstGeom prst="round2SameRect">
          <a:avLst/>
        </a:prstGeom>
        <a:solidFill>
          <a:schemeClr val="accent2">
            <a:alpha val="90000"/>
            <a:tint val="40000"/>
            <a:hueOff val="0"/>
            <a:satOff val="0"/>
            <a:lumOff val="0"/>
            <a:alphaOff val="0"/>
          </a:schemeClr>
        </a:solidFill>
        <a:ln w="6350" cap="flat" cmpd="sng" algn="ctr">
          <a:solidFill>
            <a:schemeClr val="accent2">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This course allows you to raise awareness in individuals of how they can improve.  This generates commitment and engagement, meaning more effective people in the organisation</a:t>
          </a:r>
        </a:p>
      </dsp:txBody>
      <dsp:txXfrm rot="-5400000">
        <a:off x="2063344" y="1637234"/>
        <a:ext cx="3614462" cy="992729"/>
      </dsp:txXfrm>
    </dsp:sp>
    <dsp:sp modelId="{E39CA17F-C015-436A-9385-7CD5A3B009A7}">
      <dsp:nvSpPr>
        <dsp:cNvPr id="0" name=""/>
        <dsp:cNvSpPr/>
      </dsp:nvSpPr>
      <dsp:spPr>
        <a:xfrm>
          <a:off x="0" y="1446014"/>
          <a:ext cx="2063343" cy="1375171"/>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970" tIns="70485" rIns="140970" bIns="70485" numCol="1" spcCol="1270" anchor="ctr" anchorCtr="0">
          <a:noAutofit/>
        </a:bodyPr>
        <a:lstStyle/>
        <a:p>
          <a:pPr marL="0" lvl="0" indent="0" algn="ctr" defTabSz="1644650">
            <a:lnSpc>
              <a:spcPct val="90000"/>
            </a:lnSpc>
            <a:spcBef>
              <a:spcPct val="0"/>
            </a:spcBef>
            <a:spcAft>
              <a:spcPct val="35000"/>
            </a:spcAft>
            <a:buNone/>
          </a:pPr>
          <a:r>
            <a:rPr lang="en-GB" sz="3700" kern="1200"/>
            <a:t>Benefits</a:t>
          </a:r>
        </a:p>
      </dsp:txBody>
      <dsp:txXfrm>
        <a:off x="67130" y="1513144"/>
        <a:ext cx="1929083" cy="1240911"/>
      </dsp:txXfrm>
    </dsp:sp>
    <dsp:sp modelId="{DFB3B4B9-99B9-4216-8924-2D784F3BC16B}">
      <dsp:nvSpPr>
        <dsp:cNvPr id="0" name=""/>
        <dsp:cNvSpPr/>
      </dsp:nvSpPr>
      <dsp:spPr>
        <a:xfrm rot="5400000">
          <a:off x="3285728" y="1743447"/>
          <a:ext cx="1223396" cy="3668166"/>
        </a:xfrm>
        <a:prstGeom prst="round2SameRect">
          <a:avLst/>
        </a:prstGeom>
        <a:solidFill>
          <a:schemeClr val="accent2">
            <a:alpha val="90000"/>
            <a:tint val="40000"/>
            <a:hueOff val="0"/>
            <a:satOff val="0"/>
            <a:lumOff val="0"/>
            <a:alphaOff val="0"/>
          </a:schemeClr>
        </a:solidFill>
        <a:ln w="6350" cap="flat" cmpd="sng" algn="ctr">
          <a:solidFill>
            <a:schemeClr val="accent2">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Role of the Coach</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When to Coach</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Values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Skills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Coaching Model</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Advanced Techniques</a:t>
          </a:r>
        </a:p>
      </dsp:txBody>
      <dsp:txXfrm rot="-5400000">
        <a:off x="2063344" y="3025553"/>
        <a:ext cx="3608445" cy="1103954"/>
      </dsp:txXfrm>
    </dsp:sp>
    <dsp:sp modelId="{C44C68EF-5BE1-4E7B-943A-C82B72BDB815}">
      <dsp:nvSpPr>
        <dsp:cNvPr id="0" name=""/>
        <dsp:cNvSpPr/>
      </dsp:nvSpPr>
      <dsp:spPr>
        <a:xfrm>
          <a:off x="0" y="2889944"/>
          <a:ext cx="2063343" cy="1375171"/>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970" tIns="70485" rIns="140970" bIns="70485" numCol="1" spcCol="1270" anchor="ctr" anchorCtr="0">
          <a:noAutofit/>
        </a:bodyPr>
        <a:lstStyle/>
        <a:p>
          <a:pPr marL="0" lvl="0" indent="0" algn="ctr" defTabSz="1644650">
            <a:lnSpc>
              <a:spcPct val="90000"/>
            </a:lnSpc>
            <a:spcBef>
              <a:spcPct val="0"/>
            </a:spcBef>
            <a:spcAft>
              <a:spcPct val="35000"/>
            </a:spcAft>
            <a:buNone/>
          </a:pPr>
          <a:r>
            <a:rPr lang="en-GB" sz="3700" kern="1200"/>
            <a:t>Content</a:t>
          </a:r>
        </a:p>
      </dsp:txBody>
      <dsp:txXfrm>
        <a:off x="67130" y="2957074"/>
        <a:ext cx="1929083" cy="1240911"/>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9DEA4-7A7C-486B-B32F-95D2E8FA3EEA}">
      <dsp:nvSpPr>
        <dsp:cNvPr id="0" name=""/>
        <dsp:cNvSpPr/>
      </dsp:nvSpPr>
      <dsp:spPr>
        <a:xfrm>
          <a:off x="433" y="0"/>
          <a:ext cx="1866658" cy="2185911"/>
        </a:xfrm>
        <a:prstGeom prst="roundRect">
          <a:avLst>
            <a:gd name="adj" fmla="val 5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Process</a:t>
          </a:r>
        </a:p>
      </dsp:txBody>
      <dsp:txXfrm rot="16200000">
        <a:off x="-709123" y="709557"/>
        <a:ext cx="1792447" cy="373331"/>
      </dsp:txXfrm>
    </dsp:sp>
    <dsp:sp modelId="{31C23E00-4738-4890-AB93-4B1B99764B6C}">
      <dsp:nvSpPr>
        <dsp:cNvPr id="0" name=""/>
        <dsp:cNvSpPr/>
      </dsp:nvSpPr>
      <dsp:spPr>
        <a:xfrm>
          <a:off x="373765"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New Appraisal forms shown as Appendix 4 to be used in place of existing annual appraisal document shown as Appendix 3</a:t>
          </a:r>
        </a:p>
      </dsp:txBody>
      <dsp:txXfrm>
        <a:off x="373765" y="0"/>
        <a:ext cx="1390660" cy="2185911"/>
      </dsp:txXfrm>
    </dsp:sp>
    <dsp:sp modelId="{57CA65C7-B674-4393-80D0-E9FDA7872183}">
      <dsp:nvSpPr>
        <dsp:cNvPr id="0" name=""/>
        <dsp:cNvSpPr/>
      </dsp:nvSpPr>
      <dsp:spPr>
        <a:xfrm>
          <a:off x="1932425" y="0"/>
          <a:ext cx="1866658" cy="2185911"/>
        </a:xfrm>
        <a:prstGeom prst="roundRect">
          <a:avLst>
            <a:gd name="adj" fmla="val 5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Implementation</a:t>
          </a:r>
        </a:p>
      </dsp:txBody>
      <dsp:txXfrm rot="16200000">
        <a:off x="1222867" y="709557"/>
        <a:ext cx="1792447" cy="373331"/>
      </dsp:txXfrm>
    </dsp:sp>
    <dsp:sp modelId="{B5AAC476-0351-4E98-B5D9-A1A82916A4DA}">
      <dsp:nvSpPr>
        <dsp:cNvPr id="0" name=""/>
        <dsp:cNvSpPr/>
      </dsp:nvSpPr>
      <dsp:spPr>
        <a:xfrm rot="5400000">
          <a:off x="1781189" y="1733306"/>
          <a:ext cx="321138" cy="279998"/>
        </a:xfrm>
        <a:prstGeom prst="flowChartExtract">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8799C8E3-4B10-4C5B-8291-CAFB0D8F7C0C}">
      <dsp:nvSpPr>
        <dsp:cNvPr id="0" name=""/>
        <dsp:cNvSpPr/>
      </dsp:nvSpPr>
      <dsp:spPr>
        <a:xfrm>
          <a:off x="2305757"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Forms to be sent for completion to:</a:t>
          </a:r>
        </a:p>
        <a:p>
          <a:pPr marL="0" lvl="0" indent="0" algn="l" defTabSz="622300">
            <a:lnSpc>
              <a:spcPct val="90000"/>
            </a:lnSpc>
            <a:spcBef>
              <a:spcPct val="0"/>
            </a:spcBef>
            <a:spcAft>
              <a:spcPct val="35000"/>
            </a:spcAft>
            <a:buNone/>
          </a:pPr>
          <a:r>
            <a:rPr lang="en-GB" sz="1400" kern="1200"/>
            <a:t>1x Manager</a:t>
          </a:r>
        </a:p>
        <a:p>
          <a:pPr marL="0" lvl="0" indent="0" algn="l" defTabSz="622300">
            <a:lnSpc>
              <a:spcPct val="90000"/>
            </a:lnSpc>
            <a:spcBef>
              <a:spcPct val="0"/>
            </a:spcBef>
            <a:spcAft>
              <a:spcPct val="35000"/>
            </a:spcAft>
            <a:buNone/>
          </a:pPr>
          <a:r>
            <a:rPr lang="en-GB" sz="1400" kern="1200"/>
            <a:t>1x Colleague</a:t>
          </a:r>
        </a:p>
        <a:p>
          <a:pPr marL="0" lvl="0" indent="0" algn="l" defTabSz="622300">
            <a:lnSpc>
              <a:spcPct val="90000"/>
            </a:lnSpc>
            <a:spcBef>
              <a:spcPct val="0"/>
            </a:spcBef>
            <a:spcAft>
              <a:spcPct val="35000"/>
            </a:spcAft>
            <a:buNone/>
          </a:pPr>
          <a:r>
            <a:rPr lang="en-GB" sz="1400" kern="1200"/>
            <a:t>1x Subordinate (manager roles)</a:t>
          </a:r>
        </a:p>
        <a:p>
          <a:pPr marL="0" lvl="0" indent="0" algn="l" defTabSz="622300">
            <a:lnSpc>
              <a:spcPct val="90000"/>
            </a:lnSpc>
            <a:spcBef>
              <a:spcPct val="0"/>
            </a:spcBef>
            <a:spcAft>
              <a:spcPct val="35000"/>
            </a:spcAft>
            <a:buNone/>
          </a:pPr>
          <a:r>
            <a:rPr lang="en-GB" sz="1400" kern="1200"/>
            <a:t>2 x Client (Adviser &amp; Client facing support roles)	</a:t>
          </a:r>
        </a:p>
      </dsp:txBody>
      <dsp:txXfrm>
        <a:off x="2305757" y="0"/>
        <a:ext cx="1390660" cy="2185911"/>
      </dsp:txXfrm>
    </dsp:sp>
    <dsp:sp modelId="{255AAC22-B645-483F-BBA1-32B39B0E6569}">
      <dsp:nvSpPr>
        <dsp:cNvPr id="0" name=""/>
        <dsp:cNvSpPr/>
      </dsp:nvSpPr>
      <dsp:spPr>
        <a:xfrm>
          <a:off x="3864417" y="0"/>
          <a:ext cx="1866658" cy="2185911"/>
        </a:xfrm>
        <a:prstGeom prst="roundRect">
          <a:avLst>
            <a:gd name="adj" fmla="val 5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GB" sz="2000" kern="1200"/>
            <a:t>Cost</a:t>
          </a:r>
        </a:p>
      </dsp:txBody>
      <dsp:txXfrm rot="16200000">
        <a:off x="3154859" y="709557"/>
        <a:ext cx="1792447" cy="373331"/>
      </dsp:txXfrm>
    </dsp:sp>
    <dsp:sp modelId="{00CB63C9-90BC-428D-83BB-7432B35CA7B1}">
      <dsp:nvSpPr>
        <dsp:cNvPr id="0" name=""/>
        <dsp:cNvSpPr/>
      </dsp:nvSpPr>
      <dsp:spPr>
        <a:xfrm rot="5400000">
          <a:off x="3713181" y="1733306"/>
          <a:ext cx="321138" cy="279998"/>
        </a:xfrm>
        <a:prstGeom prst="flowChartExtract">
          <a:avLst/>
        </a:prstGeom>
        <a:solidFill>
          <a:schemeClr val="lt1">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2ADD7A01-1D0F-48AB-A560-C5F54960FDC1}">
      <dsp:nvSpPr>
        <dsp:cNvPr id="0" name=""/>
        <dsp:cNvSpPr/>
      </dsp:nvSpPr>
      <dsp:spPr>
        <a:xfrm>
          <a:off x="4237749" y="0"/>
          <a:ext cx="1390660" cy="2185911"/>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Printing &amp; Postage</a:t>
          </a:r>
        </a:p>
        <a:p>
          <a:pPr marL="0" lvl="0" indent="0" algn="l" defTabSz="622300">
            <a:lnSpc>
              <a:spcPct val="90000"/>
            </a:lnSpc>
            <a:spcBef>
              <a:spcPct val="0"/>
            </a:spcBef>
            <a:spcAft>
              <a:spcPct val="35000"/>
            </a:spcAft>
            <a:buNone/>
          </a:pPr>
          <a:endParaRPr lang="en-GB" sz="1400" kern="1200"/>
        </a:p>
        <a:p>
          <a:pPr marL="0" lvl="0" indent="0" algn="l" defTabSz="622300">
            <a:lnSpc>
              <a:spcPct val="90000"/>
            </a:lnSpc>
            <a:spcBef>
              <a:spcPct val="0"/>
            </a:spcBef>
            <a:spcAft>
              <a:spcPct val="35000"/>
            </a:spcAft>
            <a:buNone/>
          </a:pPr>
          <a:r>
            <a:rPr lang="en-GB" sz="1400" kern="1200"/>
            <a:t>Estimated cost: </a:t>
          </a:r>
        </a:p>
        <a:p>
          <a:pPr marL="0" lvl="0" indent="0" algn="l" defTabSz="622300">
            <a:lnSpc>
              <a:spcPct val="90000"/>
            </a:lnSpc>
            <a:spcBef>
              <a:spcPct val="0"/>
            </a:spcBef>
            <a:spcAft>
              <a:spcPct val="35000"/>
            </a:spcAft>
            <a:buNone/>
          </a:pPr>
          <a:r>
            <a:rPr lang="en-GB" sz="1400" kern="1200"/>
            <a:t>below £20</a:t>
          </a:r>
        </a:p>
      </dsp:txBody>
      <dsp:txXfrm>
        <a:off x="4237749" y="0"/>
        <a:ext cx="1390660" cy="2185911"/>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1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12.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b:Tag>
    <b:SourceType>InternetSite</b:SourceType>
    <b:Guid>{209CBED8-F200-475D-9332-186325DA643A}</b:Guid>
    <b:Author>
      <b:Author>
        <b:Corporate>CIPD</b:Corporate>
      </b:Author>
    </b:Author>
    <b:Title>New Profession Map</b:Title>
    <b:Year>2018</b:Year>
    <b:YearAccessed>2019</b:YearAccessed>
    <b:MonthAccessed>March</b:MonthAccessed>
    <b:DayAccessed>23</b:DayAccessed>
    <b:URL>https://peopleprofession.cipd.org/profession-map/specialist-knowledge/employee-relations</b:URL>
    <b:InternetSiteTitle>CIPD</b:InternetSiteTitle>
    <b:RefOrder>6</b:RefOrder>
  </b:Source>
  <b:Source>
    <b:Tag>Mer55</b:Tag>
    <b:SourceType>JournalArticle</b:SourceType>
    <b:Guid>{F4DF28F6-283D-4023-8CB8-23BF116C2CC8}</b:Guid>
    <b:Title>ERI - Yardstick of Employee Relations</b:Title>
    <b:Year>1955</b:Year>
    <b:JournalName>Harvard Business Review</b:JournalName>
    <b:Pages>91-99</b:Pages>
    <b:Volume>33</b:Volume>
    <b:Issue>6</b:Issue>
    <b:Author>
      <b:Author>
        <b:NameList>
          <b:Person>
            <b:Last>Merrihue</b:Last>
            <b:Middle>V</b:Middle>
            <b:First>W</b:First>
          </b:Person>
          <b:Person>
            <b:Last>Katzell</b:Last>
            <b:Middle>A</b:Middle>
            <b:First>R</b:First>
          </b:Person>
        </b:NameList>
      </b:Author>
    </b:Author>
    <b:RefOrder>7</b:RefOrder>
  </b:Source>
  <b:Source>
    <b:Tag>Gra15</b:Tag>
    <b:SourceType>JournalArticle</b:SourceType>
    <b:Guid>{45DBF515-242A-4FA8-98C2-0C8981D91778}</b:Guid>
    <b:Title>The Psychological Contract</b:Title>
    <b:JournalName>Management Intercultural</b:JournalName>
    <b:Year>2015</b:Year>
    <b:Pages>161-166</b:Pages>
    <b:Volume>17</b:Volume>
    <b:Issue>33</b:Issue>
    <b:Author>
      <b:Author>
        <b:NameList>
          <b:Person>
            <b:Last>Grama</b:Last>
            <b:Middle>G</b:Middle>
            <b:First>B</b:First>
          </b:Person>
        </b:NameList>
      </b:Author>
    </b:Author>
    <b:RefOrder>8</b:RefOrder>
  </b:Source>
  <b:Source>
    <b:Tag>CIP181</b:Tag>
    <b:SourceType>DocumentFromInternetSite</b:SourceType>
    <b:Guid>{3E520BC6-3CF6-4D0D-BE84-6115628A3036}</b:Guid>
    <b:Title>Factsheet - Employee Relations: An Introduction</b:Title>
    <b:Year>2018</b:Year>
    <b:Author>
      <b:Author>
        <b:Corporate>CIPD</b:Corporate>
      </b:Author>
    </b:Author>
    <b:YearAccessed>2019</b:YearAccessed>
    <b:MonthAccessed>March</b:MonthAccessed>
    <b:DayAccessed>23</b:DayAccessed>
    <b:URL>https://www.cipd.co.uk/knowledge/fundamentals/relations/employees/factsheet</b:URL>
    <b:RefOrder>9</b:RefOrder>
  </b:Source>
  <b:Source>
    <b:Tag>Pen16</b:Tag>
    <b:SourceType>JournalArticle</b:SourceType>
    <b:Guid>{CCC4EAE6-2E7D-457A-8B37-6C9ED86710C0}</b:Guid>
    <b:Title>Antecedents and Consequences of Pschological Contract Breach</b:Title>
    <b:Year>2016</b:Year>
    <b:JournalName>Journal of Managerial Psychology</b:JournalName>
    <b:Pages>1312-1326</b:Pages>
    <b:Volume>31</b:Volume>
    <b:Issue>8</b:Issue>
    <b:Author>
      <b:Author>
        <b:NameList>
          <b:Person>
            <b:Last>Peng</b:Last>
            <b:Middle>C</b:Middle>
            <b:First>J</b:First>
          </b:Person>
          <b:Person>
            <b:Last>Jia-Jing</b:Last>
            <b:First>Jien</b:First>
          </b:Person>
          <b:Person>
            <b:Last>Lin</b:Last>
            <b:First>J</b:First>
          </b:Person>
        </b:NameList>
      </b:Author>
    </b:Author>
    <b:RefOrder>10</b:RefOrder>
  </b:Source>
  <b:Source>
    <b:Tag>Oxf08</b:Tag>
    <b:SourceType>Book</b:SourceType>
    <b:Guid>{E8CEA26F-1966-46A1-8B9B-6E43FDB713AE}</b:Guid>
    <b:Title>Concise Oxford English Dictionary</b:Title>
    <b:Year>2008</b:Year>
    <b:City>Oxford</b:City>
    <b:Publisher>Oxford University Press</b:Publisher>
    <b:Edition>11</b:Edition>
    <b:Author>
      <b:Author>
        <b:NameList>
          <b:Person>
            <b:Last>Soanes</b:Last>
            <b:First>C</b:First>
          </b:Person>
          <b:Person>
            <b:Last>Stevenson</b:Last>
            <b:First>A</b:First>
          </b:Person>
        </b:NameList>
      </b:Author>
    </b:Author>
    <b:Comments>rev./edited by Catherine Soanes, Angus Stevenson</b:Comments>
    <b:RefOrder>11</b:RefOrder>
  </b:Source>
  <b:Source>
    <b:Tag>Rao15</b:Tag>
    <b:SourceType>JournalArticle</b:SourceType>
    <b:Guid>{D562888E-6795-4711-A3C2-060DCC508D67}</b:Guid>
    <b:Title>The tools and techniques of effective change management</b:Title>
    <b:Year>2015</b:Year>
    <b:Author>
      <b:Author>
        <b:NameList>
          <b:Person>
            <b:Last>Rao</b:Last>
            <b:First>M</b:First>
          </b:Person>
        </b:NameList>
      </b:Author>
    </b:Author>
    <b:JournalName>Human Resource Management International Digest</b:JournalName>
    <b:Pages>35-37</b:Pages>
    <b:Volume>23</b:Volume>
    <b:Issue>1</b:Issue>
    <b:RefOrder>12</b:RefOrder>
  </b:Source>
  <b:Source>
    <b:Tag>CIP182</b:Tag>
    <b:SourceType>DocumentFromInternetSite</b:SourceType>
    <b:Guid>{46CE8F1B-C9B9-48BB-AB34-7D117CC7CDCD}</b:Guid>
    <b:Title>PESTLE analysis Factsheet</b:Title>
    <b:Year>2018</b:Year>
    <b:Author>
      <b:Author>
        <b:Corporate>CIPD</b:Corporate>
      </b:Author>
    </b:Author>
    <b:YearAccessed>2019</b:YearAccessed>
    <b:MonthAccessed>March</b:MonthAccessed>
    <b:DayAccessed>18th</b:DayAccessed>
    <b:URL>https://www.cipd.co.uk/knowledge/strategy/organisational-devlopment/pestle-analysis-factsheet</b:URL>
    <b:RefOrder>13</b:RefOrder>
  </b:Source>
  <b:Source>
    <b:Tag>Mon18</b:Tag>
    <b:SourceType>ElectronicSource</b:SourceType>
    <b:Guid>{86453821-B2C5-46A2-ABBE-322970CF7C30}</b:Guid>
    <b:Title>Employee Engagament Through Effective Performance Management</b:Title>
    <b:Year>2018</b:Year>
    <b:Month>January</b:Month>
    <b:Day>3rd</b:Day>
    <b:City>New York</b:City>
    <b:Publisher>Routledge</b:Publisher>
    <b:PublicationTitle>A Practical Guide for Managers</b:PublicationTitle>
    <b:Edition>2nd</b:Edition>
    <b:Medium>eBook</b:Medium>
    <b:DOI>https://doi.org/10.4324/9781315626529</b:DOI>
    <b:Author>
      <b:Author>
        <b:NameList>
          <b:Person>
            <b:Last>Mone</b:Last>
            <b:First>E</b:First>
          </b:Person>
          <b:Person>
            <b:Last>London</b:Last>
            <b:First>M</b:First>
          </b:Person>
        </b:NameList>
      </b:Author>
    </b:Author>
    <b:RefOrder>14</b:RefOrder>
  </b:Source>
  <b:Source>
    <b:Tag>CIP16</b:Tag>
    <b:SourceType>Report</b:SourceType>
    <b:Guid>{E7978C24-A0EF-4CE4-9011-ECFB4B94F11A}</b:Guid>
    <b:Title>Assessing what works in performance management</b:Title>
    <b:Year>2016</b:Year>
    <b:Author>
      <b:Author>
        <b:NameList>
          <b:Person>
            <b:Last>Gifford</b:Last>
            <b:First>Jonny</b:First>
          </b:Person>
        </b:NameList>
      </b:Author>
    </b:Author>
    <b:YearAccessed>2019</b:YearAccessed>
    <b:MonthAccessed>March</b:MonthAccessed>
    <b:DayAccessed>18th</b:DayAccessed>
    <b:URL>https://www.cipd.co.uk/Images/could-do-better_2016-assessing-what-works-in-performance-management_tcm18-16874.pdf</b:URL>
    <b:Publisher>CIPD</b:Publisher>
    <b:City>London</b:City>
    <b:RefOrder>15</b:RefOrder>
  </b:Source>
  <b:Source>
    <b:Tag>For18</b:Tag>
    <b:SourceType>Report</b:SourceType>
    <b:Guid>{D2F05552-6516-4DCF-811A-C70232820B03}</b:Guid>
    <b:Title>The Impact of Management Practices on SME performance</b:Title>
    <b:Year>2018</b:Year>
    <b:Publisher>University College London</b:Publisher>
    <b:City>London</b:City>
    <b:Author>
      <b:Author>
        <b:NameList>
          <b:Person>
            <b:Last>Forth</b:Last>
            <b:First>J</b:First>
          </b:Person>
          <b:Person>
            <b:Last>Bryson</b:Last>
            <b:First>A</b:First>
          </b:Person>
        </b:NameList>
      </b:Author>
    </b:Author>
    <b:Department>Quantitative Social Science</b:Department>
    <b:Institution>UCL Institue of Education</b:Institution>
    <b:Pages>18-04</b:Pages>
    <b:ThesisType>DoQSS Working Papers</b:ThesisType>
    <b:YearAccessed>2019</b:YearAccessed>
    <b:MonthAccessed>March</b:MonthAccessed>
    <b:DayAccessed>15th</b:DayAccessed>
    <b:RefOrder>16</b:RefOrder>
  </b:Source>
  <b:Source>
    <b:Tag>Rya18</b:Tag>
    <b:SourceType>InternetSite</b:SourceType>
    <b:Guid>{4D9BC05F-F439-48B3-9128-5D749BCF6A68}</b:Guid>
    <b:Title>Performance Reviews are pointless and insulting - So why do they still exist?</b:Title>
    <b:Year>2018</b:Year>
    <b:YearAccessed>2019</b:YearAccessed>
    <b:MonthAccessed>March</b:MonthAccessed>
    <b:DayAccessed>15th</b:DayAccessed>
    <b:URL>https://www.forbes.com/sites/lizryan/2018/01/14/performance-reviews-are-pointless-and-insulting-so-why-do-they-still-exist/</b:URL>
    <b:Author>
      <b:Author>
        <b:NameList>
          <b:Person>
            <b:Last>Ryan</b:Last>
            <b:First>L</b:First>
          </b:Person>
        </b:NameList>
      </b:Author>
    </b:Author>
    <b:RefOrder>17</b:RefOrder>
  </b:Source>
  <b:Source>
    <b:Tag>Pow17</b:Tag>
    <b:SourceType>JournalArticle</b:SourceType>
    <b:Guid>{F9847C53-F3A5-4D8A-8407-9847C76D44FF}</b:Guid>
    <b:Title>The Future of Performance Reviews</b:Title>
    <b:Year>2017</b:Year>
    <b:Author>
      <b:Author>
        <b:NameList>
          <b:Person>
            <b:Last>Power</b:Last>
            <b:First>Ted</b:First>
          </b:Person>
        </b:NameList>
      </b:Author>
    </b:Author>
    <b:JournalName>Talent Management Excellence Essentials</b:JournalName>
    <b:Pages>p</b:Pages>
    <b:RefOrder>18</b:RefOrder>
  </b:Source>
  <b:Source>
    <b:Tag>Liz03</b:Tag>
    <b:SourceType>JournalArticle</b:SourceType>
    <b:Guid>{F6790E14-6D93-4692-AC06-5742A69A4277}</b:Guid>
    <b:Title>The role of gender in the construction and evaluation  of feedback effectiveness</b:Title>
    <b:JournalName>Management Communication Quarterly</b:JournalName>
    <b:Year>2003</b:Year>
    <b:Pages>341-379</b:Pages>
    <b:Volume>16</b:Volume>
    <b:Issue>3</b:Issue>
    <b:Author>
      <b:Author>
        <b:NameList>
          <b:Person>
            <b:Last>Lizzio</b:Last>
            <b:First>A</b:First>
          </b:Person>
          <b:Person>
            <b:Last>Wilson</b:Last>
            <b:Middle>L</b:Middle>
            <b:First>K</b:First>
          </b:Person>
          <b:Person>
            <b:Last>Gilchrist</b:Last>
            <b:First>J</b:First>
          </b:Person>
          <b:Person>
            <b:Last>Gallois</b:Last>
            <b:First>C</b:First>
          </b:Person>
        </b:NameList>
      </b:Author>
    </b:Author>
    <b:RefOrder>19</b:RefOrder>
  </b:Source>
  <b:Source>
    <b:Tag>Bae14</b:Tag>
    <b:SourceType>InternetSite</b:SourceType>
    <b:Guid>{8F65DE52-363D-4090-8CB3-10A5464C6BD4}</b:Guid>
    <b:Title>Why Adobe Abolished the Annual Performance Review And You Should Too</b:Title>
    <b:Year>2014</b:Year>
    <b:Author>
      <b:Author>
        <b:NameList>
          <b:Person>
            <b:Last>Baer</b:Last>
            <b:First>D</b:First>
          </b:Person>
        </b:NameList>
      </b:Author>
    </b:Author>
    <b:YearAccessed>2019</b:YearAccessed>
    <b:MonthAccessed>March</b:MonthAccessed>
    <b:DayAccessed>18th</b:DayAccessed>
    <b:URL>https://www.businessinsider.com/adobe-abolished-annual-performance-review-2014-4?r=US&amp;IR=T</b:URL>
    <b:RefOrder>3</b:RefOrder>
  </b:Source>
  <b:Source>
    <b:Tag>Buc19</b:Tag>
    <b:SourceType>JournalArticle</b:SourceType>
    <b:Guid>{E4A850C0-231D-4ECD-86CD-47B981CAA409}</b:Guid>
    <b:Title>Reinventing Performance Management (cover story)</b:Title>
    <b:Year>2019</b:Year>
    <b:JournalName>Harvard Business Review</b:JournalName>
    <b:Pages>40-50</b:Pages>
    <b:Volume>93</b:Volume>
    <b:Issue>4</b:Issue>
    <b:Author>
      <b:Author>
        <b:NameList>
          <b:Person>
            <b:Last>Buckingham</b:Last>
            <b:First>M</b:First>
          </b:Person>
          <b:Person>
            <b:Last>Goodall</b:Last>
            <b:First>A</b:First>
          </b:Person>
        </b:NameList>
      </b:Author>
    </b:Author>
    <b:RefOrder>4</b:RefOrder>
  </b:Source>
  <b:Source>
    <b:Tag>Ham18</b:Tag>
    <b:SourceType>JournalArticle</b:SourceType>
    <b:Guid>{BE520BAA-F580-417E-B68E-62847F13DFCA}</b:Guid>
    <b:Author>
      <b:Author>
        <b:NameList>
          <b:Person>
            <b:Last>Hamman</b:Last>
            <b:First>C</b:First>
          </b:Person>
        </b:NameList>
      </b:Author>
    </b:Author>
    <b:Title>Redesigning Performance Reviews: Why should we do it?</b:Title>
    <b:JournalName>Talent Management Excellence Essentials</b:JournalName>
    <b:Year>2018</b:Year>
    <b:Pages>p</b:Pages>
    <b:RefOrder>20</b:RefOrder>
  </b:Source>
  <b:Source>
    <b:Tag>Cap16</b:Tag>
    <b:SourceType>InternetSite</b:SourceType>
    <b:Guid>{C59E1FAB-0234-4939-9135-A161A01CEC79}</b:Guid>
    <b:Title>The Performance Management Revolution - Harvard Business Review</b:Title>
    <b:Year>2016</b:Year>
    <b:YearAccessed>2019</b:YearAccessed>
    <b:MonthAccessed>March</b:MonthAccessed>
    <b:DayAccessed>16th</b:DayAccessed>
    <b:URL>https://hbr.org/2016/10/the-performance-management-revolution</b:URL>
    <b:Author>
      <b:Author>
        <b:NameList>
          <b:Person>
            <b:Last>Cappelli</b:Last>
            <b:First>P</b:First>
          </b:Person>
          <b:Person>
            <b:Last>Tavis</b:Last>
            <b:First>A</b:First>
          </b:Person>
        </b:NameList>
      </b:Author>
    </b:Author>
    <b:InternetSiteTitle>Harvard Business Review</b:InternetSiteTitle>
    <b:RefOrder>21</b:RefOrder>
  </b:Source>
  <b:Source>
    <b:Tag>Kea17</b:Tag>
    <b:SourceType>JournalArticle</b:SourceType>
    <b:Guid>{DD49FAA5-228C-43A8-A489-71D1987045A6}</b:Guid>
    <b:Title>Useful Performance Management Takeaways From Sports</b:Title>
    <b:Year>2017</b:Year>
    <b:Author>
      <b:Author>
        <b:NameList>
          <b:Person>
            <b:Last>Kearl</b:Last>
            <b:First>B</b:First>
          </b:Person>
        </b:NameList>
      </b:Author>
    </b:Author>
    <b:JournalName>Talent Management Excellence Essentials</b:JournalName>
    <b:Pages>p</b:Pages>
    <b:RefOrder>22</b:RefOrder>
  </b:Source>
  <b:Source>
    <b:Tag>McC14</b:Tag>
    <b:SourceType>JournalArticle</b:SourceType>
    <b:Guid>{A04E5BDD-A494-49FF-9204-6C7EB0260308}</b:Guid>
    <b:Author>
      <b:Author>
        <b:NameList>
          <b:Person>
            <b:Last>McCord</b:Last>
            <b:First>Patty</b:First>
          </b:Person>
        </b:NameList>
      </b:Author>
    </b:Author>
    <b:Title>How Netflix Reinvented HR</b:Title>
    <b:JournalName>Harvard Business Review</b:JournalName>
    <b:Year>2014</b:Year>
    <b:Pages>70-77</b:Pages>
    <b:Volume>92</b:Volume>
    <b:Issue>1/2</b:Issue>
    <b:RefOrder>23</b:RefOrder>
  </b:Source>
  <b:Source>
    <b:Tag>Kat17</b:Tag>
    <b:SourceType>JournalArticle</b:SourceType>
    <b:Guid>{CC790DA1-0D48-4E34-9C2C-A86CC24225FA}</b:Guid>
    <b:Title>How does human resource management influence organisational performance? An integrative approach-based analysis</b:Title>
    <b:Year>2017</b:Year>
    <b:Author>
      <b:Author>
        <b:NameList>
          <b:Person>
            <b:Last>Katou</b:Last>
            <b:First>A.A.</b:First>
          </b:Person>
        </b:NameList>
      </b:Author>
    </b:Author>
    <b:JournalName>Internation Journal of Productivity and Performance Management</b:JournalName>
    <b:Pages>797-821</b:Pages>
    <b:Volume>66</b:Volume>
    <b:Issue>6</b:Issue>
    <b:RefOrder>24</b:RefOrder>
  </b:Source>
  <b:Source>
    <b:Tag>CIP19</b:Tag>
    <b:SourceType>DocumentFromInternetSite</b:SourceType>
    <b:Guid>{A4DBE5CB-E397-4919-833C-1857B2A4EE22}</b:Guid>
    <b:Title>FactSheet - Psychological Contract</b:Title>
    <b:Year>2019</b:Year>
    <b:Author>
      <b:Author>
        <b:Corporate>CIPD</b:Corporate>
      </b:Author>
    </b:Author>
    <b:YearAccessed>2019</b:YearAccessed>
    <b:MonthAccessed>March</b:MonthAccessed>
    <b:DayAccessed>28th</b:DayAccessed>
    <b:URL>https://www.cipd.co.uk/knowledge/fundamentals/relations/employees/psychological-factsheet </b:URL>
    <b:RefOrder>25</b:RefOrder>
  </b:Source>
  <b:Source>
    <b:Tag>CIP191</b:Tag>
    <b:SourceType>DocumentFromInternetSite</b:SourceType>
    <b:Guid>{016FB6B3-973C-43DC-A872-D01CF34264D8}</b:Guid>
    <b:Author>
      <b:Author>
        <b:Corporate>CIPD</b:Corporate>
      </b:Author>
    </b:Author>
    <b:Title>FactSheet - Employer Voice</b:Title>
    <b:Year>2019</b:Year>
    <b:YearAccessed>2019</b:YearAccessed>
    <b:MonthAccessed>March</b:MonthAccessed>
    <b:DayAccessed>18th</b:DayAccessed>
    <b:URL>https://www.cipd.co.uk/knowledge/fundamentals/relations/communication/voice-factsheet</b:URL>
    <b:RefOrder>26</b:RefOrder>
  </b:Source>
  <b:Source>
    <b:Tag>ACA19</b:Tag>
    <b:SourceType>InternetSite</b:SourceType>
    <b:Guid>{8FF3D52C-314E-4190-8CD1-3C7EB1773176}</b:Guid>
    <b:Title>Building Productivity: Employee Voice</b:Title>
    <b:YearAccessed>2019</b:YearAccessed>
    <b:MonthAccessed>March</b:MonthAccessed>
    <b:DayAccessed>18th</b:DayAccessed>
    <b:URL>http://www.acas.org.uk/index.aspx?articleid=5494</b:URL>
    <b:Author>
      <b:Author>
        <b:Corporate>ACAS</b:Corporate>
      </b:Author>
    </b:Author>
    <b:Year>2019</b:Year>
    <b:RefOrder>27</b:RefOrder>
  </b:Source>
  <b:Source>
    <b:Tag>OKe17</b:Tag>
    <b:SourceType>JournalArticle</b:SourceType>
    <b:Guid>{5D9526BE-AE59-4032-9FA8-5C15E67E086F}</b:Guid>
    <b:Title>Leading with Capitalism</b:Title>
    <b:Year>2017</b:Year>
    <b:Author>
      <b:Author>
        <b:NameList>
          <b:Person>
            <b:Last>O'Keefe</b:Last>
            <b:First>T.</b:First>
          </b:Person>
        </b:NameList>
      </b:Author>
    </b:Author>
    <b:JournalName>American Fastener Journal</b:JournalName>
    <b:Pages>26-30</b:Pages>
    <b:Volume>33</b:Volume>
    <b:Issue>3</b:Issue>
    <b:RefOrder>28</b:RefOrder>
  </b:Source>
  <b:Source>
    <b:Tag>Bra07</b:Tag>
    <b:SourceType>Book</b:SourceType>
    <b:Guid>{71E3934B-76D3-4CF1-AE79-B69E3A329808}</b:Guid>
    <b:Title>Human Resource Management:Theory and practice</b:Title>
    <b:Year>2007</b:Year>
    <b:City>Basingstoke</b:City>
    <b:Publisher>Palgrave Macmillan</b:Publisher>
    <b:Edition>4th</b:Edition>
    <b:Author>
      <b:Author>
        <b:NameList>
          <b:Person>
            <b:Last>Bratton</b:Last>
            <b:First>J</b:First>
          </b:Person>
          <b:Person>
            <b:Last>Gold</b:Last>
            <b:First>J</b:First>
          </b:Person>
        </b:NameList>
      </b:Author>
    </b:Author>
    <b:RefOrder>29</b:RefOrder>
  </b:Source>
  <b:Source>
    <b:Tag>Box16</b:Tag>
    <b:SourceType>Book</b:SourceType>
    <b:Guid>{3D3D0D4F-303A-49E8-AB12-70897C18F6BF}</b:Guid>
    <b:Title>Strategy and Human Resouce Management</b:Title>
    <b:Year>2016</b:Year>
    <b:City>London</b:City>
    <b:Publisher>Palgave </b:Publisher>
    <b:Edition>4th</b:Edition>
    <b:Author>
      <b:Author>
        <b:NameList>
          <b:Person>
            <b:Last>Boxall</b:Last>
            <b:First>P</b:First>
          </b:Person>
          <b:Person>
            <b:Last>Purcell</b:Last>
            <b:First>J</b:First>
          </b:Person>
        </b:NameList>
      </b:Author>
    </b:Author>
    <b:RefOrder>30</b:RefOrder>
  </b:Source>
  <b:Source>
    <b:Tag>CBI19</b:Tag>
    <b:SourceType>InternetSite</b:SourceType>
    <b:Guid>{CB5C31DA-7CF0-4C89-87FA-FAF465ED8173}</b:Guid>
    <b:Title>Business Issues - Financial Services</b:Title>
    <b:Year>2019</b:Year>
    <b:Author>
      <b:Author>
        <b:Corporate>CBI</b:Corporate>
      </b:Author>
    </b:Author>
    <b:YearAccessed>2019</b:YearAccessed>
    <b:MonthAccessed>March</b:MonthAccessed>
    <b:DayAccessed>30</b:DayAccessed>
    <b:URL>http://www.cbi.org.uk/business-issues/financial-services/</b:URL>
    <b:RefOrder>31</b:RefOrder>
  </b:Source>
  <b:Source>
    <b:Tag>Sah17</b:Tag>
    <b:SourceType>JournalArticle</b:SourceType>
    <b:Guid>{276A3377-1343-4B40-9E8D-E0F845B144A4}</b:Guid>
    <b:Title>Leaders' managerial assumptions and transformational leadership: the moderating role of gender</b:Title>
    <b:Year>2017</b:Year>
    <b:Author>
      <b:Author>
        <b:NameList>
          <b:Person>
            <b:Last>Sahin</b:Last>
            <b:First>F</b:First>
          </b:Person>
          <b:Person>
            <b:Last>Gurbuz</b:Last>
            <b:First>S</b:First>
          </b:Person>
          <b:Person>
            <b:Last>Sesen</b:Last>
            <b:First>H</b:First>
          </b:Person>
        </b:NameList>
      </b:Author>
    </b:Author>
    <b:JournalName>Leadership &amp; Organization Development Journal</b:JournalName>
    <b:Pages>105-125</b:Pages>
    <b:Volume>38</b:Volume>
    <b:Issue>1</b:Issue>
    <b:RefOrder>32</b:RefOrder>
  </b:Source>
  <b:Source>
    <b:Tag>Gen16</b:Tag>
    <b:SourceType>Book</b:SourceType>
    <b:Guid>{687CB398-8ACE-42A3-B8D3-B84D4942AC09}</b:Guid>
    <b:Title>Managing Employment Relations</b:Title>
    <b:Year>2016</b:Year>
    <b:City>London</b:City>
    <b:Publisher>CIPD</b:Publisher>
    <b:Edition>6th</b:Edition>
    <b:Author>
      <b:Author>
        <b:NameList>
          <b:Person>
            <b:Last>Gennard</b:Last>
            <b:First>J</b:First>
          </b:Person>
          <b:Person>
            <b:Last>Judge</b:Last>
            <b:First>G</b:First>
          </b:Person>
          <b:Person>
            <b:Last>Bennett</b:Last>
            <b:First>T</b:First>
          </b:Person>
          <b:Person>
            <b:Last>Saundry</b:Last>
            <b:First>R</b:First>
          </b:Person>
        </b:NameList>
      </b:Author>
    </b:Author>
    <b:RefOrder>1</b:RefOrder>
  </b:Source>
  <b:Source>
    <b:Tag>Cha17</b:Tag>
    <b:SourceType>JournalArticle</b:SourceType>
    <b:Guid>{D34BF6D6-36FE-4037-9B7D-7BC7B9C2A418}</b:Guid>
    <b:Title>VUCA World: Provoking the Future</b:Title>
    <b:Year>2017</b:Year>
    <b:Author>
      <b:Author>
        <b:NameList>
          <b:Person>
            <b:Last>Chadha</b:Last>
            <b:First>S</b:First>
          </b:Person>
        </b:NameList>
      </b:Author>
    </b:Author>
    <b:JournalName>Human Capital</b:JournalName>
    <b:Pages>14-18</b:Pages>
    <b:Volume>20</b:Volume>
    <b:Issue>8</b:Issue>
    <b:RefOrder>33</b:RefOrder>
  </b:Source>
  <b:Source>
    <b:Tag>Hir16</b:Tag>
    <b:SourceType>JournalArticle</b:SourceType>
    <b:Guid>{B85C8AD4-9BA4-4E56-A39C-56916DC010F4}</b:Guid>
    <b:Author>
      <b:Author>
        <b:NameList>
          <b:Person>
            <b:Last>Hirtle</b:Last>
            <b:First>C.</b:First>
          </b:Person>
        </b:NameList>
      </b:Author>
    </b:Author>
    <b:Title>Employee Engagement for Workplace Success</b:Title>
    <b:JournalName>Canadian Journal of Medical Laboratory Science</b:JournalName>
    <b:Year>2016</b:Year>
    <b:Pages>5</b:Pages>
    <b:Volume>78</b:Volume>
    <b:Issue>2</b:Issue>
    <b:RefOrder>34</b:RefOrder>
  </b:Source>
  <b:Source>
    <b:Tag>Cla19</b:Tag>
    <b:SourceType>SoundRecording</b:SourceType>
    <b:Guid>{01E7DE4E-1F71-4D13-BCBC-BBDAC799275E}</b:Guid>
    <b:Title>The pitfalls of employee engagement surveys</b:Title>
    <b:Year>2019</b:Year>
    <b:ProductionCompany>BBC - World Business Report</b:ProductionCompany>
    <b:Author>
      <b:Composer>
        <b:NameList>
          <b:Person>
            <b:Last>Clark</b:Last>
            <b:First>P</b:First>
          </b:Person>
        </b:NameList>
      </b:Composer>
    </b:Author>
    <b:Medium>Radio</b:Medium>
    <b:URL>https://www.bbc.co.uk/sounds/play/p0701zfs</b:URL>
    <b:RefOrder>2</b:RefOrder>
  </b:Source>
  <b:Source>
    <b:Tag>Ste13</b:Tag>
    <b:SourceType>JournalArticle</b:SourceType>
    <b:Guid>{F54635C7-5728-4647-B153-11A652F1DFB2}</b:Guid>
    <b:Title>Driving employee engagement for business sucess</b:Title>
    <b:Year>2013</b:Year>
    <b:Author>
      <b:Author>
        <b:NameList>
          <b:Person>
            <b:Last>Stevens</b:Last>
            <b:First>M</b:First>
          </b:Person>
        </b:NameList>
      </b:Author>
    </b:Author>
    <b:JournalName>In PRactice</b:JournalName>
    <b:Pages>91</b:Pages>
    <b:Volume>35</b:Volume>
    <b:Issue>2</b:Issue>
    <b:RefOrder>35</b:RefOrder>
  </b:Source>
  <b:Source>
    <b:Tag>CIP183</b:Tag>
    <b:SourceType>DocumentFromInternetSite</b:SourceType>
    <b:Guid>{20A09A58-6983-42F5-A48A-F42E1F3608D0}</b:Guid>
    <b:Author>
      <b:Author>
        <b:Corporate>CIPD</b:Corporate>
      </b:Author>
    </b:Author>
    <b:Title>Factsheet - Employee Engagement and Motivation </b:Title>
    <b:Year>2018</b:Year>
    <b:YearAccessed>2019</b:YearAccessed>
    <b:MonthAccessed>March</b:MonthAccessed>
    <b:DayAccessed>15</b:DayAccessed>
    <b:URL>https://www.cipd.co.uk/knowledge/fundamentals/relations/engagement/</b:URL>
    <b:RefOrder>36</b:RefOrder>
  </b:Source>
  <b:Source>
    <b:Tag>CIP13</b:Tag>
    <b:SourceType>Report</b:SourceType>
    <b:Guid>{B9DFE56B-045C-4834-95EE-40143AD7870D}</b:Guid>
    <b:Title>Megatrends: Are we working harder than ever</b:Title>
    <b:Year>2013</b:Year>
    <b:Author>
      <b:Author>
        <b:Corporate>CIPD</b:Corporate>
      </b:Author>
    </b:Author>
    <b:Publisher>CIPD</b:Publisher>
    <b:City>London</b:City>
    <b:RefOrder>37</b:RefOrder>
  </b:Source>
  <b:Source>
    <b:Tag>CIP14</b:Tag>
    <b:SourceType>Report</b:SourceType>
    <b:Guid>{61827AD3-31DE-40E4-9663-FA75AD6FB3FA}</b:Guid>
    <b:Author>
      <b:Author>
        <b:Corporate>CIPD &amp; Institute for Employment Studies</b:Corporate>
      </b:Author>
    </b:Author>
    <b:Title>The Future of Engagement Thought Piece Collection</b:Title>
    <b:Year>2014</b:Year>
    <b:Publisher>Institute for Employment Studies</b:Publisher>
    <b:City>London</b:City>
    <b:RefOrder>38</b:RefOrder>
  </b:Source>
  <b:Source>
    <b:Tag>Sut14</b:Tag>
    <b:SourceType>JournalArticle</b:SourceType>
    <b:Guid>{BE768AB7-7A6F-4902-B9A5-6F83FA2AF85F}</b:Guid>
    <b:Title>Who commits? Who engages?</b:Title>
    <b:Year>2014</b:Year>
    <b:Author>
      <b:Author>
        <b:NameList>
          <b:Person>
            <b:Last>Sutherland</b:Last>
            <b:First>J</b:First>
          </b:Person>
        </b:NameList>
      </b:Author>
    </b:Author>
    <b:JournalName>Employee Relations</b:JournalName>
    <b:Pages>23-42</b:Pages>
    <b:Volume>40</b:Volume>
    <b:Issue>1</b:Issue>
    <b:RefOrder>39</b:RefOrder>
  </b:Source>
  <b:Source>
    <b:Tag>Ber15</b:Tag>
    <b:SourceType>ArticleInAPeriodical</b:SourceType>
    <b:Guid>{CE23A6E9-4648-4F50-8CA0-A402123C6B3E}</b:Guid>
    <b:Title>Becoming Irresistable, A new Model for Employee Engagement</b:Title>
    <b:Year>2015</b:Year>
    <b:Pages>Issue 16</b:Pages>
    <b:URL>https://www2.deloitte.com/content/dam/insights/us/articles/employee-engagement-strategies/DR16_becoming_irresistible.pdf </b:URL>
    <b:Author>
      <b:Author>
        <b:NameList>
          <b:Person>
            <b:Last>Bersin</b:Last>
            <b:First>J</b:First>
          </b:Person>
        </b:NameList>
      </b:Author>
    </b:Author>
    <b:PeriodicalTitle>Deloitte Review</b:PeriodicalTitle>
    <b:RefOrder>5</b:RefOrder>
  </b:Source>
  <b:Source>
    <b:Tag>Dal18</b:Tag>
    <b:SourceType>Report</b:SourceType>
    <b:Guid>{95FEB241-6533-4514-BD03-9B2075A669B5}</b:Guid>
    <b:Title>Employee Engagement: It's Time to Go 'All-In' [White Paper]</b:Title>
    <b:Year>2018</b:Year>
    <b:Author>
      <b:Author>
        <b:Corporate>Dale Carnegie Research Institute</b:Corporate>
      </b:Author>
    </b:Author>
    <b:Publisher>Dale Carnergie &amp; Associates</b:Publisher>
    <b:City>London</b:City>
    <b:YearAccessed>2019</b:YearAccessed>
    <b:MonthAccessed>April</b:MonthAccessed>
    <b:DayAccessed>4th</b:DayAccessed>
    <b:URL>https://www2.deloitte.com/content/dam/insights/us/articles/employee-engagement-strategies/DR16_becoming_irresistible.pdf</b:URL>
    <b:RefOrder>40</b:RefOrder>
  </b:Source>
  <b:Source>
    <b:Tag>Peo18</b:Tag>
    <b:SourceType>ArticleInAPeriodical</b:SourceType>
    <b:Guid>{C0100375-4CF4-41DD-927E-EB2AF037C831}</b:Guid>
    <b:Title>Is employee engagement really a priority</b:Title>
    <b:Year>2018</b:Year>
    <b:Author>
      <b:Author>
        <b:Corporate>People Management</b:Corporate>
      </b:Author>
    </b:Author>
    <b:PeriodicalTitle>People Management</b:PeriodicalTitle>
    <b:Month>Nov</b:Month>
    <b:Day>21</b:Day>
    <b:URL>https://www.peoplemanagement.co.uk/experts/advice/is-employee-engagement-really-a-priority</b:URL>
    <b:RefOrder>41</b:RefOrder>
  </b:Source>
  <b:Source>
    <b:Tag>Loe19</b:Tag>
    <b:SourceType>JournalArticle</b:SourceType>
    <b:Guid>{58CE1058-E9EA-4ACF-9189-FB81CF346D18}</b:Guid>
    <b:Title>Smashing the barriers to employee engagement</b:Title>
    <b:Year>2019</b:Year>
    <b:Pages>28-32</b:Pages>
    <b:Author>
      <b:Author>
        <b:NameList>
          <b:Person>
            <b:Last>Loerzel</b:Last>
            <b:First>T</b:First>
          </b:Person>
        </b:NameList>
      </b:Author>
    </b:Author>
    <b:JournalName>Journal of Accountancy</b:JournalName>
    <b:Volume>227</b:Volume>
    <b:Issue>1</b:Issue>
    <b:RefOrder>42</b:RefOrder>
  </b:Source>
  <b:Source>
    <b:Tag>Gha18</b:Tag>
    <b:SourceType>JournalArticle</b:SourceType>
    <b:Guid>{D1E9A9DB-0DBA-4699-A92D-E8ED09998AF8}</b:Guid>
    <b:Author>
      <b:Author>
        <b:NameList>
          <b:Person>
            <b:Last>Ghasabeh</b:Last>
            <b:First>M.S.</b:First>
          </b:Person>
        </b:NameList>
      </b:Author>
    </b:Author>
    <b:Title>Measuring Employee Engagement: Does your company efectively engage employees in decision makin?</b:Title>
    <b:JournalName>Recognition and Engagament Excellence Essentials</b:JournalName>
    <b:Year>2018</b:Year>
    <b:RefOrder>43</b:RefOrder>
  </b:Source>
  <b:Source>
    <b:Tag>Har17</b:Tag>
    <b:SourceType>JournalArticle</b:SourceType>
    <b:Guid>{E7A58F5D-9464-4F4C-9F4E-FF1C676718AC}</b:Guid>
    <b:Author>
      <b:Author>
        <b:NameList>
          <b:Person>
            <b:Last>Harris</b:Last>
            <b:First>A.</b:First>
          </b:Person>
        </b:NameList>
      </b:Author>
    </b:Author>
    <b:Title>Breaking down the investment barriers</b:Title>
    <b:JournalName>Occupational Health &amp; Wellbeing</b:JournalName>
    <b:Year>2017</b:Year>
    <b:Pages>19</b:Pages>
    <b:Volume>69</b:Volume>
    <b:Issue>1</b:Issue>
    <b:RefOrder>44</b:RefOrder>
  </b:Source>
  <b:Source>
    <b:Tag>Sie15</b:Tag>
    <b:SourceType>JournalArticle</b:SourceType>
    <b:Guid>{46FD2935-BA3E-4B17-98D6-96175B820FC4}</b:Guid>
    <b:Author>
      <b:Author>
        <b:NameList>
          <b:Person>
            <b:Last>Siebert</b:Last>
            <b:First>S.</b:First>
            <b:Middle>et. al.</b:Middle>
          </b:Person>
        </b:NameList>
      </b:Author>
    </b:Author>
    <b:Title>Looking Beyonf the Factory Gates: Towards more Pluralist and Radical Approaches to Intraorganisational Trust Research</b:Title>
    <b:JournalName>Organization Studies</b:JournalName>
    <b:Year>2015</b:Year>
    <b:Pages>1033-1062</b:Pages>
    <b:Volume>36</b:Volume>
    <b:Issue>8</b:Issue>
    <b:RefOrder>45</b:RefOrder>
  </b:Source>
  <b:Source>
    <b:Tag>Bak99</b:Tag>
    <b:SourceType>JournalArticle</b:SourceType>
    <b:Guid>{AB6FE6E1-E4F8-48B8-861B-536DA108FE6C}</b:Guid>
    <b:Author>
      <b:Author>
        <b:NameList>
          <b:Person>
            <b:Last>Baker</b:Last>
            <b:First>D.</b:First>
          </b:Person>
        </b:NameList>
      </b:Author>
    </b:Author>
    <b:Title>Strategic Human Resource Management: performance, alignment, management</b:Title>
    <b:JournalName>Librarian Career Develpopment</b:JournalName>
    <b:Year>1999</b:Year>
    <b:Pages>51</b:Pages>
    <b:Volume>7</b:Volume>
    <b:Issue>5</b:Issue>
    <b:RefOrder>46</b:RefOrder>
  </b:Source>
  <b:Source>
    <b:Tag>Gee14</b:Tag>
    <b:SourceType>JournalArticle</b:SourceType>
    <b:Guid>{12D90AE2-FB3F-4F93-8382-A5FAFA1A55CD}</b:Guid>
    <b:Author>
      <b:Author>
        <b:NameList>
          <b:Person>
            <b:Last>Geer-Frazier</b:Last>
            <b:First>B.</b:First>
          </b:Person>
        </b:NameList>
      </b:Author>
    </b:Author>
    <b:Title>Complexity Leadership generates innovation and adaptation of the organization</b:Title>
    <b:JournalName>Emergence: Complexity and Organizzation</b:JournalName>
    <b:Year>2014</b:Year>
    <b:Pages>105-116</b:Pages>
    <b:Volume>16</b:Volume>
    <b:Issue>3</b:Issue>
    <b:RefOrder>47</b:RefOrder>
  </b:Source>
  <b:Source>
    <b:Tag>Luo061</b:Tag>
    <b:SourceType>JournalArticle</b:SourceType>
    <b:Guid>{D88655B8-0EC2-42AC-962F-4824B6081D20}</b:Guid>
    <b:Author>
      <b:Author>
        <b:NameList>
          <b:Person>
            <b:Last>Luoma</b:Last>
            <b:First>M.</b:First>
          </b:Person>
        </b:NameList>
      </b:Author>
    </b:Author>
    <b:Title>A Play of Four Arenas: How Complexity can serve Management Development</b:Title>
    <b:JournalName>Management Learning</b:JournalName>
    <b:Year>2006</b:Year>
    <b:Pages>101-123</b:Pages>
    <b:Volume>37</b:Volume>
    <b:Issue>1</b:Issue>
    <b:RefOrder>48</b:RefOrder>
  </b:Source>
  <b:Source>
    <b:Tag>Gyt17</b:Tag>
    <b:SourceType>ArticleInAPeriodical</b:SourceType>
    <b:Guid>{E046C49D-8389-4561-BF08-6B3594202A0A}</b:Guid>
    <b:Title>How to move beyond the rhetoric on employee engagement</b:Title>
    <b:Year>2017</b:Year>
    <b:Pages>Available at: https://www.peoplemanagement.co.uk/experts/advice/beyond-rhetoric-employee-engagement</b:Pages>
    <b:Author>
      <b:Author>
        <b:NameList>
          <b:Person>
            <b:Last>Gyton</b:Last>
            <b:First>G</b:First>
          </b:Person>
        </b:NameList>
      </b:Author>
    </b:Author>
    <b:PeriodicalTitle>People Management</b:PeriodicalTitle>
    <b:RefOrder>49</b:RefOrder>
  </b:Source>
  <b:Source>
    <b:Tag>ACA191</b:Tag>
    <b:SourceType>InternetSite</b:SourceType>
    <b:Guid>{18D35FC5-F67F-4B56-8759-C9BB5F832945}</b:Guid>
    <b:Title>Employee Engagement</b:Title>
    <b:Year>2019</b:Year>
    <b:Author>
      <b:Author>
        <b:Corporate>ACAS</b:Corporate>
      </b:Author>
    </b:Author>
    <b:YearAccessed>2019</b:YearAccessed>
    <b:MonthAccessed>April</b:MonthAccessed>
    <b:DayAccessed>3rd</b:DayAccessed>
    <b:URL>http://www.acas.org.uk/index.aspx?articleid=2701</b:URL>
    <b:RefOrder>50</b:RefOrder>
  </b:Source>
  <b:Source>
    <b:Tag>Mat17</b:Tag>
    <b:SourceType>Report</b:SourceType>
    <b:Guid>{FE6E86D2-B9E4-49C7-960E-29AC60E6A016}</b:Guid>
    <b:Title>Good Work: the Taylor review of modern working practices</b:Title>
    <b:Year>2017</b:Year>
    <b:Author>
      <b:Author>
        <b:NameList>
          <b:Person>
            <b:Last>Taylor</b:Last>
            <b:First>Matthew</b:First>
          </b:Person>
        </b:NameList>
      </b:Author>
    </b:Author>
    <b:Publisher>Department for Business, Energy &amp; Industrial Strategy</b:Publisher>
    <b:RefOrder>51</b:RefOrder>
  </b:Source>
  <b:Source>
    <b:Tag>CIP192</b:Tag>
    <b:SourceType>DocumentFromInternetSite</b:SourceType>
    <b:Guid>{6A22119E-9209-462F-8661-DEDFF50C34D4}</b:Guid>
    <b:Title>Employee Voice [Factsheet]</b:Title>
    <b:Year>2019</b:Year>
    <b:Author>
      <b:Author>
        <b:Corporate>CIPD</b:Corporate>
      </b:Author>
    </b:Author>
    <b:Month>Jan</b:Month>
    <b:Day>31</b:Day>
    <b:YearAccessed>2019</b:YearAccessed>
    <b:MonthAccessed>March</b:MonthAccessed>
    <b:DayAccessed>14th</b:DayAccessed>
    <b:URL>https://www.cipd.co.uk/knowledge/fundamentals/relations/communication/voice-factsheet</b:URL>
    <b:RefOrder>52</b:RefOrder>
  </b:Source>
  <b:Source>
    <b:Tag>Fre03</b:Tag>
    <b:SourceType>JournalArticle</b:SourceType>
    <b:Guid>{CAF24225-76F6-4F19-8D42-E44C350061D2}</b:Guid>
    <b:Title>One More Time: How do you motivate employees?</b:Title>
    <b:Year>2003</b:Year>
    <b:Author>
      <b:Author>
        <b:NameList>
          <b:Person>
            <b:Last>Herzberg</b:Last>
            <b:First>Frederick</b:First>
          </b:Person>
        </b:NameList>
      </b:Author>
    </b:Author>
    <b:JournalName>Harvard Business Review</b:JournalName>
    <b:Pages>87-96</b:Pages>
    <b:Volume>81</b:Volume>
    <b:Issue>1</b:Issue>
    <b:RefOrder>53</b:RefOrder>
  </b:Source>
  <b:Source>
    <b:Tag>Und17</b:Tag>
    <b:SourceType>ArticleInAPeriodical</b:SourceType>
    <b:Guid>{F0767496-27B1-441C-8C4A-DD103735317B}</b:Guid>
    <b:Title>Three simple steps to reinvesting appraisals</b:Title>
    <b:Year>2017</b:Year>
    <b:Author>
      <b:Author>
        <b:NameList>
          <b:Person>
            <b:Last>Underwood</b:Last>
            <b:First>Phil</b:First>
          </b:Person>
        </b:NameList>
      </b:Author>
    </b:Author>
    <b:PeriodicalTitle>People Management</b:PeriodicalTitle>
    <b:Month>Nov</b:Month>
    <b:Day>9</b:Day>
    <b:URL>https://www.peoplemanagement.co.uk/voices/comment/three-simple-steps-reinventing-appraisals</b:URL>
    <b:RefOrder>54</b:RefOrder>
  </b:Source>
  <b:Source>
    <b:Tag>Pri19</b:Tag>
    <b:SourceType>DocumentFromInternetSite</b:SourceType>
    <b:Guid>{DCFA505F-868C-46FB-B79C-DD2EDD364389}</b:Guid>
    <b:Title>Employee Motivation</b:Title>
    <b:Year>2019</b:Year>
    <b:Author>
      <b:Author>
        <b:NameList>
          <b:Person>
            <b:Last>Pritchard</b:Last>
            <b:First>Kate</b:First>
          </b:Person>
        </b:NameList>
      </b:Author>
    </b:Author>
    <b:YearAccessed>2019</b:YearAccessed>
    <b:MonthAccessed>April</b:MonthAccessed>
    <b:DayAccessed>6th</b:DayAccessed>
    <b:URL>https://www.xperthr.co.uk/line-manager-briefings/employee-motivation/105963/?keywords=engagement&amp;searchrank=9</b:URL>
    <b:ProductionCompany>XpertHR</b:ProductionCompany>
    <b:RefOrder>55</b:RefOrder>
  </b:Source>
  <b:Source>
    <b:Tag>Far18</b:Tag>
    <b:SourceType>ArticleInAPeriodical</b:SourceType>
    <b:Guid>{6DEBB1C3-BFE9-4A75-9403-AFC7A6878CAC}</b:Guid>
    <b:Title>How to get managers on board with performance management</b:Title>
    <b:Year>2018</b:Year>
    <b:Month>May</b:Month>
    <b:Day>24</b:Day>
    <b:URL>https://www.peoplemanagement.co.uk/long-reads/articles/annual-appraisals-becoming-thing-past-hr-changes</b:URL>
    <b:Author>
      <b:Author>
        <b:NameList>
          <b:Person>
            <b:Last>Faragher</b:Last>
            <b:First>Jo</b:First>
          </b:Person>
        </b:NameList>
      </b:Author>
    </b:Author>
    <b:PeriodicalTitle>People Management</b:PeriodicalTitle>
    <b:RefOrder>56</b:RefOrder>
  </b:Source>
  <b:Source>
    <b:Tag>McG18</b:Tag>
    <b:SourceType>DocumentFromInternetSite</b:SourceType>
    <b:Guid>{43885579-8416-460F-94BD-0469E5278D6E}</b:Guid>
    <b:Title>Is this the secret to happy and engaged employees? </b:Title>
    <b:Year>2018</b:Year>
    <b:Month>Jan</b:Month>
    <b:Day>10th</b:Day>
    <b:Author>
      <b:Author>
        <b:NameList>
          <b:Person>
            <b:Last>McGowan</b:Last>
            <b:First>Renee</b:First>
          </b:Person>
        </b:NameList>
      </b:Author>
    </b:Author>
    <b:YearAccessed>2019</b:YearAccessed>
    <b:MonthAccessed>March</b:MonthAccessed>
    <b:DayAccessed>20th</b:DayAccessed>
    <b:URL>https://www.weforum.org/agenda/2018/01/secret-to-happy-employees-finances-saving-retirement/</b:URL>
    <b:InternetSiteTitle>Weforum.org</b:InternetSiteTitle>
    <b:RefOrder>57</b:RefOrder>
  </b:Source>
  <b:Source>
    <b:Tag>Wor16</b:Tag>
    <b:SourceType>InternetSite</b:SourceType>
    <b:Guid>{C2626FCB-9435-48CF-81DC-81B1C7293468}</b:Guid>
    <b:Title>WEF.com</b:Title>
    <b:Year>2016</b:Year>
    <b:YearAccessed>2018</b:YearAccessed>
    <b:MonthAccessed>December</b:MonthAccessed>
    <b:DayAccessed>18th</b:DayAccessed>
    <b:URL>https://www.weforum.org/agenda/2016/12/these-are-the-most-important-leadership-qualities-you-can-have </b:URL>
    <b:Author>
      <b:Author>
        <b:NameList>
          <b:Person>
            <b:Last>Forum</b:Last>
            <b:First>World</b:First>
            <b:Middle>Ecomonic</b:Middle>
          </b:Person>
        </b:NameList>
      </b:Author>
    </b:Author>
    <b:RefOrder>58</b:RefOrder>
  </b:Source>
</b:Sources>
</file>

<file path=customXml/itemProps1.xml><?xml version="1.0" encoding="utf-8"?>
<ds:datastoreItem xmlns:ds="http://schemas.openxmlformats.org/officeDocument/2006/customXml" ds:itemID="{3F67DA16-1076-44F3-B745-4FC880FB8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7632</Words>
  <Characters>43509</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Managing Employee Relations</vt:lpstr>
    </vt:vector>
  </TitlesOfParts>
  <Company>University of Wales Trinity Saint David</Company>
  <LinksUpToDate>false</LinksUpToDate>
  <CharactersWithSpaces>51039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Employee Relations</dc:title>
  <dc:creator>Jacqueline Gower (1714963)</dc:creator>
  <cp:lastModifiedBy>Jacqui Gower</cp:lastModifiedBy>
  <cp:revision>2</cp:revision>
  <dcterms:created xsi:type="dcterms:W3CDTF">2019-04-16T17:00:00Z</dcterms:created>
  <dcterms:modified xsi:type="dcterms:W3CDTF">2019-04-16T17:00:00Z</dcterms:modified>
</cp:coreProperties>
</file>