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9201A9" w:rsidRDefault="009201A9" w:rsidP="009201A9">
      <w:pPr>
        <w:pStyle w:val="Title"/>
      </w:pPr>
    </w:p>
    <w:p w14:paraId="0A37501D" w14:textId="77777777" w:rsidR="009201A9" w:rsidRDefault="009201A9" w:rsidP="009201A9">
      <w:pPr>
        <w:pStyle w:val="Title"/>
      </w:pPr>
    </w:p>
    <w:p w14:paraId="5EF51A47" w14:textId="77777777" w:rsidR="009201A9" w:rsidRDefault="009201A9" w:rsidP="009201A9">
      <w:pPr>
        <w:pStyle w:val="Title"/>
        <w:pBdr>
          <w:top w:val="single" w:sz="4" w:space="1" w:color="auto"/>
          <w:bottom w:val="single" w:sz="4" w:space="1" w:color="auto"/>
        </w:pBdr>
      </w:pPr>
      <w:r w:rsidRPr="009201A9">
        <w:t>BMSW 4004</w:t>
      </w:r>
      <w:r>
        <w:t xml:space="preserve"> </w:t>
      </w:r>
      <w:r w:rsidRPr="009201A9">
        <w:t>Problem Solving and Decision Making</w:t>
      </w:r>
    </w:p>
    <w:p w14:paraId="5DAB6C7B" w14:textId="77777777" w:rsidR="009201A9" w:rsidRDefault="009201A9" w:rsidP="009201A9"/>
    <w:p w14:paraId="02EB378F" w14:textId="77777777" w:rsidR="009201A9" w:rsidRDefault="009201A9" w:rsidP="009201A9"/>
    <w:p w14:paraId="6A05A809" w14:textId="77777777" w:rsidR="009201A9" w:rsidRDefault="009201A9" w:rsidP="009201A9"/>
    <w:p w14:paraId="5A39BBE3" w14:textId="77777777" w:rsidR="009201A9" w:rsidRDefault="009201A9" w:rsidP="009201A9"/>
    <w:p w14:paraId="28037586" w14:textId="77777777" w:rsidR="00653FC1" w:rsidRDefault="009201A9" w:rsidP="009201A9">
      <w:pPr>
        <w:pStyle w:val="Subtitle"/>
      </w:pPr>
      <w:r>
        <w:t>Assessment Task 2 – Problem Solving and Decision Making</w:t>
      </w:r>
    </w:p>
    <w:p w14:paraId="41C8F396" w14:textId="77777777" w:rsidR="00653FC1" w:rsidRDefault="00653FC1" w:rsidP="00653FC1"/>
    <w:p w14:paraId="72A3D3EC" w14:textId="77777777" w:rsidR="00653FC1" w:rsidRDefault="00653FC1" w:rsidP="00653FC1"/>
    <w:p w14:paraId="0D0B940D" w14:textId="77777777" w:rsidR="00653FC1" w:rsidRDefault="00653FC1" w:rsidP="00653FC1"/>
    <w:p w14:paraId="0E27B00A" w14:textId="77777777" w:rsidR="00653FC1" w:rsidRDefault="00653FC1" w:rsidP="00653FC1"/>
    <w:p w14:paraId="461F8CF2" w14:textId="1228C159" w:rsidR="00653FC1" w:rsidRDefault="00653FC1" w:rsidP="00653FC1">
      <w:pPr>
        <w:jc w:val="center"/>
        <w:rPr>
          <w:b/>
        </w:rPr>
      </w:pPr>
      <w:r>
        <w:rPr>
          <w:b/>
        </w:rPr>
        <w:t>Name of the Student:</w:t>
      </w:r>
      <w:r w:rsidR="00C20518" w:rsidRPr="00C20518">
        <w:rPr>
          <w:b/>
        </w:rPr>
        <w:t xml:space="preserve"> </w:t>
      </w:r>
      <w:r w:rsidR="00C20518" w:rsidRPr="00C20518">
        <w:rPr>
          <w:b/>
        </w:rPr>
        <w:t xml:space="preserve">Cristina Florina </w:t>
      </w:r>
      <w:proofErr w:type="spellStart"/>
      <w:r w:rsidR="00C20518" w:rsidRPr="00C20518">
        <w:rPr>
          <w:b/>
        </w:rPr>
        <w:t>Simion</w:t>
      </w:r>
      <w:proofErr w:type="spellEnd"/>
    </w:p>
    <w:p w14:paraId="60061E4C" w14:textId="77777777" w:rsidR="00653FC1" w:rsidRDefault="00653FC1" w:rsidP="00653FC1">
      <w:pPr>
        <w:jc w:val="center"/>
      </w:pPr>
    </w:p>
    <w:p w14:paraId="34C7AB59" w14:textId="63A8E47A" w:rsidR="00653FC1" w:rsidRDefault="00653FC1" w:rsidP="00653FC1">
      <w:pPr>
        <w:jc w:val="center"/>
        <w:rPr>
          <w:b/>
        </w:rPr>
      </w:pPr>
      <w:r>
        <w:rPr>
          <w:b/>
        </w:rPr>
        <w:t>Student Id:</w:t>
      </w:r>
      <w:r w:rsidR="00C20518">
        <w:rPr>
          <w:b/>
        </w:rPr>
        <w:t xml:space="preserve"> 2027401</w:t>
      </w:r>
    </w:p>
    <w:p w14:paraId="44EAFD9C" w14:textId="77777777" w:rsidR="00653FC1" w:rsidRDefault="00653FC1" w:rsidP="00653FC1">
      <w:pPr>
        <w:jc w:val="center"/>
      </w:pPr>
    </w:p>
    <w:p w14:paraId="1C23BC4B" w14:textId="5D57B21F" w:rsidR="009201A9" w:rsidRDefault="009201A9" w:rsidP="00C20518">
      <w:pPr>
        <w:rPr>
          <w:color w:val="244061" w:themeColor="accent1" w:themeShade="80"/>
          <w:sz w:val="32"/>
          <w:szCs w:val="36"/>
        </w:rPr>
      </w:pPr>
      <w:r>
        <w:br w:type="page"/>
      </w:r>
    </w:p>
    <w:sdt>
      <w:sdtPr>
        <w:rPr>
          <w:rFonts w:eastAsiaTheme="minorHAnsi" w:cstheme="minorBidi"/>
          <w:b w:val="0"/>
          <w:sz w:val="24"/>
          <w:szCs w:val="22"/>
          <w:u w:val="none"/>
          <w:lang w:val="en-IN"/>
        </w:rPr>
        <w:id w:val="-202407907"/>
        <w:docPartObj>
          <w:docPartGallery w:val="Table of Contents"/>
          <w:docPartUnique/>
        </w:docPartObj>
      </w:sdtPr>
      <w:sdtEndPr>
        <w:rPr>
          <w:bCs/>
          <w:noProof/>
        </w:rPr>
      </w:sdtEndPr>
      <w:sdtContent>
        <w:p w14:paraId="22E0FC93" w14:textId="77777777" w:rsidR="00920136" w:rsidRDefault="00920136">
          <w:pPr>
            <w:pStyle w:val="TOCHeading"/>
          </w:pPr>
          <w:r>
            <w:t>Table of Contents</w:t>
          </w:r>
        </w:p>
        <w:p w14:paraId="6469CDA1" w14:textId="77777777" w:rsidR="00920136" w:rsidRDefault="00920136">
          <w:pPr>
            <w:pStyle w:val="TOC1"/>
            <w:tabs>
              <w:tab w:val="right" w:leader="dot" w:pos="9350"/>
            </w:tabs>
            <w:rPr>
              <w:noProof/>
            </w:rPr>
          </w:pPr>
          <w:r>
            <w:fldChar w:fldCharType="begin"/>
          </w:r>
          <w:r>
            <w:instrText xml:space="preserve"> TOC \o "1-3" \h \z \u </w:instrText>
          </w:r>
          <w:r>
            <w:fldChar w:fldCharType="separate"/>
          </w:r>
          <w:hyperlink w:anchor="_Toc88779779" w:history="1">
            <w:r w:rsidRPr="001F1ADF">
              <w:rPr>
                <w:rStyle w:val="Hyperlink"/>
                <w:noProof/>
              </w:rPr>
              <w:t>Introduction</w:t>
            </w:r>
            <w:r>
              <w:rPr>
                <w:noProof/>
                <w:webHidden/>
              </w:rPr>
              <w:tab/>
            </w:r>
            <w:r>
              <w:rPr>
                <w:noProof/>
                <w:webHidden/>
              </w:rPr>
              <w:fldChar w:fldCharType="begin"/>
            </w:r>
            <w:r>
              <w:rPr>
                <w:noProof/>
                <w:webHidden/>
              </w:rPr>
              <w:instrText xml:space="preserve"> PAGEREF _Toc88779779 \h </w:instrText>
            </w:r>
            <w:r>
              <w:rPr>
                <w:noProof/>
                <w:webHidden/>
              </w:rPr>
            </w:r>
            <w:r>
              <w:rPr>
                <w:noProof/>
                <w:webHidden/>
              </w:rPr>
              <w:fldChar w:fldCharType="separate"/>
            </w:r>
            <w:r>
              <w:rPr>
                <w:noProof/>
                <w:webHidden/>
              </w:rPr>
              <w:t>3</w:t>
            </w:r>
            <w:r>
              <w:rPr>
                <w:noProof/>
                <w:webHidden/>
              </w:rPr>
              <w:fldChar w:fldCharType="end"/>
            </w:r>
          </w:hyperlink>
        </w:p>
        <w:p w14:paraId="7971DFFA" w14:textId="77777777" w:rsidR="00920136" w:rsidRDefault="006A65D1">
          <w:pPr>
            <w:pStyle w:val="TOC1"/>
            <w:tabs>
              <w:tab w:val="right" w:leader="dot" w:pos="9350"/>
            </w:tabs>
            <w:rPr>
              <w:noProof/>
            </w:rPr>
          </w:pPr>
          <w:hyperlink w:anchor="_Toc88779780" w:history="1">
            <w:r w:rsidR="00920136" w:rsidRPr="001F1ADF">
              <w:rPr>
                <w:rStyle w:val="Hyperlink"/>
                <w:noProof/>
              </w:rPr>
              <w:t>Impact of Macro-Environmental Factors on the Complex Problem</w:t>
            </w:r>
            <w:r w:rsidR="00920136">
              <w:rPr>
                <w:noProof/>
                <w:webHidden/>
              </w:rPr>
              <w:tab/>
            </w:r>
            <w:r w:rsidR="00920136">
              <w:rPr>
                <w:noProof/>
                <w:webHidden/>
              </w:rPr>
              <w:fldChar w:fldCharType="begin"/>
            </w:r>
            <w:r w:rsidR="00920136">
              <w:rPr>
                <w:noProof/>
                <w:webHidden/>
              </w:rPr>
              <w:instrText xml:space="preserve"> PAGEREF _Toc88779780 \h </w:instrText>
            </w:r>
            <w:r w:rsidR="00920136">
              <w:rPr>
                <w:noProof/>
                <w:webHidden/>
              </w:rPr>
            </w:r>
            <w:r w:rsidR="00920136">
              <w:rPr>
                <w:noProof/>
                <w:webHidden/>
              </w:rPr>
              <w:fldChar w:fldCharType="separate"/>
            </w:r>
            <w:r w:rsidR="00920136">
              <w:rPr>
                <w:noProof/>
                <w:webHidden/>
              </w:rPr>
              <w:t>3</w:t>
            </w:r>
            <w:r w:rsidR="00920136">
              <w:rPr>
                <w:noProof/>
                <w:webHidden/>
              </w:rPr>
              <w:fldChar w:fldCharType="end"/>
            </w:r>
          </w:hyperlink>
        </w:p>
        <w:p w14:paraId="18C61D29" w14:textId="77777777" w:rsidR="00920136" w:rsidRDefault="006A65D1">
          <w:pPr>
            <w:pStyle w:val="TOC1"/>
            <w:tabs>
              <w:tab w:val="right" w:leader="dot" w:pos="9350"/>
            </w:tabs>
            <w:rPr>
              <w:noProof/>
            </w:rPr>
          </w:pPr>
          <w:hyperlink w:anchor="_Toc88779781" w:history="1">
            <w:r w:rsidR="00920136" w:rsidRPr="001F1ADF">
              <w:rPr>
                <w:rStyle w:val="Hyperlink"/>
                <w:noProof/>
              </w:rPr>
              <w:t>Evaluation of the Solution to the Complex Problem</w:t>
            </w:r>
            <w:r w:rsidR="00920136">
              <w:rPr>
                <w:noProof/>
                <w:webHidden/>
              </w:rPr>
              <w:tab/>
            </w:r>
            <w:r w:rsidR="00920136">
              <w:rPr>
                <w:noProof/>
                <w:webHidden/>
              </w:rPr>
              <w:fldChar w:fldCharType="begin"/>
            </w:r>
            <w:r w:rsidR="00920136">
              <w:rPr>
                <w:noProof/>
                <w:webHidden/>
              </w:rPr>
              <w:instrText xml:space="preserve"> PAGEREF _Toc88779781 \h </w:instrText>
            </w:r>
            <w:r w:rsidR="00920136">
              <w:rPr>
                <w:noProof/>
                <w:webHidden/>
              </w:rPr>
            </w:r>
            <w:r w:rsidR="00920136">
              <w:rPr>
                <w:noProof/>
                <w:webHidden/>
              </w:rPr>
              <w:fldChar w:fldCharType="separate"/>
            </w:r>
            <w:r w:rsidR="00920136">
              <w:rPr>
                <w:noProof/>
                <w:webHidden/>
              </w:rPr>
              <w:t>4</w:t>
            </w:r>
            <w:r w:rsidR="00920136">
              <w:rPr>
                <w:noProof/>
                <w:webHidden/>
              </w:rPr>
              <w:fldChar w:fldCharType="end"/>
            </w:r>
          </w:hyperlink>
        </w:p>
        <w:p w14:paraId="78DDE13E" w14:textId="77777777" w:rsidR="00920136" w:rsidRDefault="006A65D1">
          <w:pPr>
            <w:pStyle w:val="TOC1"/>
            <w:tabs>
              <w:tab w:val="right" w:leader="dot" w:pos="9350"/>
            </w:tabs>
            <w:rPr>
              <w:noProof/>
            </w:rPr>
          </w:pPr>
          <w:hyperlink w:anchor="_Toc88779782" w:history="1">
            <w:r w:rsidR="00920136" w:rsidRPr="001F1ADF">
              <w:rPr>
                <w:rStyle w:val="Hyperlink"/>
                <w:noProof/>
              </w:rPr>
              <w:t>Discussion of the Success Indicators to Measure the Effectiveness of the Decision</w:t>
            </w:r>
            <w:r w:rsidR="00920136">
              <w:rPr>
                <w:noProof/>
                <w:webHidden/>
              </w:rPr>
              <w:tab/>
            </w:r>
            <w:r w:rsidR="00920136">
              <w:rPr>
                <w:noProof/>
                <w:webHidden/>
              </w:rPr>
              <w:fldChar w:fldCharType="begin"/>
            </w:r>
            <w:r w:rsidR="00920136">
              <w:rPr>
                <w:noProof/>
                <w:webHidden/>
              </w:rPr>
              <w:instrText xml:space="preserve"> PAGEREF _Toc88779782 \h </w:instrText>
            </w:r>
            <w:r w:rsidR="00920136">
              <w:rPr>
                <w:noProof/>
                <w:webHidden/>
              </w:rPr>
            </w:r>
            <w:r w:rsidR="00920136">
              <w:rPr>
                <w:noProof/>
                <w:webHidden/>
              </w:rPr>
              <w:fldChar w:fldCharType="separate"/>
            </w:r>
            <w:r w:rsidR="00920136">
              <w:rPr>
                <w:noProof/>
                <w:webHidden/>
              </w:rPr>
              <w:t>6</w:t>
            </w:r>
            <w:r w:rsidR="00920136">
              <w:rPr>
                <w:noProof/>
                <w:webHidden/>
              </w:rPr>
              <w:fldChar w:fldCharType="end"/>
            </w:r>
          </w:hyperlink>
        </w:p>
        <w:p w14:paraId="0F7FB8C4" w14:textId="77777777" w:rsidR="00920136" w:rsidRDefault="006A65D1">
          <w:pPr>
            <w:pStyle w:val="TOC1"/>
            <w:tabs>
              <w:tab w:val="right" w:leader="dot" w:pos="9350"/>
            </w:tabs>
            <w:rPr>
              <w:noProof/>
            </w:rPr>
          </w:pPr>
          <w:hyperlink w:anchor="_Toc88779783" w:history="1">
            <w:r w:rsidR="00920136" w:rsidRPr="001F1ADF">
              <w:rPr>
                <w:rStyle w:val="Hyperlink"/>
                <w:noProof/>
              </w:rPr>
              <w:t>Implementation of Decision-Making Process for Effectively Make Decisions for Reducing the Complex Problem</w:t>
            </w:r>
            <w:r w:rsidR="00920136">
              <w:rPr>
                <w:noProof/>
                <w:webHidden/>
              </w:rPr>
              <w:tab/>
            </w:r>
            <w:r w:rsidR="00920136">
              <w:rPr>
                <w:noProof/>
                <w:webHidden/>
              </w:rPr>
              <w:fldChar w:fldCharType="begin"/>
            </w:r>
            <w:r w:rsidR="00920136">
              <w:rPr>
                <w:noProof/>
                <w:webHidden/>
              </w:rPr>
              <w:instrText xml:space="preserve"> PAGEREF _Toc88779783 \h </w:instrText>
            </w:r>
            <w:r w:rsidR="00920136">
              <w:rPr>
                <w:noProof/>
                <w:webHidden/>
              </w:rPr>
            </w:r>
            <w:r w:rsidR="00920136">
              <w:rPr>
                <w:noProof/>
                <w:webHidden/>
              </w:rPr>
              <w:fldChar w:fldCharType="separate"/>
            </w:r>
            <w:r w:rsidR="00920136">
              <w:rPr>
                <w:noProof/>
                <w:webHidden/>
              </w:rPr>
              <w:t>7</w:t>
            </w:r>
            <w:r w:rsidR="00920136">
              <w:rPr>
                <w:noProof/>
                <w:webHidden/>
              </w:rPr>
              <w:fldChar w:fldCharType="end"/>
            </w:r>
          </w:hyperlink>
        </w:p>
        <w:p w14:paraId="0D8595CC" w14:textId="77777777" w:rsidR="00920136" w:rsidRDefault="006A65D1">
          <w:pPr>
            <w:pStyle w:val="TOC1"/>
            <w:tabs>
              <w:tab w:val="right" w:leader="dot" w:pos="9350"/>
            </w:tabs>
            <w:rPr>
              <w:noProof/>
            </w:rPr>
          </w:pPr>
          <w:hyperlink w:anchor="_Toc88779784" w:history="1">
            <w:r w:rsidR="00920136" w:rsidRPr="001F1ADF">
              <w:rPr>
                <w:rStyle w:val="Hyperlink"/>
                <w:noProof/>
              </w:rPr>
              <w:t>Conclusion</w:t>
            </w:r>
            <w:r w:rsidR="00920136">
              <w:rPr>
                <w:noProof/>
                <w:webHidden/>
              </w:rPr>
              <w:tab/>
            </w:r>
            <w:r w:rsidR="00920136">
              <w:rPr>
                <w:noProof/>
                <w:webHidden/>
              </w:rPr>
              <w:fldChar w:fldCharType="begin"/>
            </w:r>
            <w:r w:rsidR="00920136">
              <w:rPr>
                <w:noProof/>
                <w:webHidden/>
              </w:rPr>
              <w:instrText xml:space="preserve"> PAGEREF _Toc88779784 \h </w:instrText>
            </w:r>
            <w:r w:rsidR="00920136">
              <w:rPr>
                <w:noProof/>
                <w:webHidden/>
              </w:rPr>
            </w:r>
            <w:r w:rsidR="00920136">
              <w:rPr>
                <w:noProof/>
                <w:webHidden/>
              </w:rPr>
              <w:fldChar w:fldCharType="separate"/>
            </w:r>
            <w:r w:rsidR="00920136">
              <w:rPr>
                <w:noProof/>
                <w:webHidden/>
              </w:rPr>
              <w:t>8</w:t>
            </w:r>
            <w:r w:rsidR="00920136">
              <w:rPr>
                <w:noProof/>
                <w:webHidden/>
              </w:rPr>
              <w:fldChar w:fldCharType="end"/>
            </w:r>
          </w:hyperlink>
        </w:p>
        <w:p w14:paraId="767B949B" w14:textId="77777777" w:rsidR="00920136" w:rsidRDefault="006A65D1">
          <w:pPr>
            <w:pStyle w:val="TOC1"/>
            <w:tabs>
              <w:tab w:val="right" w:leader="dot" w:pos="9350"/>
            </w:tabs>
            <w:rPr>
              <w:noProof/>
            </w:rPr>
          </w:pPr>
          <w:hyperlink w:anchor="_Toc88779785" w:history="1">
            <w:r w:rsidR="00920136" w:rsidRPr="001F1ADF">
              <w:rPr>
                <w:rStyle w:val="Hyperlink"/>
                <w:noProof/>
              </w:rPr>
              <w:t>References</w:t>
            </w:r>
            <w:r w:rsidR="00920136">
              <w:rPr>
                <w:noProof/>
                <w:webHidden/>
              </w:rPr>
              <w:tab/>
            </w:r>
            <w:r w:rsidR="00920136">
              <w:rPr>
                <w:noProof/>
                <w:webHidden/>
              </w:rPr>
              <w:fldChar w:fldCharType="begin"/>
            </w:r>
            <w:r w:rsidR="00920136">
              <w:rPr>
                <w:noProof/>
                <w:webHidden/>
              </w:rPr>
              <w:instrText xml:space="preserve"> PAGEREF _Toc88779785 \h </w:instrText>
            </w:r>
            <w:r w:rsidR="00920136">
              <w:rPr>
                <w:noProof/>
                <w:webHidden/>
              </w:rPr>
            </w:r>
            <w:r w:rsidR="00920136">
              <w:rPr>
                <w:noProof/>
                <w:webHidden/>
              </w:rPr>
              <w:fldChar w:fldCharType="separate"/>
            </w:r>
            <w:r w:rsidR="00920136">
              <w:rPr>
                <w:noProof/>
                <w:webHidden/>
              </w:rPr>
              <w:t>10</w:t>
            </w:r>
            <w:r w:rsidR="00920136">
              <w:rPr>
                <w:noProof/>
                <w:webHidden/>
              </w:rPr>
              <w:fldChar w:fldCharType="end"/>
            </w:r>
          </w:hyperlink>
        </w:p>
        <w:p w14:paraId="4B94D5A5" w14:textId="77777777" w:rsidR="00920136" w:rsidRDefault="00920136">
          <w:r>
            <w:rPr>
              <w:b/>
              <w:bCs/>
              <w:noProof/>
            </w:rPr>
            <w:fldChar w:fldCharType="end"/>
          </w:r>
        </w:p>
      </w:sdtContent>
    </w:sdt>
    <w:p w14:paraId="3DEEC669" w14:textId="77777777" w:rsidR="009201A9" w:rsidRDefault="009201A9">
      <w:pPr>
        <w:spacing w:line="276" w:lineRule="auto"/>
        <w:jc w:val="left"/>
        <w:rPr>
          <w:rFonts w:eastAsiaTheme="majorEastAsia" w:cstheme="majorBidi"/>
          <w:b/>
          <w:color w:val="244061" w:themeColor="accent1" w:themeShade="80"/>
          <w:sz w:val="32"/>
          <w:szCs w:val="36"/>
        </w:rPr>
      </w:pPr>
      <w:r>
        <w:br w:type="page"/>
      </w:r>
    </w:p>
    <w:p w14:paraId="3E7A9F1C" w14:textId="77777777" w:rsidR="0000368D" w:rsidRDefault="003F56B8" w:rsidP="00C26A17">
      <w:pPr>
        <w:pStyle w:val="Heading1"/>
      </w:pPr>
      <w:bookmarkStart w:id="0" w:name="_Toc88779779"/>
      <w:r>
        <w:lastRenderedPageBreak/>
        <w:t>Introduction</w:t>
      </w:r>
      <w:bookmarkEnd w:id="0"/>
    </w:p>
    <w:p w14:paraId="4F040053" w14:textId="102D0F1F" w:rsidR="00D74914" w:rsidRPr="00D74914" w:rsidRDefault="4243C538" w:rsidP="4243C538">
      <w:pPr>
        <w:ind w:firstLine="720"/>
      </w:pPr>
      <w:r>
        <w:t>It is becoming increasingly usual in today's environment for people to experience nervousness and worry, however when they continue unchecked for a lengthy period, they may create several serious health problems. Compared to almost four-fifths of 2020 survey respondents, work-related strain is the most common type of anxiety in the United Kingdom. A huge percentage of the British people now finds themselves in a financial predicament because of this (Klein and Crandall, 2018). In the UK, there is a generation gap in the perceived notion of pressure. Individuals of Generation Z are more likely than those in the previous generation, the baby boomers, to report feeling nervous on a regular basis.</w:t>
      </w:r>
    </w:p>
    <w:p w14:paraId="7A849FDB" w14:textId="77777777" w:rsidR="003F56B8" w:rsidRDefault="003F56B8" w:rsidP="00C26A17">
      <w:pPr>
        <w:pStyle w:val="Heading1"/>
      </w:pPr>
      <w:bookmarkStart w:id="1" w:name="_Toc88779780"/>
      <w:r>
        <w:t>Impact of Macro-Environmental Factors on the Complex Problem</w:t>
      </w:r>
      <w:bookmarkEnd w:id="1"/>
    </w:p>
    <w:p w14:paraId="39CB9F86" w14:textId="65259A90" w:rsidR="006A1E12" w:rsidRDefault="4243C538" w:rsidP="4243C538">
      <w:pPr>
        <w:ind w:firstLine="720"/>
      </w:pPr>
      <w:r>
        <w:t xml:space="preserve">When one or both processes malfunctions, and when it becomes complicated to transition from one to the other, people feel anxiety. Personalised methods to stress management are built on this foundation. It has illustrated that the degree to which a situation creates stress is dependent on how it is perceived. A person's capacity to avoid or minimise stress is based on their assessment of (a) the danger in a scenario, and (b) their assessment of their own coping abilities to cope with that threat. These evaluations are influenced by prior encounters with anxiety and, as a result, alter present and future conduct and evaluations (Xu, Fu, and Liu, 2019). </w:t>
      </w:r>
      <w:r w:rsidR="00E45D66">
        <w:tab/>
      </w:r>
      <w:r>
        <w:t>Evaluation, conduct, and anxiety are all linked, and distress management may be achieved by altering how one views or responds to a circumstance. Occupational stress and health hazards may be divided into two categories: those related to the work's substance and those related to the organisational social and administrative milieu.</w:t>
      </w:r>
    </w:p>
    <w:p w14:paraId="5CF4399C" w14:textId="3AFDC1DB" w:rsidR="00756B44" w:rsidRDefault="4243C538" w:rsidP="4243C538">
      <w:pPr>
        <w:ind w:firstLine="720"/>
      </w:pPr>
      <w:r>
        <w:t>There are several factors that contribute to poor physical health at work, such as long work hours, work overload, time constraints, difficulty or complexity of the activities performed, and a lack of breaks or variation. Work that is unclear or that has responsibilities and limits that are in conflict may lead to stress, as can being responsible for other people. Jobs with room for advancement serve as crucial stress-relieving mechanisms at a time where under-promotion, inadequate training, and job uncertainty are common occurrences. Workplace connections and company culture may both be stressors or stress reducers (</w:t>
      </w:r>
      <w:proofErr w:type="spellStart"/>
      <w:r>
        <w:t>Minbashrazgah</w:t>
      </w:r>
      <w:proofErr w:type="spellEnd"/>
      <w:r>
        <w:t xml:space="preserve">, </w:t>
      </w:r>
      <w:proofErr w:type="spellStart"/>
      <w:r>
        <w:t>Zarei</w:t>
      </w:r>
      <w:proofErr w:type="spellEnd"/>
      <w:r>
        <w:t xml:space="preserve">, and </w:t>
      </w:r>
      <w:proofErr w:type="spellStart"/>
      <w:r>
        <w:t>Ghazvini</w:t>
      </w:r>
      <w:proofErr w:type="spellEnd"/>
      <w:r>
        <w:t xml:space="preserve">, 2017). In contrast, supervisors who are judgmental, exacting, non-supportive or aggressive are </w:t>
      </w:r>
      <w:r>
        <w:lastRenderedPageBreak/>
        <w:t>likely to cause stress in their employees. Unpaid overtime or "presenteeism" in the workplace is stressful for everyone involved. In contrast, a work environment where employees are encouraged to participate in decision-making, are kept up to date on company developments, and have access to a variety of amenities and recreational opportunities helps to minimise employee stress.</w:t>
      </w:r>
    </w:p>
    <w:p w14:paraId="7DEBDECB" w14:textId="77777777" w:rsidR="002B3175" w:rsidRPr="002B3175" w:rsidRDefault="4243C538" w:rsidP="4243C538">
      <w:pPr>
        <w:ind w:firstLine="720"/>
      </w:pPr>
      <w:r>
        <w:t xml:space="preserve">Organizational change is a major cause of anxiety, particularly when consultation is lacking. Mergers, relocations, "downsizing," individual contracts, and organisational redundancies are only a few examples of organisational transformations. Employees' personal and social life are being more affected by the expectations placed on them at work. Bringing work home, performing long shifts, commuting distant from home, and having a high degree of responsibility all have the potential to negatively impact family life and leisure time (Tian </w:t>
      </w:r>
      <w:r w:rsidRPr="4243C538">
        <w:rPr>
          <w:i/>
          <w:iCs/>
        </w:rPr>
        <w:t>et al</w:t>
      </w:r>
      <w:r>
        <w:t xml:space="preserve">., 2021). As a result, one's ability to cope with the pressures of work while still enjoying a fulfilling personal life is likely to suffer. Family issues like </w:t>
      </w:r>
      <w:proofErr w:type="gramStart"/>
      <w:r>
        <w:t>child care</w:t>
      </w:r>
      <w:proofErr w:type="gramEnd"/>
      <w:r>
        <w:t>, finances, mourning and accommodation issues may also have an impact on an individual's ability to perform well at work. As a result, a negative spiral is created in which pressure from either one's job or home life overflows over and exacerbates the other.</w:t>
      </w:r>
    </w:p>
    <w:p w14:paraId="37495B6D" w14:textId="77777777" w:rsidR="003F56B8" w:rsidRDefault="003F56B8" w:rsidP="00C26A17">
      <w:pPr>
        <w:pStyle w:val="Heading1"/>
      </w:pPr>
      <w:bookmarkStart w:id="2" w:name="_Toc88779781"/>
      <w:r>
        <w:t>Evaluation of the Solution to the Complex Problem</w:t>
      </w:r>
      <w:bookmarkEnd w:id="2"/>
    </w:p>
    <w:p w14:paraId="27C4BD0C" w14:textId="77777777" w:rsidR="00F74B3B" w:rsidRDefault="0023326B" w:rsidP="00F74B3B">
      <w:pPr>
        <w:rPr>
          <w:b/>
          <w:i/>
          <w:u w:val="single"/>
        </w:rPr>
      </w:pPr>
      <w:r>
        <w:rPr>
          <w:b/>
          <w:i/>
          <w:u w:val="single"/>
        </w:rPr>
        <w:t>Improving Communication</w:t>
      </w:r>
    </w:p>
    <w:p w14:paraId="7AF24787" w14:textId="68E7A9FD" w:rsidR="005D043E" w:rsidRPr="005D043E" w:rsidRDefault="4243C538" w:rsidP="4243C538">
      <w:pPr>
        <w:ind w:firstLine="720"/>
      </w:pPr>
      <w:r>
        <w:t>For the organization's communication system to be developed or improved in an effective manner, the employer must use and execute procedures or activities within the organization's culture. “</w:t>
      </w:r>
      <w:proofErr w:type="gramStart"/>
      <w:r>
        <w:t>let</w:t>
      </w:r>
      <w:proofErr w:type="gramEnd"/>
      <w:r>
        <w:t xml:space="preserve"> others talk”, “don’t judge others”, “accept that they may disagree with the employer’s decision”, “ask open questions” and “show them the active listener attitude” are all actions that must be followed by the company in general (Lopez </w:t>
      </w:r>
      <w:r w:rsidRPr="4243C538">
        <w:rPr>
          <w:i/>
          <w:iCs/>
        </w:rPr>
        <w:t>et al</w:t>
      </w:r>
      <w:r>
        <w:t>., 2021). Workers will be able to effectively convey their opinions to their employers, hence lowering their stress linked to their jobs, if they complete these communication methods to the letter.</w:t>
      </w:r>
    </w:p>
    <w:p w14:paraId="14BD64D5" w14:textId="77777777" w:rsidR="0023326B" w:rsidRDefault="0023326B" w:rsidP="00F74B3B">
      <w:pPr>
        <w:rPr>
          <w:b/>
          <w:i/>
          <w:u w:val="single"/>
        </w:rPr>
      </w:pPr>
      <w:r>
        <w:rPr>
          <w:b/>
          <w:i/>
          <w:u w:val="single"/>
        </w:rPr>
        <w:t>Providing Motivation</w:t>
      </w:r>
      <w:r w:rsidR="00456FD5">
        <w:rPr>
          <w:b/>
          <w:i/>
          <w:u w:val="single"/>
        </w:rPr>
        <w:t xml:space="preserve"> and Job Flexibility</w:t>
      </w:r>
    </w:p>
    <w:p w14:paraId="4F91377D" w14:textId="68994513" w:rsidR="00911661" w:rsidRPr="00911661" w:rsidRDefault="4243C538" w:rsidP="4243C538">
      <w:pPr>
        <w:ind w:firstLine="720"/>
      </w:pPr>
      <w:r>
        <w:t>To give appropriate incentive to workers, the management must offer additional bonuses or compensation for overtime work, as well as prizes or trips in recognition of their outstanding performance within the organization's cultural norms. Workers will be able to lessen their work-related anxiety because of this initiative (</w:t>
      </w:r>
      <w:proofErr w:type="spellStart"/>
      <w:r>
        <w:t>Frishter</w:t>
      </w:r>
      <w:proofErr w:type="spellEnd"/>
      <w:r>
        <w:t xml:space="preserve">, 2017). Furthermore, allowing workers to have </w:t>
      </w:r>
      <w:r>
        <w:lastRenderedPageBreak/>
        <w:t>workplace flexibility allows them to achieve a healthy balance between their personal and professional lives. They will be able to effectively get durable reinforcement regarding their organisational work practises because of this.</w:t>
      </w:r>
    </w:p>
    <w:p w14:paraId="31B9C210" w14:textId="77777777" w:rsidR="0023326B" w:rsidRDefault="0023326B" w:rsidP="00F74B3B">
      <w:pPr>
        <w:rPr>
          <w:b/>
          <w:i/>
          <w:u w:val="single"/>
        </w:rPr>
      </w:pPr>
      <w:r>
        <w:rPr>
          <w:b/>
          <w:i/>
          <w:u w:val="single"/>
        </w:rPr>
        <w:t>Arranging Motivational Campaigns or Programs</w:t>
      </w:r>
    </w:p>
    <w:p w14:paraId="4A2059D2" w14:textId="327D4476" w:rsidR="00DD0497" w:rsidRDefault="4243C538" w:rsidP="4243C538">
      <w:pPr>
        <w:ind w:firstLine="720"/>
      </w:pPr>
      <w:r>
        <w:t xml:space="preserve">Throughout the Grid Analysis in the task 1, it was evident that the arrangement of some motivational campaigns and programs for the organisational employees, is significant and crucial for most of the organisations in the market of the UK. In this aspect, the UK based organisations have taken numerous </w:t>
      </w:r>
      <w:proofErr w:type="gramStart"/>
      <w:r>
        <w:t>initiative</w:t>
      </w:r>
      <w:proofErr w:type="gramEnd"/>
      <w:r>
        <w:t xml:space="preserve"> for motivating the organisational employees within the organisational culture. Generally, seeking forward more to stress-busting hobbies may also be a kind of stress release. Incorporating stress-relieving exercises into the workplace encourages participation and buy-in from workers (Ahmad </w:t>
      </w:r>
      <w:r w:rsidRPr="4243C538">
        <w:rPr>
          <w:i/>
          <w:iCs/>
        </w:rPr>
        <w:t>et al</w:t>
      </w:r>
      <w:r>
        <w:t>., 2021). On Friday afternoons, they might invite in a yoga teacher to the boardroom area. Or have a massage set up a table in the foyer on Wednesday mornings. It is even possible to dot the break area with attentive adult colouring books. Professional language has a significant impact on company morale. Using more positive language may lead to a healthier workplace and happier workers.</w:t>
      </w:r>
    </w:p>
    <w:p w14:paraId="37C3A60A" w14:textId="7A33730B" w:rsidR="001B4F58" w:rsidRDefault="4243C538" w:rsidP="4243C538">
      <w:pPr>
        <w:ind w:firstLine="720"/>
      </w:pPr>
      <w:r>
        <w:t xml:space="preserve">So, make sure the organisational executives are conveying a good message. Employing language and interactions that encourage good outcomes is known as positive branding. It requires a personable, encouraging, enthusiastic, and powerful approach to all the encounters. </w:t>
      </w:r>
      <w:r w:rsidR="005E16C3">
        <w:tab/>
      </w:r>
      <w:r>
        <w:t>Individuals will be healthier if they exercise more (</w:t>
      </w:r>
      <w:proofErr w:type="spellStart"/>
      <w:r>
        <w:t>Leikin</w:t>
      </w:r>
      <w:proofErr w:type="spellEnd"/>
      <w:r>
        <w:t xml:space="preserve"> and </w:t>
      </w:r>
      <w:proofErr w:type="spellStart"/>
      <w:r>
        <w:t>Elgrably</w:t>
      </w:r>
      <w:proofErr w:type="spellEnd"/>
      <w:r>
        <w:t>, 2020). They will be able to think more clearly since their bodies will function better. Also, shifting about during the day might provide some much-needed relief from a gruelling job routine. Dynamic design is a way of developing the workplace space in such a way that it encourages employees to engage in regular physical exercise.</w:t>
      </w:r>
    </w:p>
    <w:p w14:paraId="56ECC02C" w14:textId="77B6702D" w:rsidR="002E1334" w:rsidRPr="002E1334" w:rsidRDefault="4243C538" w:rsidP="4243C538">
      <w:pPr>
        <w:ind w:firstLine="720"/>
      </w:pPr>
      <w:r>
        <w:t>Developing the workplace to inspire workers to exercise more during the day is what this is all about. Wasted time is the worst thing that can do to themselves. It is best to postpone any meeting whose subject can be handled in a message (</w:t>
      </w:r>
      <w:proofErr w:type="spellStart"/>
      <w:r>
        <w:t>Sellami</w:t>
      </w:r>
      <w:proofErr w:type="spellEnd"/>
      <w:r>
        <w:t xml:space="preserve"> and </w:t>
      </w:r>
      <w:proofErr w:type="spellStart"/>
      <w:r>
        <w:t>Defude</w:t>
      </w:r>
      <w:proofErr w:type="spellEnd"/>
      <w:r>
        <w:t>, 2017). Avoid "simply meeting" with the staff at all costs. If they are doing a good job, the co-workers will have plenty of other things to keep them busy. That's OK. Don't force the staff into a conference room if they don't need to be there and the information can be conveyed in another way.</w:t>
      </w:r>
    </w:p>
    <w:p w14:paraId="14C4EF94" w14:textId="77777777" w:rsidR="003F56B8" w:rsidRDefault="003F56B8" w:rsidP="00C26A17">
      <w:pPr>
        <w:pStyle w:val="Heading1"/>
      </w:pPr>
      <w:bookmarkStart w:id="3" w:name="_Toc88779782"/>
      <w:r>
        <w:lastRenderedPageBreak/>
        <w:t>Discussion of the Success Indicators to Measure the Effectiveness of the Decision</w:t>
      </w:r>
      <w:bookmarkEnd w:id="3"/>
    </w:p>
    <w:p w14:paraId="4DE9B157" w14:textId="5A957644" w:rsidR="007C5DF5" w:rsidRDefault="4243C538" w:rsidP="4243C538">
      <w:pPr>
        <w:ind w:firstLine="720"/>
      </w:pPr>
      <w:r>
        <w:t>Workers have an important part in shaping the culture of a firm. Workers who are in better health and who are functioning under acceptable stress levels will be calmer and more optimistic, which will contribute to the maintenance of a robust, healthy workplace culture that is favourable to innovation and efficiency. The likelihood of workers remaining with a company increases dramatically when they are not overly frustrated, and potential workers are much more willing to work for a company that seeks to promote a low-stress work environment and tends to take the entrepreneurial spirit to assist and maintain their workers healthy increases dramatically (</w:t>
      </w:r>
      <w:proofErr w:type="spellStart"/>
      <w:r>
        <w:t>Saidani</w:t>
      </w:r>
      <w:proofErr w:type="spellEnd"/>
      <w:r>
        <w:t xml:space="preserve"> </w:t>
      </w:r>
      <w:r w:rsidRPr="4243C538">
        <w:rPr>
          <w:i/>
          <w:iCs/>
        </w:rPr>
        <w:t>et al</w:t>
      </w:r>
      <w:r>
        <w:t>., 2019). Engaging proactively to minimise stress via methods such as stress management programmes and policies demonstrates that the organisations concerned regarding the workers' health and well-being as well as their productivity. The manager in a team is often observed upset and reprimanding the teammates for their failures to perform.</w:t>
      </w:r>
    </w:p>
    <w:p w14:paraId="3BE4E00D" w14:textId="54D3D9D3" w:rsidR="00D122F8" w:rsidRPr="00D122F8" w:rsidRDefault="4243C538" w:rsidP="4243C538">
      <w:pPr>
        <w:ind w:firstLine="720"/>
      </w:pPr>
      <w:r>
        <w:t xml:space="preserve">While this kind of conduct is not acceptable, it is recognised as a means of increasing stress on the team on a periodic basis. It is only after this that they begin to get concerns from team members who claim that this has become a regular occurrence with him. Together with his responsiveness to comments or recommendations from the team, this has resulted in everybody in the team becoming demoralised to continue working under his supervision and direction. It is for this reason that some workers are contemplating shifting departments or changing jobs altogether. Organisational management teams must reassure their teammates that they are conscious of their occupational stress and educate them on ways to minimise stress at work (Soukup </w:t>
      </w:r>
      <w:r w:rsidRPr="4243C538">
        <w:rPr>
          <w:i/>
          <w:iCs/>
        </w:rPr>
        <w:t>et al</w:t>
      </w:r>
      <w:r>
        <w:t>., 2018). It's important to remember that workers are not required to put their health or happiness at risk because of events at work. Worker punctuality will improve, production will improve, work engagement will enhance, attrition rates will decrease, and many other advantages will be realised because of stress prevention in the business, among other things.</w:t>
      </w:r>
    </w:p>
    <w:p w14:paraId="11CD2A0A" w14:textId="77777777" w:rsidR="003F56B8" w:rsidRDefault="4243C538" w:rsidP="4243C538">
      <w:pPr>
        <w:pStyle w:val="Heading1"/>
        <w:ind w:firstLine="720"/>
      </w:pPr>
      <w:bookmarkStart w:id="4" w:name="_Toc88779783"/>
      <w:r>
        <w:lastRenderedPageBreak/>
        <w:t>Implementation of Decision-Making Process for Effectively Make Decisions for Reducing the Complex Problem</w:t>
      </w:r>
      <w:bookmarkEnd w:id="4"/>
    </w:p>
    <w:p w14:paraId="1B44E571" w14:textId="56E8BE27" w:rsidR="007A10AD" w:rsidRDefault="4243C538" w:rsidP="4243C538">
      <w:pPr>
        <w:pStyle w:val="ListParagraph"/>
        <w:numPr>
          <w:ilvl w:val="0"/>
          <w:numId w:val="2"/>
        </w:numPr>
        <w:rPr>
          <w:b/>
          <w:bCs/>
        </w:rPr>
      </w:pPr>
      <w:r w:rsidRPr="4243C538">
        <w:rPr>
          <w:b/>
          <w:bCs/>
        </w:rPr>
        <w:t xml:space="preserve">Definition of Problem: </w:t>
      </w:r>
      <w:r>
        <w:t xml:space="preserve">Throughout the market of the UK, the organisations have initiated to provide a huge amount of workload to their organisational employees during their organisational job practices. Due to the continuation of providing huge amount of workload on the employees, the organisations have faced several issues from their employee’s dissatisfaction (Zhou </w:t>
      </w:r>
      <w:r w:rsidRPr="4243C538">
        <w:rPr>
          <w:i/>
          <w:iCs/>
        </w:rPr>
        <w:t>et al</w:t>
      </w:r>
      <w:r>
        <w:t>., 2018). A lot of employees have left their job. Moreover, due to the huge pressure of work they become unable to maintain the work life balance. Due to this, they become frustrated and stressed towards their job.</w:t>
      </w:r>
    </w:p>
    <w:p w14:paraId="3563B435" w14:textId="615B7836" w:rsidR="007A10AD" w:rsidRDefault="4243C538" w:rsidP="4243C538">
      <w:pPr>
        <w:pStyle w:val="ListParagraph"/>
        <w:numPr>
          <w:ilvl w:val="0"/>
          <w:numId w:val="2"/>
        </w:numPr>
        <w:rPr>
          <w:b/>
          <w:bCs/>
        </w:rPr>
      </w:pPr>
      <w:r w:rsidRPr="4243C538">
        <w:rPr>
          <w:b/>
          <w:bCs/>
        </w:rPr>
        <w:t xml:space="preserve">Development of Alternatives: </w:t>
      </w:r>
      <w:r>
        <w:t>In this aspect, through facing many employees' turnover rate within the organisational culture, the organisations in the market of the UK have realised to take prominent and resilient initiative for effectively and successfully develop and enhance the employee retention rate within the organisational culture (</w:t>
      </w:r>
      <w:proofErr w:type="spellStart"/>
      <w:r>
        <w:t>Namany</w:t>
      </w:r>
      <w:proofErr w:type="spellEnd"/>
      <w:r>
        <w:t>, Al-Ansari and Govindan, 2019). In this aspect, different organisations have taken different initiatives like motivational campaign, constant response to employee issues, rewards, job flexibility etc.</w:t>
      </w:r>
    </w:p>
    <w:p w14:paraId="35B77BA2" w14:textId="0A94221B" w:rsidR="007A10AD" w:rsidRDefault="4243C538" w:rsidP="4243C538">
      <w:pPr>
        <w:pStyle w:val="ListParagraph"/>
        <w:numPr>
          <w:ilvl w:val="0"/>
          <w:numId w:val="2"/>
        </w:numPr>
        <w:rPr>
          <w:b/>
          <w:bCs/>
        </w:rPr>
      </w:pPr>
      <w:r w:rsidRPr="4243C538">
        <w:rPr>
          <w:b/>
          <w:bCs/>
        </w:rPr>
        <w:t xml:space="preserve">Collection of Information: </w:t>
      </w:r>
      <w:r>
        <w:t xml:space="preserve">Therefore, to sufficiently and successfully implement the initiative for arranging motivational campaigns for the employees, the organisational executive team must conduct research to gather significant and vital information and data for appropriately meeting with the fundamental and distinctive needs of the organisational employees (Zhou </w:t>
      </w:r>
      <w:r w:rsidRPr="4243C538">
        <w:rPr>
          <w:i/>
          <w:iCs/>
        </w:rPr>
        <w:t>et al</w:t>
      </w:r>
      <w:r>
        <w:t>., 2018). Through gathering, this information, the organisations will be able to take efficient and appropriate steps for reducing the work-related stress among the employees.</w:t>
      </w:r>
    </w:p>
    <w:p w14:paraId="15CAF83F" w14:textId="6722D213" w:rsidR="007A10AD" w:rsidRDefault="4243C538" w:rsidP="4243C538">
      <w:pPr>
        <w:pStyle w:val="ListParagraph"/>
        <w:numPr>
          <w:ilvl w:val="0"/>
          <w:numId w:val="2"/>
        </w:numPr>
        <w:rPr>
          <w:b/>
          <w:bCs/>
        </w:rPr>
      </w:pPr>
      <w:r w:rsidRPr="4243C538">
        <w:rPr>
          <w:b/>
          <w:bCs/>
        </w:rPr>
        <w:t xml:space="preserve">Determination of Solutions: </w:t>
      </w:r>
      <w:r>
        <w:t>In this way, by gathering a vast range of knowledge and information from both the primary and the secondary sources, the organisations should determine and implement and utilise the most appropriate and suitable information and initiative for successfully resolve the issues regarding the work-related stress among the employees (</w:t>
      </w:r>
      <w:proofErr w:type="spellStart"/>
      <w:r>
        <w:t>Namany</w:t>
      </w:r>
      <w:proofErr w:type="spellEnd"/>
      <w:r>
        <w:t>, Al-Ansari and Govindan, 2019). Most of the organisations in the UK prefers to provide motivational campaigns to their employees for encouraging them towards their job and for reducing the work-related stress.</w:t>
      </w:r>
    </w:p>
    <w:p w14:paraId="335E89C3" w14:textId="77777777" w:rsidR="007A10AD" w:rsidRDefault="007A10AD" w:rsidP="007A10AD">
      <w:pPr>
        <w:pStyle w:val="ListParagraph"/>
        <w:numPr>
          <w:ilvl w:val="0"/>
          <w:numId w:val="2"/>
        </w:numPr>
        <w:rPr>
          <w:b/>
        </w:rPr>
      </w:pPr>
      <w:r>
        <w:rPr>
          <w:b/>
        </w:rPr>
        <w:lastRenderedPageBreak/>
        <w:t>Taking Actions:</w:t>
      </w:r>
      <w:r w:rsidR="001E3CD5">
        <w:rPr>
          <w:b/>
        </w:rPr>
        <w:t xml:space="preserve"> </w:t>
      </w:r>
      <w:r w:rsidR="001E3CD5">
        <w:t>Thus, during the arrangement of the motivational campaigns, the organisations provide the facility of meditation to the employees, holiday trips to the employees, encouraging and entertaining programs for the employees, etc</w:t>
      </w:r>
      <w:r w:rsidR="009D72C8">
        <w:t>. (</w:t>
      </w:r>
      <w:r w:rsidR="009D72C8" w:rsidRPr="00BA72D3">
        <w:t>Zhou</w:t>
      </w:r>
      <w:r w:rsidR="009D72C8">
        <w:t xml:space="preserve"> </w:t>
      </w:r>
      <w:r w:rsidR="009D72C8">
        <w:rPr>
          <w:i/>
        </w:rPr>
        <w:t>et al</w:t>
      </w:r>
      <w:r w:rsidR="009D72C8" w:rsidRPr="00BA72D3">
        <w:t>., 2018</w:t>
      </w:r>
      <w:r w:rsidR="009D72C8">
        <w:t>)</w:t>
      </w:r>
      <w:r w:rsidR="001E3CD5">
        <w:t>. Through this, the employees will be able to divert their mind from the work and work-related stress.</w:t>
      </w:r>
    </w:p>
    <w:p w14:paraId="1B5B78C5" w14:textId="77777777" w:rsidR="007A10AD" w:rsidRPr="00D5236E" w:rsidRDefault="007A10AD" w:rsidP="007A10AD">
      <w:pPr>
        <w:pStyle w:val="ListParagraph"/>
        <w:numPr>
          <w:ilvl w:val="0"/>
          <w:numId w:val="2"/>
        </w:numPr>
        <w:rPr>
          <w:b/>
        </w:rPr>
      </w:pPr>
      <w:r>
        <w:rPr>
          <w:b/>
        </w:rPr>
        <w:t>Evaluation of Outcomes:</w:t>
      </w:r>
      <w:r w:rsidR="00E91D5C">
        <w:rPr>
          <w:b/>
        </w:rPr>
        <w:t xml:space="preserve"> </w:t>
      </w:r>
      <w:r w:rsidR="00E91D5C">
        <w:t>In this way, by taking sufficient and appropriate initiative for motivating employees reducing work-related stress, the organisational executive teams should analyse and evaluate and measure the success rate of the outcomes of their taken actions</w:t>
      </w:r>
      <w:r w:rsidR="00C86E92">
        <w:t xml:space="preserve"> (</w:t>
      </w:r>
      <w:proofErr w:type="spellStart"/>
      <w:r w:rsidR="00C86E92" w:rsidRPr="00C86E92">
        <w:t>Namany</w:t>
      </w:r>
      <w:proofErr w:type="spellEnd"/>
      <w:r w:rsidR="00C86E92">
        <w:t>,</w:t>
      </w:r>
      <w:r w:rsidR="00C86E92" w:rsidRPr="00C86E92">
        <w:t xml:space="preserve"> Al-Ansari and Govindan, 2019</w:t>
      </w:r>
      <w:r w:rsidR="00C86E92">
        <w:t>)</w:t>
      </w:r>
      <w:r w:rsidR="00E91D5C">
        <w:t>.</w:t>
      </w:r>
    </w:p>
    <w:p w14:paraId="3656B9AB" w14:textId="77777777" w:rsidR="00D5236E" w:rsidRDefault="00D5236E" w:rsidP="00D5236E">
      <w:pPr>
        <w:jc w:val="center"/>
        <w:rPr>
          <w:b/>
        </w:rPr>
      </w:pPr>
      <w:r>
        <w:rPr>
          <w:b/>
          <w:noProof/>
        </w:rPr>
        <w:drawing>
          <wp:inline distT="0" distB="0" distL="0" distR="0" wp14:anchorId="7EECFCCF" wp14:editId="07777777">
            <wp:extent cx="3924300" cy="3076574"/>
            <wp:effectExtent l="19050" t="19050" r="1905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3932135" cy="3082716"/>
                    </a:xfrm>
                    <a:prstGeom prst="rect">
                      <a:avLst/>
                    </a:prstGeom>
                    <a:ln>
                      <a:solidFill>
                        <a:schemeClr val="tx1"/>
                      </a:solidFill>
                    </a:ln>
                  </pic:spPr>
                </pic:pic>
              </a:graphicData>
            </a:graphic>
          </wp:inline>
        </w:drawing>
      </w:r>
    </w:p>
    <w:p w14:paraId="24875FEB" w14:textId="77777777" w:rsidR="00D5236E" w:rsidRDefault="00D5236E" w:rsidP="00D5236E">
      <w:pPr>
        <w:jc w:val="center"/>
        <w:rPr>
          <w:b/>
        </w:rPr>
      </w:pPr>
      <w:r>
        <w:rPr>
          <w:b/>
        </w:rPr>
        <w:t>Figure 1: Successful Decision-Making Process</w:t>
      </w:r>
    </w:p>
    <w:p w14:paraId="0E6A1BB0" w14:textId="77777777" w:rsidR="00D5236E" w:rsidRPr="00D5236E" w:rsidRDefault="00D5236E" w:rsidP="00D5236E">
      <w:pPr>
        <w:jc w:val="center"/>
      </w:pPr>
      <w:r>
        <w:t xml:space="preserve">(Source: </w:t>
      </w:r>
      <w:r w:rsidR="00385525" w:rsidRPr="00385525">
        <w:t>Shahid</w:t>
      </w:r>
      <w:r w:rsidR="00385525">
        <w:t>,</w:t>
      </w:r>
      <w:r w:rsidR="00385525" w:rsidRPr="00385525">
        <w:t xml:space="preserve"> </w:t>
      </w:r>
      <w:proofErr w:type="spellStart"/>
      <w:r w:rsidR="00385525" w:rsidRPr="00385525">
        <w:t>Rappon</w:t>
      </w:r>
      <w:proofErr w:type="spellEnd"/>
      <w:r w:rsidR="00385525" w:rsidRPr="00385525">
        <w:t xml:space="preserve"> and Berta</w:t>
      </w:r>
      <w:r w:rsidR="00385525">
        <w:t>,</w:t>
      </w:r>
      <w:r w:rsidR="00385525" w:rsidRPr="00385525">
        <w:t xml:space="preserve"> 2019</w:t>
      </w:r>
      <w:r>
        <w:t>)</w:t>
      </w:r>
    </w:p>
    <w:p w14:paraId="2B2A7A39" w14:textId="77777777" w:rsidR="00E80A0B" w:rsidRDefault="003F56B8" w:rsidP="00C26A17">
      <w:pPr>
        <w:pStyle w:val="Heading1"/>
      </w:pPr>
      <w:bookmarkStart w:id="5" w:name="_Toc88779784"/>
      <w:r>
        <w:t>Conclusion</w:t>
      </w:r>
      <w:bookmarkEnd w:id="5"/>
    </w:p>
    <w:p w14:paraId="071E4E01" w14:textId="0CBDB7C1" w:rsidR="003F56B8" w:rsidRDefault="4243C538" w:rsidP="4243C538">
      <w:pPr>
        <w:ind w:firstLine="720"/>
      </w:pPr>
      <w:r>
        <w:t xml:space="preserve">Upon reflection of the above debate, it is concluded that work-related stress has a substantial negative impact on both the personal and professional lives of workers in the United Kingdom throughout their organisational job practises. Consequently, most multinational </w:t>
      </w:r>
      <w:r>
        <w:lastRenderedPageBreak/>
        <w:t>corporations have resolved to create adequate and robust techniques for motivating their employees to effectively minimise their stress levels.</w:t>
      </w:r>
      <w:r w:rsidR="003F56B8">
        <w:br w:type="page"/>
      </w:r>
      <w:bookmarkStart w:id="6" w:name="_Toc88779785"/>
      <w:r w:rsidRPr="4243C538">
        <w:rPr>
          <w:b/>
          <w:bCs/>
          <w:color w:val="244061" w:themeColor="accent1" w:themeShade="80"/>
          <w:sz w:val="32"/>
          <w:szCs w:val="32"/>
        </w:rPr>
        <w:lastRenderedPageBreak/>
        <w:t>References</w:t>
      </w:r>
      <w:bookmarkEnd w:id="6"/>
    </w:p>
    <w:p w14:paraId="53134DD1" w14:textId="77777777" w:rsidR="00194439" w:rsidRDefault="4243C538" w:rsidP="00F22DE7">
      <w:r>
        <w:t xml:space="preserve">AHMAD, S., Ali, J., Jamil, F., </w:t>
      </w:r>
      <w:proofErr w:type="spellStart"/>
      <w:r>
        <w:t>Whangbo</w:t>
      </w:r>
      <w:proofErr w:type="spellEnd"/>
      <w:r>
        <w:t>, T.K. and Kim, D., 2021. Complex Problems Solution as a Service Based on Predictive Optimization and Tasks Orchestration in Smart Cities.</w:t>
      </w:r>
    </w:p>
    <w:p w14:paraId="4F68DD61" w14:textId="2B92C1C7" w:rsidR="00194439" w:rsidRDefault="4243C538" w:rsidP="00F22DE7">
      <w:r>
        <w:t>FRISHTER, L., 2017. Evaluations of the solution to the homogeneous plane problem of the theory of elasticity about an irregular boundary point. In </w:t>
      </w:r>
      <w:r w:rsidRPr="4243C538">
        <w:rPr>
          <w:i/>
          <w:iCs/>
        </w:rPr>
        <w:t>MATEC Web of Conferences</w:t>
      </w:r>
      <w:r>
        <w:t> (Vol. 117, p. 00047). EDP Sciences.</w:t>
      </w:r>
    </w:p>
    <w:p w14:paraId="58DFD30D" w14:textId="77777777" w:rsidR="00194439" w:rsidRDefault="4243C538" w:rsidP="00F22DE7">
      <w:r>
        <w:t xml:space="preserve">KLEIN, </w:t>
      </w:r>
      <w:proofErr w:type="gramStart"/>
      <w:r>
        <w:t>G.</w:t>
      </w:r>
      <w:proofErr w:type="gramEnd"/>
      <w:r>
        <w:t xml:space="preserve"> and Crandall, B.W., 2018. The role of mental simulation in problem solving and decision making. In </w:t>
      </w:r>
      <w:r w:rsidRPr="4243C538">
        <w:rPr>
          <w:i/>
          <w:iCs/>
        </w:rPr>
        <w:t>Local applications of the ecological approach to human-machine systems</w:t>
      </w:r>
      <w:r>
        <w:t> (pp. 324-358). CRC Press.</w:t>
      </w:r>
    </w:p>
    <w:p w14:paraId="4D81B396" w14:textId="77777777" w:rsidR="00194439" w:rsidRDefault="4243C538" w:rsidP="00F22DE7">
      <w:r>
        <w:t xml:space="preserve">LEIKIN, R. and </w:t>
      </w:r>
      <w:proofErr w:type="spellStart"/>
      <w:r>
        <w:t>Elgrably</w:t>
      </w:r>
      <w:proofErr w:type="spellEnd"/>
      <w:r>
        <w:t>, H., 2020. Problem posing through investigations for the development and evaluation of proof-related skills and creativity skills of prospective high school mathematics teachers. </w:t>
      </w:r>
      <w:r w:rsidRPr="4243C538">
        <w:rPr>
          <w:i/>
          <w:iCs/>
        </w:rPr>
        <w:t>International Journal of Educational Research</w:t>
      </w:r>
      <w:r>
        <w:t>, </w:t>
      </w:r>
      <w:r w:rsidRPr="4243C538">
        <w:rPr>
          <w:i/>
          <w:iCs/>
        </w:rPr>
        <w:t>102</w:t>
      </w:r>
      <w:r>
        <w:t>, p.101424.</w:t>
      </w:r>
    </w:p>
    <w:p w14:paraId="69373726" w14:textId="77777777" w:rsidR="00194439" w:rsidRDefault="4243C538" w:rsidP="00F22DE7">
      <w:r>
        <w:t xml:space="preserve">LOPEZ, A.H., Wirth, H., Kim, A., </w:t>
      </w:r>
      <w:proofErr w:type="spellStart"/>
      <w:r>
        <w:t>Kansagra</w:t>
      </w:r>
      <w:proofErr w:type="spellEnd"/>
      <w:r>
        <w:t xml:space="preserve">, K., Saad, C.A., </w:t>
      </w:r>
      <w:proofErr w:type="spellStart"/>
      <w:r>
        <w:t>Lekht</w:t>
      </w:r>
      <w:proofErr w:type="spellEnd"/>
      <w:r>
        <w:t xml:space="preserve">, I. and </w:t>
      </w:r>
      <w:proofErr w:type="spellStart"/>
      <w:r>
        <w:t>Hardley</w:t>
      </w:r>
      <w:proofErr w:type="spellEnd"/>
      <w:r>
        <w:t xml:space="preserve">, T.L., 2021. Treatment of a </w:t>
      </w:r>
      <w:proofErr w:type="spellStart"/>
      <w:r>
        <w:t>Cesarean</w:t>
      </w:r>
      <w:proofErr w:type="spellEnd"/>
      <w:r>
        <w:t xml:space="preserve"> Scar Pregnancy Using Microwave Ablation—a Novel Solution to a Complex Problem. </w:t>
      </w:r>
      <w:r w:rsidRPr="4243C538">
        <w:rPr>
          <w:i/>
          <w:iCs/>
        </w:rPr>
        <w:t xml:space="preserve">Journal of Minimally Invasive </w:t>
      </w:r>
      <w:proofErr w:type="spellStart"/>
      <w:r w:rsidRPr="4243C538">
        <w:rPr>
          <w:i/>
          <w:iCs/>
        </w:rPr>
        <w:t>Gynecology</w:t>
      </w:r>
      <w:proofErr w:type="spellEnd"/>
      <w:r>
        <w:t>, </w:t>
      </w:r>
      <w:r w:rsidRPr="4243C538">
        <w:rPr>
          <w:i/>
          <w:iCs/>
        </w:rPr>
        <w:t>28</w:t>
      </w:r>
      <w:r>
        <w:t>(11), p.S19.</w:t>
      </w:r>
    </w:p>
    <w:p w14:paraId="4D4B054E" w14:textId="77777777" w:rsidR="00194439" w:rsidRDefault="4243C538" w:rsidP="00F22DE7">
      <w:r>
        <w:t xml:space="preserve">MINBASHRAZGAH, M.M., </w:t>
      </w:r>
      <w:proofErr w:type="spellStart"/>
      <w:r>
        <w:t>Zarei</w:t>
      </w:r>
      <w:proofErr w:type="spellEnd"/>
      <w:r>
        <w:t xml:space="preserve">, A. and </w:t>
      </w:r>
      <w:proofErr w:type="spellStart"/>
      <w:r>
        <w:t>Ghazvini</w:t>
      </w:r>
      <w:proofErr w:type="spellEnd"/>
      <w:r>
        <w:t xml:space="preserve">, H., 2017. Identifying and Prioritizing Indicators of Macro-Environmental Factors in Entry of Semnan Plaster Plants into the Markets of </w:t>
      </w:r>
      <w:proofErr w:type="spellStart"/>
      <w:r>
        <w:t>Neighboring</w:t>
      </w:r>
      <w:proofErr w:type="spellEnd"/>
      <w:r>
        <w:t xml:space="preserve"> Countries. </w:t>
      </w:r>
      <w:r w:rsidRPr="4243C538">
        <w:rPr>
          <w:i/>
          <w:iCs/>
        </w:rPr>
        <w:t>International Journal of Environmental and Science Education</w:t>
      </w:r>
      <w:r>
        <w:t>, </w:t>
      </w:r>
      <w:r w:rsidRPr="4243C538">
        <w:rPr>
          <w:i/>
          <w:iCs/>
        </w:rPr>
        <w:t>12</w:t>
      </w:r>
      <w:r>
        <w:t>(2), pp.267-278.</w:t>
      </w:r>
    </w:p>
    <w:p w14:paraId="0C5069AB" w14:textId="77777777" w:rsidR="00194439" w:rsidRDefault="4243C538" w:rsidP="00F22DE7">
      <w:r>
        <w:t xml:space="preserve">NAMANY, S., Al-Ansari, T. and Govindan, R., 2019. Sustainable energy, </w:t>
      </w:r>
      <w:proofErr w:type="gramStart"/>
      <w:r>
        <w:t>water</w:t>
      </w:r>
      <w:proofErr w:type="gramEnd"/>
      <w:r>
        <w:t xml:space="preserve"> and food nexus systems: A focused review of decision-making tools for efficient resource management and governance. </w:t>
      </w:r>
      <w:r w:rsidRPr="4243C538">
        <w:rPr>
          <w:i/>
          <w:iCs/>
        </w:rPr>
        <w:t>Journal of Cleaner Production</w:t>
      </w:r>
      <w:r>
        <w:t>, </w:t>
      </w:r>
      <w:r w:rsidRPr="4243C538">
        <w:rPr>
          <w:i/>
          <w:iCs/>
        </w:rPr>
        <w:t>225</w:t>
      </w:r>
      <w:r>
        <w:t>, pp.610-626.</w:t>
      </w:r>
    </w:p>
    <w:p w14:paraId="36D6B06F" w14:textId="77777777" w:rsidR="00194439" w:rsidRDefault="4243C538" w:rsidP="00F22DE7">
      <w:r>
        <w:t xml:space="preserve">SAIDANI, M., </w:t>
      </w:r>
      <w:proofErr w:type="spellStart"/>
      <w:r>
        <w:t>Yannou</w:t>
      </w:r>
      <w:proofErr w:type="spellEnd"/>
      <w:r>
        <w:t xml:space="preserve">, B., Leroy, Y., </w:t>
      </w:r>
      <w:proofErr w:type="spellStart"/>
      <w:r>
        <w:t>Cluzel</w:t>
      </w:r>
      <w:proofErr w:type="spellEnd"/>
      <w:r>
        <w:t>, F. and Kendall, A., 2019. A taxonomy of circular economy indicators. </w:t>
      </w:r>
      <w:r w:rsidRPr="4243C538">
        <w:rPr>
          <w:i/>
          <w:iCs/>
        </w:rPr>
        <w:t>Journal of Cleaner Production</w:t>
      </w:r>
      <w:r>
        <w:t>, </w:t>
      </w:r>
      <w:r w:rsidRPr="4243C538">
        <w:rPr>
          <w:i/>
          <w:iCs/>
        </w:rPr>
        <w:t>207</w:t>
      </w:r>
      <w:r>
        <w:t>, pp.542-559.</w:t>
      </w:r>
    </w:p>
    <w:p w14:paraId="408BB2B0" w14:textId="77777777" w:rsidR="00194439" w:rsidRDefault="4243C538" w:rsidP="00F22DE7">
      <w:r>
        <w:t xml:space="preserve">SELLAMI, R. and </w:t>
      </w:r>
      <w:proofErr w:type="spellStart"/>
      <w:r>
        <w:t>Defude</w:t>
      </w:r>
      <w:proofErr w:type="spellEnd"/>
      <w:r>
        <w:t>, B., 2017. Complex queries optimization and evaluation over relational and NoSQL data stores in cloud environments. </w:t>
      </w:r>
      <w:r w:rsidRPr="4243C538">
        <w:rPr>
          <w:i/>
          <w:iCs/>
        </w:rPr>
        <w:t>IEEE Transactions on Big Data</w:t>
      </w:r>
      <w:r>
        <w:t>, </w:t>
      </w:r>
      <w:r w:rsidRPr="4243C538">
        <w:rPr>
          <w:i/>
          <w:iCs/>
        </w:rPr>
        <w:t>4</w:t>
      </w:r>
      <w:r>
        <w:t>(2), pp.217-230.</w:t>
      </w:r>
    </w:p>
    <w:p w14:paraId="20FF0B46" w14:textId="77777777" w:rsidR="00194439" w:rsidRPr="00F22DE7" w:rsidRDefault="4243C538" w:rsidP="00F22DE7">
      <w:r>
        <w:lastRenderedPageBreak/>
        <w:t xml:space="preserve">SHAHID, N., </w:t>
      </w:r>
      <w:proofErr w:type="spellStart"/>
      <w:r>
        <w:t>Rappon</w:t>
      </w:r>
      <w:proofErr w:type="spellEnd"/>
      <w:r>
        <w:t>, T. and Berta, W., 2019. Applications of artificial neural networks in health care organizational decision-making: A scoping review. </w:t>
      </w:r>
      <w:proofErr w:type="spellStart"/>
      <w:r w:rsidRPr="4243C538">
        <w:rPr>
          <w:i/>
          <w:iCs/>
        </w:rPr>
        <w:t>PloS</w:t>
      </w:r>
      <w:proofErr w:type="spellEnd"/>
      <w:r w:rsidRPr="4243C538">
        <w:rPr>
          <w:i/>
          <w:iCs/>
        </w:rPr>
        <w:t xml:space="preserve"> one</w:t>
      </w:r>
      <w:r>
        <w:t>, </w:t>
      </w:r>
      <w:r w:rsidRPr="4243C538">
        <w:rPr>
          <w:i/>
          <w:iCs/>
        </w:rPr>
        <w:t>14</w:t>
      </w:r>
      <w:r>
        <w:t>(2), p.e0212356.</w:t>
      </w:r>
    </w:p>
    <w:p w14:paraId="22A1DD31" w14:textId="77777777" w:rsidR="00194439" w:rsidRDefault="4243C538" w:rsidP="00F22DE7">
      <w:r>
        <w:t xml:space="preserve">SOUKUP, T., Lamb, B.W., Arora, S., Darzi, A., </w:t>
      </w:r>
      <w:proofErr w:type="spellStart"/>
      <w:r>
        <w:t>Sevdalis</w:t>
      </w:r>
      <w:proofErr w:type="spellEnd"/>
      <w:r>
        <w:t>, N. and Green, J.S., 2018. Successful strategies in implementing a multidisciplinary team working in the care of patients with cancer: an overview and synthesis of the available literature. </w:t>
      </w:r>
      <w:r w:rsidRPr="4243C538">
        <w:rPr>
          <w:i/>
          <w:iCs/>
        </w:rPr>
        <w:t>Journal of multidisciplinary healthcare</w:t>
      </w:r>
      <w:r>
        <w:t>, </w:t>
      </w:r>
      <w:r w:rsidRPr="4243C538">
        <w:rPr>
          <w:i/>
          <w:iCs/>
        </w:rPr>
        <w:t>11</w:t>
      </w:r>
      <w:r>
        <w:t>, p.49.</w:t>
      </w:r>
    </w:p>
    <w:p w14:paraId="29FE5330" w14:textId="77777777" w:rsidR="00194439" w:rsidRDefault="4243C538" w:rsidP="00F22DE7">
      <w:r>
        <w:t xml:space="preserve">TIAN, Z., Ji, Z., </w:t>
      </w:r>
      <w:proofErr w:type="spellStart"/>
      <w:r>
        <w:t>Geng</w:t>
      </w:r>
      <w:proofErr w:type="spellEnd"/>
      <w:r>
        <w:t xml:space="preserve">, S. and </w:t>
      </w:r>
      <w:proofErr w:type="spellStart"/>
      <w:r>
        <w:t>Niu</w:t>
      </w:r>
      <w:proofErr w:type="spellEnd"/>
      <w:r>
        <w:t>, D., 2021. Prediction of Time-Delay GM (1, N) Cost Trend of Power Grid Engineering Based on Macro-environmental Impact. In </w:t>
      </w:r>
      <w:r w:rsidRPr="4243C538">
        <w:rPr>
          <w:i/>
          <w:iCs/>
        </w:rPr>
        <w:t>CSIA (2)</w:t>
      </w:r>
      <w:r>
        <w:t> (pp. 84-91).</w:t>
      </w:r>
    </w:p>
    <w:p w14:paraId="12634AB9" w14:textId="77777777" w:rsidR="00194439" w:rsidRDefault="4243C538" w:rsidP="00F22DE7">
      <w:r>
        <w:t>XU, W., Fu, H. and Liu, H., 2019. Evaluating the sustainability of microfinance institutions considering macro-environmental factors: A cross-country study. </w:t>
      </w:r>
      <w:r w:rsidRPr="4243C538">
        <w:rPr>
          <w:i/>
          <w:iCs/>
        </w:rPr>
        <w:t>Sustainability</w:t>
      </w:r>
      <w:r>
        <w:t>, </w:t>
      </w:r>
      <w:r w:rsidRPr="4243C538">
        <w:rPr>
          <w:i/>
          <w:iCs/>
        </w:rPr>
        <w:t>11</w:t>
      </w:r>
      <w:r>
        <w:t>(21), p.5947.</w:t>
      </w:r>
    </w:p>
    <w:p w14:paraId="69228DC3" w14:textId="77777777" w:rsidR="00194439" w:rsidRDefault="4243C538" w:rsidP="00F22DE7">
      <w:r>
        <w:t>ZHOU, L., Wu, X., Xu, Z. and Fujita, H., 2018. Emergency decision making for natural disasters: An overview. </w:t>
      </w:r>
      <w:r w:rsidRPr="4243C538">
        <w:rPr>
          <w:i/>
          <w:iCs/>
        </w:rPr>
        <w:t>International journal of disaster risk reduction</w:t>
      </w:r>
      <w:r>
        <w:t>, </w:t>
      </w:r>
      <w:r w:rsidRPr="4243C538">
        <w:rPr>
          <w:i/>
          <w:iCs/>
        </w:rPr>
        <w:t>27</w:t>
      </w:r>
      <w:r>
        <w:t>, pp.567-576.</w:t>
      </w:r>
    </w:p>
    <w:sectPr w:rsidR="00194439" w:rsidSect="00920136">
      <w:footerReference w:type="default" r:id="rId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B0818" w14:textId="77777777" w:rsidR="00214062" w:rsidRDefault="00214062" w:rsidP="00920136">
      <w:pPr>
        <w:spacing w:after="0" w:line="240" w:lineRule="auto"/>
      </w:pPr>
      <w:r>
        <w:separator/>
      </w:r>
    </w:p>
  </w:endnote>
  <w:endnote w:type="continuationSeparator" w:id="0">
    <w:p w14:paraId="049F31CB" w14:textId="77777777" w:rsidR="00214062" w:rsidRDefault="00214062" w:rsidP="0092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1029075"/>
      <w:docPartObj>
        <w:docPartGallery w:val="Page Numbers (Bottom of Page)"/>
        <w:docPartUnique/>
      </w:docPartObj>
    </w:sdtPr>
    <w:sdtEndPr/>
    <w:sdtContent>
      <w:p w14:paraId="2A63EB2F" w14:textId="77777777" w:rsidR="00920136" w:rsidRDefault="00920136">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101652C" w14:textId="77777777" w:rsidR="00920136" w:rsidRDefault="00920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28261" w14:textId="77777777" w:rsidR="00214062" w:rsidRDefault="00214062" w:rsidP="00920136">
      <w:pPr>
        <w:spacing w:after="0" w:line="240" w:lineRule="auto"/>
      </w:pPr>
      <w:r>
        <w:separator/>
      </w:r>
    </w:p>
  </w:footnote>
  <w:footnote w:type="continuationSeparator" w:id="0">
    <w:p w14:paraId="62486C05" w14:textId="77777777" w:rsidR="00214062" w:rsidRDefault="00214062" w:rsidP="00920136">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rQzv56Mzyqpqs/" id="KAagegB9"/>
  </int:Manifest>
  <int:Observations>
    <int:Content id="KAagegB9">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308"/>
    <w:multiLevelType w:val="hybridMultilevel"/>
    <w:tmpl w:val="15FCA6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07283F"/>
    <w:multiLevelType w:val="hybridMultilevel"/>
    <w:tmpl w:val="6BCE3B9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690"/>
    <w:rsid w:val="0000368D"/>
    <w:rsid w:val="00031615"/>
    <w:rsid w:val="0004593A"/>
    <w:rsid w:val="0007209C"/>
    <w:rsid w:val="000A1753"/>
    <w:rsid w:val="000A40E6"/>
    <w:rsid w:val="00187449"/>
    <w:rsid w:val="00194439"/>
    <w:rsid w:val="001B4F58"/>
    <w:rsid w:val="001C45AC"/>
    <w:rsid w:val="001C78D4"/>
    <w:rsid w:val="001E34B6"/>
    <w:rsid w:val="001E3CD5"/>
    <w:rsid w:val="00214062"/>
    <w:rsid w:val="0023326B"/>
    <w:rsid w:val="002B3175"/>
    <w:rsid w:val="002C7971"/>
    <w:rsid w:val="002E1334"/>
    <w:rsid w:val="00302C9B"/>
    <w:rsid w:val="00307C2D"/>
    <w:rsid w:val="00320F00"/>
    <w:rsid w:val="00327276"/>
    <w:rsid w:val="00344C82"/>
    <w:rsid w:val="0036383A"/>
    <w:rsid w:val="00385525"/>
    <w:rsid w:val="00395473"/>
    <w:rsid w:val="003F56B8"/>
    <w:rsid w:val="00406584"/>
    <w:rsid w:val="00437727"/>
    <w:rsid w:val="00444B89"/>
    <w:rsid w:val="00456FD5"/>
    <w:rsid w:val="004D7591"/>
    <w:rsid w:val="004E3627"/>
    <w:rsid w:val="00510E18"/>
    <w:rsid w:val="005305A8"/>
    <w:rsid w:val="00561895"/>
    <w:rsid w:val="005C6E2E"/>
    <w:rsid w:val="005D043E"/>
    <w:rsid w:val="005E16C3"/>
    <w:rsid w:val="00625265"/>
    <w:rsid w:val="00653FC1"/>
    <w:rsid w:val="006A1E12"/>
    <w:rsid w:val="006A65D1"/>
    <w:rsid w:val="006B7F3C"/>
    <w:rsid w:val="006D1F11"/>
    <w:rsid w:val="007278E4"/>
    <w:rsid w:val="00756B44"/>
    <w:rsid w:val="007912E9"/>
    <w:rsid w:val="007A10AD"/>
    <w:rsid w:val="007C5DF5"/>
    <w:rsid w:val="007C6296"/>
    <w:rsid w:val="00801DD0"/>
    <w:rsid w:val="00821690"/>
    <w:rsid w:val="0086755A"/>
    <w:rsid w:val="00887AFB"/>
    <w:rsid w:val="008905C8"/>
    <w:rsid w:val="00911661"/>
    <w:rsid w:val="00920136"/>
    <w:rsid w:val="009201A9"/>
    <w:rsid w:val="0093546C"/>
    <w:rsid w:val="00964331"/>
    <w:rsid w:val="009C5FB7"/>
    <w:rsid w:val="009D0380"/>
    <w:rsid w:val="009D6BD8"/>
    <w:rsid w:val="009D72C8"/>
    <w:rsid w:val="00A26122"/>
    <w:rsid w:val="00A52F29"/>
    <w:rsid w:val="00A648AB"/>
    <w:rsid w:val="00AA4B64"/>
    <w:rsid w:val="00B94232"/>
    <w:rsid w:val="00BA72D3"/>
    <w:rsid w:val="00BE52DE"/>
    <w:rsid w:val="00C118B5"/>
    <w:rsid w:val="00C1356E"/>
    <w:rsid w:val="00C20518"/>
    <w:rsid w:val="00C26A17"/>
    <w:rsid w:val="00C50310"/>
    <w:rsid w:val="00C759C1"/>
    <w:rsid w:val="00C86E92"/>
    <w:rsid w:val="00D1101F"/>
    <w:rsid w:val="00D122F8"/>
    <w:rsid w:val="00D13876"/>
    <w:rsid w:val="00D5236E"/>
    <w:rsid w:val="00D74914"/>
    <w:rsid w:val="00DD0497"/>
    <w:rsid w:val="00E45D66"/>
    <w:rsid w:val="00E63A91"/>
    <w:rsid w:val="00E71559"/>
    <w:rsid w:val="00E80A0B"/>
    <w:rsid w:val="00E91D5C"/>
    <w:rsid w:val="00F22DE7"/>
    <w:rsid w:val="00F74B3B"/>
    <w:rsid w:val="00FA1181"/>
    <w:rsid w:val="00FC0815"/>
    <w:rsid w:val="00FC6213"/>
    <w:rsid w:val="4243C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F40E"/>
  <w15:chartTrackingRefBased/>
  <w15:docId w15:val="{781B9627-278B-4626-92E3-C6FD98174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876"/>
    <w:pPr>
      <w:spacing w:line="36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801DD0"/>
    <w:pPr>
      <w:keepNext/>
      <w:keepLines/>
      <w:pBdr>
        <w:bottom w:val="single" w:sz="4" w:space="1" w:color="4F81BD" w:themeColor="accent1"/>
      </w:pBdr>
      <w:spacing w:before="160" w:after="120"/>
      <w:outlineLvl w:val="0"/>
    </w:pPr>
    <w:rPr>
      <w:rFonts w:eastAsiaTheme="majorEastAsia" w:cstheme="majorBidi"/>
      <w:b/>
      <w:color w:val="244061" w:themeColor="accent1" w:themeShade="80"/>
      <w:sz w:val="32"/>
      <w:szCs w:val="36"/>
    </w:rPr>
  </w:style>
  <w:style w:type="paragraph" w:styleId="Heading2">
    <w:name w:val="heading 2"/>
    <w:basedOn w:val="Normal"/>
    <w:next w:val="Normal"/>
    <w:link w:val="Heading2Char"/>
    <w:autoRedefine/>
    <w:uiPriority w:val="9"/>
    <w:unhideWhenUsed/>
    <w:qFormat/>
    <w:rsid w:val="00801DD0"/>
    <w:pPr>
      <w:keepNext/>
      <w:keepLines/>
      <w:spacing w:before="160" w:after="0"/>
      <w:outlineLvl w:val="1"/>
    </w:pPr>
    <w:rPr>
      <w:rFonts w:eastAsiaTheme="majorEastAsia" w:cstheme="majorBidi"/>
      <w:b/>
      <w:color w:val="632423" w:themeColor="accent2" w:themeShade="80"/>
      <w:sz w:val="28"/>
      <w:szCs w:val="28"/>
    </w:rPr>
  </w:style>
  <w:style w:type="paragraph" w:styleId="Heading3">
    <w:name w:val="heading 3"/>
    <w:basedOn w:val="Normal"/>
    <w:next w:val="Normal"/>
    <w:link w:val="Heading3Char"/>
    <w:autoRedefine/>
    <w:uiPriority w:val="9"/>
    <w:unhideWhenUsed/>
    <w:qFormat/>
    <w:rsid w:val="00801DD0"/>
    <w:pPr>
      <w:keepNext/>
      <w:keepLines/>
      <w:spacing w:before="80" w:after="0"/>
      <w:outlineLvl w:val="2"/>
    </w:pPr>
    <w:rPr>
      <w:rFonts w:eastAsiaTheme="majorEastAsia" w:cstheme="majorBidi"/>
      <w:b/>
      <w:color w:val="595959" w:themeColor="text1" w:themeTint="A6"/>
      <w:szCs w:val="26"/>
    </w:rPr>
  </w:style>
  <w:style w:type="paragraph" w:styleId="Heading4">
    <w:name w:val="heading 4"/>
    <w:basedOn w:val="Normal"/>
    <w:next w:val="Normal"/>
    <w:link w:val="Heading4Char"/>
    <w:autoRedefine/>
    <w:uiPriority w:val="9"/>
    <w:unhideWhenUsed/>
    <w:qFormat/>
    <w:rsid w:val="00801DD0"/>
    <w:pPr>
      <w:keepNext/>
      <w:keepLines/>
      <w:spacing w:before="40" w:after="0"/>
      <w:outlineLvl w:val="3"/>
    </w:pPr>
    <w:rPr>
      <w:rFonts w:eastAsiaTheme="majorEastAsia" w:cstheme="majorBidi"/>
      <w:b/>
      <w:iCs/>
      <w:color w:val="9BBB59" w:themeColor="accent3"/>
      <w:szCs w:val="21"/>
    </w:rPr>
  </w:style>
  <w:style w:type="paragraph" w:styleId="Heading5">
    <w:name w:val="heading 5"/>
    <w:basedOn w:val="Normal"/>
    <w:next w:val="Normal"/>
    <w:link w:val="Heading5Char"/>
    <w:autoRedefine/>
    <w:uiPriority w:val="9"/>
    <w:semiHidden/>
    <w:unhideWhenUsed/>
    <w:qFormat/>
    <w:rsid w:val="007912E9"/>
    <w:pPr>
      <w:keepNext/>
      <w:keepLines/>
      <w:spacing w:before="40" w:after="0"/>
      <w:outlineLvl w:val="4"/>
    </w:pPr>
    <w:rPr>
      <w:rFonts w:asciiTheme="majorHAnsi" w:eastAsiaTheme="majorEastAsia" w:hAnsiTheme="majorHAnsi" w:cstheme="majorBidi"/>
      <w:b/>
      <w:color w:val="4BACC6" w:themeColor="accent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DD0"/>
    <w:rPr>
      <w:rFonts w:ascii="Times New Roman" w:eastAsiaTheme="majorEastAsia" w:hAnsi="Times New Roman" w:cstheme="majorBidi"/>
      <w:b/>
      <w:color w:val="244061" w:themeColor="accent1" w:themeShade="80"/>
      <w:sz w:val="32"/>
      <w:szCs w:val="36"/>
    </w:rPr>
  </w:style>
  <w:style w:type="character" w:customStyle="1" w:styleId="Heading2Char">
    <w:name w:val="Heading 2 Char"/>
    <w:basedOn w:val="DefaultParagraphFont"/>
    <w:link w:val="Heading2"/>
    <w:uiPriority w:val="9"/>
    <w:rsid w:val="00801DD0"/>
    <w:rPr>
      <w:rFonts w:ascii="Times New Roman" w:eastAsiaTheme="majorEastAsia" w:hAnsi="Times New Roman" w:cstheme="majorBidi"/>
      <w:b/>
      <w:color w:val="632423" w:themeColor="accent2" w:themeShade="80"/>
      <w:sz w:val="28"/>
      <w:szCs w:val="28"/>
    </w:rPr>
  </w:style>
  <w:style w:type="character" w:customStyle="1" w:styleId="Heading3Char">
    <w:name w:val="Heading 3 Char"/>
    <w:basedOn w:val="DefaultParagraphFont"/>
    <w:link w:val="Heading3"/>
    <w:uiPriority w:val="9"/>
    <w:rsid w:val="00801DD0"/>
    <w:rPr>
      <w:rFonts w:ascii="Times New Roman" w:eastAsiaTheme="majorEastAsia" w:hAnsi="Times New Roman" w:cstheme="majorBidi"/>
      <w:b/>
      <w:color w:val="595959" w:themeColor="text1" w:themeTint="A6"/>
      <w:sz w:val="24"/>
      <w:szCs w:val="26"/>
    </w:rPr>
  </w:style>
  <w:style w:type="character" w:customStyle="1" w:styleId="Heading4Char">
    <w:name w:val="Heading 4 Char"/>
    <w:basedOn w:val="DefaultParagraphFont"/>
    <w:link w:val="Heading4"/>
    <w:uiPriority w:val="9"/>
    <w:rsid w:val="00801DD0"/>
    <w:rPr>
      <w:rFonts w:ascii="Times New Roman" w:eastAsiaTheme="majorEastAsia" w:hAnsi="Times New Roman" w:cstheme="majorBidi"/>
      <w:b/>
      <w:iCs/>
      <w:color w:val="9BBB59" w:themeColor="accent3"/>
      <w:sz w:val="24"/>
      <w:szCs w:val="21"/>
    </w:rPr>
  </w:style>
  <w:style w:type="paragraph" w:styleId="Title">
    <w:name w:val="Title"/>
    <w:basedOn w:val="Normal"/>
    <w:next w:val="Normal"/>
    <w:link w:val="TitleChar"/>
    <w:autoRedefine/>
    <w:uiPriority w:val="10"/>
    <w:qFormat/>
    <w:rsid w:val="00801DD0"/>
    <w:pPr>
      <w:spacing w:after="0"/>
      <w:contextualSpacing/>
      <w:jc w:val="center"/>
    </w:pPr>
    <w:rPr>
      <w:rFonts w:eastAsiaTheme="majorEastAsia" w:cstheme="majorBidi"/>
      <w:b/>
      <w:color w:val="1F497D" w:themeColor="text2"/>
      <w:spacing w:val="-7"/>
      <w:sz w:val="48"/>
      <w:szCs w:val="80"/>
      <w:u w:val="single"/>
    </w:rPr>
  </w:style>
  <w:style w:type="character" w:customStyle="1" w:styleId="TitleChar">
    <w:name w:val="Title Char"/>
    <w:basedOn w:val="DefaultParagraphFont"/>
    <w:link w:val="Title"/>
    <w:uiPriority w:val="10"/>
    <w:rsid w:val="00801DD0"/>
    <w:rPr>
      <w:rFonts w:ascii="Times New Roman" w:eastAsiaTheme="majorEastAsia" w:hAnsi="Times New Roman" w:cstheme="majorBidi"/>
      <w:b/>
      <w:color w:val="1F497D" w:themeColor="text2"/>
      <w:spacing w:val="-7"/>
      <w:sz w:val="48"/>
      <w:szCs w:val="80"/>
      <w:u w:val="single"/>
    </w:rPr>
  </w:style>
  <w:style w:type="paragraph" w:styleId="Subtitle">
    <w:name w:val="Subtitle"/>
    <w:basedOn w:val="Normal"/>
    <w:next w:val="Normal"/>
    <w:link w:val="SubtitleChar"/>
    <w:autoRedefine/>
    <w:uiPriority w:val="11"/>
    <w:qFormat/>
    <w:rsid w:val="00801DD0"/>
    <w:pPr>
      <w:numPr>
        <w:ilvl w:val="1"/>
      </w:numPr>
      <w:spacing w:after="120"/>
      <w:jc w:val="center"/>
    </w:pPr>
    <w:rPr>
      <w:rFonts w:eastAsiaTheme="minorEastAsia"/>
      <w:b/>
      <w:spacing w:val="15"/>
      <w:sz w:val="40"/>
      <w:szCs w:val="21"/>
    </w:rPr>
  </w:style>
  <w:style w:type="character" w:customStyle="1" w:styleId="SubtitleChar">
    <w:name w:val="Subtitle Char"/>
    <w:basedOn w:val="DefaultParagraphFont"/>
    <w:link w:val="Subtitle"/>
    <w:uiPriority w:val="11"/>
    <w:rsid w:val="00801DD0"/>
    <w:rPr>
      <w:rFonts w:ascii="Times New Roman" w:eastAsiaTheme="minorEastAsia" w:hAnsi="Times New Roman"/>
      <w:b/>
      <w:spacing w:val="15"/>
      <w:sz w:val="40"/>
      <w:szCs w:val="21"/>
    </w:rPr>
  </w:style>
  <w:style w:type="character" w:customStyle="1" w:styleId="Heading5Char">
    <w:name w:val="Heading 5 Char"/>
    <w:basedOn w:val="DefaultParagraphFont"/>
    <w:link w:val="Heading5"/>
    <w:uiPriority w:val="9"/>
    <w:semiHidden/>
    <w:rsid w:val="007912E9"/>
    <w:rPr>
      <w:rFonts w:asciiTheme="majorHAnsi" w:eastAsiaTheme="majorEastAsia" w:hAnsiTheme="majorHAnsi" w:cstheme="majorBidi"/>
      <w:b/>
      <w:color w:val="4BACC6" w:themeColor="accent5"/>
      <w:sz w:val="24"/>
      <w:lang w:val="en-GB"/>
    </w:rPr>
  </w:style>
  <w:style w:type="paragraph" w:styleId="TOCHeading">
    <w:name w:val="TOC Heading"/>
    <w:basedOn w:val="Heading1"/>
    <w:next w:val="Normal"/>
    <w:autoRedefine/>
    <w:uiPriority w:val="39"/>
    <w:unhideWhenUsed/>
    <w:qFormat/>
    <w:rsid w:val="006B7F3C"/>
    <w:pPr>
      <w:pBdr>
        <w:bottom w:val="none" w:sz="0" w:space="0" w:color="auto"/>
      </w:pBdr>
      <w:spacing w:before="240" w:after="0"/>
      <w:jc w:val="center"/>
      <w:outlineLvl w:val="9"/>
    </w:pPr>
    <w:rPr>
      <w:color w:val="auto"/>
      <w:szCs w:val="32"/>
      <w:u w:val="single"/>
      <w:lang w:val="en-US"/>
    </w:rPr>
  </w:style>
  <w:style w:type="paragraph" w:styleId="ListParagraph">
    <w:name w:val="List Paragraph"/>
    <w:basedOn w:val="Normal"/>
    <w:uiPriority w:val="34"/>
    <w:qFormat/>
    <w:rsid w:val="007A10AD"/>
    <w:pPr>
      <w:ind w:left="720"/>
      <w:contextualSpacing/>
    </w:pPr>
  </w:style>
  <w:style w:type="paragraph" w:styleId="TOC1">
    <w:name w:val="toc 1"/>
    <w:basedOn w:val="Normal"/>
    <w:next w:val="Normal"/>
    <w:autoRedefine/>
    <w:uiPriority w:val="39"/>
    <w:unhideWhenUsed/>
    <w:rsid w:val="00920136"/>
    <w:pPr>
      <w:spacing w:after="100"/>
    </w:pPr>
  </w:style>
  <w:style w:type="character" w:styleId="Hyperlink">
    <w:name w:val="Hyperlink"/>
    <w:basedOn w:val="DefaultParagraphFont"/>
    <w:uiPriority w:val="99"/>
    <w:unhideWhenUsed/>
    <w:rsid w:val="00920136"/>
    <w:rPr>
      <w:color w:val="0000FF" w:themeColor="hyperlink"/>
      <w:u w:val="single"/>
    </w:rPr>
  </w:style>
  <w:style w:type="paragraph" w:styleId="Header">
    <w:name w:val="header"/>
    <w:basedOn w:val="Normal"/>
    <w:link w:val="HeaderChar"/>
    <w:uiPriority w:val="99"/>
    <w:unhideWhenUsed/>
    <w:rsid w:val="009201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136"/>
    <w:rPr>
      <w:rFonts w:ascii="Times New Roman" w:hAnsi="Times New Roman"/>
      <w:sz w:val="24"/>
      <w:lang w:val="en-IN"/>
    </w:rPr>
  </w:style>
  <w:style w:type="paragraph" w:styleId="Footer">
    <w:name w:val="footer"/>
    <w:basedOn w:val="Normal"/>
    <w:link w:val="FooterChar"/>
    <w:uiPriority w:val="99"/>
    <w:unhideWhenUsed/>
    <w:rsid w:val="009201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0136"/>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0a9cdfce14ee4c16" Type="http://schemas.microsoft.com/office/2019/09/relationships/intelligence" Target="intelligenc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34ADB-AC36-4810-A996-97E5D6FC3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2582</Words>
  <Characters>14723</Characters>
  <Application>Microsoft Office Word</Application>
  <DocSecurity>0</DocSecurity>
  <Lines>122</Lines>
  <Paragraphs>34</Paragraphs>
  <ScaleCrop>false</ScaleCrop>
  <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Cristina Florina Simion (2027401)</cp:lastModifiedBy>
  <cp:revision>3</cp:revision>
  <dcterms:created xsi:type="dcterms:W3CDTF">2021-11-28T22:05:00Z</dcterms:created>
  <dcterms:modified xsi:type="dcterms:W3CDTF">2021-11-28T22:06:00Z</dcterms:modified>
</cp:coreProperties>
</file>