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E43F4" w14:textId="77777777" w:rsidR="0073386E" w:rsidRDefault="0073386E" w:rsidP="008C404C">
      <w:pPr>
        <w:spacing w:after="0" w:line="480" w:lineRule="auto"/>
        <w:textAlignment w:val="baseline"/>
        <w:rPr>
          <w:rFonts w:ascii="Arial" w:eastAsia="Times New Roman" w:hAnsi="Arial" w:cs="Arial"/>
          <w:b/>
          <w:bCs/>
          <w:color w:val="000000"/>
          <w:sz w:val="24"/>
          <w:szCs w:val="24"/>
          <w:lang w:val="en-US" w:eastAsia="en-GB"/>
        </w:rPr>
      </w:pPr>
    </w:p>
    <w:p w14:paraId="6B058A59" w14:textId="658DA84B" w:rsidR="008C404C" w:rsidRPr="008C404C" w:rsidRDefault="008C404C" w:rsidP="008C404C">
      <w:pPr>
        <w:spacing w:after="0" w:line="480" w:lineRule="auto"/>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Task 1</w:t>
      </w:r>
      <w:r w:rsidRPr="008C404C">
        <w:rPr>
          <w:rFonts w:ascii="Arial" w:eastAsia="Times New Roman" w:hAnsi="Arial" w:cs="Arial"/>
          <w:color w:val="000000"/>
          <w:sz w:val="24"/>
          <w:szCs w:val="24"/>
          <w:lang w:eastAsia="en-GB"/>
        </w:rPr>
        <w:t> </w:t>
      </w:r>
    </w:p>
    <w:p w14:paraId="4E9974A3"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This report will seek to provide an evidence-based approach to gain insights into people practices, there will be a series of data analytics and recommendations with its relevance to people professionals. </w:t>
      </w:r>
      <w:r w:rsidRPr="008C404C">
        <w:rPr>
          <w:rFonts w:ascii="Arial" w:eastAsia="Times New Roman" w:hAnsi="Arial" w:cs="Arial"/>
          <w:color w:val="000000"/>
          <w:sz w:val="24"/>
          <w:szCs w:val="24"/>
          <w:lang w:eastAsia="en-GB"/>
        </w:rPr>
        <w:t> </w:t>
      </w:r>
    </w:p>
    <w:p w14:paraId="701C783D"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0F3DB300"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Evidence-Based Practice- (AC 1.1)</w:t>
      </w:r>
      <w:r w:rsidRPr="008C404C">
        <w:rPr>
          <w:rFonts w:ascii="Arial" w:eastAsia="Times New Roman" w:hAnsi="Arial" w:cs="Arial"/>
          <w:color w:val="000000"/>
          <w:sz w:val="24"/>
          <w:szCs w:val="24"/>
          <w:lang w:eastAsia="en-GB"/>
        </w:rPr>
        <w:t> </w:t>
      </w:r>
    </w:p>
    <w:p w14:paraId="4D08BDC6"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Woodhams and Perkins, 2022, p.197 stated that “the concept of Evidence-Based Practice (EBP) is designed to reduce the reliance on anecdotes, received wisdom and personal experience” (CIPD, 2021a). Instead, it combines best available evidence with the adoption of a critical mindset to make more informed, high-quality decisions, with more validity to eliminate bias (CIPD, 2021a).”  One description that defines what evidence-based practice is, is that it is “used as a proven concept that supports decision making with people and the </w:t>
      </w:r>
      <w:proofErr w:type="spellStart"/>
      <w:proofErr w:type="gramStart"/>
      <w:r w:rsidRPr="008C404C">
        <w:rPr>
          <w:rFonts w:ascii="Arial" w:eastAsia="Times New Roman" w:hAnsi="Arial" w:cs="Arial"/>
          <w:color w:val="000000"/>
          <w:sz w:val="24"/>
          <w:szCs w:val="24"/>
          <w:lang w:val="en-US" w:eastAsia="en-GB"/>
        </w:rPr>
        <w:t>organisations</w:t>
      </w:r>
      <w:proofErr w:type="spellEnd"/>
      <w:proofErr w:type="gramEnd"/>
      <w:r w:rsidRPr="008C404C">
        <w:rPr>
          <w:rFonts w:ascii="Arial" w:eastAsia="Times New Roman" w:hAnsi="Arial" w:cs="Arial"/>
          <w:color w:val="000000"/>
          <w:sz w:val="24"/>
          <w:szCs w:val="24"/>
          <w:lang w:val="en-US" w:eastAsia="en-GB"/>
        </w:rPr>
        <w:t xml:space="preserve"> they work in. Evidence-based decision making will help to reduce errors that are caused by poorly substantiated or ill-founded judgements.” Woodhams and Perkins (2022, p.115) </w:t>
      </w:r>
      <w:r w:rsidRPr="008C404C">
        <w:rPr>
          <w:rFonts w:ascii="Arial" w:eastAsia="Times New Roman" w:hAnsi="Arial" w:cs="Arial"/>
          <w:color w:val="000000"/>
          <w:sz w:val="24"/>
          <w:szCs w:val="24"/>
          <w:lang w:eastAsia="en-GB"/>
        </w:rPr>
        <w:t> </w:t>
      </w:r>
    </w:p>
    <w:p w14:paraId="6365264D"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0EC56545" w14:textId="77777777" w:rsidR="0073386E" w:rsidRDefault="008C404C" w:rsidP="008C404C">
      <w:pPr>
        <w:spacing w:after="0" w:line="480" w:lineRule="auto"/>
        <w:jc w:val="both"/>
        <w:textAlignment w:val="baseline"/>
        <w:rPr>
          <w:rFonts w:ascii="Arial" w:eastAsia="Times New Roman" w:hAnsi="Arial" w:cs="Arial"/>
          <w:color w:val="000000"/>
          <w:sz w:val="24"/>
          <w:szCs w:val="24"/>
          <w:lang w:val="en-US" w:eastAsia="en-GB"/>
        </w:rPr>
      </w:pPr>
      <w:r w:rsidRPr="008C404C">
        <w:rPr>
          <w:rFonts w:ascii="Arial" w:eastAsia="Times New Roman" w:hAnsi="Arial" w:cs="Arial"/>
          <w:color w:val="000000"/>
          <w:sz w:val="24"/>
          <w:szCs w:val="24"/>
          <w:lang w:val="en-US" w:eastAsia="en-GB"/>
        </w:rPr>
        <w:t xml:space="preserve">It seeks to focus on a series of approaches when it comes to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making informed and science-backed decisions, rather than a ‘hunch’ or the expertise of the HR individual or teams conducting tests of change within an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This approach can be very beneficial when looking at a variety of </w:t>
      </w:r>
      <w:proofErr w:type="spellStart"/>
      <w:r w:rsidRPr="008C404C">
        <w:rPr>
          <w:rFonts w:ascii="Arial" w:eastAsia="Times New Roman" w:hAnsi="Arial" w:cs="Arial"/>
          <w:color w:val="000000"/>
          <w:sz w:val="24"/>
          <w:szCs w:val="24"/>
          <w:lang w:val="en-US" w:eastAsia="en-GB"/>
        </w:rPr>
        <w:t>organisational</w:t>
      </w:r>
      <w:proofErr w:type="spellEnd"/>
      <w:r w:rsidRPr="008C404C">
        <w:rPr>
          <w:rFonts w:ascii="Arial" w:eastAsia="Times New Roman" w:hAnsi="Arial" w:cs="Arial"/>
          <w:color w:val="000000"/>
          <w:sz w:val="24"/>
          <w:szCs w:val="24"/>
          <w:lang w:val="en-US" w:eastAsia="en-GB"/>
        </w:rPr>
        <w:t xml:space="preserve"> issues, that include but are not exhaustive, such as employee turnover, managing engagement and motivation as well as it being used as an informative tool to set up the next steps for training and development CPD, seeking innovative ways to retain talent and retention as well as informing succession planning and </w:t>
      </w:r>
      <w:proofErr w:type="gramStart"/>
      <w:r w:rsidRPr="008C404C">
        <w:rPr>
          <w:rFonts w:ascii="Arial" w:eastAsia="Times New Roman" w:hAnsi="Arial" w:cs="Arial"/>
          <w:color w:val="000000"/>
          <w:sz w:val="24"/>
          <w:szCs w:val="24"/>
          <w:lang w:val="en-US" w:eastAsia="en-GB"/>
        </w:rPr>
        <w:t>leadership</w:t>
      </w:r>
      <w:proofErr w:type="gramEnd"/>
      <w:r w:rsidRPr="008C404C">
        <w:rPr>
          <w:rFonts w:ascii="Arial" w:eastAsia="Times New Roman" w:hAnsi="Arial" w:cs="Arial"/>
          <w:color w:val="000000"/>
          <w:sz w:val="24"/>
          <w:szCs w:val="24"/>
          <w:lang w:val="en-US" w:eastAsia="en-GB"/>
        </w:rPr>
        <w:t xml:space="preserve"> </w:t>
      </w:r>
    </w:p>
    <w:p w14:paraId="0F837E69" w14:textId="77777777" w:rsidR="0073386E" w:rsidRDefault="0073386E" w:rsidP="008C404C">
      <w:pPr>
        <w:spacing w:after="0" w:line="480" w:lineRule="auto"/>
        <w:jc w:val="both"/>
        <w:textAlignment w:val="baseline"/>
        <w:rPr>
          <w:rFonts w:ascii="Arial" w:eastAsia="Times New Roman" w:hAnsi="Arial" w:cs="Arial"/>
          <w:color w:val="000000"/>
          <w:sz w:val="24"/>
          <w:szCs w:val="24"/>
          <w:lang w:val="en-US" w:eastAsia="en-GB"/>
        </w:rPr>
      </w:pPr>
    </w:p>
    <w:p w14:paraId="3A7B3BDA" w14:textId="79C0691E"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development, not to mention maintaining compliance both legally and keeping up to date with HR policies. </w:t>
      </w:r>
      <w:r w:rsidRPr="008C404C">
        <w:rPr>
          <w:rFonts w:ascii="Arial" w:eastAsia="Times New Roman" w:hAnsi="Arial" w:cs="Arial"/>
          <w:color w:val="000000"/>
          <w:sz w:val="24"/>
          <w:szCs w:val="24"/>
          <w:lang w:eastAsia="en-GB"/>
        </w:rPr>
        <w:t> </w:t>
      </w:r>
    </w:p>
    <w:p w14:paraId="24B3F8E8"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sz w:val="24"/>
          <w:szCs w:val="24"/>
          <w:lang w:eastAsia="en-GB"/>
        </w:rPr>
        <w:t> </w:t>
      </w:r>
      <w:r w:rsidRPr="008C404C">
        <w:rPr>
          <w:rFonts w:ascii="Arial" w:eastAsia="Times New Roman" w:hAnsi="Arial" w:cs="Arial"/>
          <w:sz w:val="24"/>
          <w:szCs w:val="24"/>
          <w:lang w:eastAsia="en-GB"/>
        </w:rPr>
        <w:br/>
      </w:r>
      <w:r w:rsidRPr="008C404C">
        <w:rPr>
          <w:rFonts w:ascii="Arial" w:eastAsia="Times New Roman" w:hAnsi="Arial" w:cs="Arial"/>
          <w:color w:val="000000"/>
          <w:sz w:val="24"/>
          <w:szCs w:val="24"/>
          <w:lang w:val="en-US" w:eastAsia="en-GB"/>
        </w:rPr>
        <w:t xml:space="preserve">Rob Briner, Professor of </w:t>
      </w:r>
      <w:proofErr w:type="spellStart"/>
      <w:r w:rsidRPr="008C404C">
        <w:rPr>
          <w:rFonts w:ascii="Arial" w:eastAsia="Times New Roman" w:hAnsi="Arial" w:cs="Arial"/>
          <w:color w:val="000000"/>
          <w:sz w:val="24"/>
          <w:szCs w:val="24"/>
          <w:lang w:val="en-US" w:eastAsia="en-GB"/>
        </w:rPr>
        <w:t>Organisational</w:t>
      </w:r>
      <w:proofErr w:type="spellEnd"/>
      <w:r w:rsidRPr="008C404C">
        <w:rPr>
          <w:rFonts w:ascii="Arial" w:eastAsia="Times New Roman" w:hAnsi="Arial" w:cs="Arial"/>
          <w:color w:val="000000"/>
          <w:sz w:val="24"/>
          <w:szCs w:val="24"/>
          <w:lang w:val="en-US" w:eastAsia="en-GB"/>
        </w:rPr>
        <w:t xml:space="preserve"> Psychology speaks about having a multi-layer approach, where he seeks to advise HR teams, to ask what the problem is, how relevant is it and how trustworthy the resource is? By looking at a variety of ways to understand what is truly going on within an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there must be consideration of the people within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such as conducting both qualitative and quantitative surveys, looking at previous data as well as speaking to staff and stakeholders to gain a general overview and ‘feel’ of what’s going on in relation to the culture of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and to gain a balanced view when delivering findings that impact the decisions and feedback about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(Flourish Dx, 2022)</w:t>
      </w:r>
      <w:r w:rsidRPr="008C404C">
        <w:rPr>
          <w:rFonts w:ascii="Arial" w:eastAsia="Times New Roman" w:hAnsi="Arial" w:cs="Arial"/>
          <w:color w:val="000000"/>
          <w:sz w:val="24"/>
          <w:szCs w:val="24"/>
          <w:lang w:eastAsia="en-GB"/>
        </w:rPr>
        <w:t> </w:t>
      </w:r>
    </w:p>
    <w:p w14:paraId="2760A689"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41E1AFD5"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Seeking an evidence-based approach is inclusive in its entirety as it takes away personal bias, which will be covered within this assignment, and provides a rational, scienced backed outcomes, that informs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of the next practical and theoretical steps into employee related issues and informs continuous improvement decisions, saving time, </w:t>
      </w:r>
      <w:proofErr w:type="gramStart"/>
      <w:r w:rsidRPr="008C404C">
        <w:rPr>
          <w:rFonts w:ascii="Arial" w:eastAsia="Times New Roman" w:hAnsi="Arial" w:cs="Arial"/>
          <w:color w:val="000000"/>
          <w:sz w:val="24"/>
          <w:szCs w:val="24"/>
          <w:lang w:val="en-US" w:eastAsia="en-GB"/>
        </w:rPr>
        <w:t>cost</w:t>
      </w:r>
      <w:proofErr w:type="gramEnd"/>
      <w:r w:rsidRPr="008C404C">
        <w:rPr>
          <w:rFonts w:ascii="Arial" w:eastAsia="Times New Roman" w:hAnsi="Arial" w:cs="Arial"/>
          <w:color w:val="000000"/>
          <w:sz w:val="24"/>
          <w:szCs w:val="24"/>
          <w:lang w:val="en-US" w:eastAsia="en-GB"/>
        </w:rPr>
        <w:t xml:space="preserve"> and waste within the system. </w:t>
      </w:r>
      <w:r w:rsidRPr="008C404C">
        <w:rPr>
          <w:rFonts w:ascii="Arial" w:eastAsia="Times New Roman" w:hAnsi="Arial" w:cs="Arial"/>
          <w:color w:val="000000"/>
          <w:sz w:val="24"/>
          <w:szCs w:val="24"/>
          <w:lang w:eastAsia="en-GB"/>
        </w:rPr>
        <w:t> </w:t>
      </w:r>
    </w:p>
    <w:p w14:paraId="08407A42" w14:textId="39A87AB1"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r w:rsidRPr="008C404C">
        <w:rPr>
          <w:rFonts w:ascii="Arial" w:eastAsia="Times New Roman" w:hAnsi="Arial" w:cs="Arial"/>
          <w:color w:val="000000"/>
          <w:sz w:val="24"/>
          <w:szCs w:val="24"/>
          <w:lang w:val="en-US" w:eastAsia="en-GB"/>
        </w:rPr>
        <w:t> </w:t>
      </w:r>
    </w:p>
    <w:p w14:paraId="2C9EF72A"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Analysis Tools- (AC 1.2)</w:t>
      </w:r>
      <w:r w:rsidRPr="008C404C">
        <w:rPr>
          <w:rFonts w:ascii="Arial" w:eastAsia="Times New Roman" w:hAnsi="Arial" w:cs="Arial"/>
          <w:color w:val="000000"/>
          <w:sz w:val="24"/>
          <w:szCs w:val="24"/>
          <w:lang w:eastAsia="en-GB"/>
        </w:rPr>
        <w:t> </w:t>
      </w:r>
    </w:p>
    <w:p w14:paraId="697CE125"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574466F5" w14:textId="77777777" w:rsidR="0073386E" w:rsidRDefault="008C404C" w:rsidP="008C404C">
      <w:pPr>
        <w:spacing w:after="0" w:line="480" w:lineRule="auto"/>
        <w:jc w:val="both"/>
        <w:textAlignment w:val="baseline"/>
        <w:rPr>
          <w:rFonts w:ascii="Arial" w:eastAsia="Times New Roman" w:hAnsi="Arial" w:cs="Arial"/>
          <w:color w:val="000000"/>
          <w:sz w:val="24"/>
          <w:szCs w:val="24"/>
          <w:lang w:val="en-US" w:eastAsia="en-GB"/>
        </w:rPr>
      </w:pPr>
      <w:r w:rsidRPr="008C404C">
        <w:rPr>
          <w:rFonts w:ascii="Arial" w:eastAsia="Times New Roman" w:hAnsi="Arial" w:cs="Arial"/>
          <w:color w:val="000000"/>
          <w:sz w:val="24"/>
          <w:szCs w:val="24"/>
          <w:lang w:val="en-US" w:eastAsia="en-GB"/>
        </w:rPr>
        <w:t xml:space="preserve">A recommended analysis tool would be to use the Five Forces, by Michael Porter, this approach looks at a variety of contributing forces which are the level of rivalry, </w:t>
      </w:r>
    </w:p>
    <w:p w14:paraId="74A4E0BE" w14:textId="77777777" w:rsidR="0073386E" w:rsidRDefault="0073386E" w:rsidP="008C404C">
      <w:pPr>
        <w:spacing w:after="0" w:line="480" w:lineRule="auto"/>
        <w:jc w:val="both"/>
        <w:textAlignment w:val="baseline"/>
        <w:rPr>
          <w:rFonts w:ascii="Arial" w:eastAsia="Times New Roman" w:hAnsi="Arial" w:cs="Arial"/>
          <w:color w:val="000000"/>
          <w:sz w:val="24"/>
          <w:szCs w:val="24"/>
          <w:lang w:val="en-US" w:eastAsia="en-GB"/>
        </w:rPr>
      </w:pPr>
    </w:p>
    <w:p w14:paraId="7EB79836" w14:textId="77777777" w:rsidR="0073386E" w:rsidRDefault="0073386E" w:rsidP="008C404C">
      <w:pPr>
        <w:spacing w:after="0" w:line="480" w:lineRule="auto"/>
        <w:jc w:val="both"/>
        <w:textAlignment w:val="baseline"/>
        <w:rPr>
          <w:rFonts w:ascii="Arial" w:eastAsia="Times New Roman" w:hAnsi="Arial" w:cs="Arial"/>
          <w:color w:val="000000"/>
          <w:sz w:val="24"/>
          <w:szCs w:val="24"/>
          <w:lang w:val="en-US" w:eastAsia="en-GB"/>
        </w:rPr>
      </w:pPr>
    </w:p>
    <w:p w14:paraId="76D62EF1" w14:textId="0F77B71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customers, suppliers, substitutes and entrants. In each instance as an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the HR department would then seek to look at the barriers and challenges and form a strategy. It's important to define the industry you are in, in this case Human Resources, identify the current situation and then </w:t>
      </w:r>
      <w:proofErr w:type="spellStart"/>
      <w:r w:rsidRPr="008C404C">
        <w:rPr>
          <w:rFonts w:ascii="Arial" w:eastAsia="Times New Roman" w:hAnsi="Arial" w:cs="Arial"/>
          <w:color w:val="000000"/>
          <w:sz w:val="24"/>
          <w:szCs w:val="24"/>
          <w:lang w:val="en-US" w:eastAsia="en-GB"/>
        </w:rPr>
        <w:t>analyse</w:t>
      </w:r>
      <w:proofErr w:type="spellEnd"/>
      <w:r w:rsidRPr="008C404C">
        <w:rPr>
          <w:rFonts w:ascii="Arial" w:eastAsia="Times New Roman" w:hAnsi="Arial" w:cs="Arial"/>
          <w:color w:val="000000"/>
          <w:sz w:val="24"/>
          <w:szCs w:val="24"/>
          <w:lang w:val="en-US" w:eastAsia="en-GB"/>
        </w:rPr>
        <w:t xml:space="preserve"> the appeal of each force. (Harvard Business Review. 2008). Its approach enables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to predict future trends, see what their competitors are doing and position themselves where, for example, their employees would benefit from staying within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An example of this would be seeking staff engagement and noticing morale and wellbeing was low within a small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Knowing this information would then determine future wellbeing practices that would be appropriate as well as reviewing the policies that influence staff engagement such as flexible working, EDI training or other ethical practices to inform training and recruitment drives for the future of the company. One of the huge benefits of using a tool such as the five forces, would be to retain existing staff and ultimately saving company costs on replacing and re-recruiting staff, which has an impact on overall performance, </w:t>
      </w:r>
      <w:proofErr w:type="gramStart"/>
      <w:r w:rsidRPr="008C404C">
        <w:rPr>
          <w:rFonts w:ascii="Arial" w:eastAsia="Times New Roman" w:hAnsi="Arial" w:cs="Arial"/>
          <w:color w:val="000000"/>
          <w:sz w:val="24"/>
          <w:szCs w:val="24"/>
          <w:lang w:val="en-US" w:eastAsia="en-GB"/>
        </w:rPr>
        <w:t>capability</w:t>
      </w:r>
      <w:proofErr w:type="gramEnd"/>
      <w:r w:rsidRPr="008C404C">
        <w:rPr>
          <w:rFonts w:ascii="Arial" w:eastAsia="Times New Roman" w:hAnsi="Arial" w:cs="Arial"/>
          <w:color w:val="000000"/>
          <w:sz w:val="24"/>
          <w:szCs w:val="24"/>
          <w:lang w:val="en-US" w:eastAsia="en-GB"/>
        </w:rPr>
        <w:t xml:space="preserve"> and capacity of teams. </w:t>
      </w:r>
      <w:r w:rsidRPr="008C404C">
        <w:rPr>
          <w:rFonts w:ascii="Arial" w:eastAsia="Times New Roman" w:hAnsi="Arial" w:cs="Arial"/>
          <w:color w:val="000000"/>
          <w:sz w:val="24"/>
          <w:szCs w:val="24"/>
          <w:lang w:eastAsia="en-GB"/>
        </w:rPr>
        <w:t> </w:t>
      </w:r>
    </w:p>
    <w:p w14:paraId="11D3BFFA"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040883C4" w14:textId="77777777" w:rsidR="0073386E" w:rsidRDefault="008C404C" w:rsidP="008C404C">
      <w:pPr>
        <w:spacing w:after="0" w:line="480" w:lineRule="auto"/>
        <w:jc w:val="both"/>
        <w:textAlignment w:val="baseline"/>
        <w:rPr>
          <w:rFonts w:ascii="Arial" w:eastAsia="Times New Roman" w:hAnsi="Arial" w:cs="Arial"/>
          <w:color w:val="000000"/>
          <w:sz w:val="24"/>
          <w:szCs w:val="24"/>
          <w:lang w:val="en-US" w:eastAsia="en-GB"/>
        </w:rPr>
      </w:pPr>
      <w:r w:rsidRPr="008C404C">
        <w:rPr>
          <w:rFonts w:ascii="Arial" w:eastAsia="Times New Roman" w:hAnsi="Arial" w:cs="Arial"/>
          <w:color w:val="000000"/>
          <w:sz w:val="24"/>
          <w:szCs w:val="24"/>
          <w:lang w:val="en-US" w:eastAsia="en-GB"/>
        </w:rPr>
        <w:t xml:space="preserve">When seeking to diagnose issues, challenges and opportunities within people practices, interviews play a pivotal role as they capture key insights from a variety of individuals at all different pay grades and positions within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that contribute towards the continuous improvement process.  They can be used to identify any root causes and offer human connection and the gathering of contextual information. As the feedback is often given in real-time, it allows for decisions to be acted on relatively quickly and inform strategic planning and decision-making, where employees can benefit from an effective, </w:t>
      </w:r>
      <w:proofErr w:type="spellStart"/>
      <w:r w:rsidRPr="008C404C">
        <w:rPr>
          <w:rFonts w:ascii="Arial" w:eastAsia="Times New Roman" w:hAnsi="Arial" w:cs="Arial"/>
          <w:color w:val="000000"/>
          <w:sz w:val="24"/>
          <w:szCs w:val="24"/>
          <w:lang w:val="en-US" w:eastAsia="en-GB"/>
        </w:rPr>
        <w:t>personalised</w:t>
      </w:r>
      <w:proofErr w:type="spellEnd"/>
      <w:r w:rsidRPr="008C404C">
        <w:rPr>
          <w:rFonts w:ascii="Arial" w:eastAsia="Times New Roman" w:hAnsi="Arial" w:cs="Arial"/>
          <w:color w:val="000000"/>
          <w:sz w:val="24"/>
          <w:szCs w:val="24"/>
          <w:lang w:val="en-US" w:eastAsia="en-GB"/>
        </w:rPr>
        <w:t xml:space="preserve"> approach, rather than ‘</w:t>
      </w:r>
      <w:proofErr w:type="gramStart"/>
      <w:r w:rsidRPr="008C404C">
        <w:rPr>
          <w:rFonts w:ascii="Arial" w:eastAsia="Times New Roman" w:hAnsi="Arial" w:cs="Arial"/>
          <w:color w:val="000000"/>
          <w:sz w:val="24"/>
          <w:szCs w:val="24"/>
          <w:lang w:val="en-US" w:eastAsia="en-GB"/>
        </w:rPr>
        <w:t>doing</w:t>
      </w:r>
      <w:proofErr w:type="gramEnd"/>
      <w:r w:rsidRPr="008C404C">
        <w:rPr>
          <w:rFonts w:ascii="Arial" w:eastAsia="Times New Roman" w:hAnsi="Arial" w:cs="Arial"/>
          <w:color w:val="000000"/>
          <w:sz w:val="24"/>
          <w:szCs w:val="24"/>
          <w:lang w:val="en-US" w:eastAsia="en-GB"/>
        </w:rPr>
        <w:t xml:space="preserve"> </w:t>
      </w:r>
    </w:p>
    <w:p w14:paraId="6719FA0C" w14:textId="77777777" w:rsidR="0073386E" w:rsidRDefault="0073386E" w:rsidP="008C404C">
      <w:pPr>
        <w:spacing w:after="0" w:line="480" w:lineRule="auto"/>
        <w:jc w:val="both"/>
        <w:textAlignment w:val="baseline"/>
        <w:rPr>
          <w:rFonts w:ascii="Arial" w:eastAsia="Times New Roman" w:hAnsi="Arial" w:cs="Arial"/>
          <w:color w:val="000000"/>
          <w:sz w:val="24"/>
          <w:szCs w:val="24"/>
          <w:lang w:val="en-US" w:eastAsia="en-GB"/>
        </w:rPr>
      </w:pPr>
    </w:p>
    <w:p w14:paraId="03788702" w14:textId="55B3A050"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what has always been done’ attitude and ways of working.  It’s important to cover some of the challenges surrounding interviews which could be biased influences, whereby the interviewee could base their questions on personal thought and not conduct research into how to ask relevant questions. The interviewee conversely could base their answers on personal experiences which could influence the company reputation or feedback, for example if a company’s culture is to treat people with kindness, and a manager and staff member are currently in a grievance process, both employees may seek to view the whole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as negative, based on their own personal circumstances. </w:t>
      </w:r>
      <w:r w:rsidRPr="008C404C">
        <w:rPr>
          <w:rFonts w:ascii="Arial" w:eastAsia="Times New Roman" w:hAnsi="Arial" w:cs="Arial"/>
          <w:color w:val="000000"/>
          <w:sz w:val="24"/>
          <w:szCs w:val="24"/>
          <w:lang w:eastAsia="en-GB"/>
        </w:rPr>
        <w:t> </w:t>
      </w:r>
    </w:p>
    <w:p w14:paraId="41DFF925"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sz w:val="24"/>
          <w:szCs w:val="24"/>
          <w:lang w:eastAsia="en-GB"/>
        </w:rPr>
        <w:t> </w:t>
      </w:r>
      <w:r w:rsidRPr="008C404C">
        <w:rPr>
          <w:rFonts w:ascii="Arial" w:eastAsia="Times New Roman" w:hAnsi="Arial" w:cs="Arial"/>
          <w:sz w:val="24"/>
          <w:szCs w:val="24"/>
          <w:lang w:eastAsia="en-GB"/>
        </w:rPr>
        <w:br/>
      </w:r>
      <w:r w:rsidRPr="008C404C">
        <w:rPr>
          <w:rFonts w:ascii="Arial" w:eastAsia="Times New Roman" w:hAnsi="Arial" w:cs="Arial"/>
          <w:color w:val="000000"/>
          <w:sz w:val="24"/>
          <w:szCs w:val="24"/>
          <w:lang w:val="en-US" w:eastAsia="en-GB"/>
        </w:rPr>
        <w:t xml:space="preserve">There is another issue whereby depending on who is interviewing the employees, there could be a reluctance to share honest feedback at risk of their confidentiality, therefore there may not be an overall picture as to what is truly going on within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Finally, it’s important to have a range of diverse perspectives when interviewing that include race, gender, position within the company to gain as much scope and insight as possible. </w:t>
      </w:r>
      <w:proofErr w:type="gramStart"/>
      <w:r w:rsidRPr="008C404C">
        <w:rPr>
          <w:rFonts w:ascii="Arial" w:eastAsia="Times New Roman" w:hAnsi="Arial" w:cs="Arial"/>
          <w:color w:val="000000"/>
          <w:sz w:val="24"/>
          <w:szCs w:val="24"/>
          <w:lang w:val="en-US" w:eastAsia="en-GB"/>
        </w:rPr>
        <w:t>Overall</w:t>
      </w:r>
      <w:proofErr w:type="gramEnd"/>
      <w:r w:rsidRPr="008C404C">
        <w:rPr>
          <w:rFonts w:ascii="Arial" w:eastAsia="Times New Roman" w:hAnsi="Arial" w:cs="Arial"/>
          <w:color w:val="000000"/>
          <w:sz w:val="24"/>
          <w:szCs w:val="24"/>
          <w:lang w:val="en-US" w:eastAsia="en-GB"/>
        </w:rPr>
        <w:t xml:space="preserve"> when conducting interviews “The resultant data would be very detailed and complex; it would help the HR professional to understand culture within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studied, but would not necessarily help to understand the same issues in other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 in other words, the data would not be </w:t>
      </w:r>
      <w:proofErr w:type="spellStart"/>
      <w:r w:rsidRPr="008C404C">
        <w:rPr>
          <w:rFonts w:ascii="Arial" w:eastAsia="Times New Roman" w:hAnsi="Arial" w:cs="Arial"/>
          <w:color w:val="000000"/>
          <w:sz w:val="24"/>
          <w:szCs w:val="24"/>
          <w:lang w:val="en-US" w:eastAsia="en-GB"/>
        </w:rPr>
        <w:t>generalisable</w:t>
      </w:r>
      <w:proofErr w:type="spellEnd"/>
      <w:r w:rsidRPr="008C404C">
        <w:rPr>
          <w:rFonts w:ascii="Arial" w:eastAsia="Times New Roman" w:hAnsi="Arial" w:cs="Arial"/>
          <w:color w:val="000000"/>
          <w:sz w:val="24"/>
          <w:szCs w:val="24"/>
          <w:lang w:val="en-US" w:eastAsia="en-GB"/>
        </w:rPr>
        <w:t xml:space="preserve">.” Woodhams and Perkins (2022, p.125) Therefore, making the data bespoke and specific to a particular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needs, allows the results to have a greater impact, resulting in greater improvements and maintenance of positivity within the company culture.</w:t>
      </w:r>
      <w:r w:rsidRPr="008C404C">
        <w:rPr>
          <w:rFonts w:ascii="Arial" w:eastAsia="Times New Roman" w:hAnsi="Arial" w:cs="Arial"/>
          <w:color w:val="000000"/>
          <w:sz w:val="24"/>
          <w:szCs w:val="24"/>
          <w:lang w:eastAsia="en-GB"/>
        </w:rPr>
        <w:t> </w:t>
      </w:r>
    </w:p>
    <w:p w14:paraId="4865DABB"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456652A7" w14:textId="77777777" w:rsidR="0073386E" w:rsidRDefault="0073386E" w:rsidP="008C404C">
      <w:pPr>
        <w:spacing w:after="0" w:line="480" w:lineRule="auto"/>
        <w:jc w:val="both"/>
        <w:textAlignment w:val="baseline"/>
        <w:rPr>
          <w:rFonts w:ascii="Arial" w:eastAsia="Times New Roman" w:hAnsi="Arial" w:cs="Arial"/>
          <w:b/>
          <w:bCs/>
          <w:color w:val="000000"/>
          <w:sz w:val="24"/>
          <w:szCs w:val="24"/>
          <w:lang w:val="en-US" w:eastAsia="en-GB"/>
        </w:rPr>
      </w:pPr>
    </w:p>
    <w:p w14:paraId="06850D0E" w14:textId="6A9A8828"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Main Principles of Critical Thinking (AC 1.3)</w:t>
      </w:r>
      <w:r w:rsidRPr="008C404C">
        <w:rPr>
          <w:rFonts w:ascii="Arial" w:eastAsia="Times New Roman" w:hAnsi="Arial" w:cs="Arial"/>
          <w:color w:val="000000"/>
          <w:sz w:val="24"/>
          <w:szCs w:val="24"/>
          <w:lang w:eastAsia="en-GB"/>
        </w:rPr>
        <w:t> </w:t>
      </w:r>
    </w:p>
    <w:p w14:paraId="395292C0"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2FD4A039"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Thinking critically allows professionals to truly understand what is going on in the system, removes individual biases and focuses on the facts rather than our own opinions and experiences. An example from looking at a range of common biases would be confirmation bias, where we look at the information that is presented to us and base it on our existent beliefs, this also relates to a false analogy where a previous situation’s result will produce the same information if repeated. An example to explain both biases could be, if members of the accounts team were always late logging onto company calls, an assumption would be to blanket all existing and new members to the accounts team and unpunctual and base an opinion of their professional conduct on that notion. </w:t>
      </w:r>
      <w:r w:rsidRPr="008C404C">
        <w:rPr>
          <w:rFonts w:ascii="Arial" w:eastAsia="Times New Roman" w:hAnsi="Arial" w:cs="Arial"/>
          <w:color w:val="000000"/>
          <w:sz w:val="24"/>
          <w:szCs w:val="24"/>
          <w:lang w:eastAsia="en-GB"/>
        </w:rPr>
        <w:t> </w:t>
      </w:r>
    </w:p>
    <w:p w14:paraId="0B1387B2" w14:textId="77777777" w:rsidR="008C404C" w:rsidRPr="008C404C" w:rsidRDefault="008C404C" w:rsidP="008C404C">
      <w:pPr>
        <w:spacing w:after="0" w:line="480" w:lineRule="auto"/>
        <w:jc w:val="both"/>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4DA127C9" w14:textId="77777777" w:rsidR="0073386E" w:rsidRDefault="008C404C" w:rsidP="008C404C">
      <w:pPr>
        <w:spacing w:after="0" w:line="480" w:lineRule="auto"/>
        <w:jc w:val="both"/>
        <w:textAlignment w:val="baseline"/>
        <w:rPr>
          <w:rFonts w:ascii="Arial" w:eastAsia="Times New Roman" w:hAnsi="Arial" w:cs="Arial"/>
          <w:color w:val="000000"/>
          <w:sz w:val="24"/>
          <w:szCs w:val="24"/>
          <w:lang w:val="en-US" w:eastAsia="en-GB"/>
        </w:rPr>
      </w:pPr>
      <w:r w:rsidRPr="008C404C">
        <w:rPr>
          <w:rFonts w:ascii="Arial" w:eastAsia="Times New Roman" w:hAnsi="Arial" w:cs="Arial"/>
          <w:color w:val="000000"/>
          <w:sz w:val="24"/>
          <w:szCs w:val="24"/>
          <w:lang w:val="en-US" w:eastAsia="en-GB"/>
        </w:rPr>
        <w:t xml:space="preserve">Therefore, any member of the team who does not attend the team’s call on time automatically follows the ‘late reputation’ of the existing team's reputation. If that is compounded with a bias that when another HR professional reminded the team about punctuality and related it to the company policies and culture, any team who was late in future no matter how much they rectified the situation; will have the opinion based on the people person’s perception of punctuality; as it’s wrong and only applicable to the accounts team. As this opinion is prevalent with a person dealing with the accounts team in this example, that said the people person may overlook other issues within other teams and truly ignore punctuality issues within other teams owning to only focusing on the accounts team. If the focus is always on their punctuality, other issues or causes for celebration could be overlooked as there is a strong bias on </w:t>
      </w:r>
      <w:proofErr w:type="gramStart"/>
      <w:r w:rsidRPr="008C404C">
        <w:rPr>
          <w:rFonts w:ascii="Arial" w:eastAsia="Times New Roman" w:hAnsi="Arial" w:cs="Arial"/>
          <w:color w:val="000000"/>
          <w:sz w:val="24"/>
          <w:szCs w:val="24"/>
          <w:lang w:val="en-US" w:eastAsia="en-GB"/>
        </w:rPr>
        <w:t>punctuality</w:t>
      </w:r>
      <w:proofErr w:type="gramEnd"/>
      <w:r w:rsidRPr="008C404C">
        <w:rPr>
          <w:rFonts w:ascii="Arial" w:eastAsia="Times New Roman" w:hAnsi="Arial" w:cs="Arial"/>
          <w:color w:val="000000"/>
          <w:sz w:val="24"/>
          <w:szCs w:val="24"/>
          <w:lang w:val="en-US" w:eastAsia="en-GB"/>
        </w:rPr>
        <w:t xml:space="preserve"> </w:t>
      </w:r>
    </w:p>
    <w:p w14:paraId="706DA2EF" w14:textId="77777777" w:rsidR="0073386E" w:rsidRDefault="0073386E" w:rsidP="008C404C">
      <w:pPr>
        <w:spacing w:after="0" w:line="480" w:lineRule="auto"/>
        <w:jc w:val="both"/>
        <w:textAlignment w:val="baseline"/>
        <w:rPr>
          <w:rFonts w:ascii="Arial" w:eastAsia="Times New Roman" w:hAnsi="Arial" w:cs="Arial"/>
          <w:color w:val="000000"/>
          <w:sz w:val="24"/>
          <w:szCs w:val="24"/>
          <w:lang w:val="en-US" w:eastAsia="en-GB"/>
        </w:rPr>
      </w:pPr>
    </w:p>
    <w:p w14:paraId="07497B1A" w14:textId="6C360BC0" w:rsidR="008C404C" w:rsidRPr="008C404C" w:rsidRDefault="008C404C" w:rsidP="008C404C">
      <w:pPr>
        <w:spacing w:after="0" w:line="480" w:lineRule="auto"/>
        <w:jc w:val="both"/>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with the accounts team. This reductionist approach does not pertain to the fact that it is merely assessed </w:t>
      </w:r>
      <w:proofErr w:type="gramStart"/>
      <w:r w:rsidRPr="008C404C">
        <w:rPr>
          <w:rFonts w:ascii="Arial" w:eastAsia="Times New Roman" w:hAnsi="Arial" w:cs="Arial"/>
          <w:color w:val="000000"/>
          <w:sz w:val="24"/>
          <w:szCs w:val="24"/>
          <w:lang w:val="en-US" w:eastAsia="en-GB"/>
        </w:rPr>
        <w:t>on the basis of</w:t>
      </w:r>
      <w:proofErr w:type="gramEnd"/>
      <w:r w:rsidRPr="008C404C">
        <w:rPr>
          <w:rFonts w:ascii="Arial" w:eastAsia="Times New Roman" w:hAnsi="Arial" w:cs="Arial"/>
          <w:color w:val="000000"/>
          <w:sz w:val="24"/>
          <w:szCs w:val="24"/>
          <w:lang w:val="en-US" w:eastAsia="en-GB"/>
        </w:rPr>
        <w:t xml:space="preserve"> personal judgement, heuristics which does not enable growth, opportunity or cultural equity in the workplace. </w:t>
      </w:r>
    </w:p>
    <w:p w14:paraId="29045A35"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137B2E7F" w14:textId="170CE25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r w:rsidRPr="008C404C">
        <w:rPr>
          <w:rFonts w:ascii="Arial" w:eastAsia="Times New Roman" w:hAnsi="Arial" w:cs="Arial"/>
          <w:b/>
          <w:bCs/>
          <w:color w:val="000000"/>
          <w:sz w:val="24"/>
          <w:szCs w:val="24"/>
          <w:lang w:val="en-US" w:eastAsia="en-GB"/>
        </w:rPr>
        <w:t>Decision Making Processes (AC 1.4)</w:t>
      </w:r>
      <w:r w:rsidRPr="008C404C">
        <w:rPr>
          <w:rFonts w:ascii="Arial" w:eastAsia="Times New Roman" w:hAnsi="Arial" w:cs="Arial"/>
          <w:color w:val="000000"/>
          <w:sz w:val="24"/>
          <w:szCs w:val="24"/>
          <w:lang w:eastAsia="en-GB"/>
        </w:rPr>
        <w:t> </w:t>
      </w:r>
    </w:p>
    <w:p w14:paraId="3A904068" w14:textId="6A5C264B"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r w:rsidRPr="008C404C">
        <w:rPr>
          <w:rFonts w:ascii="Arial" w:eastAsia="Times New Roman" w:hAnsi="Arial" w:cs="Arial"/>
          <w:color w:val="000000"/>
          <w:sz w:val="24"/>
          <w:szCs w:val="24"/>
          <w:lang w:val="en-US" w:eastAsia="en-GB"/>
        </w:rPr>
        <w:t>Three decision-making processes can be applied to ensure that effective outcomes are achieved. </w:t>
      </w:r>
      <w:r w:rsidRPr="008C404C">
        <w:rPr>
          <w:rFonts w:ascii="Arial" w:eastAsia="Times New Roman" w:hAnsi="Arial" w:cs="Arial"/>
          <w:color w:val="000000"/>
          <w:sz w:val="24"/>
          <w:szCs w:val="24"/>
          <w:lang w:eastAsia="en-GB"/>
        </w:rPr>
        <w:t> </w:t>
      </w:r>
    </w:p>
    <w:p w14:paraId="4B039FBC"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218FD83A" w14:textId="77777777" w:rsidR="0073386E"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Fishbone Analysis (AC 1.4)</w:t>
      </w:r>
      <w:r w:rsidRPr="008C404C">
        <w:rPr>
          <w:rFonts w:ascii="Arial" w:eastAsia="Times New Roman" w:hAnsi="Arial" w:cs="Arial"/>
          <w:color w:val="000000"/>
          <w:sz w:val="24"/>
          <w:szCs w:val="24"/>
          <w:lang w:eastAsia="en-GB"/>
        </w:rPr>
        <w:t> </w:t>
      </w:r>
    </w:p>
    <w:p w14:paraId="44B322E5" w14:textId="2666F965"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These include a fishbone analysis which is an agile methodology. It is a visual tool that looks at the cause and effect of a problem. It’s useful in people practice as it helps the team depict a host of potential issues that can be solved. It’s effective as it involves a whole team approach and is inclusive and diverse in its approach. A drawback of the fishbone analysis is that the team must agree on the choice of categories to action them, which can prolong the outcome. It is also dependent on the variety of the stakeholder’s availability as it’s based on collaborative working. </w:t>
      </w:r>
    </w:p>
    <w:p w14:paraId="274E76B9"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082D4E48"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proofErr w:type="spellStart"/>
      <w:r w:rsidRPr="008C404C">
        <w:rPr>
          <w:rFonts w:ascii="Arial" w:eastAsia="Times New Roman" w:hAnsi="Arial" w:cs="Arial"/>
          <w:b/>
          <w:bCs/>
          <w:color w:val="000000"/>
          <w:sz w:val="24"/>
          <w:szCs w:val="24"/>
          <w:lang w:val="en-US" w:eastAsia="en-GB"/>
        </w:rPr>
        <w:t>Debonna’s</w:t>
      </w:r>
      <w:proofErr w:type="spellEnd"/>
      <w:r w:rsidRPr="008C404C">
        <w:rPr>
          <w:rFonts w:ascii="Arial" w:eastAsia="Times New Roman" w:hAnsi="Arial" w:cs="Arial"/>
          <w:b/>
          <w:bCs/>
          <w:color w:val="000000"/>
          <w:sz w:val="24"/>
          <w:szCs w:val="24"/>
          <w:lang w:val="en-US" w:eastAsia="en-GB"/>
        </w:rPr>
        <w:t xml:space="preserve"> Six Hats (AC 1.4)</w:t>
      </w:r>
      <w:r w:rsidRPr="008C404C">
        <w:rPr>
          <w:rFonts w:ascii="Arial" w:eastAsia="Times New Roman" w:hAnsi="Arial" w:cs="Arial"/>
          <w:color w:val="000000"/>
          <w:sz w:val="24"/>
          <w:szCs w:val="24"/>
          <w:lang w:eastAsia="en-GB"/>
        </w:rPr>
        <w:t> </w:t>
      </w:r>
    </w:p>
    <w:p w14:paraId="0DC452B4" w14:textId="77777777" w:rsidR="0073386E" w:rsidRDefault="008C404C" w:rsidP="008C404C">
      <w:pPr>
        <w:spacing w:after="0" w:line="480" w:lineRule="auto"/>
        <w:jc w:val="both"/>
        <w:textAlignment w:val="baseline"/>
        <w:rPr>
          <w:rFonts w:ascii="Arial" w:eastAsia="Times New Roman" w:hAnsi="Arial" w:cs="Arial"/>
          <w:color w:val="000000"/>
          <w:sz w:val="24"/>
          <w:szCs w:val="24"/>
          <w:lang w:val="en-US" w:eastAsia="en-GB"/>
        </w:rPr>
      </w:pPr>
      <w:r w:rsidRPr="008C404C">
        <w:rPr>
          <w:rFonts w:ascii="Arial" w:eastAsia="Times New Roman" w:hAnsi="Arial" w:cs="Arial"/>
          <w:color w:val="000000"/>
          <w:sz w:val="24"/>
          <w:szCs w:val="24"/>
          <w:lang w:val="en-US" w:eastAsia="en-GB"/>
        </w:rPr>
        <w:t xml:space="preserve">The second approach would be to look at </w:t>
      </w:r>
      <w:proofErr w:type="spellStart"/>
      <w:r w:rsidRPr="008C404C">
        <w:rPr>
          <w:rFonts w:ascii="Arial" w:eastAsia="Times New Roman" w:hAnsi="Arial" w:cs="Arial"/>
          <w:color w:val="000000"/>
          <w:sz w:val="24"/>
          <w:szCs w:val="24"/>
          <w:lang w:val="en-US" w:eastAsia="en-GB"/>
        </w:rPr>
        <w:t>Debonna’s</w:t>
      </w:r>
      <w:proofErr w:type="spellEnd"/>
      <w:r w:rsidRPr="008C404C">
        <w:rPr>
          <w:rFonts w:ascii="Arial" w:eastAsia="Times New Roman" w:hAnsi="Arial" w:cs="Arial"/>
          <w:color w:val="000000"/>
          <w:sz w:val="24"/>
          <w:szCs w:val="24"/>
          <w:lang w:val="en-US" w:eastAsia="en-GB"/>
        </w:rPr>
        <w:t xml:space="preserve">, Six Hats. The six hats consider six different hats labelled with various themes that include: “Information gathering, feelings, criticism and risk assessment, benefits and feasibility, creativity and process control.” (Mindtools, n.d.). Some of the benefits include creating an inclusive and non-judgmental approach to managing people and the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they operate in, as it encourages participants to take on a new hat and act with the thought </w:t>
      </w:r>
      <w:proofErr w:type="gramStart"/>
      <w:r w:rsidRPr="008C404C">
        <w:rPr>
          <w:rFonts w:ascii="Arial" w:eastAsia="Times New Roman" w:hAnsi="Arial" w:cs="Arial"/>
          <w:color w:val="000000"/>
          <w:sz w:val="24"/>
          <w:szCs w:val="24"/>
          <w:lang w:val="en-US" w:eastAsia="en-GB"/>
        </w:rPr>
        <w:t>process</w:t>
      </w:r>
      <w:proofErr w:type="gramEnd"/>
      <w:r w:rsidRPr="008C404C">
        <w:rPr>
          <w:rFonts w:ascii="Arial" w:eastAsia="Times New Roman" w:hAnsi="Arial" w:cs="Arial"/>
          <w:color w:val="000000"/>
          <w:sz w:val="24"/>
          <w:szCs w:val="24"/>
          <w:lang w:val="en-US" w:eastAsia="en-GB"/>
        </w:rPr>
        <w:t xml:space="preserve"> </w:t>
      </w:r>
    </w:p>
    <w:p w14:paraId="4C6E960F" w14:textId="77777777" w:rsidR="0073386E" w:rsidRDefault="0073386E" w:rsidP="008C404C">
      <w:pPr>
        <w:spacing w:after="0" w:line="480" w:lineRule="auto"/>
        <w:jc w:val="both"/>
        <w:textAlignment w:val="baseline"/>
        <w:rPr>
          <w:rFonts w:ascii="Arial" w:eastAsia="Times New Roman" w:hAnsi="Arial" w:cs="Arial"/>
          <w:color w:val="000000"/>
          <w:sz w:val="24"/>
          <w:szCs w:val="24"/>
          <w:lang w:val="en-US" w:eastAsia="en-GB"/>
        </w:rPr>
      </w:pPr>
    </w:p>
    <w:p w14:paraId="4D20E70A" w14:textId="3FA58866"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attached to it, allowing for celebration, </w:t>
      </w:r>
      <w:proofErr w:type="gramStart"/>
      <w:r w:rsidRPr="008C404C">
        <w:rPr>
          <w:rFonts w:ascii="Arial" w:eastAsia="Times New Roman" w:hAnsi="Arial" w:cs="Arial"/>
          <w:color w:val="000000"/>
          <w:sz w:val="24"/>
          <w:szCs w:val="24"/>
          <w:lang w:val="en-US" w:eastAsia="en-GB"/>
        </w:rPr>
        <w:t>collaboration</w:t>
      </w:r>
      <w:proofErr w:type="gramEnd"/>
      <w:r w:rsidRPr="008C404C">
        <w:rPr>
          <w:rFonts w:ascii="Arial" w:eastAsia="Times New Roman" w:hAnsi="Arial" w:cs="Arial"/>
          <w:color w:val="000000"/>
          <w:sz w:val="24"/>
          <w:szCs w:val="24"/>
          <w:lang w:val="en-US" w:eastAsia="en-GB"/>
        </w:rPr>
        <w:t xml:space="preserve"> and active listening. However, the downside of the six hats could be that there may be a lack of diversity in the process, forcing there to be a biased outcome because of the types of people taking part in the session. For example, senior leaders that are male and white British engage in this approach. It’s important to consider the roles of the participants as well as the range of the protected characteristics to have a fair representation and balanced outcome.</w:t>
      </w:r>
      <w:r w:rsidRPr="008C404C">
        <w:rPr>
          <w:rFonts w:ascii="Arial" w:eastAsia="Times New Roman" w:hAnsi="Arial" w:cs="Arial"/>
          <w:color w:val="000000"/>
          <w:sz w:val="24"/>
          <w:szCs w:val="24"/>
          <w:lang w:eastAsia="en-GB"/>
        </w:rPr>
        <w:t> </w:t>
      </w:r>
    </w:p>
    <w:p w14:paraId="024C3E08"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41F472C0"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Pareto Analysis (AC 1.4)</w:t>
      </w:r>
      <w:r w:rsidRPr="008C404C">
        <w:rPr>
          <w:rFonts w:ascii="Arial" w:eastAsia="Times New Roman" w:hAnsi="Arial" w:cs="Arial"/>
          <w:color w:val="000000"/>
          <w:sz w:val="24"/>
          <w:szCs w:val="24"/>
          <w:lang w:eastAsia="en-GB"/>
        </w:rPr>
        <w:t> </w:t>
      </w:r>
    </w:p>
    <w:p w14:paraId="3E014D62" w14:textId="77777777" w:rsidR="0073386E" w:rsidRDefault="008C404C" w:rsidP="008C404C">
      <w:pPr>
        <w:spacing w:after="0" w:line="480" w:lineRule="auto"/>
        <w:jc w:val="both"/>
        <w:textAlignment w:val="baseline"/>
        <w:rPr>
          <w:rFonts w:ascii="Arial" w:eastAsia="Times New Roman" w:hAnsi="Arial" w:cs="Arial"/>
          <w:color w:val="000000"/>
          <w:sz w:val="24"/>
          <w:szCs w:val="24"/>
          <w:lang w:val="en-US" w:eastAsia="en-GB"/>
        </w:rPr>
      </w:pPr>
      <w:r w:rsidRPr="008C404C">
        <w:rPr>
          <w:rFonts w:ascii="Arial" w:eastAsia="Times New Roman" w:hAnsi="Arial" w:cs="Arial"/>
          <w:color w:val="000000"/>
          <w:sz w:val="24"/>
          <w:szCs w:val="24"/>
          <w:lang w:val="en-US" w:eastAsia="en-GB"/>
        </w:rPr>
        <w:t xml:space="preserve">Pareto Analysis would be the final consideration in people practices on its contribution towards business performance. A Pareto Analysis which simply put looks at the 80-20 rule. It works on the basis that 80% of the results are from an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and the input or work of 20% of the employees, similarly, 80% of the problems are caused by 20% of the workforce or system (Mindtools, n.d.). It’s highly useful when looking at data from a survey or a specific field. For example, if HR has noticed that staff have been attending work late, a survey could be run to look at the reasons. The benefits of surveying in this instance would be to understand the system, to influence change or to provide a solution. The Pareto Analysis results would inform the common causes and allow people practice departments to provide </w:t>
      </w:r>
      <w:proofErr w:type="spellStart"/>
      <w:r w:rsidRPr="008C404C">
        <w:rPr>
          <w:rFonts w:ascii="Arial" w:eastAsia="Times New Roman" w:hAnsi="Arial" w:cs="Arial"/>
          <w:color w:val="000000"/>
          <w:sz w:val="24"/>
          <w:szCs w:val="24"/>
          <w:lang w:val="en-US" w:eastAsia="en-GB"/>
        </w:rPr>
        <w:t>personalised</w:t>
      </w:r>
      <w:proofErr w:type="spellEnd"/>
      <w:r w:rsidRPr="008C404C">
        <w:rPr>
          <w:rFonts w:ascii="Arial" w:eastAsia="Times New Roman" w:hAnsi="Arial" w:cs="Arial"/>
          <w:color w:val="000000"/>
          <w:sz w:val="24"/>
          <w:szCs w:val="24"/>
          <w:lang w:val="en-US" w:eastAsia="en-GB"/>
        </w:rPr>
        <w:t xml:space="preserve"> solutions. For example, in this case, say 80% of people getting to work late was due to lack of parking, it could be an opportunity for the people team to either offer public transport discounts, promote car sharing or offer a variety of different car parking places for people to </w:t>
      </w:r>
      <w:proofErr w:type="spellStart"/>
      <w:r w:rsidRPr="008C404C">
        <w:rPr>
          <w:rFonts w:ascii="Arial" w:eastAsia="Times New Roman" w:hAnsi="Arial" w:cs="Arial"/>
          <w:color w:val="000000"/>
          <w:sz w:val="24"/>
          <w:szCs w:val="24"/>
          <w:lang w:val="en-US" w:eastAsia="en-GB"/>
        </w:rPr>
        <w:t>utilise</w:t>
      </w:r>
      <w:proofErr w:type="spellEnd"/>
      <w:r w:rsidRPr="008C404C">
        <w:rPr>
          <w:rFonts w:ascii="Arial" w:eastAsia="Times New Roman" w:hAnsi="Arial" w:cs="Arial"/>
          <w:color w:val="000000"/>
          <w:sz w:val="24"/>
          <w:szCs w:val="24"/>
          <w:lang w:val="en-US" w:eastAsia="en-GB"/>
        </w:rPr>
        <w:t xml:space="preserve">. If this is to be used as a tool, one of the downsides would be to continuously monitor the process and conduct surveys to understand the parking issue. The workforce may become complacent in completing surveys due to </w:t>
      </w:r>
      <w:proofErr w:type="gramStart"/>
      <w:r w:rsidRPr="008C404C">
        <w:rPr>
          <w:rFonts w:ascii="Arial" w:eastAsia="Times New Roman" w:hAnsi="Arial" w:cs="Arial"/>
          <w:color w:val="000000"/>
          <w:sz w:val="24"/>
          <w:szCs w:val="24"/>
          <w:lang w:val="en-US" w:eastAsia="en-GB"/>
        </w:rPr>
        <w:t>survey</w:t>
      </w:r>
      <w:proofErr w:type="gramEnd"/>
      <w:r w:rsidRPr="008C404C">
        <w:rPr>
          <w:rFonts w:ascii="Arial" w:eastAsia="Times New Roman" w:hAnsi="Arial" w:cs="Arial"/>
          <w:color w:val="000000"/>
          <w:sz w:val="24"/>
          <w:szCs w:val="24"/>
          <w:lang w:val="en-US" w:eastAsia="en-GB"/>
        </w:rPr>
        <w:t xml:space="preserve"> </w:t>
      </w:r>
    </w:p>
    <w:p w14:paraId="233330A3" w14:textId="77777777" w:rsidR="0073386E" w:rsidRDefault="0073386E" w:rsidP="008C404C">
      <w:pPr>
        <w:spacing w:after="0" w:line="480" w:lineRule="auto"/>
        <w:jc w:val="both"/>
        <w:textAlignment w:val="baseline"/>
        <w:rPr>
          <w:rFonts w:ascii="Arial" w:eastAsia="Times New Roman" w:hAnsi="Arial" w:cs="Arial"/>
          <w:color w:val="000000"/>
          <w:sz w:val="24"/>
          <w:szCs w:val="24"/>
          <w:lang w:val="en-US" w:eastAsia="en-GB"/>
        </w:rPr>
      </w:pPr>
    </w:p>
    <w:p w14:paraId="59E31248" w14:textId="53028849"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fatigue, it is something that the people practice team would have to be mindful of. Also, the people practice team’s resources would request costs of the company to provide additional parking, or discounts over productivity. The Pareto Chart will engage stakeholders and provide evidence-based next steps contributing to a balanced approach.</w:t>
      </w:r>
      <w:r w:rsidRPr="008C404C">
        <w:rPr>
          <w:rFonts w:ascii="Arial" w:eastAsia="Times New Roman" w:hAnsi="Arial" w:cs="Arial"/>
          <w:color w:val="000000"/>
          <w:sz w:val="24"/>
          <w:szCs w:val="24"/>
          <w:lang w:eastAsia="en-GB"/>
        </w:rPr>
        <w:t> </w:t>
      </w:r>
    </w:p>
    <w:p w14:paraId="77413F87"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1D2F030C"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Ethical Perspectives (AC 1.5)</w:t>
      </w:r>
      <w:r w:rsidRPr="008C404C">
        <w:rPr>
          <w:rFonts w:ascii="Arial" w:eastAsia="Times New Roman" w:hAnsi="Arial" w:cs="Arial"/>
          <w:color w:val="000000"/>
          <w:sz w:val="24"/>
          <w:szCs w:val="24"/>
          <w:lang w:eastAsia="en-GB"/>
        </w:rPr>
        <w:t> </w:t>
      </w:r>
    </w:p>
    <w:p w14:paraId="2F94B781"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This next section will address how ethical perspectives are used to inform and influence moral decision-making. </w:t>
      </w:r>
      <w:r w:rsidRPr="008C404C">
        <w:rPr>
          <w:rFonts w:ascii="Arial" w:eastAsia="Times New Roman" w:hAnsi="Arial" w:cs="Arial"/>
          <w:color w:val="000000"/>
          <w:sz w:val="24"/>
          <w:szCs w:val="24"/>
          <w:lang w:eastAsia="en-GB"/>
        </w:rPr>
        <w:t> </w:t>
      </w:r>
    </w:p>
    <w:p w14:paraId="7750A906"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6C715139"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Utilitarianism (AC 1.5)</w:t>
      </w:r>
      <w:r w:rsidRPr="008C404C">
        <w:rPr>
          <w:rFonts w:ascii="Arial" w:eastAsia="Times New Roman" w:hAnsi="Arial" w:cs="Arial"/>
          <w:color w:val="000000"/>
          <w:sz w:val="24"/>
          <w:szCs w:val="24"/>
          <w:lang w:eastAsia="en-GB"/>
        </w:rPr>
        <w:t> </w:t>
      </w:r>
    </w:p>
    <w:p w14:paraId="5245F643" w14:textId="77777777" w:rsidR="008C404C" w:rsidRPr="008C404C" w:rsidRDefault="008C404C" w:rsidP="008C404C">
      <w:pPr>
        <w:spacing w:after="0" w:line="480" w:lineRule="auto"/>
        <w:jc w:val="both"/>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3B857FA0" w14:textId="77777777" w:rsidR="0073386E" w:rsidRDefault="008C404C" w:rsidP="008C404C">
      <w:pPr>
        <w:spacing w:after="0" w:line="480" w:lineRule="auto"/>
        <w:jc w:val="both"/>
        <w:textAlignment w:val="baseline"/>
        <w:rPr>
          <w:rFonts w:ascii="Arial" w:eastAsia="Times New Roman" w:hAnsi="Arial" w:cs="Arial"/>
          <w:color w:val="000000"/>
          <w:sz w:val="24"/>
          <w:szCs w:val="24"/>
          <w:lang w:val="en-US" w:eastAsia="en-GB"/>
        </w:rPr>
      </w:pPr>
      <w:r w:rsidRPr="008C404C">
        <w:rPr>
          <w:rFonts w:ascii="Arial" w:eastAsia="Times New Roman" w:hAnsi="Arial" w:cs="Arial"/>
          <w:color w:val="000000"/>
          <w:sz w:val="24"/>
          <w:szCs w:val="24"/>
          <w:lang w:val="en-US" w:eastAsia="en-GB"/>
        </w:rPr>
        <w:t xml:space="preserve">Utilitarianism looks at the concept of the greatest good for the greatest number, it examines consequences and encourages employees to think about the consequences of their choices. As a result, it levels interests that conflict as it looks at the overall happiness and wellbeing of employees. The approach influences </w:t>
      </w:r>
      <w:proofErr w:type="gramStart"/>
      <w:r w:rsidRPr="008C404C">
        <w:rPr>
          <w:rFonts w:ascii="Arial" w:eastAsia="Times New Roman" w:hAnsi="Arial" w:cs="Arial"/>
          <w:color w:val="000000"/>
          <w:sz w:val="24"/>
          <w:szCs w:val="24"/>
          <w:lang w:val="en-US" w:eastAsia="en-GB"/>
        </w:rPr>
        <w:t>policy-making</w:t>
      </w:r>
      <w:proofErr w:type="gramEnd"/>
      <w:r w:rsidRPr="008C404C">
        <w:rPr>
          <w:rFonts w:ascii="Arial" w:eastAsia="Times New Roman" w:hAnsi="Arial" w:cs="Arial"/>
          <w:color w:val="000000"/>
          <w:sz w:val="24"/>
          <w:szCs w:val="24"/>
          <w:lang w:val="en-US" w:eastAsia="en-GB"/>
        </w:rPr>
        <w:t xml:space="preserve"> and governance, where most people can apply and use within their working lives. For example, with a flexible working policy, individuals have the choice to work how it works best for them within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However, a caveat to this is that it is very job dependent. If we take the example of healthcare, an administrator may have the choice to work from home more often, if this is their preference, than going into the office. This is compared to a surgeon who is required to attend their place of work to conduct their duties, meaning the flexible working policy won’t be working the same way as the administrator. A downside to this is that the blanket approach </w:t>
      </w:r>
      <w:proofErr w:type="gramStart"/>
      <w:r w:rsidRPr="008C404C">
        <w:rPr>
          <w:rFonts w:ascii="Arial" w:eastAsia="Times New Roman" w:hAnsi="Arial" w:cs="Arial"/>
          <w:color w:val="000000"/>
          <w:sz w:val="24"/>
          <w:szCs w:val="24"/>
          <w:lang w:val="en-US" w:eastAsia="en-GB"/>
        </w:rPr>
        <w:t>can</w:t>
      </w:r>
      <w:proofErr w:type="gramEnd"/>
      <w:r w:rsidRPr="008C404C">
        <w:rPr>
          <w:rFonts w:ascii="Arial" w:eastAsia="Times New Roman" w:hAnsi="Arial" w:cs="Arial"/>
          <w:color w:val="000000"/>
          <w:sz w:val="24"/>
          <w:szCs w:val="24"/>
          <w:lang w:val="en-US" w:eastAsia="en-GB"/>
        </w:rPr>
        <w:t xml:space="preserve"> </w:t>
      </w:r>
    </w:p>
    <w:p w14:paraId="7775D60F" w14:textId="77777777" w:rsidR="0073386E" w:rsidRDefault="0073386E" w:rsidP="008C404C">
      <w:pPr>
        <w:spacing w:after="0" w:line="480" w:lineRule="auto"/>
        <w:jc w:val="both"/>
        <w:textAlignment w:val="baseline"/>
        <w:rPr>
          <w:rFonts w:ascii="Arial" w:eastAsia="Times New Roman" w:hAnsi="Arial" w:cs="Arial"/>
          <w:color w:val="000000"/>
          <w:sz w:val="24"/>
          <w:szCs w:val="24"/>
          <w:lang w:val="en-US" w:eastAsia="en-GB"/>
        </w:rPr>
      </w:pPr>
    </w:p>
    <w:p w14:paraId="61053A3C" w14:textId="0B7DE2E3"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proofErr w:type="spellStart"/>
      <w:r w:rsidRPr="008C404C">
        <w:rPr>
          <w:rFonts w:ascii="Arial" w:eastAsia="Times New Roman" w:hAnsi="Arial" w:cs="Arial"/>
          <w:color w:val="000000"/>
          <w:sz w:val="24"/>
          <w:szCs w:val="24"/>
          <w:lang w:val="en-US" w:eastAsia="en-GB"/>
        </w:rPr>
        <w:t>marginalise</w:t>
      </w:r>
      <w:proofErr w:type="spellEnd"/>
      <w:r w:rsidRPr="008C404C">
        <w:rPr>
          <w:rFonts w:ascii="Arial" w:eastAsia="Times New Roman" w:hAnsi="Arial" w:cs="Arial"/>
          <w:color w:val="000000"/>
          <w:sz w:val="24"/>
          <w:szCs w:val="24"/>
          <w:lang w:val="en-US" w:eastAsia="en-GB"/>
        </w:rPr>
        <w:t xml:space="preserve"> certain groups and individuals as it poses challenges to measure their wellbeing on an individual basis. </w:t>
      </w:r>
      <w:r w:rsidRPr="008C404C">
        <w:rPr>
          <w:rFonts w:ascii="Arial" w:eastAsia="Times New Roman" w:hAnsi="Arial" w:cs="Arial"/>
          <w:color w:val="000000"/>
          <w:sz w:val="24"/>
          <w:szCs w:val="24"/>
          <w:lang w:eastAsia="en-GB"/>
        </w:rPr>
        <w:t> </w:t>
      </w:r>
    </w:p>
    <w:p w14:paraId="01FBA096" w14:textId="38743A82"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2D4C4102"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Bias (AC 1.5)</w:t>
      </w:r>
      <w:r w:rsidRPr="008C404C">
        <w:rPr>
          <w:rFonts w:ascii="Arial" w:eastAsia="Times New Roman" w:hAnsi="Arial" w:cs="Arial"/>
          <w:color w:val="000000"/>
          <w:sz w:val="24"/>
          <w:szCs w:val="24"/>
          <w:lang w:eastAsia="en-GB"/>
        </w:rPr>
        <w:t> </w:t>
      </w:r>
    </w:p>
    <w:p w14:paraId="6166AB24"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As individual employees come with different backgrounds, ages and beliefs that are all made up of the nine protected characteristics,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need to invest in “regular diversity and equality training including unconscious bias training for all employees and stakeholders. This can help raise awareness of issues about fairness, equity, etc.” Woodhams and Taylor (2022:216) </w:t>
      </w:r>
      <w:r w:rsidRPr="008C404C">
        <w:rPr>
          <w:rFonts w:ascii="Arial" w:eastAsia="Times New Roman" w:hAnsi="Arial" w:cs="Arial"/>
          <w:color w:val="000000"/>
          <w:sz w:val="24"/>
          <w:szCs w:val="24"/>
          <w:lang w:eastAsia="en-GB"/>
        </w:rPr>
        <w:t> </w:t>
      </w:r>
    </w:p>
    <w:p w14:paraId="3AC06483"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01DCC6AB"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Although bias training supports short-term objectives and studies show that investing in such initiatives increases awareness and reflection of colleagues to check their </w:t>
      </w:r>
      <w:proofErr w:type="spellStart"/>
      <w:r w:rsidRPr="008C404C">
        <w:rPr>
          <w:rFonts w:ascii="Arial" w:eastAsia="Times New Roman" w:hAnsi="Arial" w:cs="Arial"/>
          <w:color w:val="000000"/>
          <w:sz w:val="24"/>
          <w:szCs w:val="24"/>
          <w:lang w:val="en-US" w:eastAsia="en-GB"/>
        </w:rPr>
        <w:t>behaviours</w:t>
      </w:r>
      <w:proofErr w:type="spellEnd"/>
      <w:r w:rsidRPr="008C404C">
        <w:rPr>
          <w:rFonts w:ascii="Arial" w:eastAsia="Times New Roman" w:hAnsi="Arial" w:cs="Arial"/>
          <w:color w:val="000000"/>
          <w:sz w:val="24"/>
          <w:szCs w:val="24"/>
          <w:lang w:val="en-US" w:eastAsia="en-GB"/>
        </w:rPr>
        <w:t xml:space="preserve"> and ways of thinking; there is a downside which could lead to resistance to take part, meaning the intention of the training hasn’t been met. Also having a blanket approach to certain types of training such as diversity, can create a lot of cultural sensitivity where certain cultural nuances are not addressed, thus creating more </w:t>
      </w:r>
      <w:proofErr w:type="spellStart"/>
      <w:r w:rsidRPr="008C404C">
        <w:rPr>
          <w:rFonts w:ascii="Arial" w:eastAsia="Times New Roman" w:hAnsi="Arial" w:cs="Arial"/>
          <w:color w:val="000000"/>
          <w:sz w:val="24"/>
          <w:szCs w:val="24"/>
          <w:lang w:val="en-US" w:eastAsia="en-GB"/>
        </w:rPr>
        <w:t>marginalised</w:t>
      </w:r>
      <w:proofErr w:type="spellEnd"/>
      <w:r w:rsidRPr="008C404C">
        <w:rPr>
          <w:rFonts w:ascii="Arial" w:eastAsia="Times New Roman" w:hAnsi="Arial" w:cs="Arial"/>
          <w:color w:val="000000"/>
          <w:sz w:val="24"/>
          <w:szCs w:val="24"/>
          <w:lang w:val="en-US" w:eastAsia="en-GB"/>
        </w:rPr>
        <w:t xml:space="preserve"> groups. This is why it’s important to provide data and evidence for big decisions, especially around staff training and using the facts as to why decisions are made, as they are based on the people and the </w:t>
      </w:r>
      <w:proofErr w:type="gramStart"/>
      <w:r w:rsidRPr="008C404C">
        <w:rPr>
          <w:rFonts w:ascii="Arial" w:eastAsia="Times New Roman" w:hAnsi="Arial" w:cs="Arial"/>
          <w:color w:val="000000"/>
          <w:sz w:val="24"/>
          <w:szCs w:val="24"/>
          <w:lang w:val="en-US" w:eastAsia="en-GB"/>
        </w:rPr>
        <w:t>systems</w:t>
      </w:r>
      <w:proofErr w:type="gramEnd"/>
      <w:r w:rsidRPr="008C404C">
        <w:rPr>
          <w:rFonts w:ascii="Arial" w:eastAsia="Times New Roman" w:hAnsi="Arial" w:cs="Arial"/>
          <w:color w:val="000000"/>
          <w:sz w:val="24"/>
          <w:szCs w:val="24"/>
          <w:lang w:val="en-US" w:eastAsia="en-GB"/>
        </w:rPr>
        <w:t xml:space="preserve"> they work in rather than the ‘hunch’ of an HR person.</w:t>
      </w:r>
      <w:r w:rsidRPr="008C404C">
        <w:rPr>
          <w:rFonts w:ascii="Arial" w:eastAsia="Times New Roman" w:hAnsi="Arial" w:cs="Arial"/>
          <w:color w:val="000000"/>
          <w:sz w:val="24"/>
          <w:szCs w:val="24"/>
          <w:lang w:eastAsia="en-GB"/>
        </w:rPr>
        <w:t> </w:t>
      </w:r>
    </w:p>
    <w:p w14:paraId="0DBE2FC4" w14:textId="77777777" w:rsidR="008C404C" w:rsidRDefault="008C404C" w:rsidP="008C404C">
      <w:pPr>
        <w:spacing w:after="0" w:line="480" w:lineRule="auto"/>
        <w:jc w:val="both"/>
        <w:textAlignment w:val="baseline"/>
        <w:rPr>
          <w:rFonts w:ascii="Arial" w:eastAsia="Times New Roman" w:hAnsi="Arial" w:cs="Arial"/>
          <w:color w:val="000000"/>
          <w:sz w:val="24"/>
          <w:szCs w:val="24"/>
          <w:lang w:eastAsia="en-GB"/>
        </w:rPr>
      </w:pPr>
      <w:r w:rsidRPr="008C404C">
        <w:rPr>
          <w:rFonts w:ascii="Arial" w:eastAsia="Times New Roman" w:hAnsi="Arial" w:cs="Arial"/>
          <w:color w:val="000000"/>
          <w:sz w:val="24"/>
          <w:szCs w:val="24"/>
          <w:lang w:eastAsia="en-GB"/>
        </w:rPr>
        <w:t> </w:t>
      </w:r>
    </w:p>
    <w:p w14:paraId="2A7FC8D9" w14:textId="77777777" w:rsidR="0073386E" w:rsidRDefault="0073386E" w:rsidP="008C404C">
      <w:pPr>
        <w:spacing w:after="0" w:line="480" w:lineRule="auto"/>
        <w:jc w:val="both"/>
        <w:textAlignment w:val="baseline"/>
        <w:rPr>
          <w:rFonts w:ascii="Arial" w:eastAsia="Times New Roman" w:hAnsi="Arial" w:cs="Arial"/>
          <w:color w:val="000000"/>
          <w:sz w:val="24"/>
          <w:szCs w:val="24"/>
          <w:lang w:eastAsia="en-GB"/>
        </w:rPr>
      </w:pPr>
    </w:p>
    <w:p w14:paraId="238086EF" w14:textId="77777777" w:rsidR="0073386E" w:rsidRDefault="0073386E" w:rsidP="008C404C">
      <w:pPr>
        <w:spacing w:after="0" w:line="480" w:lineRule="auto"/>
        <w:jc w:val="both"/>
        <w:textAlignment w:val="baseline"/>
        <w:rPr>
          <w:rFonts w:ascii="Arial" w:eastAsia="Times New Roman" w:hAnsi="Arial" w:cs="Arial"/>
          <w:color w:val="000000"/>
          <w:sz w:val="24"/>
          <w:szCs w:val="24"/>
          <w:lang w:eastAsia="en-GB"/>
        </w:rPr>
      </w:pPr>
    </w:p>
    <w:p w14:paraId="6FCAF2BE" w14:textId="77777777" w:rsidR="0073386E" w:rsidRDefault="0073386E" w:rsidP="008C404C">
      <w:pPr>
        <w:spacing w:after="0" w:line="480" w:lineRule="auto"/>
        <w:jc w:val="both"/>
        <w:textAlignment w:val="baseline"/>
        <w:rPr>
          <w:rFonts w:ascii="Arial" w:eastAsia="Times New Roman" w:hAnsi="Arial" w:cs="Arial"/>
          <w:color w:val="000000"/>
          <w:sz w:val="24"/>
          <w:szCs w:val="24"/>
          <w:lang w:eastAsia="en-GB"/>
        </w:rPr>
      </w:pPr>
    </w:p>
    <w:p w14:paraId="49D0DD3C" w14:textId="77777777" w:rsidR="0073386E" w:rsidRPr="008C404C" w:rsidRDefault="0073386E" w:rsidP="008C404C">
      <w:pPr>
        <w:spacing w:after="0" w:line="480" w:lineRule="auto"/>
        <w:jc w:val="both"/>
        <w:textAlignment w:val="baseline"/>
        <w:rPr>
          <w:rFonts w:ascii="Arial" w:eastAsia="Times New Roman" w:hAnsi="Arial" w:cs="Arial"/>
          <w:sz w:val="24"/>
          <w:szCs w:val="24"/>
          <w:lang w:eastAsia="en-GB"/>
        </w:rPr>
      </w:pPr>
    </w:p>
    <w:p w14:paraId="543B3B09"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Ethical Practices (AC 1.5)</w:t>
      </w:r>
      <w:r w:rsidRPr="008C404C">
        <w:rPr>
          <w:rFonts w:ascii="Arial" w:eastAsia="Times New Roman" w:hAnsi="Arial" w:cs="Arial"/>
          <w:color w:val="000000"/>
          <w:sz w:val="24"/>
          <w:szCs w:val="24"/>
          <w:lang w:eastAsia="en-GB"/>
        </w:rPr>
        <w:t> </w:t>
      </w:r>
    </w:p>
    <w:p w14:paraId="7F54A806"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6DBEF3A0"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This is a powerful framework to consider as it provides the foundation for building respect and relationships within the workplace. Some of the ways ethical practices are used to influence moral decision-making is by considering its place in holding company values. When working within a values framework, standards are held high and create a sense of accountability for personal </w:t>
      </w:r>
      <w:proofErr w:type="spellStart"/>
      <w:r w:rsidRPr="008C404C">
        <w:rPr>
          <w:rFonts w:ascii="Arial" w:eastAsia="Times New Roman" w:hAnsi="Arial" w:cs="Arial"/>
          <w:color w:val="000000"/>
          <w:sz w:val="24"/>
          <w:szCs w:val="24"/>
          <w:lang w:val="en-US" w:eastAsia="en-GB"/>
        </w:rPr>
        <w:t>behaviours</w:t>
      </w:r>
      <w:proofErr w:type="spellEnd"/>
      <w:r w:rsidRPr="008C404C">
        <w:rPr>
          <w:rFonts w:ascii="Arial" w:eastAsia="Times New Roman" w:hAnsi="Arial" w:cs="Arial"/>
          <w:color w:val="000000"/>
          <w:sz w:val="24"/>
          <w:szCs w:val="24"/>
          <w:lang w:val="en-US" w:eastAsia="en-GB"/>
        </w:rPr>
        <w:t xml:space="preserve">, which builds trust and personal safety. There are also grounds for creating psychological safety for colleagues to speak up in the face of resolving conflicts are there are guidelines set up for people to safely work within, thus reducing risk to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w:t>
      </w:r>
      <w:r w:rsidRPr="008C404C">
        <w:rPr>
          <w:rFonts w:ascii="Arial" w:eastAsia="Times New Roman" w:hAnsi="Arial" w:cs="Arial"/>
          <w:color w:val="000000"/>
          <w:sz w:val="24"/>
          <w:szCs w:val="24"/>
          <w:lang w:eastAsia="en-GB"/>
        </w:rPr>
        <w:t> </w:t>
      </w:r>
      <w:r w:rsidRPr="008C404C">
        <w:rPr>
          <w:rFonts w:ascii="Arial" w:eastAsia="Times New Roman" w:hAnsi="Arial" w:cs="Arial"/>
          <w:color w:val="000000"/>
          <w:sz w:val="24"/>
          <w:szCs w:val="24"/>
          <w:lang w:eastAsia="en-GB"/>
        </w:rPr>
        <w:br/>
      </w:r>
      <w:r w:rsidRPr="008C404C">
        <w:rPr>
          <w:rFonts w:ascii="Arial" w:eastAsia="Times New Roman" w:hAnsi="Arial" w:cs="Arial"/>
          <w:sz w:val="24"/>
          <w:szCs w:val="24"/>
          <w:lang w:eastAsia="en-GB"/>
        </w:rPr>
        <w:t> </w:t>
      </w:r>
      <w:r w:rsidRPr="008C404C">
        <w:rPr>
          <w:rFonts w:ascii="Arial" w:eastAsia="Times New Roman" w:hAnsi="Arial" w:cs="Arial"/>
          <w:sz w:val="24"/>
          <w:szCs w:val="24"/>
          <w:lang w:eastAsia="en-GB"/>
        </w:rPr>
        <w:br/>
      </w:r>
      <w:r w:rsidRPr="008C404C">
        <w:rPr>
          <w:rFonts w:ascii="Arial" w:eastAsia="Times New Roman" w:hAnsi="Arial" w:cs="Arial"/>
          <w:color w:val="000000"/>
          <w:sz w:val="24"/>
          <w:szCs w:val="24"/>
          <w:lang w:val="en-US" w:eastAsia="en-GB"/>
        </w:rPr>
        <w:t xml:space="preserve">It is also advised to consider the working ethically must be balanced and considered as they could be a risk of reputation of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whereby this approach plays it safe and can be seen to a ‘ideal’ way of working and not represent the individuals’ views of what is happening from an ethical perspective within the workplace. As there as many ethical ways of working, people practice departments may become overwhelmed and </w:t>
      </w:r>
      <w:proofErr w:type="spellStart"/>
      <w:r w:rsidRPr="008C404C">
        <w:rPr>
          <w:rFonts w:ascii="Arial" w:eastAsia="Times New Roman" w:hAnsi="Arial" w:cs="Arial"/>
          <w:color w:val="000000"/>
          <w:sz w:val="24"/>
          <w:szCs w:val="24"/>
          <w:lang w:val="en-US" w:eastAsia="en-GB"/>
        </w:rPr>
        <w:t>generalise</w:t>
      </w:r>
      <w:proofErr w:type="spellEnd"/>
      <w:r w:rsidRPr="008C404C">
        <w:rPr>
          <w:rFonts w:ascii="Arial" w:eastAsia="Times New Roman" w:hAnsi="Arial" w:cs="Arial"/>
          <w:color w:val="000000"/>
          <w:sz w:val="24"/>
          <w:szCs w:val="24"/>
          <w:lang w:val="en-US" w:eastAsia="en-GB"/>
        </w:rPr>
        <w:t xml:space="preserve"> decisions to avoid legal implications. </w:t>
      </w:r>
      <w:r w:rsidRPr="008C404C">
        <w:rPr>
          <w:rFonts w:ascii="Arial" w:eastAsia="Times New Roman" w:hAnsi="Arial" w:cs="Arial"/>
          <w:color w:val="000000"/>
          <w:sz w:val="24"/>
          <w:szCs w:val="24"/>
          <w:lang w:eastAsia="en-GB"/>
        </w:rPr>
        <w:t> </w:t>
      </w:r>
      <w:r w:rsidRPr="008C404C">
        <w:rPr>
          <w:rFonts w:ascii="Arial" w:eastAsia="Times New Roman" w:hAnsi="Arial" w:cs="Arial"/>
          <w:color w:val="000000"/>
          <w:sz w:val="24"/>
          <w:szCs w:val="24"/>
          <w:lang w:eastAsia="en-GB"/>
        </w:rPr>
        <w:br/>
      </w:r>
      <w:r w:rsidRPr="008C404C">
        <w:rPr>
          <w:rFonts w:ascii="Arial" w:eastAsia="Times New Roman" w:hAnsi="Arial" w:cs="Arial"/>
          <w:sz w:val="24"/>
          <w:szCs w:val="24"/>
          <w:lang w:eastAsia="en-GB"/>
        </w:rPr>
        <w:t> </w:t>
      </w:r>
      <w:r w:rsidRPr="008C404C">
        <w:rPr>
          <w:rFonts w:ascii="Arial" w:eastAsia="Times New Roman" w:hAnsi="Arial" w:cs="Arial"/>
          <w:sz w:val="24"/>
          <w:szCs w:val="24"/>
          <w:lang w:eastAsia="en-GB"/>
        </w:rPr>
        <w:br/>
      </w:r>
      <w:r w:rsidRPr="008C404C">
        <w:rPr>
          <w:rFonts w:ascii="Arial" w:eastAsia="Times New Roman" w:hAnsi="Arial" w:cs="Arial"/>
          <w:color w:val="000000"/>
          <w:sz w:val="24"/>
          <w:szCs w:val="24"/>
          <w:lang w:val="en-US" w:eastAsia="en-GB"/>
        </w:rPr>
        <w:t>By focusing on both the benefits and challenges when working with ethical perspectives can have positive impacts on overall decision making and awareness whilst respecting the nine protected characteristics ensuring a balanced approach is strongly considered.</w:t>
      </w:r>
      <w:r w:rsidRPr="008C404C">
        <w:rPr>
          <w:rFonts w:ascii="Arial" w:eastAsia="Times New Roman" w:hAnsi="Arial" w:cs="Arial"/>
          <w:color w:val="000000"/>
          <w:sz w:val="24"/>
          <w:szCs w:val="24"/>
          <w:lang w:eastAsia="en-GB"/>
        </w:rPr>
        <w:t> </w:t>
      </w:r>
    </w:p>
    <w:p w14:paraId="51952E4B" w14:textId="77777777" w:rsidR="008C404C" w:rsidRDefault="008C404C" w:rsidP="008C404C">
      <w:pPr>
        <w:spacing w:after="0" w:line="480" w:lineRule="auto"/>
        <w:jc w:val="both"/>
        <w:textAlignment w:val="baseline"/>
        <w:rPr>
          <w:rFonts w:ascii="Arial" w:eastAsia="Times New Roman" w:hAnsi="Arial" w:cs="Arial"/>
          <w:color w:val="000000"/>
          <w:sz w:val="24"/>
          <w:szCs w:val="24"/>
          <w:lang w:eastAsia="en-GB"/>
        </w:rPr>
      </w:pPr>
      <w:r w:rsidRPr="008C404C">
        <w:rPr>
          <w:rFonts w:ascii="Arial" w:eastAsia="Times New Roman" w:hAnsi="Arial" w:cs="Arial"/>
          <w:color w:val="000000"/>
          <w:sz w:val="24"/>
          <w:szCs w:val="24"/>
          <w:lang w:eastAsia="en-GB"/>
        </w:rPr>
        <w:t> </w:t>
      </w:r>
    </w:p>
    <w:p w14:paraId="732FC5BC" w14:textId="77777777" w:rsidR="0073386E" w:rsidRPr="008C404C" w:rsidRDefault="0073386E" w:rsidP="008C404C">
      <w:pPr>
        <w:spacing w:after="0" w:line="480" w:lineRule="auto"/>
        <w:jc w:val="both"/>
        <w:textAlignment w:val="baseline"/>
        <w:rPr>
          <w:rFonts w:ascii="Arial" w:eastAsia="Times New Roman" w:hAnsi="Arial" w:cs="Arial"/>
          <w:sz w:val="24"/>
          <w:szCs w:val="24"/>
          <w:lang w:eastAsia="en-GB"/>
        </w:rPr>
      </w:pPr>
    </w:p>
    <w:p w14:paraId="443F5874" w14:textId="77777777" w:rsidR="0073386E" w:rsidRDefault="0073386E" w:rsidP="008C404C">
      <w:pPr>
        <w:spacing w:after="0" w:line="480" w:lineRule="auto"/>
        <w:jc w:val="both"/>
        <w:textAlignment w:val="baseline"/>
        <w:rPr>
          <w:rFonts w:ascii="Arial" w:eastAsia="Times New Roman" w:hAnsi="Arial" w:cs="Arial"/>
          <w:b/>
          <w:bCs/>
          <w:color w:val="000000"/>
          <w:sz w:val="24"/>
          <w:szCs w:val="24"/>
          <w:lang w:val="en-US" w:eastAsia="en-GB"/>
        </w:rPr>
      </w:pPr>
    </w:p>
    <w:p w14:paraId="631DE61C" w14:textId="0AC1B4BC"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Financial and Non-Financial Performance (AC 3.1)</w:t>
      </w:r>
      <w:r w:rsidRPr="008C404C">
        <w:rPr>
          <w:rFonts w:ascii="Arial" w:eastAsia="Times New Roman" w:hAnsi="Arial" w:cs="Arial"/>
          <w:color w:val="000000"/>
          <w:sz w:val="24"/>
          <w:szCs w:val="24"/>
          <w:lang w:eastAsia="en-GB"/>
        </w:rPr>
        <w:t> </w:t>
      </w:r>
    </w:p>
    <w:p w14:paraId="0D11AB79" w14:textId="77777777" w:rsidR="008C404C" w:rsidRPr="008C404C" w:rsidRDefault="008C404C" w:rsidP="008C404C">
      <w:pPr>
        <w:spacing w:after="0" w:line="480" w:lineRule="auto"/>
        <w:jc w:val="both"/>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3A810642" w14:textId="28C29C02" w:rsidR="0073386E" w:rsidRDefault="008C404C" w:rsidP="0073386E">
      <w:pPr>
        <w:spacing w:after="0" w:line="480" w:lineRule="auto"/>
        <w:textAlignment w:val="baseline"/>
        <w:rPr>
          <w:rFonts w:ascii="Arial" w:eastAsia="Times New Roman" w:hAnsi="Arial" w:cs="Arial"/>
          <w:color w:val="000000"/>
          <w:sz w:val="24"/>
          <w:szCs w:val="24"/>
          <w:lang w:val="en-US" w:eastAsia="en-GB"/>
        </w:rPr>
      </w:pPr>
      <w:r w:rsidRPr="008C404C">
        <w:rPr>
          <w:rFonts w:ascii="Arial" w:eastAsia="Times New Roman" w:hAnsi="Arial" w:cs="Arial"/>
          <w:b/>
          <w:bCs/>
          <w:color w:val="000000"/>
          <w:sz w:val="24"/>
          <w:szCs w:val="24"/>
          <w:lang w:val="en-US" w:eastAsia="en-GB"/>
        </w:rPr>
        <w:t>Financial</w:t>
      </w:r>
      <w:r w:rsidR="0073386E">
        <w:rPr>
          <w:rFonts w:ascii="Arial" w:eastAsia="Times New Roman" w:hAnsi="Arial" w:cs="Arial"/>
          <w:b/>
          <w:bCs/>
          <w:color w:val="000000"/>
          <w:sz w:val="24"/>
          <w:szCs w:val="24"/>
          <w:lang w:val="en-US" w:eastAsia="en-GB"/>
        </w:rPr>
        <w:t xml:space="preserve"> </w:t>
      </w:r>
      <w:r w:rsidRPr="008C404C">
        <w:rPr>
          <w:rFonts w:ascii="Arial" w:eastAsia="Times New Roman" w:hAnsi="Arial" w:cs="Arial"/>
          <w:b/>
          <w:bCs/>
          <w:color w:val="000000"/>
          <w:sz w:val="24"/>
          <w:szCs w:val="24"/>
          <w:lang w:val="en-US" w:eastAsia="en-GB"/>
        </w:rPr>
        <w:t>Performance (AC 3.1)</w:t>
      </w:r>
      <w:r w:rsidRPr="008C404C">
        <w:rPr>
          <w:rFonts w:ascii="Arial" w:eastAsia="Times New Roman" w:hAnsi="Arial" w:cs="Arial"/>
          <w:color w:val="000000"/>
          <w:sz w:val="24"/>
          <w:szCs w:val="24"/>
          <w:lang w:eastAsia="en-GB"/>
        </w:rPr>
        <w:t> </w:t>
      </w:r>
    </w:p>
    <w:p w14:paraId="79EBF8A0" w14:textId="6CC41C5D"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proofErr w:type="spellStart"/>
      <w:r w:rsidRPr="008C404C">
        <w:rPr>
          <w:rFonts w:ascii="Arial" w:eastAsia="Times New Roman" w:hAnsi="Arial" w:cs="Arial"/>
          <w:color w:val="000000"/>
          <w:sz w:val="24"/>
          <w:szCs w:val="24"/>
          <w:lang w:val="en-US" w:eastAsia="en-GB"/>
        </w:rPr>
        <w:t>Analysing</w:t>
      </w:r>
      <w:proofErr w:type="spellEnd"/>
      <w:r w:rsidRPr="008C404C">
        <w:rPr>
          <w:rFonts w:ascii="Arial" w:eastAsia="Times New Roman" w:hAnsi="Arial" w:cs="Arial"/>
          <w:color w:val="000000"/>
          <w:sz w:val="24"/>
          <w:szCs w:val="24"/>
          <w:lang w:val="en-US" w:eastAsia="en-GB"/>
        </w:rPr>
        <w:t xml:space="preserve"> the company’s return on investment (ROI) is one tool that can be used to look at the financial performance of employees and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The ROI can be used to compare the net profit with the initial upfront costs. This method is clear and transparent and offers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a financial focus on the decisions made during a period and will influence the next financial steps moving forward.</w:t>
      </w:r>
      <w:r w:rsidRPr="008C404C">
        <w:rPr>
          <w:rFonts w:ascii="Arial" w:eastAsia="Times New Roman" w:hAnsi="Arial" w:cs="Arial"/>
          <w:color w:val="000000"/>
          <w:sz w:val="24"/>
          <w:szCs w:val="24"/>
          <w:lang w:eastAsia="en-GB"/>
        </w:rPr>
        <w:t> </w:t>
      </w:r>
    </w:p>
    <w:p w14:paraId="2ED1C893" w14:textId="77777777" w:rsidR="0073386E" w:rsidRDefault="0073386E" w:rsidP="008C404C">
      <w:pPr>
        <w:spacing w:after="0" w:line="480" w:lineRule="auto"/>
        <w:jc w:val="both"/>
        <w:textAlignment w:val="baseline"/>
        <w:rPr>
          <w:rFonts w:ascii="Arial" w:eastAsia="Times New Roman" w:hAnsi="Arial" w:cs="Arial"/>
          <w:b/>
          <w:bCs/>
          <w:color w:val="000000"/>
          <w:sz w:val="24"/>
          <w:szCs w:val="24"/>
          <w:lang w:val="en-US" w:eastAsia="en-GB"/>
        </w:rPr>
      </w:pPr>
    </w:p>
    <w:p w14:paraId="6CC5950D" w14:textId="40B988D1"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Non- Financial Performance (AC 3.1)</w:t>
      </w:r>
      <w:r w:rsidRPr="008C404C">
        <w:rPr>
          <w:rFonts w:ascii="Arial" w:eastAsia="Times New Roman" w:hAnsi="Arial" w:cs="Arial"/>
          <w:color w:val="000000"/>
          <w:sz w:val="24"/>
          <w:szCs w:val="24"/>
          <w:lang w:eastAsia="en-GB"/>
        </w:rPr>
        <w:t> </w:t>
      </w:r>
    </w:p>
    <w:p w14:paraId="72F404F0"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A non-financial approach would be to look at employee engagement scores, this measures the levels of satisfaction within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and marries up motivation and engagement. This is done through surveys or feedback methods.</w:t>
      </w:r>
      <w:r w:rsidRPr="008C404C">
        <w:rPr>
          <w:rFonts w:ascii="Arial" w:eastAsia="Times New Roman" w:hAnsi="Arial" w:cs="Arial"/>
          <w:color w:val="000000"/>
          <w:sz w:val="24"/>
          <w:szCs w:val="24"/>
          <w:lang w:eastAsia="en-GB"/>
        </w:rPr>
        <w:t> </w:t>
      </w:r>
      <w:r w:rsidRPr="008C404C">
        <w:rPr>
          <w:rFonts w:ascii="Arial" w:eastAsia="Times New Roman" w:hAnsi="Arial" w:cs="Arial"/>
          <w:color w:val="000000"/>
          <w:sz w:val="24"/>
          <w:szCs w:val="24"/>
          <w:lang w:eastAsia="en-GB"/>
        </w:rPr>
        <w:br/>
      </w:r>
      <w:r w:rsidRPr="008C404C">
        <w:rPr>
          <w:rFonts w:ascii="Arial" w:eastAsia="Times New Roman" w:hAnsi="Arial" w:cs="Arial"/>
          <w:sz w:val="24"/>
          <w:szCs w:val="24"/>
          <w:lang w:eastAsia="en-GB"/>
        </w:rPr>
        <w:t> </w:t>
      </w:r>
      <w:r w:rsidRPr="008C404C">
        <w:rPr>
          <w:rFonts w:ascii="Arial" w:eastAsia="Times New Roman" w:hAnsi="Arial" w:cs="Arial"/>
          <w:sz w:val="24"/>
          <w:szCs w:val="24"/>
          <w:lang w:eastAsia="en-GB"/>
        </w:rPr>
        <w:br/>
      </w:r>
      <w:r w:rsidRPr="008C404C">
        <w:rPr>
          <w:rFonts w:ascii="Arial" w:eastAsia="Times New Roman" w:hAnsi="Arial" w:cs="Arial"/>
          <w:color w:val="000000"/>
          <w:sz w:val="24"/>
          <w:szCs w:val="24"/>
          <w:lang w:val="en-US" w:eastAsia="en-GB"/>
        </w:rPr>
        <w:t xml:space="preserve">Both approaches look at data qualitatively and quantitively focusing on performance and people enabling a balanced approach in the decision-making process of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w:t>
      </w:r>
      <w:r w:rsidRPr="008C404C">
        <w:rPr>
          <w:rFonts w:ascii="Arial" w:eastAsia="Times New Roman" w:hAnsi="Arial" w:cs="Arial"/>
          <w:color w:val="000000"/>
          <w:sz w:val="24"/>
          <w:szCs w:val="24"/>
          <w:lang w:eastAsia="en-GB"/>
        </w:rPr>
        <w:t> </w:t>
      </w:r>
    </w:p>
    <w:p w14:paraId="166E56B6"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220150C5"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Adding Value (AC 3.2)</w:t>
      </w:r>
      <w:r w:rsidRPr="008C404C">
        <w:rPr>
          <w:rFonts w:ascii="Arial" w:eastAsia="Times New Roman" w:hAnsi="Arial" w:cs="Arial"/>
          <w:color w:val="000000"/>
          <w:sz w:val="24"/>
          <w:szCs w:val="24"/>
          <w:lang w:eastAsia="en-GB"/>
        </w:rPr>
        <w:t> </w:t>
      </w:r>
    </w:p>
    <w:p w14:paraId="27846870"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People practice professionals play a vital role by adding valuable insights into the wellbeing and day-to-day operation of employee relationships to both their roles and the culture of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w:t>
      </w:r>
      <w:r w:rsidRPr="008C404C">
        <w:rPr>
          <w:rFonts w:ascii="Arial" w:eastAsia="Times New Roman" w:hAnsi="Arial" w:cs="Arial"/>
          <w:color w:val="000000"/>
          <w:sz w:val="24"/>
          <w:szCs w:val="24"/>
          <w:lang w:eastAsia="en-GB"/>
        </w:rPr>
        <w:t> </w:t>
      </w:r>
    </w:p>
    <w:p w14:paraId="1DA7667C"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4D9A0552" w14:textId="77777777" w:rsidR="00F64B1C" w:rsidRDefault="00F64B1C" w:rsidP="008C404C">
      <w:pPr>
        <w:spacing w:after="0" w:line="480" w:lineRule="auto"/>
        <w:jc w:val="both"/>
        <w:textAlignment w:val="baseline"/>
        <w:rPr>
          <w:rFonts w:ascii="Arial" w:eastAsia="Times New Roman" w:hAnsi="Arial" w:cs="Arial"/>
          <w:color w:val="000000"/>
          <w:sz w:val="24"/>
          <w:szCs w:val="24"/>
          <w:lang w:val="en-US" w:eastAsia="en-GB"/>
        </w:rPr>
      </w:pPr>
    </w:p>
    <w:p w14:paraId="0CCCD987" w14:textId="77777777" w:rsidR="00F64B1C" w:rsidRDefault="00F64B1C" w:rsidP="008C404C">
      <w:pPr>
        <w:spacing w:after="0" w:line="480" w:lineRule="auto"/>
        <w:jc w:val="both"/>
        <w:textAlignment w:val="baseline"/>
        <w:rPr>
          <w:rFonts w:ascii="Arial" w:eastAsia="Times New Roman" w:hAnsi="Arial" w:cs="Arial"/>
          <w:color w:val="000000"/>
          <w:sz w:val="24"/>
          <w:szCs w:val="24"/>
          <w:lang w:val="en-US" w:eastAsia="en-GB"/>
        </w:rPr>
      </w:pPr>
    </w:p>
    <w:p w14:paraId="3A1355B3" w14:textId="28CAF2AF"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One method would be the employee satisfaction and engagement surveys, these look at the satisfaction scores that add value to the workforce and give insights into changes that can add positive impacts like employee sustainability when future workforce planning.</w:t>
      </w:r>
      <w:r w:rsidRPr="008C404C">
        <w:rPr>
          <w:rFonts w:ascii="Arial" w:eastAsia="Times New Roman" w:hAnsi="Arial" w:cs="Arial"/>
          <w:color w:val="000000"/>
          <w:sz w:val="24"/>
          <w:szCs w:val="24"/>
          <w:lang w:eastAsia="en-GB"/>
        </w:rPr>
        <w:t> </w:t>
      </w:r>
      <w:r w:rsidRPr="008C404C">
        <w:rPr>
          <w:rFonts w:ascii="Arial" w:eastAsia="Times New Roman" w:hAnsi="Arial" w:cs="Arial"/>
          <w:color w:val="000000"/>
          <w:sz w:val="24"/>
          <w:szCs w:val="24"/>
          <w:lang w:eastAsia="en-GB"/>
        </w:rPr>
        <w:br/>
      </w:r>
      <w:r w:rsidRPr="008C404C">
        <w:rPr>
          <w:rFonts w:ascii="Arial" w:eastAsia="Times New Roman" w:hAnsi="Arial" w:cs="Arial"/>
          <w:sz w:val="24"/>
          <w:szCs w:val="24"/>
          <w:lang w:eastAsia="en-GB"/>
        </w:rPr>
        <w:t> </w:t>
      </w:r>
      <w:r w:rsidRPr="008C404C">
        <w:rPr>
          <w:rFonts w:ascii="Arial" w:eastAsia="Times New Roman" w:hAnsi="Arial" w:cs="Arial"/>
          <w:sz w:val="24"/>
          <w:szCs w:val="24"/>
          <w:lang w:eastAsia="en-GB"/>
        </w:rPr>
        <w:br/>
      </w:r>
      <w:r w:rsidRPr="008C404C">
        <w:rPr>
          <w:rFonts w:ascii="Arial" w:eastAsia="Times New Roman" w:hAnsi="Arial" w:cs="Arial"/>
          <w:color w:val="000000"/>
          <w:sz w:val="24"/>
          <w:szCs w:val="24"/>
          <w:lang w:val="en-US" w:eastAsia="en-GB"/>
        </w:rPr>
        <w:t xml:space="preserve">Another example would be to look at the opposite, which is employee turnover and retention rates. Looking at the employee turnover rates and investigating the reasons for leaving, such as exit interviews can influence the roles of the people practice department. For example, low turnover may indicate a strong </w:t>
      </w:r>
      <w:proofErr w:type="spellStart"/>
      <w:r w:rsidRPr="008C404C">
        <w:rPr>
          <w:rFonts w:ascii="Arial" w:eastAsia="Times New Roman" w:hAnsi="Arial" w:cs="Arial"/>
          <w:color w:val="000000"/>
          <w:sz w:val="24"/>
          <w:szCs w:val="24"/>
          <w:lang w:val="en-US" w:eastAsia="en-GB"/>
        </w:rPr>
        <w:t>organisational</w:t>
      </w:r>
      <w:proofErr w:type="spellEnd"/>
      <w:r w:rsidRPr="008C404C">
        <w:rPr>
          <w:rFonts w:ascii="Arial" w:eastAsia="Times New Roman" w:hAnsi="Arial" w:cs="Arial"/>
          <w:color w:val="000000"/>
          <w:sz w:val="24"/>
          <w:szCs w:val="24"/>
          <w:lang w:val="en-US" w:eastAsia="en-GB"/>
        </w:rPr>
        <w:t xml:space="preserve"> culture and a content workforce. This then allows for innovation and creativity to blossom. </w:t>
      </w:r>
      <w:r w:rsidRPr="008C404C">
        <w:rPr>
          <w:rFonts w:ascii="Arial" w:eastAsia="Times New Roman" w:hAnsi="Arial" w:cs="Arial"/>
          <w:color w:val="000000"/>
          <w:sz w:val="24"/>
          <w:szCs w:val="24"/>
          <w:lang w:eastAsia="en-GB"/>
        </w:rPr>
        <w:t> </w:t>
      </w:r>
    </w:p>
    <w:p w14:paraId="12CB85C7"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sz w:val="24"/>
          <w:szCs w:val="24"/>
          <w:lang w:eastAsia="en-GB"/>
        </w:rPr>
        <w:t> </w:t>
      </w:r>
      <w:r w:rsidRPr="008C404C">
        <w:rPr>
          <w:rFonts w:ascii="Arial" w:eastAsia="Times New Roman" w:hAnsi="Arial" w:cs="Arial"/>
          <w:sz w:val="24"/>
          <w:szCs w:val="24"/>
          <w:lang w:eastAsia="en-GB"/>
        </w:rPr>
        <w:br/>
      </w:r>
      <w:r w:rsidRPr="008C404C">
        <w:rPr>
          <w:rFonts w:ascii="Arial" w:eastAsia="Times New Roman" w:hAnsi="Arial" w:cs="Arial"/>
          <w:b/>
          <w:bCs/>
          <w:color w:val="000000"/>
          <w:sz w:val="24"/>
          <w:szCs w:val="24"/>
          <w:lang w:val="en-US" w:eastAsia="en-GB"/>
        </w:rPr>
        <w:t>Conclusion</w:t>
      </w:r>
      <w:r w:rsidRPr="008C404C">
        <w:rPr>
          <w:rFonts w:ascii="Arial" w:eastAsia="Times New Roman" w:hAnsi="Arial" w:cs="Arial"/>
          <w:color w:val="000000"/>
          <w:sz w:val="24"/>
          <w:szCs w:val="24"/>
          <w:lang w:eastAsia="en-GB"/>
        </w:rPr>
        <w:t> </w:t>
      </w:r>
    </w:p>
    <w:p w14:paraId="24D7DD4A"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val="en-US" w:eastAsia="en-GB"/>
        </w:rPr>
        <w:t xml:space="preserve">This report focuses on the importance of using quality data to inform people practice professionals to make evidence-based decisions. These decisions have a powerful impact on employee well-being and ultimately support retention, </w:t>
      </w:r>
      <w:proofErr w:type="gramStart"/>
      <w:r w:rsidRPr="008C404C">
        <w:rPr>
          <w:rFonts w:ascii="Arial" w:eastAsia="Times New Roman" w:hAnsi="Arial" w:cs="Arial"/>
          <w:color w:val="000000"/>
          <w:sz w:val="24"/>
          <w:szCs w:val="24"/>
          <w:lang w:val="en-US" w:eastAsia="en-GB"/>
        </w:rPr>
        <w:t>cost</w:t>
      </w:r>
      <w:proofErr w:type="gramEnd"/>
      <w:r w:rsidRPr="008C404C">
        <w:rPr>
          <w:rFonts w:ascii="Arial" w:eastAsia="Times New Roman" w:hAnsi="Arial" w:cs="Arial"/>
          <w:color w:val="000000"/>
          <w:sz w:val="24"/>
          <w:szCs w:val="24"/>
          <w:lang w:val="en-US" w:eastAsia="en-GB"/>
        </w:rPr>
        <w:t xml:space="preserve"> and make informed future workforce plans, where employees are happy and feel psychologically safe. Therefore, people professionals must appraise evidence with curiosity and a critical standpoint, whilst using a wide range of tools to inform outcomes. Data must be presented in ways that are readable and accessible to everyone within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and used to make positive changes and impacts within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ensuring it adds value every time.</w:t>
      </w:r>
      <w:r w:rsidRPr="008C404C">
        <w:rPr>
          <w:rFonts w:ascii="Arial" w:eastAsia="Times New Roman" w:hAnsi="Arial" w:cs="Arial"/>
          <w:color w:val="000000"/>
          <w:sz w:val="24"/>
          <w:szCs w:val="24"/>
          <w:lang w:eastAsia="en-GB"/>
        </w:rPr>
        <w:t> </w:t>
      </w:r>
    </w:p>
    <w:p w14:paraId="085129FE" w14:textId="77777777" w:rsid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sz w:val="24"/>
          <w:szCs w:val="24"/>
          <w:lang w:eastAsia="en-GB"/>
        </w:rPr>
        <w:t> </w:t>
      </w:r>
    </w:p>
    <w:p w14:paraId="0834A57A" w14:textId="77777777" w:rsidR="00F64B1C" w:rsidRDefault="00F64B1C" w:rsidP="008C404C">
      <w:pPr>
        <w:spacing w:after="0" w:line="480" w:lineRule="auto"/>
        <w:jc w:val="both"/>
        <w:textAlignment w:val="baseline"/>
        <w:rPr>
          <w:rFonts w:ascii="Arial" w:eastAsia="Times New Roman" w:hAnsi="Arial" w:cs="Arial"/>
          <w:sz w:val="24"/>
          <w:szCs w:val="24"/>
          <w:lang w:eastAsia="en-GB"/>
        </w:rPr>
      </w:pPr>
    </w:p>
    <w:p w14:paraId="78F1DE7C" w14:textId="77777777" w:rsidR="00F64B1C" w:rsidRPr="008C404C" w:rsidRDefault="00F64B1C" w:rsidP="008C404C">
      <w:pPr>
        <w:spacing w:after="0" w:line="480" w:lineRule="auto"/>
        <w:jc w:val="both"/>
        <w:textAlignment w:val="baseline"/>
        <w:rPr>
          <w:rFonts w:ascii="Arial" w:eastAsia="Times New Roman" w:hAnsi="Arial" w:cs="Arial"/>
          <w:sz w:val="24"/>
          <w:szCs w:val="24"/>
          <w:lang w:eastAsia="en-GB"/>
        </w:rPr>
      </w:pPr>
    </w:p>
    <w:p w14:paraId="4DFC5DB0" w14:textId="77777777" w:rsidR="00F64B1C" w:rsidRDefault="00F64B1C" w:rsidP="008C404C">
      <w:pPr>
        <w:spacing w:after="0" w:line="480" w:lineRule="auto"/>
        <w:jc w:val="both"/>
        <w:textAlignment w:val="baseline"/>
        <w:rPr>
          <w:rFonts w:ascii="Arial" w:eastAsia="Times New Roman" w:hAnsi="Arial" w:cs="Arial"/>
          <w:b/>
          <w:bCs/>
          <w:color w:val="000000"/>
          <w:sz w:val="24"/>
          <w:szCs w:val="24"/>
          <w:lang w:val="en-US" w:eastAsia="en-GB"/>
        </w:rPr>
      </w:pPr>
    </w:p>
    <w:p w14:paraId="2CC49B0A" w14:textId="60CC1419"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References-</w:t>
      </w:r>
      <w:r w:rsidRPr="008C404C">
        <w:rPr>
          <w:rFonts w:ascii="Arial" w:eastAsia="Times New Roman" w:hAnsi="Arial" w:cs="Arial"/>
          <w:color w:val="000000"/>
          <w:sz w:val="24"/>
          <w:szCs w:val="24"/>
          <w:lang w:eastAsia="en-GB"/>
        </w:rPr>
        <w:t> </w:t>
      </w:r>
    </w:p>
    <w:p w14:paraId="0D7C9718"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7FBD19A1"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333333"/>
          <w:sz w:val="24"/>
          <w:szCs w:val="24"/>
          <w:lang w:val="en-US" w:eastAsia="en-GB"/>
        </w:rPr>
        <w:t xml:space="preserve">CIPD (2015) </w:t>
      </w:r>
      <w:r w:rsidRPr="008C404C">
        <w:rPr>
          <w:rFonts w:ascii="Arial" w:eastAsia="Times New Roman" w:hAnsi="Arial" w:cs="Arial"/>
          <w:i/>
          <w:iCs/>
          <w:color w:val="333333"/>
          <w:sz w:val="24"/>
          <w:szCs w:val="24"/>
          <w:lang w:val="en-US" w:eastAsia="en-GB"/>
        </w:rPr>
        <w:t>Ethical decision-making: Eight perspectives on workplace dilemmas</w:t>
      </w:r>
      <w:r w:rsidRPr="008C404C">
        <w:rPr>
          <w:rFonts w:ascii="Arial" w:eastAsia="Times New Roman" w:hAnsi="Arial" w:cs="Arial"/>
          <w:color w:val="333333"/>
          <w:sz w:val="24"/>
          <w:szCs w:val="24"/>
          <w:lang w:val="en-US" w:eastAsia="en-GB"/>
        </w:rPr>
        <w:t xml:space="preserve">. London: Available at: </w:t>
      </w:r>
      <w:hyperlink r:id="rId7" w:tgtFrame="_blank" w:history="1">
        <w:r w:rsidRPr="008C404C">
          <w:rPr>
            <w:rFonts w:ascii="Arial" w:eastAsia="Times New Roman" w:hAnsi="Arial" w:cs="Arial"/>
            <w:color w:val="0563C1"/>
            <w:sz w:val="24"/>
            <w:szCs w:val="24"/>
            <w:u w:val="single"/>
            <w:lang w:val="en-US" w:eastAsia="en-GB"/>
          </w:rPr>
          <w:t>https://www.cipd.org/globalassets/media/comms/the-people-profession/profession-map-pdfs/ethical-decision-making-2015-eight-perspectives-on-workplace-dilemmas_tcm29-9564.pdf</w:t>
        </w:r>
      </w:hyperlink>
      <w:r w:rsidRPr="008C404C">
        <w:rPr>
          <w:rFonts w:ascii="Arial" w:eastAsia="Times New Roman" w:hAnsi="Arial" w:cs="Arial"/>
          <w:color w:val="333333"/>
          <w:sz w:val="24"/>
          <w:szCs w:val="24"/>
          <w:lang w:val="en-US" w:eastAsia="en-GB"/>
        </w:rPr>
        <w:t xml:space="preserve"> (Accessed: 19 November 2023).</w:t>
      </w:r>
      <w:r w:rsidRPr="008C404C">
        <w:rPr>
          <w:rFonts w:ascii="Arial" w:eastAsia="Times New Roman" w:hAnsi="Arial" w:cs="Arial"/>
          <w:color w:val="333333"/>
          <w:sz w:val="24"/>
          <w:szCs w:val="24"/>
          <w:lang w:eastAsia="en-GB"/>
        </w:rPr>
        <w:t> </w:t>
      </w:r>
    </w:p>
    <w:p w14:paraId="148D323F"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333333"/>
          <w:sz w:val="24"/>
          <w:szCs w:val="24"/>
          <w:lang w:eastAsia="en-GB"/>
        </w:rPr>
        <w:t> </w:t>
      </w:r>
    </w:p>
    <w:p w14:paraId="07CD5F00"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333333"/>
          <w:sz w:val="24"/>
          <w:szCs w:val="24"/>
          <w:lang w:val="en-US" w:eastAsia="en-GB"/>
        </w:rPr>
        <w:t xml:space="preserve">Flourish Dx (2022) </w:t>
      </w:r>
      <w:r w:rsidRPr="008C404C">
        <w:rPr>
          <w:rFonts w:ascii="Arial" w:eastAsia="Times New Roman" w:hAnsi="Arial" w:cs="Arial"/>
          <w:i/>
          <w:iCs/>
          <w:color w:val="333333"/>
          <w:sz w:val="24"/>
          <w:szCs w:val="24"/>
          <w:lang w:val="en-US" w:eastAsia="en-GB"/>
        </w:rPr>
        <w:t>What is Evidence Based Practice?!- with Rob Briner</w:t>
      </w:r>
      <w:r w:rsidRPr="008C404C">
        <w:rPr>
          <w:rFonts w:ascii="Arial" w:eastAsia="Times New Roman" w:hAnsi="Arial" w:cs="Arial"/>
          <w:color w:val="333333"/>
          <w:sz w:val="24"/>
          <w:szCs w:val="24"/>
          <w:lang w:val="en-US" w:eastAsia="en-GB"/>
        </w:rPr>
        <w:t>. 27 October 2022. Available at: https://www.youtube.com/watch?v=tSfo2XhEWkE (Accessed: 6 November 2023).</w:t>
      </w:r>
      <w:r w:rsidRPr="008C404C">
        <w:rPr>
          <w:rFonts w:ascii="Arial" w:eastAsia="Times New Roman" w:hAnsi="Arial" w:cs="Arial"/>
          <w:color w:val="333333"/>
          <w:sz w:val="24"/>
          <w:szCs w:val="24"/>
          <w:lang w:eastAsia="en-GB"/>
        </w:rPr>
        <w:t> </w:t>
      </w:r>
    </w:p>
    <w:p w14:paraId="6CC23ABF"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333333"/>
          <w:sz w:val="24"/>
          <w:szCs w:val="24"/>
          <w:lang w:eastAsia="en-GB"/>
        </w:rPr>
        <w:t> </w:t>
      </w:r>
    </w:p>
    <w:p w14:paraId="7254909E"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333333"/>
          <w:sz w:val="24"/>
          <w:szCs w:val="24"/>
          <w:lang w:val="en-US" w:eastAsia="en-GB"/>
        </w:rPr>
        <w:t xml:space="preserve">Harvard Business Review (2008) </w:t>
      </w:r>
      <w:r w:rsidRPr="008C404C">
        <w:rPr>
          <w:rFonts w:ascii="Arial" w:eastAsia="Times New Roman" w:hAnsi="Arial" w:cs="Arial"/>
          <w:i/>
          <w:iCs/>
          <w:color w:val="333333"/>
          <w:sz w:val="24"/>
          <w:szCs w:val="24"/>
          <w:lang w:val="en-US" w:eastAsia="en-GB"/>
        </w:rPr>
        <w:t>The Five Competitive Forces That Shape Strategy.</w:t>
      </w:r>
      <w:r w:rsidRPr="008C404C">
        <w:rPr>
          <w:rFonts w:ascii="Arial" w:eastAsia="Times New Roman" w:hAnsi="Arial" w:cs="Arial"/>
          <w:color w:val="333333"/>
          <w:sz w:val="24"/>
          <w:szCs w:val="24"/>
          <w:lang w:val="en-US" w:eastAsia="en-GB"/>
        </w:rPr>
        <w:t xml:space="preserve"> 30 June 2008. Available at: https://youtu.be/mYF2_FBCvXw?si=EX-flZuYrFDC49hk (Accessed: 5 November 2023).</w:t>
      </w:r>
      <w:r w:rsidRPr="008C404C">
        <w:rPr>
          <w:rFonts w:ascii="Arial" w:eastAsia="Times New Roman" w:hAnsi="Arial" w:cs="Arial"/>
          <w:color w:val="333333"/>
          <w:sz w:val="24"/>
          <w:szCs w:val="24"/>
          <w:lang w:eastAsia="en-GB"/>
        </w:rPr>
        <w:t> </w:t>
      </w:r>
    </w:p>
    <w:p w14:paraId="313CF882" w14:textId="77777777" w:rsidR="008C404C" w:rsidRPr="008C404C" w:rsidRDefault="008C404C" w:rsidP="008C404C">
      <w:pPr>
        <w:spacing w:after="0" w:line="480" w:lineRule="auto"/>
        <w:jc w:val="both"/>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w:t>
      </w:r>
    </w:p>
    <w:p w14:paraId="0B16577D" w14:textId="77777777" w:rsidR="008C404C" w:rsidRPr="008C404C" w:rsidRDefault="008C404C" w:rsidP="008C404C">
      <w:pPr>
        <w:spacing w:after="0" w:line="480" w:lineRule="auto"/>
        <w:textAlignment w:val="baseline"/>
        <w:rPr>
          <w:rFonts w:ascii="Arial" w:eastAsia="Times New Roman" w:hAnsi="Arial" w:cs="Arial"/>
          <w:sz w:val="24"/>
          <w:szCs w:val="24"/>
          <w:lang w:eastAsia="en-GB"/>
        </w:rPr>
      </w:pPr>
      <w:r w:rsidRPr="008C404C">
        <w:rPr>
          <w:rFonts w:ascii="Arial" w:eastAsia="Times New Roman" w:hAnsi="Arial" w:cs="Arial"/>
          <w:color w:val="333333"/>
          <w:sz w:val="24"/>
          <w:szCs w:val="24"/>
          <w:lang w:val="en-US" w:eastAsia="en-GB"/>
        </w:rPr>
        <w:t xml:space="preserve">Mindtools. (n.d.). </w:t>
      </w:r>
      <w:r w:rsidRPr="008C404C">
        <w:rPr>
          <w:rFonts w:ascii="Arial" w:eastAsia="Times New Roman" w:hAnsi="Arial" w:cs="Arial"/>
          <w:i/>
          <w:iCs/>
          <w:color w:val="333333"/>
          <w:sz w:val="24"/>
          <w:szCs w:val="24"/>
          <w:lang w:val="en-US" w:eastAsia="en-GB"/>
        </w:rPr>
        <w:t>Six Thinking Hats</w:t>
      </w:r>
      <w:r w:rsidRPr="008C404C">
        <w:rPr>
          <w:rFonts w:ascii="Arial" w:eastAsia="Times New Roman" w:hAnsi="Arial" w:cs="Arial"/>
          <w:color w:val="333333"/>
          <w:sz w:val="24"/>
          <w:szCs w:val="24"/>
          <w:lang w:val="en-US" w:eastAsia="en-GB"/>
        </w:rPr>
        <w:t>. https://www.mindtools.com/ajlpp1e/six-thinking-hats (Accessed: 10 November 2023)</w:t>
      </w:r>
      <w:r w:rsidRPr="008C404C">
        <w:rPr>
          <w:rFonts w:ascii="Arial" w:eastAsia="Times New Roman" w:hAnsi="Arial" w:cs="Arial"/>
          <w:color w:val="333333"/>
          <w:sz w:val="24"/>
          <w:szCs w:val="24"/>
          <w:lang w:eastAsia="en-GB"/>
        </w:rPr>
        <w:t> </w:t>
      </w:r>
    </w:p>
    <w:p w14:paraId="73271C17"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w:t>
      </w:r>
    </w:p>
    <w:p w14:paraId="3E6D9BB6" w14:textId="77777777" w:rsidR="008C404C" w:rsidRPr="008C404C" w:rsidRDefault="008C404C" w:rsidP="008C404C">
      <w:pPr>
        <w:spacing w:after="0" w:line="480" w:lineRule="auto"/>
        <w:textAlignment w:val="baseline"/>
        <w:rPr>
          <w:rFonts w:ascii="Arial" w:eastAsia="Times New Roman" w:hAnsi="Arial" w:cs="Arial"/>
          <w:sz w:val="24"/>
          <w:szCs w:val="24"/>
          <w:lang w:eastAsia="en-GB"/>
        </w:rPr>
      </w:pPr>
      <w:r w:rsidRPr="008C404C">
        <w:rPr>
          <w:rFonts w:ascii="Arial" w:eastAsia="Times New Roman" w:hAnsi="Arial" w:cs="Arial"/>
          <w:color w:val="333333"/>
          <w:sz w:val="24"/>
          <w:szCs w:val="24"/>
          <w:lang w:val="en-US" w:eastAsia="en-GB"/>
        </w:rPr>
        <w:t xml:space="preserve">Mindtools. (n.d.). </w:t>
      </w:r>
      <w:r w:rsidRPr="008C404C">
        <w:rPr>
          <w:rFonts w:ascii="Arial" w:eastAsia="Times New Roman" w:hAnsi="Arial" w:cs="Arial"/>
          <w:i/>
          <w:iCs/>
          <w:color w:val="333333"/>
          <w:sz w:val="24"/>
          <w:szCs w:val="24"/>
          <w:lang w:val="en-US" w:eastAsia="en-GB"/>
        </w:rPr>
        <w:t>Pareto Analysis</w:t>
      </w:r>
      <w:r w:rsidRPr="008C404C">
        <w:rPr>
          <w:rFonts w:ascii="Arial" w:eastAsia="Times New Roman" w:hAnsi="Arial" w:cs="Arial"/>
          <w:color w:val="333333"/>
          <w:sz w:val="24"/>
          <w:szCs w:val="24"/>
          <w:lang w:val="en-US" w:eastAsia="en-GB"/>
        </w:rPr>
        <w:t>. https://www.mindtools.com/afzbk2y/pareto-analysis (Accessed: 10 November 2023)</w:t>
      </w:r>
      <w:r w:rsidRPr="008C404C">
        <w:rPr>
          <w:rFonts w:ascii="Arial" w:eastAsia="Times New Roman" w:hAnsi="Arial" w:cs="Arial"/>
          <w:color w:val="333333"/>
          <w:sz w:val="24"/>
          <w:szCs w:val="24"/>
          <w:lang w:eastAsia="en-GB"/>
        </w:rPr>
        <w:t> </w:t>
      </w:r>
    </w:p>
    <w:p w14:paraId="0DFB6A9D"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w:t>
      </w:r>
    </w:p>
    <w:p w14:paraId="0135C62E" w14:textId="77777777" w:rsidR="008C404C" w:rsidRPr="008C404C" w:rsidRDefault="008C404C" w:rsidP="008C404C">
      <w:pPr>
        <w:spacing w:after="0" w:line="480" w:lineRule="auto"/>
        <w:textAlignment w:val="baseline"/>
        <w:rPr>
          <w:rFonts w:ascii="Arial" w:eastAsia="Times New Roman" w:hAnsi="Arial" w:cs="Arial"/>
          <w:sz w:val="24"/>
          <w:szCs w:val="24"/>
          <w:lang w:eastAsia="en-GB"/>
        </w:rPr>
      </w:pPr>
      <w:r w:rsidRPr="008C404C">
        <w:rPr>
          <w:rFonts w:ascii="Arial" w:eastAsia="Times New Roman" w:hAnsi="Arial" w:cs="Arial"/>
          <w:color w:val="1C1C1C"/>
          <w:sz w:val="24"/>
          <w:szCs w:val="24"/>
          <w:lang w:val="en-US" w:eastAsia="en-GB"/>
        </w:rPr>
        <w:t xml:space="preserve">Taylor, S. and Woodhams, C. (2022) Studying Human Resource Management: A guide to the study, </w:t>
      </w:r>
      <w:proofErr w:type="gramStart"/>
      <w:r w:rsidRPr="008C404C">
        <w:rPr>
          <w:rFonts w:ascii="Arial" w:eastAsia="Times New Roman" w:hAnsi="Arial" w:cs="Arial"/>
          <w:color w:val="1C1C1C"/>
          <w:sz w:val="24"/>
          <w:szCs w:val="24"/>
          <w:lang w:val="en-US" w:eastAsia="en-GB"/>
        </w:rPr>
        <w:t>context</w:t>
      </w:r>
      <w:proofErr w:type="gramEnd"/>
      <w:r w:rsidRPr="008C404C">
        <w:rPr>
          <w:rFonts w:ascii="Arial" w:eastAsia="Times New Roman" w:hAnsi="Arial" w:cs="Arial"/>
          <w:color w:val="1C1C1C"/>
          <w:sz w:val="24"/>
          <w:szCs w:val="24"/>
          <w:lang w:val="en-US" w:eastAsia="en-GB"/>
        </w:rPr>
        <w:t xml:space="preserve"> and practice of HR. 3rd ed. London: Kogan Page. </w:t>
      </w:r>
      <w:r w:rsidRPr="008C404C">
        <w:rPr>
          <w:rFonts w:ascii="Arial" w:eastAsia="Times New Roman" w:hAnsi="Arial" w:cs="Arial"/>
          <w:color w:val="1C1C1C"/>
          <w:sz w:val="24"/>
          <w:szCs w:val="24"/>
          <w:lang w:eastAsia="en-GB"/>
        </w:rPr>
        <w:t> </w:t>
      </w:r>
    </w:p>
    <w:p w14:paraId="07008E95"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2EB1AD6F" w14:textId="6DDF5906"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lastRenderedPageBreak/>
        <w:t> </w:t>
      </w:r>
    </w:p>
    <w:p w14:paraId="7157535D"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Task 2- Recommendations- Quantitative data (AC 2.1)</w:t>
      </w:r>
      <w:r w:rsidRPr="008C404C">
        <w:rPr>
          <w:rFonts w:ascii="Arial" w:eastAsia="Times New Roman" w:hAnsi="Arial" w:cs="Arial"/>
          <w:color w:val="000000"/>
          <w:sz w:val="24"/>
          <w:szCs w:val="24"/>
          <w:lang w:val="en-US" w:eastAsia="en-GB"/>
        </w:rPr>
        <w:t> </w:t>
      </w:r>
    </w:p>
    <w:p w14:paraId="3E260109"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53027FA0" w14:textId="140C3C5F"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hAnsi="Arial" w:cs="Arial"/>
          <w:noProof/>
          <w:sz w:val="24"/>
          <w:szCs w:val="24"/>
        </w:rPr>
        <w:drawing>
          <wp:inline distT="0" distB="0" distL="0" distR="0" wp14:anchorId="44735B5C" wp14:editId="2BF93FAB">
            <wp:extent cx="5731510" cy="26231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623185"/>
                    </a:xfrm>
                    <a:prstGeom prst="rect">
                      <a:avLst/>
                    </a:prstGeom>
                    <a:noFill/>
                    <a:ln>
                      <a:noFill/>
                    </a:ln>
                  </pic:spPr>
                </pic:pic>
              </a:graphicData>
            </a:graphic>
          </wp:inline>
        </w:drawing>
      </w:r>
      <w:r w:rsidRPr="008C404C">
        <w:rPr>
          <w:rFonts w:ascii="Arial" w:eastAsia="Times New Roman" w:hAnsi="Arial" w:cs="Arial"/>
          <w:color w:val="000000"/>
          <w:sz w:val="24"/>
          <w:szCs w:val="24"/>
          <w:lang w:val="en-US" w:eastAsia="en-GB"/>
        </w:rPr>
        <w:t> </w:t>
      </w:r>
    </w:p>
    <w:p w14:paraId="21E6F04C"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339D5EEA"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374EFF8A" w14:textId="4039F8D3"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noProof/>
          <w:sz w:val="24"/>
          <w:szCs w:val="24"/>
          <w:bdr w:val="single" w:sz="6" w:space="0" w:color="CCCCCC" w:frame="1"/>
          <w:lang w:val="en-US" w:eastAsia="en-GB"/>
        </w:rPr>
        <w:drawing>
          <wp:inline distT="0" distB="0" distL="0" distR="0" wp14:anchorId="18849E8F" wp14:editId="2FA3F6A6">
            <wp:extent cx="230505" cy="2305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 cy="230505"/>
                    </a:xfrm>
                    <a:prstGeom prst="rect">
                      <a:avLst/>
                    </a:prstGeom>
                    <a:noFill/>
                    <a:ln>
                      <a:noFill/>
                    </a:ln>
                  </pic:spPr>
                </pic:pic>
              </a:graphicData>
            </a:graphic>
          </wp:inline>
        </w:drawing>
      </w:r>
      <w:r w:rsidRPr="008C404C">
        <w:rPr>
          <w:rFonts w:ascii="Arial" w:eastAsia="Times New Roman" w:hAnsi="Arial" w:cs="Arial"/>
          <w:color w:val="000000"/>
          <w:sz w:val="24"/>
          <w:szCs w:val="24"/>
          <w:lang w:val="en-US" w:eastAsia="en-GB"/>
        </w:rPr>
        <w:t> </w:t>
      </w:r>
    </w:p>
    <w:p w14:paraId="6CAE2460"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6FB66F82"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44E0B926" w14:textId="2E2A88E1"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noProof/>
          <w:sz w:val="24"/>
          <w:szCs w:val="24"/>
          <w:bdr w:val="single" w:sz="6" w:space="0" w:color="CCCCCC" w:frame="1"/>
          <w:lang w:val="en-US" w:eastAsia="en-GB"/>
        </w:rPr>
        <w:drawing>
          <wp:inline distT="0" distB="0" distL="0" distR="0" wp14:anchorId="32C38807" wp14:editId="082C7FAB">
            <wp:extent cx="230505" cy="2305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 cy="230505"/>
                    </a:xfrm>
                    <a:prstGeom prst="rect">
                      <a:avLst/>
                    </a:prstGeom>
                    <a:noFill/>
                    <a:ln>
                      <a:noFill/>
                    </a:ln>
                  </pic:spPr>
                </pic:pic>
              </a:graphicData>
            </a:graphic>
          </wp:inline>
        </w:drawing>
      </w:r>
      <w:r w:rsidRPr="008C404C">
        <w:rPr>
          <w:rFonts w:ascii="Arial" w:eastAsia="Times New Roman" w:hAnsi="Arial" w:cs="Arial"/>
          <w:color w:val="000000"/>
          <w:sz w:val="24"/>
          <w:szCs w:val="24"/>
          <w:lang w:val="en-US" w:eastAsia="en-GB"/>
        </w:rPr>
        <w:t> </w:t>
      </w:r>
    </w:p>
    <w:p w14:paraId="7C2BC86F"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36B53E2A" w14:textId="251DCDCF"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noProof/>
          <w:sz w:val="24"/>
          <w:szCs w:val="24"/>
          <w:bdr w:val="single" w:sz="6" w:space="0" w:color="CCCCCC" w:frame="1"/>
          <w:lang w:val="en-US" w:eastAsia="en-GB"/>
        </w:rPr>
        <w:drawing>
          <wp:inline distT="0" distB="0" distL="0" distR="0" wp14:anchorId="1246313D" wp14:editId="6B9DF06F">
            <wp:extent cx="230505" cy="2305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 cy="230505"/>
                    </a:xfrm>
                    <a:prstGeom prst="rect">
                      <a:avLst/>
                    </a:prstGeom>
                    <a:noFill/>
                    <a:ln>
                      <a:noFill/>
                    </a:ln>
                  </pic:spPr>
                </pic:pic>
              </a:graphicData>
            </a:graphic>
          </wp:inline>
        </w:drawing>
      </w:r>
      <w:r w:rsidRPr="008C404C">
        <w:rPr>
          <w:rFonts w:ascii="Arial" w:eastAsia="Times New Roman" w:hAnsi="Arial" w:cs="Arial"/>
          <w:color w:val="000000"/>
          <w:sz w:val="24"/>
          <w:szCs w:val="24"/>
          <w:lang w:val="en-US" w:eastAsia="en-GB"/>
        </w:rPr>
        <w:t> </w:t>
      </w:r>
    </w:p>
    <w:p w14:paraId="621EA434"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4C8E3BA7"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07934A91"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38A0486F"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7807A728"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80"/>
        <w:gridCol w:w="2445"/>
      </w:tblGrid>
      <w:tr w:rsidR="008C404C" w:rsidRPr="008C404C" w14:paraId="71248845" w14:textId="77777777" w:rsidTr="00F64B1C">
        <w:trPr>
          <w:trHeight w:val="972"/>
        </w:trPr>
        <w:tc>
          <w:tcPr>
            <w:tcW w:w="4680" w:type="dxa"/>
            <w:tcBorders>
              <w:top w:val="single" w:sz="6" w:space="0" w:color="A5A5A5"/>
              <w:left w:val="single" w:sz="6" w:space="0" w:color="A5A5A5"/>
              <w:bottom w:val="single" w:sz="6" w:space="0" w:color="3F3F3F"/>
              <w:right w:val="single" w:sz="6" w:space="0" w:color="A5A5A5"/>
            </w:tcBorders>
            <w:shd w:val="clear" w:color="auto" w:fill="BDC0BF"/>
            <w:vAlign w:val="bottom"/>
            <w:hideMark/>
          </w:tcPr>
          <w:p w14:paraId="58A4ABC1"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Average Salaries across teams and with within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in GBP </w:t>
            </w:r>
          </w:p>
        </w:tc>
        <w:tc>
          <w:tcPr>
            <w:tcW w:w="2445" w:type="dxa"/>
            <w:tcBorders>
              <w:top w:val="single" w:sz="6" w:space="0" w:color="A5A5A5"/>
              <w:left w:val="single" w:sz="6" w:space="0" w:color="A5A5A5"/>
              <w:bottom w:val="single" w:sz="6" w:space="0" w:color="000000"/>
              <w:right w:val="single" w:sz="6" w:space="0" w:color="A5A5A5"/>
            </w:tcBorders>
            <w:shd w:val="clear" w:color="auto" w:fill="BDC0BF"/>
            <w:vAlign w:val="bottom"/>
            <w:hideMark/>
          </w:tcPr>
          <w:p w14:paraId="405DFFA1"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Amount in GBP </w:t>
            </w:r>
          </w:p>
        </w:tc>
      </w:tr>
      <w:tr w:rsidR="008C404C" w:rsidRPr="008C404C" w14:paraId="2448C523" w14:textId="77777777" w:rsidTr="008C404C">
        <w:trPr>
          <w:trHeight w:val="270"/>
        </w:trPr>
        <w:tc>
          <w:tcPr>
            <w:tcW w:w="4680" w:type="dxa"/>
            <w:tcBorders>
              <w:top w:val="single" w:sz="6" w:space="0" w:color="3F3F3F"/>
              <w:left w:val="single" w:sz="6" w:space="0" w:color="A5A5A5"/>
              <w:bottom w:val="single" w:sz="6" w:space="0" w:color="A5A5A5"/>
              <w:right w:val="single" w:sz="6" w:space="0" w:color="000000"/>
            </w:tcBorders>
            <w:shd w:val="clear" w:color="auto" w:fill="DBDBDB"/>
            <w:vAlign w:val="bottom"/>
            <w:hideMark/>
          </w:tcPr>
          <w:p w14:paraId="218CB588"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Female </w:t>
            </w:r>
          </w:p>
        </w:tc>
        <w:tc>
          <w:tcPr>
            <w:tcW w:w="2445" w:type="dxa"/>
            <w:tcBorders>
              <w:top w:val="single" w:sz="6" w:space="0" w:color="000000"/>
              <w:left w:val="single" w:sz="6" w:space="0" w:color="000000"/>
              <w:bottom w:val="single" w:sz="6" w:space="0" w:color="000000"/>
              <w:right w:val="single" w:sz="6" w:space="0" w:color="000000"/>
            </w:tcBorders>
            <w:shd w:val="clear" w:color="auto" w:fill="FBE4D5"/>
            <w:vAlign w:val="bottom"/>
            <w:hideMark/>
          </w:tcPr>
          <w:p w14:paraId="2E1CDCA1"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31,900.30 </w:t>
            </w:r>
          </w:p>
        </w:tc>
      </w:tr>
      <w:tr w:rsidR="008C404C" w:rsidRPr="008C404C" w14:paraId="11B8916B" w14:textId="77777777" w:rsidTr="008C404C">
        <w:trPr>
          <w:trHeight w:val="270"/>
        </w:trPr>
        <w:tc>
          <w:tcPr>
            <w:tcW w:w="4680" w:type="dxa"/>
            <w:tcBorders>
              <w:top w:val="single" w:sz="6" w:space="0" w:color="A5A5A5"/>
              <w:left w:val="single" w:sz="6" w:space="0" w:color="A5A5A5"/>
              <w:bottom w:val="single" w:sz="6" w:space="0" w:color="A5A5A5"/>
              <w:right w:val="single" w:sz="6" w:space="0" w:color="000000"/>
            </w:tcBorders>
            <w:shd w:val="clear" w:color="auto" w:fill="DBDBDB"/>
            <w:vAlign w:val="bottom"/>
            <w:hideMark/>
          </w:tcPr>
          <w:p w14:paraId="16BF8F7B"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Male </w:t>
            </w:r>
          </w:p>
        </w:tc>
        <w:tc>
          <w:tcPr>
            <w:tcW w:w="2445" w:type="dxa"/>
            <w:tcBorders>
              <w:top w:val="single" w:sz="6" w:space="0" w:color="000000"/>
              <w:left w:val="single" w:sz="6" w:space="0" w:color="000000"/>
              <w:bottom w:val="single" w:sz="6" w:space="0" w:color="000000"/>
              <w:right w:val="single" w:sz="6" w:space="0" w:color="000000"/>
            </w:tcBorders>
            <w:shd w:val="clear" w:color="auto" w:fill="FBE4D5"/>
            <w:vAlign w:val="bottom"/>
            <w:hideMark/>
          </w:tcPr>
          <w:p w14:paraId="4DF02B43"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59,765.00 </w:t>
            </w:r>
          </w:p>
        </w:tc>
      </w:tr>
      <w:tr w:rsidR="008C404C" w:rsidRPr="008C404C" w14:paraId="0ED1421A" w14:textId="77777777" w:rsidTr="008C404C">
        <w:trPr>
          <w:trHeight w:val="270"/>
        </w:trPr>
        <w:tc>
          <w:tcPr>
            <w:tcW w:w="4680" w:type="dxa"/>
            <w:tcBorders>
              <w:top w:val="single" w:sz="6" w:space="0" w:color="A5A5A5"/>
              <w:left w:val="single" w:sz="6" w:space="0" w:color="A5A5A5"/>
              <w:bottom w:val="single" w:sz="6" w:space="0" w:color="A5A5A5"/>
              <w:right w:val="single" w:sz="6" w:space="0" w:color="000000"/>
            </w:tcBorders>
            <w:shd w:val="clear" w:color="auto" w:fill="DBDBDB"/>
            <w:vAlign w:val="bottom"/>
            <w:hideMark/>
          </w:tcPr>
          <w:p w14:paraId="70AF74CF"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Non-Binary </w:t>
            </w:r>
          </w:p>
        </w:tc>
        <w:tc>
          <w:tcPr>
            <w:tcW w:w="2445" w:type="dxa"/>
            <w:tcBorders>
              <w:top w:val="single" w:sz="6" w:space="0" w:color="000000"/>
              <w:left w:val="single" w:sz="6" w:space="0" w:color="000000"/>
              <w:bottom w:val="single" w:sz="6" w:space="0" w:color="000000"/>
              <w:right w:val="single" w:sz="6" w:space="0" w:color="000000"/>
            </w:tcBorders>
            <w:shd w:val="clear" w:color="auto" w:fill="FBE4D5"/>
            <w:vAlign w:val="bottom"/>
            <w:hideMark/>
          </w:tcPr>
          <w:p w14:paraId="16211938"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19,500.00 </w:t>
            </w:r>
          </w:p>
        </w:tc>
      </w:tr>
      <w:tr w:rsidR="008C404C" w:rsidRPr="008C404C" w14:paraId="7D062549" w14:textId="77777777" w:rsidTr="008C404C">
        <w:trPr>
          <w:trHeight w:val="270"/>
        </w:trPr>
        <w:tc>
          <w:tcPr>
            <w:tcW w:w="4680" w:type="dxa"/>
            <w:tcBorders>
              <w:top w:val="single" w:sz="6" w:space="0" w:color="A5A5A5"/>
              <w:left w:val="single" w:sz="6" w:space="0" w:color="A5A5A5"/>
              <w:bottom w:val="single" w:sz="6" w:space="0" w:color="A5A5A5"/>
              <w:right w:val="single" w:sz="6" w:space="0" w:color="000000"/>
            </w:tcBorders>
            <w:shd w:val="clear" w:color="auto" w:fill="DBDBDB"/>
            <w:vAlign w:val="bottom"/>
            <w:hideMark/>
          </w:tcPr>
          <w:p w14:paraId="0CE1A13C"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Across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w:t>
            </w:r>
          </w:p>
        </w:tc>
        <w:tc>
          <w:tcPr>
            <w:tcW w:w="2445" w:type="dxa"/>
            <w:tcBorders>
              <w:top w:val="single" w:sz="6" w:space="0" w:color="000000"/>
              <w:left w:val="single" w:sz="6" w:space="0" w:color="000000"/>
              <w:bottom w:val="single" w:sz="6" w:space="0" w:color="000000"/>
              <w:right w:val="single" w:sz="6" w:space="0" w:color="000000"/>
            </w:tcBorders>
            <w:shd w:val="clear" w:color="auto" w:fill="FBE4D5"/>
            <w:vAlign w:val="bottom"/>
            <w:hideMark/>
          </w:tcPr>
          <w:p w14:paraId="46F340B4"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31,757.46 </w:t>
            </w:r>
          </w:p>
        </w:tc>
      </w:tr>
    </w:tbl>
    <w:p w14:paraId="6FD150EF"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4C1AE4EC"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Recommendations- Qualitative data (AC 2.2 &amp; AC 2.3)</w:t>
      </w:r>
      <w:r w:rsidRPr="008C404C">
        <w:rPr>
          <w:rFonts w:ascii="Arial" w:eastAsia="Times New Roman" w:hAnsi="Arial" w:cs="Arial"/>
          <w:color w:val="000000"/>
          <w:sz w:val="24"/>
          <w:szCs w:val="24"/>
          <w:lang w:val="en-US" w:eastAsia="en-GB"/>
        </w:rPr>
        <w:t> </w:t>
      </w:r>
    </w:p>
    <w:p w14:paraId="3ECD1491"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Recommendations are provided by the team </w:t>
      </w:r>
      <w:proofErr w:type="gramStart"/>
      <w:r w:rsidRPr="008C404C">
        <w:rPr>
          <w:rFonts w:ascii="Arial" w:eastAsia="Times New Roman" w:hAnsi="Arial" w:cs="Arial"/>
          <w:color w:val="000000"/>
          <w:sz w:val="24"/>
          <w:szCs w:val="24"/>
          <w:lang w:val="en-US" w:eastAsia="en-GB"/>
        </w:rPr>
        <w:t>in order to</w:t>
      </w:r>
      <w:proofErr w:type="gramEnd"/>
      <w:r w:rsidRPr="008C404C">
        <w:rPr>
          <w:rFonts w:ascii="Arial" w:eastAsia="Times New Roman" w:hAnsi="Arial" w:cs="Arial"/>
          <w:color w:val="000000"/>
          <w:sz w:val="24"/>
          <w:szCs w:val="24"/>
          <w:lang w:val="en-US" w:eastAsia="en-GB"/>
        </w:rPr>
        <w:t xml:space="preserve"> address the specific requirements according to current HR practices and procedures. </w:t>
      </w:r>
    </w:p>
    <w:p w14:paraId="5C9AC88E"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There is a disproportionate number of white employees in Lettings, Regeneration, Marketing and Facilities. Regarding people with disabilities, the same goes for the six teams, including at senior leadership level. One recommendation would be to take “positive action (as there is a) </w:t>
      </w:r>
      <w:proofErr w:type="spellStart"/>
      <w:proofErr w:type="gramStart"/>
      <w:r w:rsidRPr="008C404C">
        <w:rPr>
          <w:rFonts w:ascii="Arial" w:eastAsia="Times New Roman" w:hAnsi="Arial" w:cs="Arial"/>
          <w:color w:val="000000"/>
          <w:sz w:val="24"/>
          <w:szCs w:val="24"/>
          <w:lang w:val="en-US" w:eastAsia="en-GB"/>
        </w:rPr>
        <w:t>recogni</w:t>
      </w:r>
      <w:proofErr w:type="spellEnd"/>
      <w:r w:rsidRPr="008C404C">
        <w:rPr>
          <w:rFonts w:ascii="Arial" w:eastAsia="Times New Roman" w:hAnsi="Arial" w:cs="Arial"/>
          <w:color w:val="000000"/>
          <w:sz w:val="24"/>
          <w:szCs w:val="24"/>
          <w:lang w:val="en-US" w:eastAsia="en-GB"/>
        </w:rPr>
        <w:t>(</w:t>
      </w:r>
      <w:proofErr w:type="spellStart"/>
      <w:proofErr w:type="gramEnd"/>
      <w:r w:rsidRPr="008C404C">
        <w:rPr>
          <w:rFonts w:ascii="Arial" w:eastAsia="Times New Roman" w:hAnsi="Arial" w:cs="Arial"/>
          <w:color w:val="000000"/>
          <w:sz w:val="24"/>
          <w:szCs w:val="24"/>
          <w:lang w:val="en-US" w:eastAsia="en-GB"/>
        </w:rPr>
        <w:t>tion</w:t>
      </w:r>
      <w:proofErr w:type="spellEnd"/>
      <w:r w:rsidRPr="008C404C">
        <w:rPr>
          <w:rFonts w:ascii="Arial" w:eastAsia="Times New Roman" w:hAnsi="Arial" w:cs="Arial"/>
          <w:color w:val="000000"/>
          <w:sz w:val="24"/>
          <w:szCs w:val="24"/>
          <w:lang w:val="en-US" w:eastAsia="en-GB"/>
        </w:rPr>
        <w:t xml:space="preserve"> that) people from certain groups are not equally represented in the workplace in comparison to other groups and (the need to) take steps to provide redress,” (</w:t>
      </w:r>
      <w:r w:rsidRPr="008C404C">
        <w:rPr>
          <w:rFonts w:ascii="Arial" w:eastAsia="Times New Roman" w:hAnsi="Arial" w:cs="Arial"/>
          <w:color w:val="333333"/>
          <w:sz w:val="24"/>
          <w:szCs w:val="24"/>
          <w:lang w:val="en-US" w:eastAsia="en-GB"/>
        </w:rPr>
        <w:t>Taylor, S. and Woodhams, C, 2022, p220)</w:t>
      </w:r>
      <w:r w:rsidRPr="008C404C">
        <w:rPr>
          <w:rFonts w:ascii="Arial" w:eastAsia="Times New Roman" w:hAnsi="Arial" w:cs="Arial"/>
          <w:color w:val="000000"/>
          <w:sz w:val="24"/>
          <w:szCs w:val="24"/>
          <w:lang w:val="en-US" w:eastAsia="en-GB"/>
        </w:rPr>
        <w:t xml:space="preserve"> would benefit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w:t>
      </w:r>
    </w:p>
    <w:p w14:paraId="390CCD2C"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3B27E5CE"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Females on average are earning nearly 28,000 pounds less than their male counterparts. A recommendation would be for all managers and team leaders to invest in EDI training to raise the profile of inclusive practices. It is worth mentioning that looking at average earning may not consider ‘</w:t>
      </w:r>
      <w:r w:rsidRPr="008C404C">
        <w:rPr>
          <w:rFonts w:ascii="Arial" w:eastAsia="Times New Roman" w:hAnsi="Arial" w:cs="Arial"/>
          <w:color w:val="202020"/>
          <w:sz w:val="24"/>
          <w:szCs w:val="24"/>
          <w:lang w:val="en-US" w:eastAsia="en-GB"/>
        </w:rPr>
        <w:t>where more women than men have opted to pay their pension contributions under salary-sacrifice arrangements, and this has widened the pay gap figures.’ (CIPD, 2023) </w:t>
      </w:r>
    </w:p>
    <w:p w14:paraId="0A3EB29C" w14:textId="77777777" w:rsidR="00F64B1C" w:rsidRDefault="00F64B1C" w:rsidP="008C404C">
      <w:pPr>
        <w:spacing w:after="0" w:line="480" w:lineRule="auto"/>
        <w:textAlignment w:val="baseline"/>
        <w:rPr>
          <w:rFonts w:ascii="Arial" w:eastAsia="Times New Roman" w:hAnsi="Arial" w:cs="Arial"/>
          <w:color w:val="202020"/>
          <w:sz w:val="24"/>
          <w:szCs w:val="24"/>
          <w:lang w:val="en-US" w:eastAsia="en-GB"/>
        </w:rPr>
      </w:pPr>
    </w:p>
    <w:p w14:paraId="04A7DAFE" w14:textId="16710E4F"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202020"/>
          <w:sz w:val="24"/>
          <w:szCs w:val="24"/>
          <w:lang w:val="en-US" w:eastAsia="en-GB"/>
        </w:rPr>
        <w:t xml:space="preserve">As the men are paid significantly more than their female colleagues can pose risks, specifically gender inequality which can impact morale within the </w:t>
      </w:r>
      <w:proofErr w:type="spellStart"/>
      <w:r w:rsidRPr="008C404C">
        <w:rPr>
          <w:rFonts w:ascii="Arial" w:eastAsia="Times New Roman" w:hAnsi="Arial" w:cs="Arial"/>
          <w:color w:val="202020"/>
          <w:sz w:val="24"/>
          <w:szCs w:val="24"/>
          <w:lang w:val="en-US" w:eastAsia="en-GB"/>
        </w:rPr>
        <w:t>organisation</w:t>
      </w:r>
      <w:proofErr w:type="spellEnd"/>
      <w:r w:rsidRPr="008C404C">
        <w:rPr>
          <w:rFonts w:ascii="Arial" w:eastAsia="Times New Roman" w:hAnsi="Arial" w:cs="Arial"/>
          <w:color w:val="202020"/>
          <w:sz w:val="24"/>
          <w:szCs w:val="24"/>
          <w:lang w:val="en-US" w:eastAsia="en-GB"/>
        </w:rPr>
        <w:t xml:space="preserve">. There are also legal implications if people with the same job title and qualifications for the role have been renumerated according to their gender. For the </w:t>
      </w:r>
      <w:proofErr w:type="spellStart"/>
      <w:r w:rsidRPr="008C404C">
        <w:rPr>
          <w:rFonts w:ascii="Arial" w:eastAsia="Times New Roman" w:hAnsi="Arial" w:cs="Arial"/>
          <w:color w:val="202020"/>
          <w:sz w:val="24"/>
          <w:szCs w:val="24"/>
          <w:lang w:val="en-US" w:eastAsia="en-GB"/>
        </w:rPr>
        <w:t>organisation</w:t>
      </w:r>
      <w:proofErr w:type="spellEnd"/>
      <w:r w:rsidRPr="008C404C">
        <w:rPr>
          <w:rFonts w:ascii="Arial" w:eastAsia="Times New Roman" w:hAnsi="Arial" w:cs="Arial"/>
          <w:color w:val="202020"/>
          <w:sz w:val="24"/>
          <w:szCs w:val="24"/>
          <w:lang w:val="en-US" w:eastAsia="en-GB"/>
        </w:rPr>
        <w:t xml:space="preserve"> there is a reputational implication which could impact women’s career progression as well as retention. </w:t>
      </w:r>
    </w:p>
    <w:p w14:paraId="3688FCDE"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r w:rsidRPr="008C404C">
        <w:rPr>
          <w:rFonts w:ascii="Arial" w:eastAsia="Times New Roman" w:hAnsi="Arial" w:cs="Arial"/>
          <w:color w:val="000000"/>
          <w:sz w:val="24"/>
          <w:szCs w:val="24"/>
          <w:lang w:val="en-US" w:eastAsia="en-GB"/>
        </w:rPr>
        <w:br/>
      </w:r>
      <w:r w:rsidRPr="008C404C">
        <w:rPr>
          <w:rFonts w:ascii="Arial" w:eastAsia="Times New Roman" w:hAnsi="Arial" w:cs="Arial"/>
          <w:b/>
          <w:bCs/>
          <w:color w:val="000000"/>
          <w:sz w:val="24"/>
          <w:szCs w:val="24"/>
          <w:lang w:val="en-US" w:eastAsia="en-GB"/>
        </w:rPr>
        <w:t>Benefits (AC 2.3)</w:t>
      </w:r>
      <w:r w:rsidRPr="008C404C">
        <w:rPr>
          <w:rFonts w:ascii="Arial" w:eastAsia="Times New Roman" w:hAnsi="Arial" w:cs="Arial"/>
          <w:color w:val="000000"/>
          <w:sz w:val="24"/>
          <w:szCs w:val="24"/>
          <w:lang w:val="en-US" w:eastAsia="en-GB"/>
        </w:rPr>
        <w:t> </w:t>
      </w:r>
    </w:p>
    <w:p w14:paraId="4059AC23"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Raising awareness of the need for more diversity and inclusion would make the workplace equitable. </w:t>
      </w:r>
    </w:p>
    <w:p w14:paraId="4B2D8C3D"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Employee morale would be boosted as there are positive steps being taken to improve fairness, which contributes towards higher levels of happiness at work. </w:t>
      </w:r>
    </w:p>
    <w:p w14:paraId="2D69CB9D"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There would be an increase in creativity as diverse teams have a range of ideas and perspectives to work with, allowing for a richer working environment.  </w:t>
      </w:r>
    </w:p>
    <w:p w14:paraId="4EB51C80"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Following the Welsh Governments ‘Strategic Equality Plan’ 2020-2024, shows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is addressing key equality objectives where ‘the needs and rights or people who share protected characteristics are at the forefront of design and delivery.’ (</w:t>
      </w:r>
      <w:proofErr w:type="spellStart"/>
      <w:r w:rsidRPr="008C404C">
        <w:rPr>
          <w:rFonts w:ascii="Arial" w:eastAsia="Times New Roman" w:hAnsi="Arial" w:cs="Arial"/>
          <w:color w:val="000000"/>
          <w:sz w:val="24"/>
          <w:szCs w:val="24"/>
          <w:lang w:val="en-US" w:eastAsia="en-GB"/>
        </w:rPr>
        <w:t>Stategic</w:t>
      </w:r>
      <w:proofErr w:type="spellEnd"/>
      <w:r w:rsidRPr="008C404C">
        <w:rPr>
          <w:rFonts w:ascii="Arial" w:eastAsia="Times New Roman" w:hAnsi="Arial" w:cs="Arial"/>
          <w:color w:val="000000"/>
          <w:sz w:val="24"/>
          <w:szCs w:val="24"/>
          <w:lang w:val="en-US" w:eastAsia="en-GB"/>
        </w:rPr>
        <w:t xml:space="preserve"> Equality Plan 2020-2024, 2020) </w:t>
      </w:r>
    </w:p>
    <w:p w14:paraId="15134BDF"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205256AC"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Risks (AC 2.3)</w:t>
      </w:r>
      <w:r w:rsidRPr="008C404C">
        <w:rPr>
          <w:rFonts w:ascii="Arial" w:eastAsia="Times New Roman" w:hAnsi="Arial" w:cs="Arial"/>
          <w:color w:val="000000"/>
          <w:sz w:val="24"/>
          <w:szCs w:val="24"/>
          <w:lang w:val="en-US" w:eastAsia="en-GB"/>
        </w:rPr>
        <w:t> </w:t>
      </w:r>
    </w:p>
    <w:p w14:paraId="11D3C1DB"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There could potentially be an impact on current employee morale, especially employees who are not the focus of targeted support. There could be risk of resentment in certain teams, however communicating the processes as the implementation is in place could mitigate this issue. </w:t>
      </w:r>
    </w:p>
    <w:p w14:paraId="777E4A4E" w14:textId="77777777" w:rsidR="00F64B1C" w:rsidRDefault="00F64B1C" w:rsidP="008C404C">
      <w:pPr>
        <w:spacing w:after="0" w:line="480" w:lineRule="auto"/>
        <w:textAlignment w:val="baseline"/>
        <w:rPr>
          <w:rFonts w:ascii="Arial" w:eastAsia="Times New Roman" w:hAnsi="Arial" w:cs="Arial"/>
          <w:color w:val="000000"/>
          <w:sz w:val="24"/>
          <w:szCs w:val="24"/>
          <w:lang w:val="en-US" w:eastAsia="en-GB"/>
        </w:rPr>
      </w:pPr>
    </w:p>
    <w:p w14:paraId="03C098F9" w14:textId="2256D035"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Ensure discrimination laws are adhered to when embarking on positive action processes, to avoid litigation. </w:t>
      </w:r>
      <w:r w:rsidRPr="008C404C">
        <w:rPr>
          <w:rFonts w:ascii="Arial" w:eastAsia="Times New Roman" w:hAnsi="Arial" w:cs="Arial"/>
          <w:color w:val="000000"/>
          <w:sz w:val="24"/>
          <w:szCs w:val="24"/>
          <w:lang w:val="en-US" w:eastAsia="en-GB"/>
        </w:rPr>
        <w:br/>
        <w:t> </w:t>
      </w:r>
    </w:p>
    <w:p w14:paraId="0EB93498"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Financial implications (AC 2.3)</w:t>
      </w:r>
      <w:r w:rsidRPr="008C404C">
        <w:rPr>
          <w:rFonts w:ascii="Arial" w:eastAsia="Times New Roman" w:hAnsi="Arial" w:cs="Arial"/>
          <w:color w:val="000000"/>
          <w:sz w:val="24"/>
          <w:szCs w:val="24"/>
          <w:lang w:val="en-US" w:eastAsia="en-GB"/>
        </w:rPr>
        <w:t> </w:t>
      </w:r>
    </w:p>
    <w:p w14:paraId="72235E2B"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Targeted support is voluntary, therefore there are no cost implications, which means the company benefits from funding from the Welsh Government. There would only be an impact on employees’ time and workload when attending training. However prior contingency planning for this should eliminate pressure points during the training.  </w:t>
      </w:r>
    </w:p>
    <w:p w14:paraId="51E0853E"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2D646B79"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007BD388"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Solutions (AC 2.3)</w:t>
      </w:r>
      <w:r w:rsidRPr="008C404C">
        <w:rPr>
          <w:rFonts w:ascii="Arial" w:eastAsia="Times New Roman" w:hAnsi="Arial" w:cs="Arial"/>
          <w:color w:val="000000"/>
          <w:sz w:val="24"/>
          <w:szCs w:val="24"/>
          <w:lang w:val="en-US" w:eastAsia="en-GB"/>
        </w:rPr>
        <w:t> </w:t>
      </w:r>
    </w:p>
    <w:p w14:paraId="296EC254"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Accepting support from the Welsh Government shows a positive action towards supporting the country’s goals and practices.  As a result, this demonstrates willingness to make people feel valued, and therefore retaining talent is an outcome.  “R</w:t>
      </w:r>
      <w:r w:rsidRPr="008C404C">
        <w:rPr>
          <w:rFonts w:ascii="Arial" w:eastAsia="Times New Roman" w:hAnsi="Arial" w:cs="Arial"/>
          <w:color w:val="202020"/>
          <w:sz w:val="24"/>
          <w:szCs w:val="24"/>
          <w:lang w:val="en-US" w:eastAsia="en-GB"/>
        </w:rPr>
        <w:t xml:space="preserve">esearch on </w:t>
      </w:r>
      <w:hyperlink r:id="rId10" w:tgtFrame="_blank" w:history="1">
        <w:r w:rsidRPr="008C404C">
          <w:rPr>
            <w:rFonts w:ascii="Arial" w:eastAsia="Times New Roman" w:hAnsi="Arial" w:cs="Arial"/>
            <w:color w:val="0563C1"/>
            <w:sz w:val="24"/>
            <w:szCs w:val="24"/>
            <w:u w:val="single"/>
            <w:lang w:val="en-US" w:eastAsia="en-GB"/>
          </w:rPr>
          <w:t>the psychological contract</w:t>
        </w:r>
      </w:hyperlink>
      <w:r w:rsidRPr="008C404C">
        <w:rPr>
          <w:rFonts w:ascii="Arial" w:eastAsia="Times New Roman" w:hAnsi="Arial" w:cs="Arial"/>
          <w:color w:val="202020"/>
          <w:sz w:val="24"/>
          <w:szCs w:val="24"/>
          <w:lang w:val="en-US" w:eastAsia="en-GB"/>
        </w:rPr>
        <w:t xml:space="preserve"> shows that people want to work for employers with good employment practices.’ (CIPD,2023).  </w:t>
      </w:r>
    </w:p>
    <w:p w14:paraId="1921D3A8"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41C1896B"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Recommendations – Qualitative data (AC 2.3)</w:t>
      </w:r>
      <w:r w:rsidRPr="008C404C">
        <w:rPr>
          <w:rFonts w:ascii="Arial" w:eastAsia="Times New Roman" w:hAnsi="Arial" w:cs="Arial"/>
          <w:color w:val="000000"/>
          <w:sz w:val="24"/>
          <w:szCs w:val="24"/>
          <w:lang w:val="en-US" w:eastAsia="en-GB"/>
        </w:rPr>
        <w:t> </w:t>
      </w:r>
    </w:p>
    <w:p w14:paraId="38C1A49A" w14:textId="0CB98C86"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noProof/>
          <w:sz w:val="24"/>
          <w:szCs w:val="24"/>
          <w:bdr w:val="single" w:sz="6" w:space="0" w:color="CCCCCC" w:frame="1"/>
          <w:lang w:val="en-US" w:eastAsia="en-GB"/>
        </w:rPr>
        <w:drawing>
          <wp:inline distT="0" distB="0" distL="0" distR="0" wp14:anchorId="29DBA995" wp14:editId="5C24D984">
            <wp:extent cx="230505" cy="2305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 cy="230505"/>
                    </a:xfrm>
                    <a:prstGeom prst="rect">
                      <a:avLst/>
                    </a:prstGeom>
                    <a:noFill/>
                    <a:ln>
                      <a:noFill/>
                    </a:ln>
                  </pic:spPr>
                </pic:pic>
              </a:graphicData>
            </a:graphic>
          </wp:inline>
        </w:drawing>
      </w:r>
      <w:r w:rsidRPr="008C404C">
        <w:rPr>
          <w:rFonts w:ascii="Arial" w:eastAsia="Times New Roman" w:hAnsi="Arial" w:cs="Arial"/>
          <w:color w:val="000000"/>
          <w:sz w:val="24"/>
          <w:szCs w:val="24"/>
          <w:lang w:val="en-US" w:eastAsia="en-GB"/>
        </w:rPr>
        <w:t> </w:t>
      </w:r>
    </w:p>
    <w:p w14:paraId="77D4781E"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2D10FE60"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(AC 2.1) The bar graph is based on employees that agreed and strongly agreed when asked in an employee survey about hybrid working. </w:t>
      </w:r>
    </w:p>
    <w:p w14:paraId="6296235B" w14:textId="77777777" w:rsidR="00F64B1C" w:rsidRDefault="00F64B1C" w:rsidP="008C404C">
      <w:pPr>
        <w:spacing w:after="0" w:line="480" w:lineRule="auto"/>
        <w:textAlignment w:val="baseline"/>
        <w:rPr>
          <w:rFonts w:ascii="Arial" w:eastAsia="Times New Roman" w:hAnsi="Arial" w:cs="Arial"/>
          <w:color w:val="000000"/>
          <w:sz w:val="24"/>
          <w:szCs w:val="24"/>
          <w:lang w:val="en-US" w:eastAsia="en-GB"/>
        </w:rPr>
      </w:pPr>
    </w:p>
    <w:p w14:paraId="43F3B66B" w14:textId="77777777" w:rsidR="00F64B1C" w:rsidRDefault="00F64B1C" w:rsidP="008C404C">
      <w:pPr>
        <w:spacing w:after="0" w:line="480" w:lineRule="auto"/>
        <w:textAlignment w:val="baseline"/>
        <w:rPr>
          <w:rFonts w:ascii="Arial" w:eastAsia="Times New Roman" w:hAnsi="Arial" w:cs="Arial"/>
          <w:color w:val="000000"/>
          <w:sz w:val="24"/>
          <w:szCs w:val="24"/>
          <w:lang w:val="en-US" w:eastAsia="en-GB"/>
        </w:rPr>
      </w:pPr>
    </w:p>
    <w:p w14:paraId="7FFB7CDE" w14:textId="34D75564"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There are three top priorities that require immediate action: </w:t>
      </w:r>
    </w:p>
    <w:p w14:paraId="6DF2423D" w14:textId="77777777" w:rsidR="008C404C" w:rsidRPr="008C404C" w:rsidRDefault="008C404C" w:rsidP="008C404C">
      <w:pPr>
        <w:numPr>
          <w:ilvl w:val="0"/>
          <w:numId w:val="1"/>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Stress when away from work </w:t>
      </w:r>
    </w:p>
    <w:p w14:paraId="01E40617" w14:textId="77777777" w:rsidR="008C404C" w:rsidRPr="008C404C" w:rsidRDefault="008C404C" w:rsidP="008C404C">
      <w:pPr>
        <w:numPr>
          <w:ilvl w:val="0"/>
          <w:numId w:val="2"/>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Lack of engagement </w:t>
      </w:r>
    </w:p>
    <w:p w14:paraId="23CA5170" w14:textId="77777777" w:rsidR="008C404C" w:rsidRPr="008C404C" w:rsidRDefault="008C404C" w:rsidP="008C404C">
      <w:pPr>
        <w:numPr>
          <w:ilvl w:val="0"/>
          <w:numId w:val="3"/>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Lack of support </w:t>
      </w:r>
    </w:p>
    <w:p w14:paraId="23A2E832"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r w:rsidRPr="008C404C">
        <w:rPr>
          <w:rFonts w:ascii="Arial" w:eastAsia="Times New Roman" w:hAnsi="Arial" w:cs="Arial"/>
          <w:color w:val="000000"/>
          <w:sz w:val="24"/>
          <w:szCs w:val="24"/>
          <w:lang w:val="en-US" w:eastAsia="en-GB"/>
        </w:rPr>
        <w:br/>
        <w:t>By addressing these issues in the first instance and tracking data over time, we may see other improvements in other areas such as employee’s work/life balance and collaboration and communication. </w:t>
      </w:r>
    </w:p>
    <w:p w14:paraId="3BB27A9D"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4916B892"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Recommendations (AC 2.2 &amp; AC 2.3)</w:t>
      </w:r>
      <w:r w:rsidRPr="008C404C">
        <w:rPr>
          <w:rFonts w:ascii="Arial" w:eastAsia="Times New Roman" w:hAnsi="Arial" w:cs="Arial"/>
          <w:color w:val="000000"/>
          <w:sz w:val="24"/>
          <w:szCs w:val="24"/>
          <w:lang w:val="en-US" w:eastAsia="en-GB"/>
        </w:rPr>
        <w:t> </w:t>
      </w:r>
    </w:p>
    <w:p w14:paraId="07B38339"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The </w:t>
      </w:r>
      <w:proofErr w:type="spellStart"/>
      <w:r w:rsidRPr="008C404C">
        <w:rPr>
          <w:rFonts w:ascii="Arial" w:eastAsia="Times New Roman" w:hAnsi="Arial" w:cs="Arial"/>
          <w:color w:val="000000"/>
          <w:sz w:val="24"/>
          <w:szCs w:val="24"/>
          <w:lang w:val="en-US" w:eastAsia="en-GB"/>
        </w:rPr>
        <w:t>organisation’s</w:t>
      </w:r>
      <w:proofErr w:type="spellEnd"/>
      <w:r w:rsidRPr="008C404C">
        <w:rPr>
          <w:rFonts w:ascii="Arial" w:eastAsia="Times New Roman" w:hAnsi="Arial" w:cs="Arial"/>
          <w:color w:val="000000"/>
          <w:sz w:val="24"/>
          <w:szCs w:val="24"/>
          <w:lang w:val="en-US" w:eastAsia="en-GB"/>
        </w:rPr>
        <w:t xml:space="preserve"> culture is evident that most employees feel connected to their workplaces since hybrid working. A further study and brainstorming session to create a </w:t>
      </w:r>
      <w:proofErr w:type="spellStart"/>
      <w:proofErr w:type="gramStart"/>
      <w:r w:rsidRPr="008C404C">
        <w:rPr>
          <w:rFonts w:ascii="Arial" w:eastAsia="Times New Roman" w:hAnsi="Arial" w:cs="Arial"/>
          <w:color w:val="000000"/>
          <w:sz w:val="24"/>
          <w:szCs w:val="24"/>
          <w:lang w:val="en-US" w:eastAsia="en-GB"/>
        </w:rPr>
        <w:t>Plan,Do</w:t>
      </w:r>
      <w:proofErr w:type="spellEnd"/>
      <w:proofErr w:type="gramEnd"/>
      <w:r w:rsidRPr="008C404C">
        <w:rPr>
          <w:rFonts w:ascii="Arial" w:eastAsia="Times New Roman" w:hAnsi="Arial" w:cs="Arial"/>
          <w:color w:val="000000"/>
          <w:sz w:val="24"/>
          <w:szCs w:val="24"/>
          <w:lang w:val="en-US" w:eastAsia="en-GB"/>
        </w:rPr>
        <w:t>, Study, Act cycle (Cause and Effect) to test changes on company culture, would be beneficial to gain data over time.  </w:t>
      </w:r>
    </w:p>
    <w:p w14:paraId="0CBDCE71"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i/>
          <w:iCs/>
          <w:color w:val="000000"/>
          <w:sz w:val="24"/>
          <w:szCs w:val="24"/>
          <w:lang w:val="en-US" w:eastAsia="en-GB"/>
        </w:rPr>
        <w:t>1)Stress when away from work</w:t>
      </w:r>
      <w:r w:rsidRPr="008C404C">
        <w:rPr>
          <w:rFonts w:ascii="Arial" w:eastAsia="Times New Roman" w:hAnsi="Arial" w:cs="Arial"/>
          <w:color w:val="000000"/>
          <w:sz w:val="24"/>
          <w:szCs w:val="24"/>
          <w:lang w:val="en-US" w:eastAsia="en-GB"/>
        </w:rPr>
        <w:t> </w:t>
      </w:r>
    </w:p>
    <w:p w14:paraId="68A58962"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Exploring opportunities for teams to be in the office at the same time to boost engagement, for example once per month, the team to attend meetings in person.  </w:t>
      </w:r>
    </w:p>
    <w:p w14:paraId="3194679E"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i/>
          <w:iCs/>
          <w:color w:val="000000"/>
          <w:sz w:val="24"/>
          <w:szCs w:val="24"/>
          <w:lang w:val="en-US" w:eastAsia="en-GB"/>
        </w:rPr>
        <w:t>2)Lack of engagement</w:t>
      </w:r>
      <w:r w:rsidRPr="008C404C">
        <w:rPr>
          <w:rFonts w:ascii="Arial" w:eastAsia="Times New Roman" w:hAnsi="Arial" w:cs="Arial"/>
          <w:color w:val="000000"/>
          <w:sz w:val="24"/>
          <w:szCs w:val="24"/>
          <w:lang w:val="en-US" w:eastAsia="en-GB"/>
        </w:rPr>
        <w:t> </w:t>
      </w:r>
    </w:p>
    <w:p w14:paraId="2557EB45"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 Psychological Safety training (Iterum LTD,2021) for all employees to </w:t>
      </w:r>
      <w:proofErr w:type="gramStart"/>
      <w:r w:rsidRPr="008C404C">
        <w:rPr>
          <w:rFonts w:ascii="Arial" w:eastAsia="Times New Roman" w:hAnsi="Arial" w:cs="Arial"/>
          <w:color w:val="000000"/>
          <w:sz w:val="24"/>
          <w:szCs w:val="24"/>
          <w:lang w:val="en-US" w:eastAsia="en-GB"/>
        </w:rPr>
        <w:t>address  praise</w:t>
      </w:r>
      <w:proofErr w:type="gramEnd"/>
      <w:r w:rsidRPr="008C404C">
        <w:rPr>
          <w:rFonts w:ascii="Arial" w:eastAsia="Times New Roman" w:hAnsi="Arial" w:cs="Arial"/>
          <w:color w:val="000000"/>
          <w:sz w:val="24"/>
          <w:szCs w:val="24"/>
          <w:lang w:val="en-US" w:eastAsia="en-GB"/>
        </w:rPr>
        <w:t xml:space="preserve">, recognition and appreciation. </w:t>
      </w:r>
      <w:proofErr w:type="gramStart"/>
      <w:r w:rsidRPr="008C404C">
        <w:rPr>
          <w:rFonts w:ascii="Arial" w:eastAsia="Times New Roman" w:hAnsi="Arial" w:cs="Arial"/>
          <w:color w:val="000000"/>
          <w:sz w:val="24"/>
          <w:szCs w:val="24"/>
          <w:lang w:val="en-US" w:eastAsia="en-GB"/>
        </w:rPr>
        <w:t>Also</w:t>
      </w:r>
      <w:proofErr w:type="gramEnd"/>
      <w:r w:rsidRPr="008C404C">
        <w:rPr>
          <w:rFonts w:ascii="Arial" w:eastAsia="Times New Roman" w:hAnsi="Arial" w:cs="Arial"/>
          <w:color w:val="000000"/>
          <w:sz w:val="24"/>
          <w:szCs w:val="24"/>
          <w:lang w:val="en-US" w:eastAsia="en-GB"/>
        </w:rPr>
        <w:t xml:space="preserve"> for senior leaders to praise employees for their efforts and work they have completed, in person, via email or in virtual meetings. Conduct a short pulse survey for baseline data before a course and track weekly pulse survey for employee feedback. Report the findings back to the employees via the intranet or in team meetings.  See IHI’s Joy in Work paper. </w:t>
      </w:r>
    </w:p>
    <w:p w14:paraId="4FBEF9BA" w14:textId="77777777" w:rsidR="00F64B1C" w:rsidRDefault="00F64B1C" w:rsidP="008C404C">
      <w:pPr>
        <w:spacing w:after="0" w:line="480" w:lineRule="auto"/>
        <w:textAlignment w:val="baseline"/>
        <w:rPr>
          <w:rFonts w:ascii="Arial" w:eastAsia="Times New Roman" w:hAnsi="Arial" w:cs="Arial"/>
          <w:b/>
          <w:bCs/>
          <w:i/>
          <w:iCs/>
          <w:color w:val="000000"/>
          <w:sz w:val="24"/>
          <w:szCs w:val="24"/>
          <w:lang w:val="en-US" w:eastAsia="en-GB"/>
        </w:rPr>
      </w:pPr>
    </w:p>
    <w:p w14:paraId="38E98BDC" w14:textId="77A9FF95"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i/>
          <w:iCs/>
          <w:color w:val="000000"/>
          <w:sz w:val="24"/>
          <w:szCs w:val="24"/>
          <w:lang w:val="en-US" w:eastAsia="en-GB"/>
        </w:rPr>
        <w:t>3)Lack of support</w:t>
      </w:r>
      <w:r w:rsidRPr="008C404C">
        <w:rPr>
          <w:rFonts w:ascii="Arial" w:eastAsia="Times New Roman" w:hAnsi="Arial" w:cs="Arial"/>
          <w:color w:val="000000"/>
          <w:sz w:val="24"/>
          <w:szCs w:val="24"/>
          <w:lang w:val="en-US" w:eastAsia="en-GB"/>
        </w:rPr>
        <w:t> </w:t>
      </w:r>
    </w:p>
    <w:p w14:paraId="72A74FEF"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Psychological Safety training (Iterum LTD,2021) to allow employees to speak up or restructure meetings to give employees the opportunity to share their concerns and to allow guidance from the team to support, from an experience or capability standpoint.  </w:t>
      </w:r>
    </w:p>
    <w:p w14:paraId="17B27BF0"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It would be advisable for colleagues to meet in person to complete or bring key insights from the course to team meetings to share with managers.  </w:t>
      </w:r>
    </w:p>
    <w:p w14:paraId="35496042"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Benefits (AC 2.3)</w:t>
      </w:r>
      <w:r w:rsidRPr="008C404C">
        <w:rPr>
          <w:rFonts w:ascii="Arial" w:eastAsia="Times New Roman" w:hAnsi="Arial" w:cs="Arial"/>
          <w:color w:val="000000"/>
          <w:sz w:val="24"/>
          <w:szCs w:val="24"/>
          <w:lang w:val="en-US" w:eastAsia="en-GB"/>
        </w:rPr>
        <w:t> </w:t>
      </w:r>
    </w:p>
    <w:p w14:paraId="5AFE950C" w14:textId="77777777" w:rsidR="008C404C" w:rsidRPr="008C404C" w:rsidRDefault="008C404C" w:rsidP="008C404C">
      <w:pPr>
        <w:numPr>
          <w:ilvl w:val="0"/>
          <w:numId w:val="4"/>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Teams are aware of the issues caused by </w:t>
      </w:r>
      <w:proofErr w:type="gramStart"/>
      <w:r w:rsidRPr="008C404C">
        <w:rPr>
          <w:rFonts w:ascii="Arial" w:eastAsia="Times New Roman" w:hAnsi="Arial" w:cs="Arial"/>
          <w:color w:val="000000"/>
          <w:sz w:val="24"/>
          <w:szCs w:val="24"/>
          <w:lang w:val="en-US" w:eastAsia="en-GB"/>
        </w:rPr>
        <w:t>stress</w:t>
      </w:r>
      <w:proofErr w:type="gramEnd"/>
      <w:r w:rsidRPr="008C404C">
        <w:rPr>
          <w:rFonts w:ascii="Arial" w:eastAsia="Times New Roman" w:hAnsi="Arial" w:cs="Arial"/>
          <w:color w:val="000000"/>
          <w:sz w:val="24"/>
          <w:szCs w:val="24"/>
          <w:lang w:val="en-US" w:eastAsia="en-GB"/>
        </w:rPr>
        <w:t> </w:t>
      </w:r>
    </w:p>
    <w:p w14:paraId="73A8DBBA" w14:textId="77777777" w:rsidR="008C404C" w:rsidRPr="008C404C" w:rsidRDefault="008C404C" w:rsidP="008C404C">
      <w:pPr>
        <w:numPr>
          <w:ilvl w:val="0"/>
          <w:numId w:val="4"/>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Raising self-awareness </w:t>
      </w:r>
    </w:p>
    <w:p w14:paraId="30025DC4" w14:textId="77777777" w:rsidR="008C404C" w:rsidRPr="008C404C" w:rsidRDefault="008C404C" w:rsidP="008C404C">
      <w:pPr>
        <w:numPr>
          <w:ilvl w:val="0"/>
          <w:numId w:val="4"/>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Virtual training to support hybrid </w:t>
      </w:r>
      <w:proofErr w:type="gramStart"/>
      <w:r w:rsidRPr="008C404C">
        <w:rPr>
          <w:rFonts w:ascii="Arial" w:eastAsia="Times New Roman" w:hAnsi="Arial" w:cs="Arial"/>
          <w:color w:val="000000"/>
          <w:sz w:val="24"/>
          <w:szCs w:val="24"/>
          <w:lang w:val="en-US" w:eastAsia="en-GB"/>
        </w:rPr>
        <w:t>working</w:t>
      </w:r>
      <w:proofErr w:type="gramEnd"/>
      <w:r w:rsidRPr="008C404C">
        <w:rPr>
          <w:rFonts w:ascii="Arial" w:eastAsia="Times New Roman" w:hAnsi="Arial" w:cs="Arial"/>
          <w:color w:val="000000"/>
          <w:sz w:val="24"/>
          <w:szCs w:val="24"/>
          <w:lang w:val="en-US" w:eastAsia="en-GB"/>
        </w:rPr>
        <w:t> </w:t>
      </w:r>
    </w:p>
    <w:p w14:paraId="65D3F0F5" w14:textId="77777777" w:rsidR="008C404C" w:rsidRPr="008C404C" w:rsidRDefault="008C404C" w:rsidP="008C404C">
      <w:pPr>
        <w:numPr>
          <w:ilvl w:val="0"/>
          <w:numId w:val="4"/>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The course covers all legislation and </w:t>
      </w:r>
      <w:proofErr w:type="gramStart"/>
      <w:r w:rsidRPr="008C404C">
        <w:rPr>
          <w:rFonts w:ascii="Arial" w:eastAsia="Times New Roman" w:hAnsi="Arial" w:cs="Arial"/>
          <w:color w:val="000000"/>
          <w:sz w:val="24"/>
          <w:szCs w:val="24"/>
          <w:lang w:val="en-US" w:eastAsia="en-GB"/>
        </w:rPr>
        <w:t>practices</w:t>
      </w:r>
      <w:proofErr w:type="gramEnd"/>
      <w:r w:rsidRPr="008C404C">
        <w:rPr>
          <w:rFonts w:ascii="Arial" w:eastAsia="Times New Roman" w:hAnsi="Arial" w:cs="Arial"/>
          <w:color w:val="000000"/>
          <w:sz w:val="24"/>
          <w:szCs w:val="24"/>
          <w:lang w:val="en-US" w:eastAsia="en-GB"/>
        </w:rPr>
        <w:t> </w:t>
      </w:r>
    </w:p>
    <w:p w14:paraId="0ECFCF28" w14:textId="77777777" w:rsidR="008C404C" w:rsidRPr="008C404C" w:rsidRDefault="008C404C" w:rsidP="008C404C">
      <w:pPr>
        <w:numPr>
          <w:ilvl w:val="0"/>
          <w:numId w:val="4"/>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Employee empowerment to raise concerns to managers Attendees will be able to claim a ‘Psychological Safety </w:t>
      </w:r>
      <w:proofErr w:type="spellStart"/>
      <w:r w:rsidRPr="008C404C">
        <w:rPr>
          <w:rFonts w:ascii="Arial" w:eastAsia="Times New Roman" w:hAnsi="Arial" w:cs="Arial"/>
          <w:color w:val="000000"/>
          <w:sz w:val="24"/>
          <w:szCs w:val="24"/>
          <w:lang w:val="en-US" w:eastAsia="en-GB"/>
        </w:rPr>
        <w:t>Credly</w:t>
      </w:r>
      <w:proofErr w:type="spellEnd"/>
      <w:r w:rsidRPr="008C404C">
        <w:rPr>
          <w:rFonts w:ascii="Arial" w:eastAsia="Times New Roman" w:hAnsi="Arial" w:cs="Arial"/>
          <w:color w:val="000000"/>
          <w:sz w:val="24"/>
          <w:szCs w:val="24"/>
          <w:lang w:val="en-US" w:eastAsia="en-GB"/>
        </w:rPr>
        <w:t>’ badge, which supports employee CPD and adherence to supporting colleagues safely. </w:t>
      </w:r>
    </w:p>
    <w:p w14:paraId="554AF770"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38036F96"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Financial Implications (AC 2.3)</w:t>
      </w:r>
      <w:r w:rsidRPr="008C404C">
        <w:rPr>
          <w:rFonts w:ascii="Arial" w:eastAsia="Times New Roman" w:hAnsi="Arial" w:cs="Arial"/>
          <w:color w:val="000000"/>
          <w:sz w:val="24"/>
          <w:szCs w:val="24"/>
          <w:lang w:val="en-US" w:eastAsia="en-GB"/>
        </w:rPr>
        <w:t> </w:t>
      </w:r>
    </w:p>
    <w:p w14:paraId="76DC968B" w14:textId="77777777" w:rsidR="008C404C" w:rsidRPr="008C404C" w:rsidRDefault="008C404C" w:rsidP="008C404C">
      <w:pPr>
        <w:numPr>
          <w:ilvl w:val="0"/>
          <w:numId w:val="5"/>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280GBP plus VAT per individual or discounts for corporate training </w:t>
      </w:r>
    </w:p>
    <w:p w14:paraId="07885686" w14:textId="77777777" w:rsidR="008C404C" w:rsidRPr="008C404C" w:rsidRDefault="008C404C" w:rsidP="008C404C">
      <w:pPr>
        <w:numPr>
          <w:ilvl w:val="0"/>
          <w:numId w:val="5"/>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Time out of the working day to complete the 2.5-hour training. </w:t>
      </w:r>
    </w:p>
    <w:p w14:paraId="146C0842" w14:textId="77777777" w:rsidR="008C404C" w:rsidRDefault="008C404C" w:rsidP="008C404C">
      <w:pPr>
        <w:spacing w:after="0" w:line="480" w:lineRule="auto"/>
        <w:textAlignment w:val="baseline"/>
        <w:rPr>
          <w:rFonts w:ascii="Arial" w:eastAsia="Times New Roman" w:hAnsi="Arial" w:cs="Arial"/>
          <w:color w:val="000000"/>
          <w:sz w:val="24"/>
          <w:szCs w:val="24"/>
          <w:lang w:val="en-US" w:eastAsia="en-GB"/>
        </w:rPr>
      </w:pPr>
      <w:r w:rsidRPr="008C404C">
        <w:rPr>
          <w:rFonts w:ascii="Arial" w:eastAsia="Times New Roman" w:hAnsi="Arial" w:cs="Arial"/>
          <w:color w:val="000000"/>
          <w:sz w:val="24"/>
          <w:szCs w:val="24"/>
          <w:lang w:val="en-US" w:eastAsia="en-GB"/>
        </w:rPr>
        <w:t> </w:t>
      </w:r>
    </w:p>
    <w:p w14:paraId="69999BFB" w14:textId="77777777" w:rsidR="00F64B1C" w:rsidRDefault="00F64B1C" w:rsidP="008C404C">
      <w:pPr>
        <w:spacing w:after="0" w:line="480" w:lineRule="auto"/>
        <w:textAlignment w:val="baseline"/>
        <w:rPr>
          <w:rFonts w:ascii="Arial" w:eastAsia="Times New Roman" w:hAnsi="Arial" w:cs="Arial"/>
          <w:color w:val="000000"/>
          <w:sz w:val="24"/>
          <w:szCs w:val="24"/>
          <w:lang w:val="en-US" w:eastAsia="en-GB"/>
        </w:rPr>
      </w:pPr>
    </w:p>
    <w:p w14:paraId="754C69D7" w14:textId="77777777" w:rsidR="00F64B1C" w:rsidRDefault="00F64B1C" w:rsidP="008C404C">
      <w:pPr>
        <w:spacing w:after="0" w:line="480" w:lineRule="auto"/>
        <w:textAlignment w:val="baseline"/>
        <w:rPr>
          <w:rFonts w:ascii="Arial" w:eastAsia="Times New Roman" w:hAnsi="Arial" w:cs="Arial"/>
          <w:color w:val="000000"/>
          <w:sz w:val="24"/>
          <w:szCs w:val="24"/>
          <w:lang w:val="en-US" w:eastAsia="en-GB"/>
        </w:rPr>
      </w:pPr>
    </w:p>
    <w:p w14:paraId="0B2E27E1" w14:textId="77777777" w:rsidR="00F64B1C" w:rsidRDefault="00F64B1C" w:rsidP="008C404C">
      <w:pPr>
        <w:spacing w:after="0" w:line="480" w:lineRule="auto"/>
        <w:textAlignment w:val="baseline"/>
        <w:rPr>
          <w:rFonts w:ascii="Arial" w:eastAsia="Times New Roman" w:hAnsi="Arial" w:cs="Arial"/>
          <w:color w:val="000000"/>
          <w:sz w:val="24"/>
          <w:szCs w:val="24"/>
          <w:lang w:val="en-US" w:eastAsia="en-GB"/>
        </w:rPr>
      </w:pPr>
    </w:p>
    <w:p w14:paraId="53205F0A" w14:textId="77777777" w:rsidR="00F64B1C" w:rsidRDefault="00F64B1C" w:rsidP="008C404C">
      <w:pPr>
        <w:spacing w:after="0" w:line="480" w:lineRule="auto"/>
        <w:textAlignment w:val="baseline"/>
        <w:rPr>
          <w:rFonts w:ascii="Arial" w:eastAsia="Times New Roman" w:hAnsi="Arial" w:cs="Arial"/>
          <w:color w:val="000000"/>
          <w:sz w:val="24"/>
          <w:szCs w:val="24"/>
          <w:lang w:val="en-US" w:eastAsia="en-GB"/>
        </w:rPr>
      </w:pPr>
    </w:p>
    <w:p w14:paraId="1B3B8997" w14:textId="77777777" w:rsidR="00F64B1C" w:rsidRPr="008C404C" w:rsidRDefault="00F64B1C" w:rsidP="008C404C">
      <w:pPr>
        <w:spacing w:after="0" w:line="480" w:lineRule="auto"/>
        <w:textAlignment w:val="baseline"/>
        <w:rPr>
          <w:rFonts w:ascii="Arial" w:eastAsia="Times New Roman" w:hAnsi="Arial" w:cs="Arial"/>
          <w:sz w:val="24"/>
          <w:szCs w:val="24"/>
          <w:lang w:val="en-US" w:eastAsia="en-GB"/>
        </w:rPr>
      </w:pPr>
    </w:p>
    <w:p w14:paraId="0F857A96"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Risks (AC 2.3)</w:t>
      </w:r>
      <w:r w:rsidRPr="008C404C">
        <w:rPr>
          <w:rFonts w:ascii="Arial" w:eastAsia="Times New Roman" w:hAnsi="Arial" w:cs="Arial"/>
          <w:color w:val="000000"/>
          <w:sz w:val="24"/>
          <w:szCs w:val="24"/>
          <w:lang w:val="en-US" w:eastAsia="en-GB"/>
        </w:rPr>
        <w:t> </w:t>
      </w:r>
    </w:p>
    <w:p w14:paraId="0EBC7F39" w14:textId="77777777" w:rsidR="008C404C" w:rsidRPr="008C404C" w:rsidRDefault="008C404C" w:rsidP="008C404C">
      <w:pPr>
        <w:numPr>
          <w:ilvl w:val="0"/>
          <w:numId w:val="6"/>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Assessment tracking may be challenging, as qualitative data could be the only source to track data over time to justify the investment. </w:t>
      </w:r>
    </w:p>
    <w:p w14:paraId="7069600E" w14:textId="77777777" w:rsidR="008C404C" w:rsidRPr="008C404C" w:rsidRDefault="008C404C" w:rsidP="008C404C">
      <w:pPr>
        <w:numPr>
          <w:ilvl w:val="0"/>
          <w:numId w:val="6"/>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As we are addressing engagement, employees may disengage from the training. </w:t>
      </w:r>
    </w:p>
    <w:p w14:paraId="1596FBB0" w14:textId="77777777" w:rsidR="008C404C" w:rsidRPr="008C404C" w:rsidRDefault="008C404C" w:rsidP="008C404C">
      <w:pPr>
        <w:numPr>
          <w:ilvl w:val="0"/>
          <w:numId w:val="6"/>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There will need to be a follow up after the training to support the ongoing efforts to improve the priorities of hybrid </w:t>
      </w:r>
      <w:proofErr w:type="gramStart"/>
      <w:r w:rsidRPr="008C404C">
        <w:rPr>
          <w:rFonts w:ascii="Arial" w:eastAsia="Times New Roman" w:hAnsi="Arial" w:cs="Arial"/>
          <w:color w:val="000000"/>
          <w:sz w:val="24"/>
          <w:szCs w:val="24"/>
          <w:lang w:val="en-US" w:eastAsia="en-GB"/>
        </w:rPr>
        <w:t>working</w:t>
      </w:r>
      <w:proofErr w:type="gramEnd"/>
      <w:r w:rsidRPr="008C404C">
        <w:rPr>
          <w:rFonts w:ascii="Arial" w:eastAsia="Times New Roman" w:hAnsi="Arial" w:cs="Arial"/>
          <w:color w:val="000000"/>
          <w:sz w:val="24"/>
          <w:szCs w:val="24"/>
          <w:lang w:val="en-US" w:eastAsia="en-GB"/>
        </w:rPr>
        <w:t> </w:t>
      </w:r>
    </w:p>
    <w:p w14:paraId="5C42597D" w14:textId="77777777" w:rsidR="008C404C" w:rsidRPr="008C404C" w:rsidRDefault="008C404C" w:rsidP="008C404C">
      <w:pPr>
        <w:numPr>
          <w:ilvl w:val="0"/>
          <w:numId w:val="6"/>
        </w:numPr>
        <w:spacing w:after="0" w:line="480" w:lineRule="auto"/>
        <w:ind w:left="1080" w:firstLine="0"/>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Ensuring there is collective responsibility, and embedding it with the culture of the </w:t>
      </w:r>
      <w:proofErr w:type="spellStart"/>
      <w:r w:rsidRPr="008C404C">
        <w:rPr>
          <w:rFonts w:ascii="Arial" w:eastAsia="Times New Roman" w:hAnsi="Arial" w:cs="Arial"/>
          <w:color w:val="000000"/>
          <w:sz w:val="24"/>
          <w:szCs w:val="24"/>
          <w:lang w:val="en-US" w:eastAsia="en-GB"/>
        </w:rPr>
        <w:t>organisation</w:t>
      </w:r>
      <w:proofErr w:type="spellEnd"/>
      <w:r w:rsidRPr="008C404C">
        <w:rPr>
          <w:rFonts w:ascii="Arial" w:eastAsia="Times New Roman" w:hAnsi="Arial" w:cs="Arial"/>
          <w:color w:val="000000"/>
          <w:sz w:val="24"/>
          <w:szCs w:val="24"/>
          <w:lang w:val="en-US" w:eastAsia="en-GB"/>
        </w:rPr>
        <w:t xml:space="preserve">, not just isolating one group of employees to attend, </w:t>
      </w:r>
      <w:proofErr w:type="gramStart"/>
      <w:r w:rsidRPr="008C404C">
        <w:rPr>
          <w:rFonts w:ascii="Arial" w:eastAsia="Times New Roman" w:hAnsi="Arial" w:cs="Arial"/>
          <w:color w:val="000000"/>
          <w:sz w:val="24"/>
          <w:szCs w:val="24"/>
          <w:lang w:val="en-US" w:eastAsia="en-GB"/>
        </w:rPr>
        <w:t>e.g.</w:t>
      </w:r>
      <w:proofErr w:type="gramEnd"/>
      <w:r w:rsidRPr="008C404C">
        <w:rPr>
          <w:rFonts w:ascii="Arial" w:eastAsia="Times New Roman" w:hAnsi="Arial" w:cs="Arial"/>
          <w:color w:val="000000"/>
          <w:sz w:val="24"/>
          <w:szCs w:val="24"/>
          <w:lang w:val="en-US" w:eastAsia="en-GB"/>
        </w:rPr>
        <w:t xml:space="preserve"> Managers.  </w:t>
      </w:r>
    </w:p>
    <w:p w14:paraId="78700658"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7CB05A6C"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b/>
          <w:bCs/>
          <w:color w:val="000000"/>
          <w:sz w:val="24"/>
          <w:szCs w:val="24"/>
          <w:lang w:val="en-US" w:eastAsia="en-GB"/>
        </w:rPr>
        <w:t>References- Task 2</w:t>
      </w:r>
      <w:r w:rsidRPr="008C404C">
        <w:rPr>
          <w:rFonts w:ascii="Arial" w:eastAsia="Times New Roman" w:hAnsi="Arial" w:cs="Arial"/>
          <w:color w:val="000000"/>
          <w:sz w:val="24"/>
          <w:szCs w:val="24"/>
          <w:lang w:val="en-US" w:eastAsia="en-GB"/>
        </w:rPr>
        <w:t> </w:t>
      </w:r>
    </w:p>
    <w:p w14:paraId="1489D633"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xml:space="preserve">Nicholson, Dawn. "Episode 35: Infinite perspectives, embracing the power of diversity- A conversation with Joy Maitland, Managing Director or </w:t>
      </w:r>
      <w:proofErr w:type="spellStart"/>
      <w:r w:rsidRPr="008C404C">
        <w:rPr>
          <w:rFonts w:ascii="Arial" w:eastAsia="Times New Roman" w:hAnsi="Arial" w:cs="Arial"/>
          <w:color w:val="333333"/>
          <w:sz w:val="24"/>
          <w:szCs w:val="24"/>
          <w:lang w:val="en-US" w:eastAsia="en-GB"/>
        </w:rPr>
        <w:t>Inemmo</w:t>
      </w:r>
      <w:proofErr w:type="spellEnd"/>
      <w:r w:rsidRPr="008C404C">
        <w:rPr>
          <w:rFonts w:ascii="Arial" w:eastAsia="Times New Roman" w:hAnsi="Arial" w:cs="Arial"/>
          <w:color w:val="333333"/>
          <w:sz w:val="24"/>
          <w:szCs w:val="24"/>
          <w:lang w:val="en-US" w:eastAsia="en-GB"/>
        </w:rPr>
        <w:t xml:space="preserve"> UK." </w:t>
      </w:r>
      <w:r w:rsidRPr="008C404C">
        <w:rPr>
          <w:rFonts w:ascii="Arial" w:eastAsia="Times New Roman" w:hAnsi="Arial" w:cs="Arial"/>
          <w:i/>
          <w:iCs/>
          <w:color w:val="333333"/>
          <w:sz w:val="24"/>
          <w:szCs w:val="24"/>
          <w:lang w:val="en-US" w:eastAsia="en-GB"/>
        </w:rPr>
        <w:t>POW: Psychology of Work</w:t>
      </w:r>
      <w:r w:rsidRPr="008C404C">
        <w:rPr>
          <w:rFonts w:ascii="Arial" w:eastAsia="Times New Roman" w:hAnsi="Arial" w:cs="Arial"/>
          <w:color w:val="333333"/>
          <w:sz w:val="24"/>
          <w:szCs w:val="24"/>
          <w:lang w:val="en-US" w:eastAsia="en-GB"/>
        </w:rPr>
        <w:t xml:space="preserve">, ABP Podcast, 22 October 2023, </w:t>
      </w:r>
      <w:hyperlink r:id="rId11" w:tgtFrame="_blank" w:history="1">
        <w:r w:rsidRPr="008C404C">
          <w:rPr>
            <w:rFonts w:ascii="Arial" w:eastAsia="Times New Roman" w:hAnsi="Arial" w:cs="Arial"/>
            <w:color w:val="0563C1"/>
            <w:sz w:val="24"/>
            <w:szCs w:val="24"/>
            <w:u w:val="single"/>
            <w:lang w:val="en-US" w:eastAsia="en-GB"/>
          </w:rPr>
          <w:t>https://theabp.org.uk/episode-35-infinite-perspectives-embracing-the-power-of-diversity-a-conversation-with-joy-maitland-managing-director-of-inemmo-uk/</w:t>
        </w:r>
      </w:hyperlink>
      <w:r w:rsidRPr="008C404C">
        <w:rPr>
          <w:rFonts w:ascii="Arial" w:eastAsia="Times New Roman" w:hAnsi="Arial" w:cs="Arial"/>
          <w:color w:val="000000"/>
          <w:sz w:val="24"/>
          <w:szCs w:val="24"/>
          <w:lang w:val="en-US" w:eastAsia="en-GB"/>
        </w:rPr>
        <w:t> </w:t>
      </w:r>
    </w:p>
    <w:p w14:paraId="06EB2AD6"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w:t>
      </w:r>
    </w:p>
    <w:p w14:paraId="06D71216"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xml:space="preserve">Barnett, </w:t>
      </w:r>
      <w:proofErr w:type="gramStart"/>
      <w:r w:rsidRPr="008C404C">
        <w:rPr>
          <w:rFonts w:ascii="Arial" w:eastAsia="Times New Roman" w:hAnsi="Arial" w:cs="Arial"/>
          <w:color w:val="333333"/>
          <w:sz w:val="24"/>
          <w:szCs w:val="24"/>
          <w:lang w:val="en-US" w:eastAsia="en-GB"/>
        </w:rPr>
        <w:t>Daniel,.</w:t>
      </w:r>
      <w:proofErr w:type="gramEnd"/>
      <w:r w:rsidRPr="008C404C">
        <w:rPr>
          <w:rFonts w:ascii="Arial" w:eastAsia="Times New Roman" w:hAnsi="Arial" w:cs="Arial"/>
          <w:color w:val="333333"/>
          <w:sz w:val="24"/>
          <w:szCs w:val="24"/>
          <w:lang w:val="en-US" w:eastAsia="en-GB"/>
        </w:rPr>
        <w:t xml:space="preserve"> "S6E11- Health and Safety (with Gus Baker)"Employment Law Matters", Apple, 6 June 2023, </w:t>
      </w:r>
      <w:hyperlink r:id="rId12" w:tgtFrame="_blank" w:history="1">
        <w:r w:rsidRPr="008C404C">
          <w:rPr>
            <w:rFonts w:ascii="Arial" w:eastAsia="Times New Roman" w:hAnsi="Arial" w:cs="Arial"/>
            <w:color w:val="0563C1"/>
            <w:sz w:val="24"/>
            <w:szCs w:val="24"/>
            <w:u w:val="single"/>
            <w:lang w:val="en-US" w:eastAsia="en-GB"/>
          </w:rPr>
          <w:t>https://player.fm/series/employment-law-matters/s6e11-health-and-safety-with-gus-baker</w:t>
        </w:r>
      </w:hyperlink>
      <w:r w:rsidRPr="008C404C">
        <w:rPr>
          <w:rFonts w:ascii="Arial" w:eastAsia="Times New Roman" w:hAnsi="Arial" w:cs="Arial"/>
          <w:color w:val="333333"/>
          <w:sz w:val="24"/>
          <w:szCs w:val="24"/>
          <w:lang w:val="en-US" w:eastAsia="en-GB"/>
        </w:rPr>
        <w:t>. </w:t>
      </w:r>
    </w:p>
    <w:p w14:paraId="03DD8E44"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w:t>
      </w:r>
    </w:p>
    <w:p w14:paraId="65A789FD"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lastRenderedPageBreak/>
        <w:t xml:space="preserve">Iterum LTD (2022) </w:t>
      </w:r>
      <w:r w:rsidRPr="008C404C">
        <w:rPr>
          <w:rFonts w:ascii="Arial" w:eastAsia="Times New Roman" w:hAnsi="Arial" w:cs="Arial"/>
          <w:i/>
          <w:iCs/>
          <w:color w:val="333333"/>
          <w:sz w:val="24"/>
          <w:szCs w:val="24"/>
          <w:lang w:val="en-US" w:eastAsia="en-GB"/>
        </w:rPr>
        <w:t>Psychological Safety</w:t>
      </w:r>
      <w:r w:rsidRPr="008C404C">
        <w:rPr>
          <w:rFonts w:ascii="Arial" w:eastAsia="Times New Roman" w:hAnsi="Arial" w:cs="Arial"/>
          <w:color w:val="333333"/>
          <w:sz w:val="24"/>
          <w:szCs w:val="24"/>
          <w:lang w:val="en-US" w:eastAsia="en-GB"/>
        </w:rPr>
        <w:t xml:space="preserve">. Available at: </w:t>
      </w:r>
      <w:hyperlink r:id="rId13" w:tgtFrame="_blank" w:history="1">
        <w:r w:rsidRPr="008C404C">
          <w:rPr>
            <w:rFonts w:ascii="Arial" w:eastAsia="Times New Roman" w:hAnsi="Arial" w:cs="Arial"/>
            <w:color w:val="0563C1"/>
            <w:sz w:val="24"/>
            <w:szCs w:val="24"/>
            <w:u w:val="single"/>
            <w:lang w:val="en-US" w:eastAsia="en-GB"/>
          </w:rPr>
          <w:t>https://psychsafety.co.uk/psychological-safety-training-for-individuals/</w:t>
        </w:r>
      </w:hyperlink>
      <w:r w:rsidRPr="008C404C">
        <w:rPr>
          <w:rFonts w:ascii="Arial" w:eastAsia="Times New Roman" w:hAnsi="Arial" w:cs="Arial"/>
          <w:color w:val="333333"/>
          <w:sz w:val="24"/>
          <w:szCs w:val="24"/>
          <w:lang w:val="en-US" w:eastAsia="en-GB"/>
        </w:rPr>
        <w:t xml:space="preserve"> (Accessed: 15 October 2023). </w:t>
      </w:r>
    </w:p>
    <w:p w14:paraId="67658D18"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w:t>
      </w:r>
    </w:p>
    <w:p w14:paraId="3DE2B7EC"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xml:space="preserve">Taylor, S. and Woodhams, C. (2022) </w:t>
      </w:r>
      <w:r w:rsidRPr="008C404C">
        <w:rPr>
          <w:rFonts w:ascii="Arial" w:eastAsia="Times New Roman" w:hAnsi="Arial" w:cs="Arial"/>
          <w:i/>
          <w:iCs/>
          <w:color w:val="333333"/>
          <w:sz w:val="24"/>
          <w:szCs w:val="24"/>
          <w:lang w:val="en-US" w:eastAsia="en-GB"/>
        </w:rPr>
        <w:t xml:space="preserve">Studying Human Resource Management: A guide to the study, </w:t>
      </w:r>
      <w:proofErr w:type="gramStart"/>
      <w:r w:rsidRPr="008C404C">
        <w:rPr>
          <w:rFonts w:ascii="Arial" w:eastAsia="Times New Roman" w:hAnsi="Arial" w:cs="Arial"/>
          <w:i/>
          <w:iCs/>
          <w:color w:val="333333"/>
          <w:sz w:val="24"/>
          <w:szCs w:val="24"/>
          <w:lang w:val="en-US" w:eastAsia="en-GB"/>
        </w:rPr>
        <w:t>context</w:t>
      </w:r>
      <w:proofErr w:type="gramEnd"/>
      <w:r w:rsidRPr="008C404C">
        <w:rPr>
          <w:rFonts w:ascii="Arial" w:eastAsia="Times New Roman" w:hAnsi="Arial" w:cs="Arial"/>
          <w:i/>
          <w:iCs/>
          <w:color w:val="333333"/>
          <w:sz w:val="24"/>
          <w:szCs w:val="24"/>
          <w:lang w:val="en-US" w:eastAsia="en-GB"/>
        </w:rPr>
        <w:t xml:space="preserve"> and practice of HR</w:t>
      </w:r>
      <w:r w:rsidRPr="008C404C">
        <w:rPr>
          <w:rFonts w:ascii="Arial" w:eastAsia="Times New Roman" w:hAnsi="Arial" w:cs="Arial"/>
          <w:color w:val="333333"/>
          <w:sz w:val="24"/>
          <w:szCs w:val="24"/>
          <w:lang w:val="en-US" w:eastAsia="en-GB"/>
        </w:rPr>
        <w:t>. 3rd ed. London: Kogan Page. Series and volume number if relevant. </w:t>
      </w:r>
    </w:p>
    <w:p w14:paraId="3DB6A948"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Macleod, D and Clarke, N (2009) Engaging for Success: Enhancing performance through employee engagement, a report to government, London: Department for Business, Innovation and Skills </w:t>
      </w:r>
    </w:p>
    <w:p w14:paraId="2389131D"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5CAEFED9"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proofErr w:type="spellStart"/>
      <w:r w:rsidRPr="008C404C">
        <w:rPr>
          <w:rFonts w:ascii="Arial" w:eastAsia="Times New Roman" w:hAnsi="Arial" w:cs="Arial"/>
          <w:color w:val="000000"/>
          <w:sz w:val="24"/>
          <w:szCs w:val="24"/>
          <w:lang w:val="en-US" w:eastAsia="en-GB"/>
        </w:rPr>
        <w:t>Perlo</w:t>
      </w:r>
      <w:proofErr w:type="spellEnd"/>
      <w:r w:rsidRPr="008C404C">
        <w:rPr>
          <w:rFonts w:ascii="Arial" w:eastAsia="Times New Roman" w:hAnsi="Arial" w:cs="Arial"/>
          <w:color w:val="000000"/>
          <w:sz w:val="24"/>
          <w:szCs w:val="24"/>
          <w:lang w:val="en-US" w:eastAsia="en-GB"/>
        </w:rPr>
        <w:t xml:space="preserve"> J, </w:t>
      </w:r>
      <w:proofErr w:type="spellStart"/>
      <w:r w:rsidRPr="008C404C">
        <w:rPr>
          <w:rFonts w:ascii="Arial" w:eastAsia="Times New Roman" w:hAnsi="Arial" w:cs="Arial"/>
          <w:color w:val="000000"/>
          <w:sz w:val="24"/>
          <w:szCs w:val="24"/>
          <w:lang w:val="en-US" w:eastAsia="en-GB"/>
        </w:rPr>
        <w:t>Balik</w:t>
      </w:r>
      <w:proofErr w:type="spellEnd"/>
      <w:r w:rsidRPr="008C404C">
        <w:rPr>
          <w:rFonts w:ascii="Arial" w:eastAsia="Times New Roman" w:hAnsi="Arial" w:cs="Arial"/>
          <w:color w:val="000000"/>
          <w:sz w:val="24"/>
          <w:szCs w:val="24"/>
          <w:lang w:val="en-US" w:eastAsia="en-GB"/>
        </w:rPr>
        <w:t xml:space="preserve"> B, Swensen S, </w:t>
      </w:r>
      <w:proofErr w:type="spellStart"/>
      <w:r w:rsidRPr="008C404C">
        <w:rPr>
          <w:rFonts w:ascii="Arial" w:eastAsia="Times New Roman" w:hAnsi="Arial" w:cs="Arial"/>
          <w:color w:val="000000"/>
          <w:sz w:val="24"/>
          <w:szCs w:val="24"/>
          <w:lang w:val="en-US" w:eastAsia="en-GB"/>
        </w:rPr>
        <w:t>Kabcenell</w:t>
      </w:r>
      <w:proofErr w:type="spellEnd"/>
      <w:r w:rsidRPr="008C404C">
        <w:rPr>
          <w:rFonts w:ascii="Arial" w:eastAsia="Times New Roman" w:hAnsi="Arial" w:cs="Arial"/>
          <w:color w:val="000000"/>
          <w:sz w:val="24"/>
          <w:szCs w:val="24"/>
          <w:lang w:val="en-US" w:eastAsia="en-GB"/>
        </w:rPr>
        <w:t xml:space="preserve"> A, Landsman J, Feeley D. </w:t>
      </w:r>
      <w:r w:rsidRPr="008C404C">
        <w:rPr>
          <w:rFonts w:ascii="Arial" w:eastAsia="Times New Roman" w:hAnsi="Arial" w:cs="Arial"/>
          <w:i/>
          <w:iCs/>
          <w:color w:val="000000"/>
          <w:sz w:val="24"/>
          <w:szCs w:val="24"/>
          <w:lang w:val="en-US" w:eastAsia="en-GB"/>
        </w:rPr>
        <w:t>IHI Framework for Improving Joy in Work. IHI White Paper.</w:t>
      </w:r>
      <w:r w:rsidRPr="008C404C">
        <w:rPr>
          <w:rFonts w:ascii="Arial" w:eastAsia="Times New Roman" w:hAnsi="Arial" w:cs="Arial"/>
          <w:color w:val="000000"/>
          <w:sz w:val="24"/>
          <w:szCs w:val="24"/>
          <w:lang w:val="en-US" w:eastAsia="en-GB"/>
        </w:rPr>
        <w:t xml:space="preserve"> Cambridge, Massachusetts: Institute for Healthcare Improvement; 2017. (Available at ihi.org) </w:t>
      </w:r>
    </w:p>
    <w:p w14:paraId="4073B754"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r w:rsidRPr="008C404C">
        <w:rPr>
          <w:rFonts w:ascii="Arial" w:eastAsia="Times New Roman" w:hAnsi="Arial" w:cs="Arial"/>
          <w:color w:val="000000"/>
          <w:sz w:val="24"/>
          <w:szCs w:val="24"/>
          <w:lang w:val="en-US" w:eastAsia="en-GB"/>
        </w:rPr>
        <w:br/>
        <w:t> </w:t>
      </w:r>
      <w:r w:rsidRPr="008C404C">
        <w:rPr>
          <w:rFonts w:ascii="Arial" w:eastAsia="Times New Roman" w:hAnsi="Arial" w:cs="Arial"/>
          <w:color w:val="000000"/>
          <w:sz w:val="24"/>
          <w:szCs w:val="24"/>
          <w:lang w:val="en-US" w:eastAsia="en-GB"/>
        </w:rPr>
        <w:br/>
        <w:t xml:space="preserve">CIPD (2020) CIPD Code of Professional Conduct, [online] </w:t>
      </w:r>
      <w:hyperlink r:id="rId14" w:tgtFrame="_blank" w:history="1">
        <w:r w:rsidRPr="008C404C">
          <w:rPr>
            <w:rFonts w:ascii="Arial" w:eastAsia="Times New Roman" w:hAnsi="Arial" w:cs="Arial"/>
            <w:color w:val="0563C1"/>
            <w:sz w:val="24"/>
            <w:szCs w:val="24"/>
            <w:u w:val="single"/>
            <w:lang w:val="en-US" w:eastAsia="en-GB"/>
          </w:rPr>
          <w:t>https://www.cipd.co.uk/about/what-we-do/professional-standards/code</w:t>
        </w:r>
      </w:hyperlink>
      <w:r w:rsidRPr="008C404C">
        <w:rPr>
          <w:rFonts w:ascii="Arial" w:eastAsia="Times New Roman" w:hAnsi="Arial" w:cs="Arial"/>
          <w:color w:val="000000"/>
          <w:sz w:val="24"/>
          <w:szCs w:val="24"/>
          <w:lang w:val="en-US" w:eastAsia="en-GB"/>
        </w:rPr>
        <w:t xml:space="preserve"> (Accessed 11 October 2023) </w:t>
      </w:r>
    </w:p>
    <w:p w14:paraId="324CEBF5"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CIPD (2021) Inclusion and Diversity in the Workplace, [online] </w:t>
      </w:r>
      <w:hyperlink r:id="rId15" w:anchor="gref" w:tgtFrame="_blank" w:history="1">
        <w:r w:rsidRPr="008C404C">
          <w:rPr>
            <w:rFonts w:ascii="Arial" w:eastAsia="Times New Roman" w:hAnsi="Arial" w:cs="Arial"/>
            <w:color w:val="0563C1"/>
            <w:sz w:val="24"/>
            <w:szCs w:val="24"/>
            <w:u w:val="single"/>
            <w:lang w:val="en-US" w:eastAsia="en-GB"/>
          </w:rPr>
          <w:t>https://www.cipd.co.uk/knowledge/fundamentals/relations/diversity/factsheet#gref</w:t>
        </w:r>
      </w:hyperlink>
      <w:r w:rsidRPr="008C404C">
        <w:rPr>
          <w:rFonts w:ascii="Arial" w:eastAsia="Times New Roman" w:hAnsi="Arial" w:cs="Arial"/>
          <w:color w:val="000000"/>
          <w:sz w:val="24"/>
          <w:szCs w:val="24"/>
          <w:lang w:val="en-US" w:eastAsia="en-GB"/>
        </w:rPr>
        <w:t xml:space="preserve"> (Accessed 11 October 2023) </w:t>
      </w:r>
    </w:p>
    <w:p w14:paraId="4C04D2B2"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xml:space="preserve">CIPD (2022) Gender Pay Gap Reporting Guide, </w:t>
      </w:r>
      <w:hyperlink r:id="rId16" w:tgtFrame="_blank" w:history="1">
        <w:r w:rsidRPr="008C404C">
          <w:rPr>
            <w:rFonts w:ascii="Arial" w:eastAsia="Times New Roman" w:hAnsi="Arial" w:cs="Arial"/>
            <w:color w:val="0563C1"/>
            <w:sz w:val="24"/>
            <w:szCs w:val="24"/>
            <w:u w:val="single"/>
            <w:lang w:val="en-US" w:eastAsia="en-GB"/>
          </w:rPr>
          <w:t>https://www.cipd.co.uk/knowledge/fundamentals/relations/gender-pay-gap-reporting/guide</w:t>
        </w:r>
      </w:hyperlink>
      <w:r w:rsidRPr="008C404C">
        <w:rPr>
          <w:rFonts w:ascii="Arial" w:eastAsia="Times New Roman" w:hAnsi="Arial" w:cs="Arial"/>
          <w:color w:val="000000"/>
          <w:sz w:val="24"/>
          <w:szCs w:val="24"/>
          <w:lang w:val="en-US" w:eastAsia="en-GB"/>
        </w:rPr>
        <w:t xml:space="preserve"> (Accessed 11 October 2023) </w:t>
      </w:r>
    </w:p>
    <w:p w14:paraId="7013D572"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lastRenderedPageBreak/>
        <w:t xml:space="preserve">Taylor, S. and Woodhams, C. (2022) </w:t>
      </w:r>
      <w:r w:rsidRPr="008C404C">
        <w:rPr>
          <w:rFonts w:ascii="Arial" w:eastAsia="Times New Roman" w:hAnsi="Arial" w:cs="Arial"/>
          <w:i/>
          <w:iCs/>
          <w:color w:val="333333"/>
          <w:sz w:val="24"/>
          <w:szCs w:val="24"/>
          <w:lang w:val="en-US" w:eastAsia="en-GB"/>
        </w:rPr>
        <w:t xml:space="preserve">Managing People and </w:t>
      </w:r>
      <w:proofErr w:type="spellStart"/>
      <w:r w:rsidRPr="008C404C">
        <w:rPr>
          <w:rFonts w:ascii="Arial" w:eastAsia="Times New Roman" w:hAnsi="Arial" w:cs="Arial"/>
          <w:i/>
          <w:iCs/>
          <w:color w:val="333333"/>
          <w:sz w:val="24"/>
          <w:szCs w:val="24"/>
          <w:lang w:val="en-US" w:eastAsia="en-GB"/>
        </w:rPr>
        <w:t>Organisations</w:t>
      </w:r>
      <w:proofErr w:type="spellEnd"/>
      <w:r w:rsidRPr="008C404C">
        <w:rPr>
          <w:rFonts w:ascii="Arial" w:eastAsia="Times New Roman" w:hAnsi="Arial" w:cs="Arial"/>
          <w:color w:val="333333"/>
          <w:sz w:val="24"/>
          <w:szCs w:val="24"/>
          <w:lang w:val="en-US" w:eastAsia="en-GB"/>
        </w:rPr>
        <w:t>. 3rd Edition. London: UK, Kogan Page. </w:t>
      </w:r>
    </w:p>
    <w:p w14:paraId="43F06E00"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xml:space="preserve">Welsh Government (2020) </w:t>
      </w:r>
      <w:r w:rsidRPr="008C404C">
        <w:rPr>
          <w:rFonts w:ascii="Arial" w:eastAsia="Times New Roman" w:hAnsi="Arial" w:cs="Arial"/>
          <w:i/>
          <w:iCs/>
          <w:color w:val="333333"/>
          <w:sz w:val="24"/>
          <w:szCs w:val="24"/>
          <w:lang w:val="en-US" w:eastAsia="en-GB"/>
        </w:rPr>
        <w:t>Strategic Equality Plan 2020-2024: Equality Aims, Objectives &amp; Actions</w:t>
      </w:r>
      <w:r w:rsidRPr="008C404C">
        <w:rPr>
          <w:rFonts w:ascii="Arial" w:eastAsia="Times New Roman" w:hAnsi="Arial" w:cs="Arial"/>
          <w:color w:val="333333"/>
          <w:sz w:val="24"/>
          <w:szCs w:val="24"/>
          <w:lang w:val="en-US" w:eastAsia="en-GB"/>
        </w:rPr>
        <w:t xml:space="preserve"> (WG 39945). Wales: Available at: </w:t>
      </w:r>
      <w:hyperlink r:id="rId17" w:tgtFrame="_blank" w:history="1">
        <w:r w:rsidRPr="008C404C">
          <w:rPr>
            <w:rFonts w:ascii="Arial" w:eastAsia="Times New Roman" w:hAnsi="Arial" w:cs="Arial"/>
            <w:color w:val="0563C1"/>
            <w:sz w:val="24"/>
            <w:szCs w:val="24"/>
            <w:u w:val="single"/>
            <w:lang w:val="en-US" w:eastAsia="en-GB"/>
          </w:rPr>
          <w:t>https://www.gov.wales/sites/default/files/publications/2020-04/strategic-equality-plan-equality-aims-objectives-actions-2020-2024.pdf</w:t>
        </w:r>
      </w:hyperlink>
      <w:r w:rsidRPr="008C404C">
        <w:rPr>
          <w:rFonts w:ascii="Arial" w:eastAsia="Times New Roman" w:hAnsi="Arial" w:cs="Arial"/>
          <w:color w:val="333333"/>
          <w:sz w:val="24"/>
          <w:szCs w:val="24"/>
          <w:lang w:val="en-US" w:eastAsia="en-GB"/>
        </w:rPr>
        <w:t xml:space="preserve"> (Accessed: 22 October 2023). </w:t>
      </w:r>
    </w:p>
    <w:p w14:paraId="79B8CBF1"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w:t>
      </w:r>
    </w:p>
    <w:p w14:paraId="4174C381"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w:t>
      </w:r>
    </w:p>
    <w:p w14:paraId="377CF585" w14:textId="77777777" w:rsidR="008C404C" w:rsidRPr="008C404C" w:rsidRDefault="008C404C" w:rsidP="008C404C">
      <w:pPr>
        <w:spacing w:after="0" w:line="480" w:lineRule="auto"/>
        <w:textAlignment w:val="baseline"/>
        <w:rPr>
          <w:rFonts w:ascii="Arial" w:eastAsia="Times New Roman" w:hAnsi="Arial" w:cs="Arial"/>
          <w:sz w:val="24"/>
          <w:szCs w:val="24"/>
          <w:lang w:val="en-US" w:eastAsia="en-GB"/>
        </w:rPr>
      </w:pPr>
      <w:r w:rsidRPr="008C404C">
        <w:rPr>
          <w:rFonts w:ascii="Arial" w:eastAsia="Times New Roman" w:hAnsi="Arial" w:cs="Arial"/>
          <w:color w:val="333333"/>
          <w:sz w:val="24"/>
          <w:szCs w:val="24"/>
          <w:lang w:val="en-US" w:eastAsia="en-GB"/>
        </w:rPr>
        <w:t> </w:t>
      </w:r>
    </w:p>
    <w:p w14:paraId="02ADA718" w14:textId="77777777" w:rsidR="004741E9" w:rsidRPr="008C404C" w:rsidRDefault="004741E9" w:rsidP="008C404C">
      <w:pPr>
        <w:spacing w:line="480" w:lineRule="auto"/>
        <w:rPr>
          <w:rFonts w:ascii="Arial" w:hAnsi="Arial" w:cs="Arial"/>
          <w:sz w:val="24"/>
          <w:szCs w:val="24"/>
        </w:rPr>
      </w:pPr>
    </w:p>
    <w:sectPr w:rsidR="004741E9" w:rsidRPr="008C404C">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47677" w14:textId="77777777" w:rsidR="008C404C" w:rsidRDefault="008C404C" w:rsidP="008C404C">
      <w:pPr>
        <w:spacing w:after="0" w:line="240" w:lineRule="auto"/>
      </w:pPr>
      <w:r>
        <w:separator/>
      </w:r>
    </w:p>
  </w:endnote>
  <w:endnote w:type="continuationSeparator" w:id="0">
    <w:p w14:paraId="1F3D9511" w14:textId="77777777" w:rsidR="008C404C" w:rsidRDefault="008C404C" w:rsidP="008C4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375321"/>
      <w:docPartObj>
        <w:docPartGallery w:val="Page Numbers (Bottom of Page)"/>
        <w:docPartUnique/>
      </w:docPartObj>
    </w:sdtPr>
    <w:sdtContent>
      <w:sdt>
        <w:sdtPr>
          <w:id w:val="1728636285"/>
          <w:docPartObj>
            <w:docPartGallery w:val="Page Numbers (Top of Page)"/>
            <w:docPartUnique/>
          </w:docPartObj>
        </w:sdtPr>
        <w:sdtContent>
          <w:p w14:paraId="7F7ABF70" w14:textId="1C76B385" w:rsidR="008C404C" w:rsidRDefault="008C404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CA36AEA" w14:textId="77777777" w:rsidR="008C404C" w:rsidRDefault="008C4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6ADC8" w14:textId="77777777" w:rsidR="008C404C" w:rsidRDefault="008C404C" w:rsidP="008C404C">
      <w:pPr>
        <w:spacing w:after="0" w:line="240" w:lineRule="auto"/>
      </w:pPr>
      <w:r>
        <w:separator/>
      </w:r>
    </w:p>
  </w:footnote>
  <w:footnote w:type="continuationSeparator" w:id="0">
    <w:p w14:paraId="3CF7083C" w14:textId="77777777" w:rsidR="008C404C" w:rsidRDefault="008C404C" w:rsidP="008C40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1FE2A" w14:textId="77777777" w:rsidR="00392026" w:rsidRDefault="00E869ED">
    <w:pPr>
      <w:pStyle w:val="Header"/>
      <w:rPr>
        <w:rFonts w:ascii="Arial" w:hAnsi="Arial" w:cs="Arial"/>
      </w:rPr>
    </w:pPr>
    <w:r w:rsidRPr="008D3ADB">
      <w:rPr>
        <w:rFonts w:ascii="Arial" w:hAnsi="Arial" w:cs="Arial"/>
      </w:rPr>
      <w:t>Centre number: 669 CIPD</w:t>
    </w:r>
    <w:r w:rsidR="003B5289" w:rsidRPr="008D3ADB">
      <w:rPr>
        <w:rFonts w:ascii="Arial" w:hAnsi="Arial" w:cs="Arial"/>
      </w:rPr>
      <w:t xml:space="preserve"> number</w:t>
    </w:r>
    <w:r w:rsidRPr="008D3ADB">
      <w:rPr>
        <w:rFonts w:ascii="Arial" w:hAnsi="Arial" w:cs="Arial"/>
      </w:rPr>
      <w:t>: 8822669</w:t>
    </w:r>
    <w:r w:rsidR="00392026">
      <w:rPr>
        <w:rFonts w:ascii="Arial" w:hAnsi="Arial" w:cs="Arial"/>
      </w:rPr>
      <w:t xml:space="preserve"> </w:t>
    </w:r>
    <w:r w:rsidR="00392026">
      <w:rPr>
        <w:rFonts w:ascii="Arial" w:hAnsi="Arial" w:cs="Arial"/>
      </w:rPr>
      <w:t xml:space="preserve">Centre Name: </w:t>
    </w:r>
    <w:r w:rsidR="00392026" w:rsidRPr="008D3ADB">
      <w:rPr>
        <w:rFonts w:ascii="Arial" w:hAnsi="Arial" w:cs="Arial"/>
      </w:rPr>
      <w:t xml:space="preserve">Trinity St David’s                     </w:t>
    </w:r>
    <w:r w:rsidR="003B5289" w:rsidRPr="008D3ADB">
      <w:rPr>
        <w:rFonts w:ascii="Arial" w:hAnsi="Arial" w:cs="Arial"/>
      </w:rPr>
      <w:t xml:space="preserve">   </w:t>
    </w:r>
  </w:p>
  <w:p w14:paraId="38BF0A23" w14:textId="77777777" w:rsidR="00392026" w:rsidRDefault="00392026">
    <w:pPr>
      <w:pStyle w:val="Header"/>
      <w:rPr>
        <w:rFonts w:ascii="Arial" w:hAnsi="Arial" w:cs="Arial"/>
      </w:rPr>
    </w:pPr>
  </w:p>
  <w:p w14:paraId="75F2117D" w14:textId="70B05BCF" w:rsidR="00E869ED" w:rsidRPr="008D3ADB" w:rsidRDefault="003B5289">
    <w:pPr>
      <w:pStyle w:val="Header"/>
      <w:rPr>
        <w:rFonts w:ascii="Arial" w:hAnsi="Arial" w:cs="Arial"/>
      </w:rPr>
    </w:pPr>
    <w:r w:rsidRPr="008D3ADB">
      <w:rPr>
        <w:rFonts w:ascii="Arial" w:hAnsi="Arial" w:cs="Arial"/>
      </w:rPr>
      <w:t>Assignment: 5CO02 Evidence Based Practice</w:t>
    </w:r>
    <w:r w:rsidR="008D3ADB">
      <w:rPr>
        <w:rFonts w:ascii="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7572D"/>
    <w:multiLevelType w:val="multilevel"/>
    <w:tmpl w:val="2982C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B8E776E"/>
    <w:multiLevelType w:val="multilevel"/>
    <w:tmpl w:val="32EC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0208D7"/>
    <w:multiLevelType w:val="multilevel"/>
    <w:tmpl w:val="B59E1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857040"/>
    <w:multiLevelType w:val="multilevel"/>
    <w:tmpl w:val="38209E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981302"/>
    <w:multiLevelType w:val="multilevel"/>
    <w:tmpl w:val="DA603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EB106B"/>
    <w:multiLevelType w:val="multilevel"/>
    <w:tmpl w:val="2FFE8E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0304917">
    <w:abstractNumId w:val="4"/>
  </w:num>
  <w:num w:numId="2" w16cid:durableId="1930040187">
    <w:abstractNumId w:val="5"/>
  </w:num>
  <w:num w:numId="3" w16cid:durableId="173619375">
    <w:abstractNumId w:val="3"/>
  </w:num>
  <w:num w:numId="4" w16cid:durableId="1124076793">
    <w:abstractNumId w:val="0"/>
  </w:num>
  <w:num w:numId="5" w16cid:durableId="1618218823">
    <w:abstractNumId w:val="1"/>
  </w:num>
  <w:num w:numId="6" w16cid:durableId="12566685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04C"/>
    <w:rsid w:val="00392026"/>
    <w:rsid w:val="00396A26"/>
    <w:rsid w:val="003B5289"/>
    <w:rsid w:val="004741E9"/>
    <w:rsid w:val="0073386E"/>
    <w:rsid w:val="008C404C"/>
    <w:rsid w:val="008D3ADB"/>
    <w:rsid w:val="00B574AF"/>
    <w:rsid w:val="00E869ED"/>
    <w:rsid w:val="00F64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31D85"/>
  <w15:chartTrackingRefBased/>
  <w15:docId w15:val="{C9651BEA-D99A-453D-B926-61D79438B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8C40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8C40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8C404C"/>
  </w:style>
  <w:style w:type="character" w:customStyle="1" w:styleId="normaltextrun">
    <w:name w:val="normaltextrun"/>
    <w:basedOn w:val="DefaultParagraphFont"/>
    <w:rsid w:val="008C404C"/>
  </w:style>
  <w:style w:type="character" w:customStyle="1" w:styleId="eop">
    <w:name w:val="eop"/>
    <w:basedOn w:val="DefaultParagraphFont"/>
    <w:rsid w:val="008C404C"/>
  </w:style>
  <w:style w:type="character" w:customStyle="1" w:styleId="linebreakblob">
    <w:name w:val="linebreakblob"/>
    <w:basedOn w:val="DefaultParagraphFont"/>
    <w:rsid w:val="008C404C"/>
  </w:style>
  <w:style w:type="character" w:customStyle="1" w:styleId="scxw241708476">
    <w:name w:val="scxw241708476"/>
    <w:basedOn w:val="DefaultParagraphFont"/>
    <w:rsid w:val="008C404C"/>
  </w:style>
  <w:style w:type="character" w:styleId="Hyperlink">
    <w:name w:val="Hyperlink"/>
    <w:basedOn w:val="DefaultParagraphFont"/>
    <w:uiPriority w:val="99"/>
    <w:semiHidden/>
    <w:unhideWhenUsed/>
    <w:rsid w:val="008C404C"/>
    <w:rPr>
      <w:color w:val="0000FF"/>
      <w:u w:val="single"/>
    </w:rPr>
  </w:style>
  <w:style w:type="character" w:styleId="FollowedHyperlink">
    <w:name w:val="FollowedHyperlink"/>
    <w:basedOn w:val="DefaultParagraphFont"/>
    <w:uiPriority w:val="99"/>
    <w:semiHidden/>
    <w:unhideWhenUsed/>
    <w:rsid w:val="008C404C"/>
    <w:rPr>
      <w:color w:val="800080"/>
      <w:u w:val="single"/>
    </w:rPr>
  </w:style>
  <w:style w:type="character" w:customStyle="1" w:styleId="wacimagecontainer">
    <w:name w:val="wacimagecontainer"/>
    <w:basedOn w:val="DefaultParagraphFont"/>
    <w:rsid w:val="008C404C"/>
  </w:style>
  <w:style w:type="character" w:customStyle="1" w:styleId="wacimageborder">
    <w:name w:val="wacimageborder"/>
    <w:basedOn w:val="DefaultParagraphFont"/>
    <w:rsid w:val="008C404C"/>
  </w:style>
  <w:style w:type="character" w:customStyle="1" w:styleId="wacimageplaceholder">
    <w:name w:val="wacimageplaceholder"/>
    <w:basedOn w:val="DefaultParagraphFont"/>
    <w:rsid w:val="008C404C"/>
  </w:style>
  <w:style w:type="character" w:customStyle="1" w:styleId="wacprogress">
    <w:name w:val="wacprogress"/>
    <w:basedOn w:val="DefaultParagraphFont"/>
    <w:rsid w:val="008C404C"/>
  </w:style>
  <w:style w:type="character" w:customStyle="1" w:styleId="wacimageplaceholderfiller">
    <w:name w:val="wacimageplaceholderfiller"/>
    <w:basedOn w:val="DefaultParagraphFont"/>
    <w:rsid w:val="008C404C"/>
  </w:style>
  <w:style w:type="paragraph" w:customStyle="1" w:styleId="outlineelement">
    <w:name w:val="outlineelement"/>
    <w:basedOn w:val="Normal"/>
    <w:rsid w:val="008C40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C4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04C"/>
  </w:style>
  <w:style w:type="paragraph" w:styleId="Footer">
    <w:name w:val="footer"/>
    <w:basedOn w:val="Normal"/>
    <w:link w:val="FooterChar"/>
    <w:uiPriority w:val="99"/>
    <w:unhideWhenUsed/>
    <w:rsid w:val="008C4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454127">
      <w:bodyDiv w:val="1"/>
      <w:marLeft w:val="0"/>
      <w:marRight w:val="0"/>
      <w:marTop w:val="0"/>
      <w:marBottom w:val="0"/>
      <w:divBdr>
        <w:top w:val="none" w:sz="0" w:space="0" w:color="auto"/>
        <w:left w:val="none" w:sz="0" w:space="0" w:color="auto"/>
        <w:bottom w:val="none" w:sz="0" w:space="0" w:color="auto"/>
        <w:right w:val="none" w:sz="0" w:space="0" w:color="auto"/>
      </w:divBdr>
      <w:divsChild>
        <w:div w:id="51974834">
          <w:marLeft w:val="0"/>
          <w:marRight w:val="0"/>
          <w:marTop w:val="0"/>
          <w:marBottom w:val="0"/>
          <w:divBdr>
            <w:top w:val="none" w:sz="0" w:space="0" w:color="auto"/>
            <w:left w:val="none" w:sz="0" w:space="0" w:color="auto"/>
            <w:bottom w:val="none" w:sz="0" w:space="0" w:color="auto"/>
            <w:right w:val="none" w:sz="0" w:space="0" w:color="auto"/>
          </w:divBdr>
        </w:div>
        <w:div w:id="1129283032">
          <w:marLeft w:val="0"/>
          <w:marRight w:val="0"/>
          <w:marTop w:val="0"/>
          <w:marBottom w:val="0"/>
          <w:divBdr>
            <w:top w:val="none" w:sz="0" w:space="0" w:color="auto"/>
            <w:left w:val="none" w:sz="0" w:space="0" w:color="auto"/>
            <w:bottom w:val="none" w:sz="0" w:space="0" w:color="auto"/>
            <w:right w:val="none" w:sz="0" w:space="0" w:color="auto"/>
          </w:divBdr>
        </w:div>
        <w:div w:id="10380898">
          <w:marLeft w:val="0"/>
          <w:marRight w:val="0"/>
          <w:marTop w:val="0"/>
          <w:marBottom w:val="0"/>
          <w:divBdr>
            <w:top w:val="none" w:sz="0" w:space="0" w:color="auto"/>
            <w:left w:val="none" w:sz="0" w:space="0" w:color="auto"/>
            <w:bottom w:val="none" w:sz="0" w:space="0" w:color="auto"/>
            <w:right w:val="none" w:sz="0" w:space="0" w:color="auto"/>
          </w:divBdr>
        </w:div>
        <w:div w:id="1710690674">
          <w:marLeft w:val="0"/>
          <w:marRight w:val="0"/>
          <w:marTop w:val="0"/>
          <w:marBottom w:val="0"/>
          <w:divBdr>
            <w:top w:val="none" w:sz="0" w:space="0" w:color="auto"/>
            <w:left w:val="none" w:sz="0" w:space="0" w:color="auto"/>
            <w:bottom w:val="none" w:sz="0" w:space="0" w:color="auto"/>
            <w:right w:val="none" w:sz="0" w:space="0" w:color="auto"/>
          </w:divBdr>
        </w:div>
        <w:div w:id="1012295411">
          <w:marLeft w:val="0"/>
          <w:marRight w:val="0"/>
          <w:marTop w:val="0"/>
          <w:marBottom w:val="0"/>
          <w:divBdr>
            <w:top w:val="none" w:sz="0" w:space="0" w:color="auto"/>
            <w:left w:val="none" w:sz="0" w:space="0" w:color="auto"/>
            <w:bottom w:val="none" w:sz="0" w:space="0" w:color="auto"/>
            <w:right w:val="none" w:sz="0" w:space="0" w:color="auto"/>
          </w:divBdr>
        </w:div>
        <w:div w:id="478616547">
          <w:marLeft w:val="0"/>
          <w:marRight w:val="0"/>
          <w:marTop w:val="0"/>
          <w:marBottom w:val="0"/>
          <w:divBdr>
            <w:top w:val="none" w:sz="0" w:space="0" w:color="auto"/>
            <w:left w:val="none" w:sz="0" w:space="0" w:color="auto"/>
            <w:bottom w:val="none" w:sz="0" w:space="0" w:color="auto"/>
            <w:right w:val="none" w:sz="0" w:space="0" w:color="auto"/>
          </w:divBdr>
        </w:div>
        <w:div w:id="1360817310">
          <w:marLeft w:val="0"/>
          <w:marRight w:val="0"/>
          <w:marTop w:val="0"/>
          <w:marBottom w:val="0"/>
          <w:divBdr>
            <w:top w:val="none" w:sz="0" w:space="0" w:color="auto"/>
            <w:left w:val="none" w:sz="0" w:space="0" w:color="auto"/>
            <w:bottom w:val="none" w:sz="0" w:space="0" w:color="auto"/>
            <w:right w:val="none" w:sz="0" w:space="0" w:color="auto"/>
          </w:divBdr>
        </w:div>
        <w:div w:id="2784742">
          <w:marLeft w:val="0"/>
          <w:marRight w:val="0"/>
          <w:marTop w:val="0"/>
          <w:marBottom w:val="0"/>
          <w:divBdr>
            <w:top w:val="none" w:sz="0" w:space="0" w:color="auto"/>
            <w:left w:val="none" w:sz="0" w:space="0" w:color="auto"/>
            <w:bottom w:val="none" w:sz="0" w:space="0" w:color="auto"/>
            <w:right w:val="none" w:sz="0" w:space="0" w:color="auto"/>
          </w:divBdr>
        </w:div>
        <w:div w:id="549616090">
          <w:marLeft w:val="0"/>
          <w:marRight w:val="0"/>
          <w:marTop w:val="0"/>
          <w:marBottom w:val="0"/>
          <w:divBdr>
            <w:top w:val="none" w:sz="0" w:space="0" w:color="auto"/>
            <w:left w:val="none" w:sz="0" w:space="0" w:color="auto"/>
            <w:bottom w:val="none" w:sz="0" w:space="0" w:color="auto"/>
            <w:right w:val="none" w:sz="0" w:space="0" w:color="auto"/>
          </w:divBdr>
        </w:div>
        <w:div w:id="1546334899">
          <w:marLeft w:val="0"/>
          <w:marRight w:val="0"/>
          <w:marTop w:val="0"/>
          <w:marBottom w:val="0"/>
          <w:divBdr>
            <w:top w:val="none" w:sz="0" w:space="0" w:color="auto"/>
            <w:left w:val="none" w:sz="0" w:space="0" w:color="auto"/>
            <w:bottom w:val="none" w:sz="0" w:space="0" w:color="auto"/>
            <w:right w:val="none" w:sz="0" w:space="0" w:color="auto"/>
          </w:divBdr>
        </w:div>
        <w:div w:id="525366057">
          <w:marLeft w:val="0"/>
          <w:marRight w:val="0"/>
          <w:marTop w:val="0"/>
          <w:marBottom w:val="0"/>
          <w:divBdr>
            <w:top w:val="none" w:sz="0" w:space="0" w:color="auto"/>
            <w:left w:val="none" w:sz="0" w:space="0" w:color="auto"/>
            <w:bottom w:val="none" w:sz="0" w:space="0" w:color="auto"/>
            <w:right w:val="none" w:sz="0" w:space="0" w:color="auto"/>
          </w:divBdr>
        </w:div>
        <w:div w:id="510728570">
          <w:marLeft w:val="0"/>
          <w:marRight w:val="0"/>
          <w:marTop w:val="0"/>
          <w:marBottom w:val="0"/>
          <w:divBdr>
            <w:top w:val="none" w:sz="0" w:space="0" w:color="auto"/>
            <w:left w:val="none" w:sz="0" w:space="0" w:color="auto"/>
            <w:bottom w:val="none" w:sz="0" w:space="0" w:color="auto"/>
            <w:right w:val="none" w:sz="0" w:space="0" w:color="auto"/>
          </w:divBdr>
        </w:div>
        <w:div w:id="1546142844">
          <w:marLeft w:val="0"/>
          <w:marRight w:val="0"/>
          <w:marTop w:val="0"/>
          <w:marBottom w:val="0"/>
          <w:divBdr>
            <w:top w:val="none" w:sz="0" w:space="0" w:color="auto"/>
            <w:left w:val="none" w:sz="0" w:space="0" w:color="auto"/>
            <w:bottom w:val="none" w:sz="0" w:space="0" w:color="auto"/>
            <w:right w:val="none" w:sz="0" w:space="0" w:color="auto"/>
          </w:divBdr>
        </w:div>
        <w:div w:id="1532574717">
          <w:marLeft w:val="0"/>
          <w:marRight w:val="0"/>
          <w:marTop w:val="0"/>
          <w:marBottom w:val="0"/>
          <w:divBdr>
            <w:top w:val="none" w:sz="0" w:space="0" w:color="auto"/>
            <w:left w:val="none" w:sz="0" w:space="0" w:color="auto"/>
            <w:bottom w:val="none" w:sz="0" w:space="0" w:color="auto"/>
            <w:right w:val="none" w:sz="0" w:space="0" w:color="auto"/>
          </w:divBdr>
        </w:div>
        <w:div w:id="1968392487">
          <w:marLeft w:val="0"/>
          <w:marRight w:val="0"/>
          <w:marTop w:val="0"/>
          <w:marBottom w:val="0"/>
          <w:divBdr>
            <w:top w:val="none" w:sz="0" w:space="0" w:color="auto"/>
            <w:left w:val="none" w:sz="0" w:space="0" w:color="auto"/>
            <w:bottom w:val="none" w:sz="0" w:space="0" w:color="auto"/>
            <w:right w:val="none" w:sz="0" w:space="0" w:color="auto"/>
          </w:divBdr>
        </w:div>
        <w:div w:id="2096243306">
          <w:marLeft w:val="0"/>
          <w:marRight w:val="0"/>
          <w:marTop w:val="0"/>
          <w:marBottom w:val="0"/>
          <w:divBdr>
            <w:top w:val="none" w:sz="0" w:space="0" w:color="auto"/>
            <w:left w:val="none" w:sz="0" w:space="0" w:color="auto"/>
            <w:bottom w:val="none" w:sz="0" w:space="0" w:color="auto"/>
            <w:right w:val="none" w:sz="0" w:space="0" w:color="auto"/>
          </w:divBdr>
        </w:div>
        <w:div w:id="1413505476">
          <w:marLeft w:val="0"/>
          <w:marRight w:val="0"/>
          <w:marTop w:val="0"/>
          <w:marBottom w:val="0"/>
          <w:divBdr>
            <w:top w:val="none" w:sz="0" w:space="0" w:color="auto"/>
            <w:left w:val="none" w:sz="0" w:space="0" w:color="auto"/>
            <w:bottom w:val="none" w:sz="0" w:space="0" w:color="auto"/>
            <w:right w:val="none" w:sz="0" w:space="0" w:color="auto"/>
          </w:divBdr>
        </w:div>
        <w:div w:id="1297221594">
          <w:marLeft w:val="0"/>
          <w:marRight w:val="0"/>
          <w:marTop w:val="0"/>
          <w:marBottom w:val="0"/>
          <w:divBdr>
            <w:top w:val="none" w:sz="0" w:space="0" w:color="auto"/>
            <w:left w:val="none" w:sz="0" w:space="0" w:color="auto"/>
            <w:bottom w:val="none" w:sz="0" w:space="0" w:color="auto"/>
            <w:right w:val="none" w:sz="0" w:space="0" w:color="auto"/>
          </w:divBdr>
        </w:div>
        <w:div w:id="928778401">
          <w:marLeft w:val="0"/>
          <w:marRight w:val="0"/>
          <w:marTop w:val="0"/>
          <w:marBottom w:val="0"/>
          <w:divBdr>
            <w:top w:val="none" w:sz="0" w:space="0" w:color="auto"/>
            <w:left w:val="none" w:sz="0" w:space="0" w:color="auto"/>
            <w:bottom w:val="none" w:sz="0" w:space="0" w:color="auto"/>
            <w:right w:val="none" w:sz="0" w:space="0" w:color="auto"/>
          </w:divBdr>
        </w:div>
        <w:div w:id="230850236">
          <w:marLeft w:val="0"/>
          <w:marRight w:val="0"/>
          <w:marTop w:val="0"/>
          <w:marBottom w:val="0"/>
          <w:divBdr>
            <w:top w:val="none" w:sz="0" w:space="0" w:color="auto"/>
            <w:left w:val="none" w:sz="0" w:space="0" w:color="auto"/>
            <w:bottom w:val="none" w:sz="0" w:space="0" w:color="auto"/>
            <w:right w:val="none" w:sz="0" w:space="0" w:color="auto"/>
          </w:divBdr>
        </w:div>
        <w:div w:id="818305419">
          <w:marLeft w:val="0"/>
          <w:marRight w:val="0"/>
          <w:marTop w:val="0"/>
          <w:marBottom w:val="0"/>
          <w:divBdr>
            <w:top w:val="none" w:sz="0" w:space="0" w:color="auto"/>
            <w:left w:val="none" w:sz="0" w:space="0" w:color="auto"/>
            <w:bottom w:val="none" w:sz="0" w:space="0" w:color="auto"/>
            <w:right w:val="none" w:sz="0" w:space="0" w:color="auto"/>
          </w:divBdr>
        </w:div>
        <w:div w:id="1154226818">
          <w:marLeft w:val="0"/>
          <w:marRight w:val="0"/>
          <w:marTop w:val="0"/>
          <w:marBottom w:val="0"/>
          <w:divBdr>
            <w:top w:val="none" w:sz="0" w:space="0" w:color="auto"/>
            <w:left w:val="none" w:sz="0" w:space="0" w:color="auto"/>
            <w:bottom w:val="none" w:sz="0" w:space="0" w:color="auto"/>
            <w:right w:val="none" w:sz="0" w:space="0" w:color="auto"/>
          </w:divBdr>
        </w:div>
        <w:div w:id="2089450906">
          <w:marLeft w:val="0"/>
          <w:marRight w:val="0"/>
          <w:marTop w:val="0"/>
          <w:marBottom w:val="0"/>
          <w:divBdr>
            <w:top w:val="none" w:sz="0" w:space="0" w:color="auto"/>
            <w:left w:val="none" w:sz="0" w:space="0" w:color="auto"/>
            <w:bottom w:val="none" w:sz="0" w:space="0" w:color="auto"/>
            <w:right w:val="none" w:sz="0" w:space="0" w:color="auto"/>
          </w:divBdr>
        </w:div>
        <w:div w:id="586161174">
          <w:marLeft w:val="0"/>
          <w:marRight w:val="0"/>
          <w:marTop w:val="0"/>
          <w:marBottom w:val="0"/>
          <w:divBdr>
            <w:top w:val="none" w:sz="0" w:space="0" w:color="auto"/>
            <w:left w:val="none" w:sz="0" w:space="0" w:color="auto"/>
            <w:bottom w:val="none" w:sz="0" w:space="0" w:color="auto"/>
            <w:right w:val="none" w:sz="0" w:space="0" w:color="auto"/>
          </w:divBdr>
        </w:div>
        <w:div w:id="2111393750">
          <w:marLeft w:val="0"/>
          <w:marRight w:val="0"/>
          <w:marTop w:val="0"/>
          <w:marBottom w:val="0"/>
          <w:divBdr>
            <w:top w:val="none" w:sz="0" w:space="0" w:color="auto"/>
            <w:left w:val="none" w:sz="0" w:space="0" w:color="auto"/>
            <w:bottom w:val="none" w:sz="0" w:space="0" w:color="auto"/>
            <w:right w:val="none" w:sz="0" w:space="0" w:color="auto"/>
          </w:divBdr>
        </w:div>
        <w:div w:id="1797747638">
          <w:marLeft w:val="0"/>
          <w:marRight w:val="0"/>
          <w:marTop w:val="0"/>
          <w:marBottom w:val="0"/>
          <w:divBdr>
            <w:top w:val="none" w:sz="0" w:space="0" w:color="auto"/>
            <w:left w:val="none" w:sz="0" w:space="0" w:color="auto"/>
            <w:bottom w:val="none" w:sz="0" w:space="0" w:color="auto"/>
            <w:right w:val="none" w:sz="0" w:space="0" w:color="auto"/>
          </w:divBdr>
        </w:div>
        <w:div w:id="777943895">
          <w:marLeft w:val="0"/>
          <w:marRight w:val="0"/>
          <w:marTop w:val="0"/>
          <w:marBottom w:val="0"/>
          <w:divBdr>
            <w:top w:val="none" w:sz="0" w:space="0" w:color="auto"/>
            <w:left w:val="none" w:sz="0" w:space="0" w:color="auto"/>
            <w:bottom w:val="none" w:sz="0" w:space="0" w:color="auto"/>
            <w:right w:val="none" w:sz="0" w:space="0" w:color="auto"/>
          </w:divBdr>
        </w:div>
        <w:div w:id="1759012123">
          <w:marLeft w:val="0"/>
          <w:marRight w:val="0"/>
          <w:marTop w:val="0"/>
          <w:marBottom w:val="0"/>
          <w:divBdr>
            <w:top w:val="none" w:sz="0" w:space="0" w:color="auto"/>
            <w:left w:val="none" w:sz="0" w:space="0" w:color="auto"/>
            <w:bottom w:val="none" w:sz="0" w:space="0" w:color="auto"/>
            <w:right w:val="none" w:sz="0" w:space="0" w:color="auto"/>
          </w:divBdr>
        </w:div>
        <w:div w:id="1692027058">
          <w:marLeft w:val="0"/>
          <w:marRight w:val="0"/>
          <w:marTop w:val="0"/>
          <w:marBottom w:val="0"/>
          <w:divBdr>
            <w:top w:val="none" w:sz="0" w:space="0" w:color="auto"/>
            <w:left w:val="none" w:sz="0" w:space="0" w:color="auto"/>
            <w:bottom w:val="none" w:sz="0" w:space="0" w:color="auto"/>
            <w:right w:val="none" w:sz="0" w:space="0" w:color="auto"/>
          </w:divBdr>
        </w:div>
        <w:div w:id="40597810">
          <w:marLeft w:val="0"/>
          <w:marRight w:val="0"/>
          <w:marTop w:val="0"/>
          <w:marBottom w:val="0"/>
          <w:divBdr>
            <w:top w:val="none" w:sz="0" w:space="0" w:color="auto"/>
            <w:left w:val="none" w:sz="0" w:space="0" w:color="auto"/>
            <w:bottom w:val="none" w:sz="0" w:space="0" w:color="auto"/>
            <w:right w:val="none" w:sz="0" w:space="0" w:color="auto"/>
          </w:divBdr>
        </w:div>
        <w:div w:id="685834671">
          <w:marLeft w:val="0"/>
          <w:marRight w:val="0"/>
          <w:marTop w:val="0"/>
          <w:marBottom w:val="0"/>
          <w:divBdr>
            <w:top w:val="none" w:sz="0" w:space="0" w:color="auto"/>
            <w:left w:val="none" w:sz="0" w:space="0" w:color="auto"/>
            <w:bottom w:val="none" w:sz="0" w:space="0" w:color="auto"/>
            <w:right w:val="none" w:sz="0" w:space="0" w:color="auto"/>
          </w:divBdr>
        </w:div>
        <w:div w:id="468400280">
          <w:marLeft w:val="0"/>
          <w:marRight w:val="0"/>
          <w:marTop w:val="0"/>
          <w:marBottom w:val="0"/>
          <w:divBdr>
            <w:top w:val="none" w:sz="0" w:space="0" w:color="auto"/>
            <w:left w:val="none" w:sz="0" w:space="0" w:color="auto"/>
            <w:bottom w:val="none" w:sz="0" w:space="0" w:color="auto"/>
            <w:right w:val="none" w:sz="0" w:space="0" w:color="auto"/>
          </w:divBdr>
        </w:div>
        <w:div w:id="1171485716">
          <w:marLeft w:val="0"/>
          <w:marRight w:val="0"/>
          <w:marTop w:val="0"/>
          <w:marBottom w:val="0"/>
          <w:divBdr>
            <w:top w:val="none" w:sz="0" w:space="0" w:color="auto"/>
            <w:left w:val="none" w:sz="0" w:space="0" w:color="auto"/>
            <w:bottom w:val="none" w:sz="0" w:space="0" w:color="auto"/>
            <w:right w:val="none" w:sz="0" w:space="0" w:color="auto"/>
          </w:divBdr>
        </w:div>
        <w:div w:id="1050112309">
          <w:marLeft w:val="0"/>
          <w:marRight w:val="0"/>
          <w:marTop w:val="0"/>
          <w:marBottom w:val="0"/>
          <w:divBdr>
            <w:top w:val="none" w:sz="0" w:space="0" w:color="auto"/>
            <w:left w:val="none" w:sz="0" w:space="0" w:color="auto"/>
            <w:bottom w:val="none" w:sz="0" w:space="0" w:color="auto"/>
            <w:right w:val="none" w:sz="0" w:space="0" w:color="auto"/>
          </w:divBdr>
        </w:div>
        <w:div w:id="530991092">
          <w:marLeft w:val="0"/>
          <w:marRight w:val="0"/>
          <w:marTop w:val="0"/>
          <w:marBottom w:val="0"/>
          <w:divBdr>
            <w:top w:val="none" w:sz="0" w:space="0" w:color="auto"/>
            <w:left w:val="none" w:sz="0" w:space="0" w:color="auto"/>
            <w:bottom w:val="none" w:sz="0" w:space="0" w:color="auto"/>
            <w:right w:val="none" w:sz="0" w:space="0" w:color="auto"/>
          </w:divBdr>
        </w:div>
        <w:div w:id="1856267779">
          <w:marLeft w:val="0"/>
          <w:marRight w:val="0"/>
          <w:marTop w:val="0"/>
          <w:marBottom w:val="0"/>
          <w:divBdr>
            <w:top w:val="none" w:sz="0" w:space="0" w:color="auto"/>
            <w:left w:val="none" w:sz="0" w:space="0" w:color="auto"/>
            <w:bottom w:val="none" w:sz="0" w:space="0" w:color="auto"/>
            <w:right w:val="none" w:sz="0" w:space="0" w:color="auto"/>
          </w:divBdr>
        </w:div>
        <w:div w:id="518784572">
          <w:marLeft w:val="0"/>
          <w:marRight w:val="0"/>
          <w:marTop w:val="0"/>
          <w:marBottom w:val="0"/>
          <w:divBdr>
            <w:top w:val="none" w:sz="0" w:space="0" w:color="auto"/>
            <w:left w:val="none" w:sz="0" w:space="0" w:color="auto"/>
            <w:bottom w:val="none" w:sz="0" w:space="0" w:color="auto"/>
            <w:right w:val="none" w:sz="0" w:space="0" w:color="auto"/>
          </w:divBdr>
        </w:div>
        <w:div w:id="982270802">
          <w:marLeft w:val="0"/>
          <w:marRight w:val="0"/>
          <w:marTop w:val="0"/>
          <w:marBottom w:val="0"/>
          <w:divBdr>
            <w:top w:val="none" w:sz="0" w:space="0" w:color="auto"/>
            <w:left w:val="none" w:sz="0" w:space="0" w:color="auto"/>
            <w:bottom w:val="none" w:sz="0" w:space="0" w:color="auto"/>
            <w:right w:val="none" w:sz="0" w:space="0" w:color="auto"/>
          </w:divBdr>
        </w:div>
        <w:div w:id="1028918989">
          <w:marLeft w:val="0"/>
          <w:marRight w:val="0"/>
          <w:marTop w:val="0"/>
          <w:marBottom w:val="0"/>
          <w:divBdr>
            <w:top w:val="none" w:sz="0" w:space="0" w:color="auto"/>
            <w:left w:val="none" w:sz="0" w:space="0" w:color="auto"/>
            <w:bottom w:val="none" w:sz="0" w:space="0" w:color="auto"/>
            <w:right w:val="none" w:sz="0" w:space="0" w:color="auto"/>
          </w:divBdr>
        </w:div>
        <w:div w:id="1711495913">
          <w:marLeft w:val="0"/>
          <w:marRight w:val="0"/>
          <w:marTop w:val="0"/>
          <w:marBottom w:val="0"/>
          <w:divBdr>
            <w:top w:val="none" w:sz="0" w:space="0" w:color="auto"/>
            <w:left w:val="none" w:sz="0" w:space="0" w:color="auto"/>
            <w:bottom w:val="none" w:sz="0" w:space="0" w:color="auto"/>
            <w:right w:val="none" w:sz="0" w:space="0" w:color="auto"/>
          </w:divBdr>
        </w:div>
        <w:div w:id="1229463803">
          <w:marLeft w:val="0"/>
          <w:marRight w:val="0"/>
          <w:marTop w:val="0"/>
          <w:marBottom w:val="0"/>
          <w:divBdr>
            <w:top w:val="none" w:sz="0" w:space="0" w:color="auto"/>
            <w:left w:val="none" w:sz="0" w:space="0" w:color="auto"/>
            <w:bottom w:val="none" w:sz="0" w:space="0" w:color="auto"/>
            <w:right w:val="none" w:sz="0" w:space="0" w:color="auto"/>
          </w:divBdr>
        </w:div>
        <w:div w:id="1137722364">
          <w:marLeft w:val="0"/>
          <w:marRight w:val="0"/>
          <w:marTop w:val="0"/>
          <w:marBottom w:val="0"/>
          <w:divBdr>
            <w:top w:val="none" w:sz="0" w:space="0" w:color="auto"/>
            <w:left w:val="none" w:sz="0" w:space="0" w:color="auto"/>
            <w:bottom w:val="none" w:sz="0" w:space="0" w:color="auto"/>
            <w:right w:val="none" w:sz="0" w:space="0" w:color="auto"/>
          </w:divBdr>
        </w:div>
        <w:div w:id="828441482">
          <w:marLeft w:val="0"/>
          <w:marRight w:val="0"/>
          <w:marTop w:val="0"/>
          <w:marBottom w:val="0"/>
          <w:divBdr>
            <w:top w:val="none" w:sz="0" w:space="0" w:color="auto"/>
            <w:left w:val="none" w:sz="0" w:space="0" w:color="auto"/>
            <w:bottom w:val="none" w:sz="0" w:space="0" w:color="auto"/>
            <w:right w:val="none" w:sz="0" w:space="0" w:color="auto"/>
          </w:divBdr>
        </w:div>
        <w:div w:id="1045256090">
          <w:marLeft w:val="0"/>
          <w:marRight w:val="0"/>
          <w:marTop w:val="0"/>
          <w:marBottom w:val="0"/>
          <w:divBdr>
            <w:top w:val="none" w:sz="0" w:space="0" w:color="auto"/>
            <w:left w:val="none" w:sz="0" w:space="0" w:color="auto"/>
            <w:bottom w:val="none" w:sz="0" w:space="0" w:color="auto"/>
            <w:right w:val="none" w:sz="0" w:space="0" w:color="auto"/>
          </w:divBdr>
        </w:div>
        <w:div w:id="1171026596">
          <w:marLeft w:val="0"/>
          <w:marRight w:val="0"/>
          <w:marTop w:val="0"/>
          <w:marBottom w:val="0"/>
          <w:divBdr>
            <w:top w:val="none" w:sz="0" w:space="0" w:color="auto"/>
            <w:left w:val="none" w:sz="0" w:space="0" w:color="auto"/>
            <w:bottom w:val="none" w:sz="0" w:space="0" w:color="auto"/>
            <w:right w:val="none" w:sz="0" w:space="0" w:color="auto"/>
          </w:divBdr>
        </w:div>
        <w:div w:id="700664555">
          <w:marLeft w:val="0"/>
          <w:marRight w:val="0"/>
          <w:marTop w:val="0"/>
          <w:marBottom w:val="0"/>
          <w:divBdr>
            <w:top w:val="none" w:sz="0" w:space="0" w:color="auto"/>
            <w:left w:val="none" w:sz="0" w:space="0" w:color="auto"/>
            <w:bottom w:val="none" w:sz="0" w:space="0" w:color="auto"/>
            <w:right w:val="none" w:sz="0" w:space="0" w:color="auto"/>
          </w:divBdr>
        </w:div>
        <w:div w:id="935212351">
          <w:marLeft w:val="0"/>
          <w:marRight w:val="0"/>
          <w:marTop w:val="0"/>
          <w:marBottom w:val="0"/>
          <w:divBdr>
            <w:top w:val="none" w:sz="0" w:space="0" w:color="auto"/>
            <w:left w:val="none" w:sz="0" w:space="0" w:color="auto"/>
            <w:bottom w:val="none" w:sz="0" w:space="0" w:color="auto"/>
            <w:right w:val="none" w:sz="0" w:space="0" w:color="auto"/>
          </w:divBdr>
        </w:div>
        <w:div w:id="920409253">
          <w:marLeft w:val="0"/>
          <w:marRight w:val="0"/>
          <w:marTop w:val="0"/>
          <w:marBottom w:val="0"/>
          <w:divBdr>
            <w:top w:val="none" w:sz="0" w:space="0" w:color="auto"/>
            <w:left w:val="none" w:sz="0" w:space="0" w:color="auto"/>
            <w:bottom w:val="none" w:sz="0" w:space="0" w:color="auto"/>
            <w:right w:val="none" w:sz="0" w:space="0" w:color="auto"/>
          </w:divBdr>
        </w:div>
        <w:div w:id="1305426167">
          <w:marLeft w:val="0"/>
          <w:marRight w:val="0"/>
          <w:marTop w:val="0"/>
          <w:marBottom w:val="0"/>
          <w:divBdr>
            <w:top w:val="none" w:sz="0" w:space="0" w:color="auto"/>
            <w:left w:val="none" w:sz="0" w:space="0" w:color="auto"/>
            <w:bottom w:val="none" w:sz="0" w:space="0" w:color="auto"/>
            <w:right w:val="none" w:sz="0" w:space="0" w:color="auto"/>
          </w:divBdr>
        </w:div>
        <w:div w:id="1886915415">
          <w:marLeft w:val="0"/>
          <w:marRight w:val="0"/>
          <w:marTop w:val="0"/>
          <w:marBottom w:val="0"/>
          <w:divBdr>
            <w:top w:val="none" w:sz="0" w:space="0" w:color="auto"/>
            <w:left w:val="none" w:sz="0" w:space="0" w:color="auto"/>
            <w:bottom w:val="none" w:sz="0" w:space="0" w:color="auto"/>
            <w:right w:val="none" w:sz="0" w:space="0" w:color="auto"/>
          </w:divBdr>
        </w:div>
        <w:div w:id="344407592">
          <w:marLeft w:val="0"/>
          <w:marRight w:val="0"/>
          <w:marTop w:val="0"/>
          <w:marBottom w:val="0"/>
          <w:divBdr>
            <w:top w:val="none" w:sz="0" w:space="0" w:color="auto"/>
            <w:left w:val="none" w:sz="0" w:space="0" w:color="auto"/>
            <w:bottom w:val="none" w:sz="0" w:space="0" w:color="auto"/>
            <w:right w:val="none" w:sz="0" w:space="0" w:color="auto"/>
          </w:divBdr>
        </w:div>
        <w:div w:id="703751636">
          <w:marLeft w:val="0"/>
          <w:marRight w:val="0"/>
          <w:marTop w:val="0"/>
          <w:marBottom w:val="0"/>
          <w:divBdr>
            <w:top w:val="none" w:sz="0" w:space="0" w:color="auto"/>
            <w:left w:val="none" w:sz="0" w:space="0" w:color="auto"/>
            <w:bottom w:val="none" w:sz="0" w:space="0" w:color="auto"/>
            <w:right w:val="none" w:sz="0" w:space="0" w:color="auto"/>
          </w:divBdr>
        </w:div>
        <w:div w:id="462500510">
          <w:marLeft w:val="0"/>
          <w:marRight w:val="0"/>
          <w:marTop w:val="0"/>
          <w:marBottom w:val="0"/>
          <w:divBdr>
            <w:top w:val="none" w:sz="0" w:space="0" w:color="auto"/>
            <w:left w:val="none" w:sz="0" w:space="0" w:color="auto"/>
            <w:bottom w:val="none" w:sz="0" w:space="0" w:color="auto"/>
            <w:right w:val="none" w:sz="0" w:space="0" w:color="auto"/>
          </w:divBdr>
        </w:div>
        <w:div w:id="1606382764">
          <w:marLeft w:val="0"/>
          <w:marRight w:val="0"/>
          <w:marTop w:val="0"/>
          <w:marBottom w:val="0"/>
          <w:divBdr>
            <w:top w:val="none" w:sz="0" w:space="0" w:color="auto"/>
            <w:left w:val="none" w:sz="0" w:space="0" w:color="auto"/>
            <w:bottom w:val="none" w:sz="0" w:space="0" w:color="auto"/>
            <w:right w:val="none" w:sz="0" w:space="0" w:color="auto"/>
          </w:divBdr>
        </w:div>
        <w:div w:id="56440184">
          <w:marLeft w:val="0"/>
          <w:marRight w:val="0"/>
          <w:marTop w:val="0"/>
          <w:marBottom w:val="0"/>
          <w:divBdr>
            <w:top w:val="none" w:sz="0" w:space="0" w:color="auto"/>
            <w:left w:val="none" w:sz="0" w:space="0" w:color="auto"/>
            <w:bottom w:val="none" w:sz="0" w:space="0" w:color="auto"/>
            <w:right w:val="none" w:sz="0" w:space="0" w:color="auto"/>
          </w:divBdr>
        </w:div>
        <w:div w:id="1395274293">
          <w:marLeft w:val="0"/>
          <w:marRight w:val="0"/>
          <w:marTop w:val="0"/>
          <w:marBottom w:val="0"/>
          <w:divBdr>
            <w:top w:val="none" w:sz="0" w:space="0" w:color="auto"/>
            <w:left w:val="none" w:sz="0" w:space="0" w:color="auto"/>
            <w:bottom w:val="none" w:sz="0" w:space="0" w:color="auto"/>
            <w:right w:val="none" w:sz="0" w:space="0" w:color="auto"/>
          </w:divBdr>
        </w:div>
        <w:div w:id="1100491158">
          <w:marLeft w:val="0"/>
          <w:marRight w:val="0"/>
          <w:marTop w:val="0"/>
          <w:marBottom w:val="0"/>
          <w:divBdr>
            <w:top w:val="none" w:sz="0" w:space="0" w:color="auto"/>
            <w:left w:val="none" w:sz="0" w:space="0" w:color="auto"/>
            <w:bottom w:val="none" w:sz="0" w:space="0" w:color="auto"/>
            <w:right w:val="none" w:sz="0" w:space="0" w:color="auto"/>
          </w:divBdr>
        </w:div>
        <w:div w:id="2028557933">
          <w:marLeft w:val="0"/>
          <w:marRight w:val="0"/>
          <w:marTop w:val="0"/>
          <w:marBottom w:val="0"/>
          <w:divBdr>
            <w:top w:val="none" w:sz="0" w:space="0" w:color="auto"/>
            <w:left w:val="none" w:sz="0" w:space="0" w:color="auto"/>
            <w:bottom w:val="none" w:sz="0" w:space="0" w:color="auto"/>
            <w:right w:val="none" w:sz="0" w:space="0" w:color="auto"/>
          </w:divBdr>
        </w:div>
        <w:div w:id="1201896909">
          <w:marLeft w:val="0"/>
          <w:marRight w:val="0"/>
          <w:marTop w:val="0"/>
          <w:marBottom w:val="0"/>
          <w:divBdr>
            <w:top w:val="none" w:sz="0" w:space="0" w:color="auto"/>
            <w:left w:val="none" w:sz="0" w:space="0" w:color="auto"/>
            <w:bottom w:val="none" w:sz="0" w:space="0" w:color="auto"/>
            <w:right w:val="none" w:sz="0" w:space="0" w:color="auto"/>
          </w:divBdr>
        </w:div>
        <w:div w:id="1180853750">
          <w:marLeft w:val="0"/>
          <w:marRight w:val="0"/>
          <w:marTop w:val="0"/>
          <w:marBottom w:val="0"/>
          <w:divBdr>
            <w:top w:val="none" w:sz="0" w:space="0" w:color="auto"/>
            <w:left w:val="none" w:sz="0" w:space="0" w:color="auto"/>
            <w:bottom w:val="none" w:sz="0" w:space="0" w:color="auto"/>
            <w:right w:val="none" w:sz="0" w:space="0" w:color="auto"/>
          </w:divBdr>
        </w:div>
        <w:div w:id="1121219327">
          <w:marLeft w:val="0"/>
          <w:marRight w:val="0"/>
          <w:marTop w:val="0"/>
          <w:marBottom w:val="0"/>
          <w:divBdr>
            <w:top w:val="none" w:sz="0" w:space="0" w:color="auto"/>
            <w:left w:val="none" w:sz="0" w:space="0" w:color="auto"/>
            <w:bottom w:val="none" w:sz="0" w:space="0" w:color="auto"/>
            <w:right w:val="none" w:sz="0" w:space="0" w:color="auto"/>
          </w:divBdr>
        </w:div>
        <w:div w:id="1333874627">
          <w:marLeft w:val="0"/>
          <w:marRight w:val="0"/>
          <w:marTop w:val="0"/>
          <w:marBottom w:val="0"/>
          <w:divBdr>
            <w:top w:val="none" w:sz="0" w:space="0" w:color="auto"/>
            <w:left w:val="none" w:sz="0" w:space="0" w:color="auto"/>
            <w:bottom w:val="none" w:sz="0" w:space="0" w:color="auto"/>
            <w:right w:val="none" w:sz="0" w:space="0" w:color="auto"/>
          </w:divBdr>
        </w:div>
        <w:div w:id="112948251">
          <w:marLeft w:val="0"/>
          <w:marRight w:val="0"/>
          <w:marTop w:val="0"/>
          <w:marBottom w:val="0"/>
          <w:divBdr>
            <w:top w:val="none" w:sz="0" w:space="0" w:color="auto"/>
            <w:left w:val="none" w:sz="0" w:space="0" w:color="auto"/>
            <w:bottom w:val="none" w:sz="0" w:space="0" w:color="auto"/>
            <w:right w:val="none" w:sz="0" w:space="0" w:color="auto"/>
          </w:divBdr>
        </w:div>
        <w:div w:id="1792283543">
          <w:marLeft w:val="0"/>
          <w:marRight w:val="0"/>
          <w:marTop w:val="0"/>
          <w:marBottom w:val="0"/>
          <w:divBdr>
            <w:top w:val="none" w:sz="0" w:space="0" w:color="auto"/>
            <w:left w:val="none" w:sz="0" w:space="0" w:color="auto"/>
            <w:bottom w:val="none" w:sz="0" w:space="0" w:color="auto"/>
            <w:right w:val="none" w:sz="0" w:space="0" w:color="auto"/>
          </w:divBdr>
        </w:div>
        <w:div w:id="401609016">
          <w:marLeft w:val="0"/>
          <w:marRight w:val="0"/>
          <w:marTop w:val="0"/>
          <w:marBottom w:val="0"/>
          <w:divBdr>
            <w:top w:val="none" w:sz="0" w:space="0" w:color="auto"/>
            <w:left w:val="none" w:sz="0" w:space="0" w:color="auto"/>
            <w:bottom w:val="none" w:sz="0" w:space="0" w:color="auto"/>
            <w:right w:val="none" w:sz="0" w:space="0" w:color="auto"/>
          </w:divBdr>
        </w:div>
        <w:div w:id="802037204">
          <w:marLeft w:val="0"/>
          <w:marRight w:val="0"/>
          <w:marTop w:val="0"/>
          <w:marBottom w:val="0"/>
          <w:divBdr>
            <w:top w:val="none" w:sz="0" w:space="0" w:color="auto"/>
            <w:left w:val="none" w:sz="0" w:space="0" w:color="auto"/>
            <w:bottom w:val="none" w:sz="0" w:space="0" w:color="auto"/>
            <w:right w:val="none" w:sz="0" w:space="0" w:color="auto"/>
          </w:divBdr>
        </w:div>
        <w:div w:id="1316567808">
          <w:marLeft w:val="0"/>
          <w:marRight w:val="0"/>
          <w:marTop w:val="0"/>
          <w:marBottom w:val="0"/>
          <w:divBdr>
            <w:top w:val="none" w:sz="0" w:space="0" w:color="auto"/>
            <w:left w:val="none" w:sz="0" w:space="0" w:color="auto"/>
            <w:bottom w:val="none" w:sz="0" w:space="0" w:color="auto"/>
            <w:right w:val="none" w:sz="0" w:space="0" w:color="auto"/>
          </w:divBdr>
        </w:div>
        <w:div w:id="419375449">
          <w:marLeft w:val="0"/>
          <w:marRight w:val="0"/>
          <w:marTop w:val="0"/>
          <w:marBottom w:val="0"/>
          <w:divBdr>
            <w:top w:val="none" w:sz="0" w:space="0" w:color="auto"/>
            <w:left w:val="none" w:sz="0" w:space="0" w:color="auto"/>
            <w:bottom w:val="none" w:sz="0" w:space="0" w:color="auto"/>
            <w:right w:val="none" w:sz="0" w:space="0" w:color="auto"/>
          </w:divBdr>
        </w:div>
        <w:div w:id="1629627068">
          <w:marLeft w:val="0"/>
          <w:marRight w:val="0"/>
          <w:marTop w:val="0"/>
          <w:marBottom w:val="0"/>
          <w:divBdr>
            <w:top w:val="none" w:sz="0" w:space="0" w:color="auto"/>
            <w:left w:val="none" w:sz="0" w:space="0" w:color="auto"/>
            <w:bottom w:val="none" w:sz="0" w:space="0" w:color="auto"/>
            <w:right w:val="none" w:sz="0" w:space="0" w:color="auto"/>
          </w:divBdr>
        </w:div>
        <w:div w:id="501119427">
          <w:marLeft w:val="0"/>
          <w:marRight w:val="0"/>
          <w:marTop w:val="0"/>
          <w:marBottom w:val="0"/>
          <w:divBdr>
            <w:top w:val="none" w:sz="0" w:space="0" w:color="auto"/>
            <w:left w:val="none" w:sz="0" w:space="0" w:color="auto"/>
            <w:bottom w:val="none" w:sz="0" w:space="0" w:color="auto"/>
            <w:right w:val="none" w:sz="0" w:space="0" w:color="auto"/>
          </w:divBdr>
        </w:div>
        <w:div w:id="1195196537">
          <w:marLeft w:val="0"/>
          <w:marRight w:val="0"/>
          <w:marTop w:val="0"/>
          <w:marBottom w:val="0"/>
          <w:divBdr>
            <w:top w:val="none" w:sz="0" w:space="0" w:color="auto"/>
            <w:left w:val="none" w:sz="0" w:space="0" w:color="auto"/>
            <w:bottom w:val="none" w:sz="0" w:space="0" w:color="auto"/>
            <w:right w:val="none" w:sz="0" w:space="0" w:color="auto"/>
          </w:divBdr>
        </w:div>
        <w:div w:id="122163405">
          <w:marLeft w:val="0"/>
          <w:marRight w:val="0"/>
          <w:marTop w:val="0"/>
          <w:marBottom w:val="0"/>
          <w:divBdr>
            <w:top w:val="none" w:sz="0" w:space="0" w:color="auto"/>
            <w:left w:val="none" w:sz="0" w:space="0" w:color="auto"/>
            <w:bottom w:val="none" w:sz="0" w:space="0" w:color="auto"/>
            <w:right w:val="none" w:sz="0" w:space="0" w:color="auto"/>
          </w:divBdr>
        </w:div>
        <w:div w:id="534074844">
          <w:marLeft w:val="0"/>
          <w:marRight w:val="0"/>
          <w:marTop w:val="0"/>
          <w:marBottom w:val="0"/>
          <w:divBdr>
            <w:top w:val="none" w:sz="0" w:space="0" w:color="auto"/>
            <w:left w:val="none" w:sz="0" w:space="0" w:color="auto"/>
            <w:bottom w:val="none" w:sz="0" w:space="0" w:color="auto"/>
            <w:right w:val="none" w:sz="0" w:space="0" w:color="auto"/>
          </w:divBdr>
        </w:div>
        <w:div w:id="1941912372">
          <w:marLeft w:val="0"/>
          <w:marRight w:val="0"/>
          <w:marTop w:val="0"/>
          <w:marBottom w:val="0"/>
          <w:divBdr>
            <w:top w:val="none" w:sz="0" w:space="0" w:color="auto"/>
            <w:left w:val="none" w:sz="0" w:space="0" w:color="auto"/>
            <w:bottom w:val="none" w:sz="0" w:space="0" w:color="auto"/>
            <w:right w:val="none" w:sz="0" w:space="0" w:color="auto"/>
          </w:divBdr>
        </w:div>
        <w:div w:id="1262027454">
          <w:marLeft w:val="0"/>
          <w:marRight w:val="0"/>
          <w:marTop w:val="0"/>
          <w:marBottom w:val="0"/>
          <w:divBdr>
            <w:top w:val="none" w:sz="0" w:space="0" w:color="auto"/>
            <w:left w:val="none" w:sz="0" w:space="0" w:color="auto"/>
            <w:bottom w:val="none" w:sz="0" w:space="0" w:color="auto"/>
            <w:right w:val="none" w:sz="0" w:space="0" w:color="auto"/>
          </w:divBdr>
        </w:div>
        <w:div w:id="1174804943">
          <w:marLeft w:val="0"/>
          <w:marRight w:val="0"/>
          <w:marTop w:val="0"/>
          <w:marBottom w:val="0"/>
          <w:divBdr>
            <w:top w:val="none" w:sz="0" w:space="0" w:color="auto"/>
            <w:left w:val="none" w:sz="0" w:space="0" w:color="auto"/>
            <w:bottom w:val="none" w:sz="0" w:space="0" w:color="auto"/>
            <w:right w:val="none" w:sz="0" w:space="0" w:color="auto"/>
          </w:divBdr>
        </w:div>
        <w:div w:id="876356645">
          <w:marLeft w:val="0"/>
          <w:marRight w:val="0"/>
          <w:marTop w:val="0"/>
          <w:marBottom w:val="0"/>
          <w:divBdr>
            <w:top w:val="none" w:sz="0" w:space="0" w:color="auto"/>
            <w:left w:val="none" w:sz="0" w:space="0" w:color="auto"/>
            <w:bottom w:val="none" w:sz="0" w:space="0" w:color="auto"/>
            <w:right w:val="none" w:sz="0" w:space="0" w:color="auto"/>
          </w:divBdr>
        </w:div>
        <w:div w:id="1612737539">
          <w:marLeft w:val="0"/>
          <w:marRight w:val="0"/>
          <w:marTop w:val="0"/>
          <w:marBottom w:val="0"/>
          <w:divBdr>
            <w:top w:val="none" w:sz="0" w:space="0" w:color="auto"/>
            <w:left w:val="none" w:sz="0" w:space="0" w:color="auto"/>
            <w:bottom w:val="none" w:sz="0" w:space="0" w:color="auto"/>
            <w:right w:val="none" w:sz="0" w:space="0" w:color="auto"/>
          </w:divBdr>
          <w:divsChild>
            <w:div w:id="967585527">
              <w:marLeft w:val="0"/>
              <w:marRight w:val="0"/>
              <w:marTop w:val="0"/>
              <w:marBottom w:val="0"/>
              <w:divBdr>
                <w:top w:val="none" w:sz="0" w:space="0" w:color="auto"/>
                <w:left w:val="none" w:sz="0" w:space="0" w:color="auto"/>
                <w:bottom w:val="none" w:sz="0" w:space="0" w:color="auto"/>
                <w:right w:val="none" w:sz="0" w:space="0" w:color="auto"/>
              </w:divBdr>
            </w:div>
            <w:div w:id="1485242550">
              <w:marLeft w:val="0"/>
              <w:marRight w:val="0"/>
              <w:marTop w:val="0"/>
              <w:marBottom w:val="0"/>
              <w:divBdr>
                <w:top w:val="none" w:sz="0" w:space="0" w:color="auto"/>
                <w:left w:val="none" w:sz="0" w:space="0" w:color="auto"/>
                <w:bottom w:val="none" w:sz="0" w:space="0" w:color="auto"/>
                <w:right w:val="none" w:sz="0" w:space="0" w:color="auto"/>
              </w:divBdr>
            </w:div>
            <w:div w:id="1617981877">
              <w:marLeft w:val="0"/>
              <w:marRight w:val="0"/>
              <w:marTop w:val="0"/>
              <w:marBottom w:val="0"/>
              <w:divBdr>
                <w:top w:val="none" w:sz="0" w:space="0" w:color="auto"/>
                <w:left w:val="none" w:sz="0" w:space="0" w:color="auto"/>
                <w:bottom w:val="none" w:sz="0" w:space="0" w:color="auto"/>
                <w:right w:val="none" w:sz="0" w:space="0" w:color="auto"/>
              </w:divBdr>
            </w:div>
            <w:div w:id="1160119491">
              <w:marLeft w:val="0"/>
              <w:marRight w:val="0"/>
              <w:marTop w:val="0"/>
              <w:marBottom w:val="0"/>
              <w:divBdr>
                <w:top w:val="none" w:sz="0" w:space="0" w:color="auto"/>
                <w:left w:val="none" w:sz="0" w:space="0" w:color="auto"/>
                <w:bottom w:val="none" w:sz="0" w:space="0" w:color="auto"/>
                <w:right w:val="none" w:sz="0" w:space="0" w:color="auto"/>
              </w:divBdr>
            </w:div>
            <w:div w:id="1070690087">
              <w:marLeft w:val="0"/>
              <w:marRight w:val="0"/>
              <w:marTop w:val="0"/>
              <w:marBottom w:val="0"/>
              <w:divBdr>
                <w:top w:val="none" w:sz="0" w:space="0" w:color="auto"/>
                <w:left w:val="none" w:sz="0" w:space="0" w:color="auto"/>
                <w:bottom w:val="none" w:sz="0" w:space="0" w:color="auto"/>
                <w:right w:val="none" w:sz="0" w:space="0" w:color="auto"/>
              </w:divBdr>
            </w:div>
            <w:div w:id="1318001455">
              <w:marLeft w:val="0"/>
              <w:marRight w:val="0"/>
              <w:marTop w:val="0"/>
              <w:marBottom w:val="0"/>
              <w:divBdr>
                <w:top w:val="none" w:sz="0" w:space="0" w:color="auto"/>
                <w:left w:val="none" w:sz="0" w:space="0" w:color="auto"/>
                <w:bottom w:val="none" w:sz="0" w:space="0" w:color="auto"/>
                <w:right w:val="none" w:sz="0" w:space="0" w:color="auto"/>
              </w:divBdr>
            </w:div>
            <w:div w:id="1984769828">
              <w:marLeft w:val="0"/>
              <w:marRight w:val="0"/>
              <w:marTop w:val="0"/>
              <w:marBottom w:val="0"/>
              <w:divBdr>
                <w:top w:val="none" w:sz="0" w:space="0" w:color="auto"/>
                <w:left w:val="none" w:sz="0" w:space="0" w:color="auto"/>
                <w:bottom w:val="none" w:sz="0" w:space="0" w:color="auto"/>
                <w:right w:val="none" w:sz="0" w:space="0" w:color="auto"/>
              </w:divBdr>
            </w:div>
            <w:div w:id="146168339">
              <w:marLeft w:val="0"/>
              <w:marRight w:val="0"/>
              <w:marTop w:val="0"/>
              <w:marBottom w:val="0"/>
              <w:divBdr>
                <w:top w:val="none" w:sz="0" w:space="0" w:color="auto"/>
                <w:left w:val="none" w:sz="0" w:space="0" w:color="auto"/>
                <w:bottom w:val="none" w:sz="0" w:space="0" w:color="auto"/>
                <w:right w:val="none" w:sz="0" w:space="0" w:color="auto"/>
              </w:divBdr>
            </w:div>
            <w:div w:id="850219234">
              <w:marLeft w:val="0"/>
              <w:marRight w:val="0"/>
              <w:marTop w:val="0"/>
              <w:marBottom w:val="0"/>
              <w:divBdr>
                <w:top w:val="none" w:sz="0" w:space="0" w:color="auto"/>
                <w:left w:val="none" w:sz="0" w:space="0" w:color="auto"/>
                <w:bottom w:val="none" w:sz="0" w:space="0" w:color="auto"/>
                <w:right w:val="none" w:sz="0" w:space="0" w:color="auto"/>
              </w:divBdr>
            </w:div>
            <w:div w:id="2077120662">
              <w:marLeft w:val="0"/>
              <w:marRight w:val="0"/>
              <w:marTop w:val="0"/>
              <w:marBottom w:val="0"/>
              <w:divBdr>
                <w:top w:val="none" w:sz="0" w:space="0" w:color="auto"/>
                <w:left w:val="none" w:sz="0" w:space="0" w:color="auto"/>
                <w:bottom w:val="none" w:sz="0" w:space="0" w:color="auto"/>
                <w:right w:val="none" w:sz="0" w:space="0" w:color="auto"/>
              </w:divBdr>
            </w:div>
            <w:div w:id="190387488">
              <w:marLeft w:val="0"/>
              <w:marRight w:val="0"/>
              <w:marTop w:val="0"/>
              <w:marBottom w:val="0"/>
              <w:divBdr>
                <w:top w:val="none" w:sz="0" w:space="0" w:color="auto"/>
                <w:left w:val="none" w:sz="0" w:space="0" w:color="auto"/>
                <w:bottom w:val="none" w:sz="0" w:space="0" w:color="auto"/>
                <w:right w:val="none" w:sz="0" w:space="0" w:color="auto"/>
              </w:divBdr>
            </w:div>
            <w:div w:id="1934623552">
              <w:marLeft w:val="0"/>
              <w:marRight w:val="0"/>
              <w:marTop w:val="0"/>
              <w:marBottom w:val="0"/>
              <w:divBdr>
                <w:top w:val="none" w:sz="0" w:space="0" w:color="auto"/>
                <w:left w:val="none" w:sz="0" w:space="0" w:color="auto"/>
                <w:bottom w:val="none" w:sz="0" w:space="0" w:color="auto"/>
                <w:right w:val="none" w:sz="0" w:space="0" w:color="auto"/>
              </w:divBdr>
            </w:div>
            <w:div w:id="1133668527">
              <w:marLeft w:val="0"/>
              <w:marRight w:val="0"/>
              <w:marTop w:val="0"/>
              <w:marBottom w:val="0"/>
              <w:divBdr>
                <w:top w:val="none" w:sz="0" w:space="0" w:color="auto"/>
                <w:left w:val="none" w:sz="0" w:space="0" w:color="auto"/>
                <w:bottom w:val="none" w:sz="0" w:space="0" w:color="auto"/>
                <w:right w:val="none" w:sz="0" w:space="0" w:color="auto"/>
              </w:divBdr>
            </w:div>
            <w:div w:id="915553027">
              <w:marLeft w:val="0"/>
              <w:marRight w:val="0"/>
              <w:marTop w:val="0"/>
              <w:marBottom w:val="0"/>
              <w:divBdr>
                <w:top w:val="none" w:sz="0" w:space="0" w:color="auto"/>
                <w:left w:val="none" w:sz="0" w:space="0" w:color="auto"/>
                <w:bottom w:val="none" w:sz="0" w:space="0" w:color="auto"/>
                <w:right w:val="none" w:sz="0" w:space="0" w:color="auto"/>
              </w:divBdr>
            </w:div>
            <w:div w:id="238906967">
              <w:marLeft w:val="0"/>
              <w:marRight w:val="0"/>
              <w:marTop w:val="0"/>
              <w:marBottom w:val="0"/>
              <w:divBdr>
                <w:top w:val="none" w:sz="0" w:space="0" w:color="auto"/>
                <w:left w:val="none" w:sz="0" w:space="0" w:color="auto"/>
                <w:bottom w:val="none" w:sz="0" w:space="0" w:color="auto"/>
                <w:right w:val="none" w:sz="0" w:space="0" w:color="auto"/>
              </w:divBdr>
            </w:div>
            <w:div w:id="399447216">
              <w:marLeft w:val="0"/>
              <w:marRight w:val="0"/>
              <w:marTop w:val="0"/>
              <w:marBottom w:val="0"/>
              <w:divBdr>
                <w:top w:val="none" w:sz="0" w:space="0" w:color="auto"/>
                <w:left w:val="none" w:sz="0" w:space="0" w:color="auto"/>
                <w:bottom w:val="none" w:sz="0" w:space="0" w:color="auto"/>
                <w:right w:val="none" w:sz="0" w:space="0" w:color="auto"/>
              </w:divBdr>
            </w:div>
            <w:div w:id="795486414">
              <w:marLeft w:val="0"/>
              <w:marRight w:val="0"/>
              <w:marTop w:val="0"/>
              <w:marBottom w:val="0"/>
              <w:divBdr>
                <w:top w:val="none" w:sz="0" w:space="0" w:color="auto"/>
                <w:left w:val="none" w:sz="0" w:space="0" w:color="auto"/>
                <w:bottom w:val="none" w:sz="0" w:space="0" w:color="auto"/>
                <w:right w:val="none" w:sz="0" w:space="0" w:color="auto"/>
              </w:divBdr>
            </w:div>
            <w:div w:id="1979801214">
              <w:marLeft w:val="0"/>
              <w:marRight w:val="0"/>
              <w:marTop w:val="0"/>
              <w:marBottom w:val="0"/>
              <w:divBdr>
                <w:top w:val="none" w:sz="0" w:space="0" w:color="auto"/>
                <w:left w:val="none" w:sz="0" w:space="0" w:color="auto"/>
                <w:bottom w:val="none" w:sz="0" w:space="0" w:color="auto"/>
                <w:right w:val="none" w:sz="0" w:space="0" w:color="auto"/>
              </w:divBdr>
            </w:div>
            <w:div w:id="988167637">
              <w:marLeft w:val="0"/>
              <w:marRight w:val="0"/>
              <w:marTop w:val="0"/>
              <w:marBottom w:val="0"/>
              <w:divBdr>
                <w:top w:val="none" w:sz="0" w:space="0" w:color="auto"/>
                <w:left w:val="none" w:sz="0" w:space="0" w:color="auto"/>
                <w:bottom w:val="none" w:sz="0" w:space="0" w:color="auto"/>
                <w:right w:val="none" w:sz="0" w:space="0" w:color="auto"/>
              </w:divBdr>
            </w:div>
            <w:div w:id="904334325">
              <w:marLeft w:val="0"/>
              <w:marRight w:val="0"/>
              <w:marTop w:val="0"/>
              <w:marBottom w:val="0"/>
              <w:divBdr>
                <w:top w:val="none" w:sz="0" w:space="0" w:color="auto"/>
                <w:left w:val="none" w:sz="0" w:space="0" w:color="auto"/>
                <w:bottom w:val="none" w:sz="0" w:space="0" w:color="auto"/>
                <w:right w:val="none" w:sz="0" w:space="0" w:color="auto"/>
              </w:divBdr>
            </w:div>
            <w:div w:id="1089086928">
              <w:marLeft w:val="0"/>
              <w:marRight w:val="0"/>
              <w:marTop w:val="0"/>
              <w:marBottom w:val="0"/>
              <w:divBdr>
                <w:top w:val="none" w:sz="0" w:space="0" w:color="auto"/>
                <w:left w:val="none" w:sz="0" w:space="0" w:color="auto"/>
                <w:bottom w:val="none" w:sz="0" w:space="0" w:color="auto"/>
                <w:right w:val="none" w:sz="0" w:space="0" w:color="auto"/>
              </w:divBdr>
            </w:div>
            <w:div w:id="499975456">
              <w:marLeft w:val="0"/>
              <w:marRight w:val="0"/>
              <w:marTop w:val="0"/>
              <w:marBottom w:val="0"/>
              <w:divBdr>
                <w:top w:val="none" w:sz="0" w:space="0" w:color="auto"/>
                <w:left w:val="none" w:sz="0" w:space="0" w:color="auto"/>
                <w:bottom w:val="none" w:sz="0" w:space="0" w:color="auto"/>
                <w:right w:val="none" w:sz="0" w:space="0" w:color="auto"/>
              </w:divBdr>
            </w:div>
            <w:div w:id="556473613">
              <w:marLeft w:val="0"/>
              <w:marRight w:val="0"/>
              <w:marTop w:val="0"/>
              <w:marBottom w:val="0"/>
              <w:divBdr>
                <w:top w:val="none" w:sz="0" w:space="0" w:color="auto"/>
                <w:left w:val="none" w:sz="0" w:space="0" w:color="auto"/>
                <w:bottom w:val="none" w:sz="0" w:space="0" w:color="auto"/>
                <w:right w:val="none" w:sz="0" w:space="0" w:color="auto"/>
              </w:divBdr>
            </w:div>
            <w:div w:id="334458326">
              <w:marLeft w:val="0"/>
              <w:marRight w:val="0"/>
              <w:marTop w:val="0"/>
              <w:marBottom w:val="0"/>
              <w:divBdr>
                <w:top w:val="none" w:sz="0" w:space="0" w:color="auto"/>
                <w:left w:val="none" w:sz="0" w:space="0" w:color="auto"/>
                <w:bottom w:val="none" w:sz="0" w:space="0" w:color="auto"/>
                <w:right w:val="none" w:sz="0" w:space="0" w:color="auto"/>
              </w:divBdr>
            </w:div>
            <w:div w:id="1137724887">
              <w:marLeft w:val="0"/>
              <w:marRight w:val="0"/>
              <w:marTop w:val="0"/>
              <w:marBottom w:val="0"/>
              <w:divBdr>
                <w:top w:val="none" w:sz="0" w:space="0" w:color="auto"/>
                <w:left w:val="none" w:sz="0" w:space="0" w:color="auto"/>
                <w:bottom w:val="none" w:sz="0" w:space="0" w:color="auto"/>
                <w:right w:val="none" w:sz="0" w:space="0" w:color="auto"/>
              </w:divBdr>
            </w:div>
            <w:div w:id="1292444767">
              <w:marLeft w:val="0"/>
              <w:marRight w:val="0"/>
              <w:marTop w:val="0"/>
              <w:marBottom w:val="0"/>
              <w:divBdr>
                <w:top w:val="none" w:sz="0" w:space="0" w:color="auto"/>
                <w:left w:val="none" w:sz="0" w:space="0" w:color="auto"/>
                <w:bottom w:val="none" w:sz="0" w:space="0" w:color="auto"/>
                <w:right w:val="none" w:sz="0" w:space="0" w:color="auto"/>
              </w:divBdr>
            </w:div>
            <w:div w:id="1426264740">
              <w:marLeft w:val="0"/>
              <w:marRight w:val="0"/>
              <w:marTop w:val="0"/>
              <w:marBottom w:val="0"/>
              <w:divBdr>
                <w:top w:val="none" w:sz="0" w:space="0" w:color="auto"/>
                <w:left w:val="none" w:sz="0" w:space="0" w:color="auto"/>
                <w:bottom w:val="none" w:sz="0" w:space="0" w:color="auto"/>
                <w:right w:val="none" w:sz="0" w:space="0" w:color="auto"/>
              </w:divBdr>
            </w:div>
            <w:div w:id="462967712">
              <w:marLeft w:val="0"/>
              <w:marRight w:val="0"/>
              <w:marTop w:val="0"/>
              <w:marBottom w:val="0"/>
              <w:divBdr>
                <w:top w:val="none" w:sz="0" w:space="0" w:color="auto"/>
                <w:left w:val="none" w:sz="0" w:space="0" w:color="auto"/>
                <w:bottom w:val="none" w:sz="0" w:space="0" w:color="auto"/>
                <w:right w:val="none" w:sz="0" w:space="0" w:color="auto"/>
              </w:divBdr>
              <w:divsChild>
                <w:div w:id="1922636282">
                  <w:marLeft w:val="-75"/>
                  <w:marRight w:val="0"/>
                  <w:marTop w:val="30"/>
                  <w:marBottom w:val="30"/>
                  <w:divBdr>
                    <w:top w:val="none" w:sz="0" w:space="0" w:color="auto"/>
                    <w:left w:val="none" w:sz="0" w:space="0" w:color="auto"/>
                    <w:bottom w:val="none" w:sz="0" w:space="0" w:color="auto"/>
                    <w:right w:val="none" w:sz="0" w:space="0" w:color="auto"/>
                  </w:divBdr>
                  <w:divsChild>
                    <w:div w:id="209341381">
                      <w:marLeft w:val="0"/>
                      <w:marRight w:val="0"/>
                      <w:marTop w:val="0"/>
                      <w:marBottom w:val="0"/>
                      <w:divBdr>
                        <w:top w:val="none" w:sz="0" w:space="0" w:color="auto"/>
                        <w:left w:val="none" w:sz="0" w:space="0" w:color="auto"/>
                        <w:bottom w:val="none" w:sz="0" w:space="0" w:color="auto"/>
                        <w:right w:val="none" w:sz="0" w:space="0" w:color="auto"/>
                      </w:divBdr>
                      <w:divsChild>
                        <w:div w:id="667949285">
                          <w:marLeft w:val="0"/>
                          <w:marRight w:val="0"/>
                          <w:marTop w:val="0"/>
                          <w:marBottom w:val="0"/>
                          <w:divBdr>
                            <w:top w:val="none" w:sz="0" w:space="0" w:color="auto"/>
                            <w:left w:val="none" w:sz="0" w:space="0" w:color="auto"/>
                            <w:bottom w:val="none" w:sz="0" w:space="0" w:color="auto"/>
                            <w:right w:val="none" w:sz="0" w:space="0" w:color="auto"/>
                          </w:divBdr>
                        </w:div>
                      </w:divsChild>
                    </w:div>
                    <w:div w:id="1986426225">
                      <w:marLeft w:val="0"/>
                      <w:marRight w:val="0"/>
                      <w:marTop w:val="0"/>
                      <w:marBottom w:val="0"/>
                      <w:divBdr>
                        <w:top w:val="none" w:sz="0" w:space="0" w:color="auto"/>
                        <w:left w:val="none" w:sz="0" w:space="0" w:color="auto"/>
                        <w:bottom w:val="none" w:sz="0" w:space="0" w:color="auto"/>
                        <w:right w:val="none" w:sz="0" w:space="0" w:color="auto"/>
                      </w:divBdr>
                      <w:divsChild>
                        <w:div w:id="1530490457">
                          <w:marLeft w:val="0"/>
                          <w:marRight w:val="0"/>
                          <w:marTop w:val="0"/>
                          <w:marBottom w:val="0"/>
                          <w:divBdr>
                            <w:top w:val="none" w:sz="0" w:space="0" w:color="auto"/>
                            <w:left w:val="none" w:sz="0" w:space="0" w:color="auto"/>
                            <w:bottom w:val="none" w:sz="0" w:space="0" w:color="auto"/>
                            <w:right w:val="none" w:sz="0" w:space="0" w:color="auto"/>
                          </w:divBdr>
                        </w:div>
                      </w:divsChild>
                    </w:div>
                    <w:div w:id="524831019">
                      <w:marLeft w:val="0"/>
                      <w:marRight w:val="0"/>
                      <w:marTop w:val="0"/>
                      <w:marBottom w:val="0"/>
                      <w:divBdr>
                        <w:top w:val="none" w:sz="0" w:space="0" w:color="auto"/>
                        <w:left w:val="none" w:sz="0" w:space="0" w:color="auto"/>
                        <w:bottom w:val="none" w:sz="0" w:space="0" w:color="auto"/>
                        <w:right w:val="none" w:sz="0" w:space="0" w:color="auto"/>
                      </w:divBdr>
                      <w:divsChild>
                        <w:div w:id="155532660">
                          <w:marLeft w:val="0"/>
                          <w:marRight w:val="0"/>
                          <w:marTop w:val="0"/>
                          <w:marBottom w:val="0"/>
                          <w:divBdr>
                            <w:top w:val="none" w:sz="0" w:space="0" w:color="auto"/>
                            <w:left w:val="none" w:sz="0" w:space="0" w:color="auto"/>
                            <w:bottom w:val="none" w:sz="0" w:space="0" w:color="auto"/>
                            <w:right w:val="none" w:sz="0" w:space="0" w:color="auto"/>
                          </w:divBdr>
                        </w:div>
                      </w:divsChild>
                    </w:div>
                    <w:div w:id="634531526">
                      <w:marLeft w:val="0"/>
                      <w:marRight w:val="0"/>
                      <w:marTop w:val="0"/>
                      <w:marBottom w:val="0"/>
                      <w:divBdr>
                        <w:top w:val="none" w:sz="0" w:space="0" w:color="auto"/>
                        <w:left w:val="none" w:sz="0" w:space="0" w:color="auto"/>
                        <w:bottom w:val="none" w:sz="0" w:space="0" w:color="auto"/>
                        <w:right w:val="none" w:sz="0" w:space="0" w:color="auto"/>
                      </w:divBdr>
                      <w:divsChild>
                        <w:div w:id="644359291">
                          <w:marLeft w:val="0"/>
                          <w:marRight w:val="0"/>
                          <w:marTop w:val="0"/>
                          <w:marBottom w:val="0"/>
                          <w:divBdr>
                            <w:top w:val="none" w:sz="0" w:space="0" w:color="auto"/>
                            <w:left w:val="none" w:sz="0" w:space="0" w:color="auto"/>
                            <w:bottom w:val="none" w:sz="0" w:space="0" w:color="auto"/>
                            <w:right w:val="none" w:sz="0" w:space="0" w:color="auto"/>
                          </w:divBdr>
                        </w:div>
                      </w:divsChild>
                    </w:div>
                    <w:div w:id="509567780">
                      <w:marLeft w:val="0"/>
                      <w:marRight w:val="0"/>
                      <w:marTop w:val="0"/>
                      <w:marBottom w:val="0"/>
                      <w:divBdr>
                        <w:top w:val="none" w:sz="0" w:space="0" w:color="auto"/>
                        <w:left w:val="none" w:sz="0" w:space="0" w:color="auto"/>
                        <w:bottom w:val="none" w:sz="0" w:space="0" w:color="auto"/>
                        <w:right w:val="none" w:sz="0" w:space="0" w:color="auto"/>
                      </w:divBdr>
                      <w:divsChild>
                        <w:div w:id="1786852196">
                          <w:marLeft w:val="0"/>
                          <w:marRight w:val="0"/>
                          <w:marTop w:val="0"/>
                          <w:marBottom w:val="0"/>
                          <w:divBdr>
                            <w:top w:val="none" w:sz="0" w:space="0" w:color="auto"/>
                            <w:left w:val="none" w:sz="0" w:space="0" w:color="auto"/>
                            <w:bottom w:val="none" w:sz="0" w:space="0" w:color="auto"/>
                            <w:right w:val="none" w:sz="0" w:space="0" w:color="auto"/>
                          </w:divBdr>
                        </w:div>
                      </w:divsChild>
                    </w:div>
                    <w:div w:id="520247025">
                      <w:marLeft w:val="0"/>
                      <w:marRight w:val="0"/>
                      <w:marTop w:val="0"/>
                      <w:marBottom w:val="0"/>
                      <w:divBdr>
                        <w:top w:val="none" w:sz="0" w:space="0" w:color="auto"/>
                        <w:left w:val="none" w:sz="0" w:space="0" w:color="auto"/>
                        <w:bottom w:val="none" w:sz="0" w:space="0" w:color="auto"/>
                        <w:right w:val="none" w:sz="0" w:space="0" w:color="auto"/>
                      </w:divBdr>
                      <w:divsChild>
                        <w:div w:id="172383750">
                          <w:marLeft w:val="0"/>
                          <w:marRight w:val="0"/>
                          <w:marTop w:val="0"/>
                          <w:marBottom w:val="0"/>
                          <w:divBdr>
                            <w:top w:val="none" w:sz="0" w:space="0" w:color="auto"/>
                            <w:left w:val="none" w:sz="0" w:space="0" w:color="auto"/>
                            <w:bottom w:val="none" w:sz="0" w:space="0" w:color="auto"/>
                            <w:right w:val="none" w:sz="0" w:space="0" w:color="auto"/>
                          </w:divBdr>
                        </w:div>
                      </w:divsChild>
                    </w:div>
                    <w:div w:id="892543545">
                      <w:marLeft w:val="0"/>
                      <w:marRight w:val="0"/>
                      <w:marTop w:val="0"/>
                      <w:marBottom w:val="0"/>
                      <w:divBdr>
                        <w:top w:val="none" w:sz="0" w:space="0" w:color="auto"/>
                        <w:left w:val="none" w:sz="0" w:space="0" w:color="auto"/>
                        <w:bottom w:val="none" w:sz="0" w:space="0" w:color="auto"/>
                        <w:right w:val="none" w:sz="0" w:space="0" w:color="auto"/>
                      </w:divBdr>
                      <w:divsChild>
                        <w:div w:id="145437778">
                          <w:marLeft w:val="0"/>
                          <w:marRight w:val="0"/>
                          <w:marTop w:val="0"/>
                          <w:marBottom w:val="0"/>
                          <w:divBdr>
                            <w:top w:val="none" w:sz="0" w:space="0" w:color="auto"/>
                            <w:left w:val="none" w:sz="0" w:space="0" w:color="auto"/>
                            <w:bottom w:val="none" w:sz="0" w:space="0" w:color="auto"/>
                            <w:right w:val="none" w:sz="0" w:space="0" w:color="auto"/>
                          </w:divBdr>
                        </w:div>
                      </w:divsChild>
                    </w:div>
                    <w:div w:id="2078824667">
                      <w:marLeft w:val="0"/>
                      <w:marRight w:val="0"/>
                      <w:marTop w:val="0"/>
                      <w:marBottom w:val="0"/>
                      <w:divBdr>
                        <w:top w:val="none" w:sz="0" w:space="0" w:color="auto"/>
                        <w:left w:val="none" w:sz="0" w:space="0" w:color="auto"/>
                        <w:bottom w:val="none" w:sz="0" w:space="0" w:color="auto"/>
                        <w:right w:val="none" w:sz="0" w:space="0" w:color="auto"/>
                      </w:divBdr>
                      <w:divsChild>
                        <w:div w:id="1840003823">
                          <w:marLeft w:val="0"/>
                          <w:marRight w:val="0"/>
                          <w:marTop w:val="0"/>
                          <w:marBottom w:val="0"/>
                          <w:divBdr>
                            <w:top w:val="none" w:sz="0" w:space="0" w:color="auto"/>
                            <w:left w:val="none" w:sz="0" w:space="0" w:color="auto"/>
                            <w:bottom w:val="none" w:sz="0" w:space="0" w:color="auto"/>
                            <w:right w:val="none" w:sz="0" w:space="0" w:color="auto"/>
                          </w:divBdr>
                        </w:div>
                      </w:divsChild>
                    </w:div>
                    <w:div w:id="1909067789">
                      <w:marLeft w:val="0"/>
                      <w:marRight w:val="0"/>
                      <w:marTop w:val="0"/>
                      <w:marBottom w:val="0"/>
                      <w:divBdr>
                        <w:top w:val="none" w:sz="0" w:space="0" w:color="auto"/>
                        <w:left w:val="none" w:sz="0" w:space="0" w:color="auto"/>
                        <w:bottom w:val="none" w:sz="0" w:space="0" w:color="auto"/>
                        <w:right w:val="none" w:sz="0" w:space="0" w:color="auto"/>
                      </w:divBdr>
                      <w:divsChild>
                        <w:div w:id="2113695791">
                          <w:marLeft w:val="0"/>
                          <w:marRight w:val="0"/>
                          <w:marTop w:val="0"/>
                          <w:marBottom w:val="0"/>
                          <w:divBdr>
                            <w:top w:val="none" w:sz="0" w:space="0" w:color="auto"/>
                            <w:left w:val="none" w:sz="0" w:space="0" w:color="auto"/>
                            <w:bottom w:val="none" w:sz="0" w:space="0" w:color="auto"/>
                            <w:right w:val="none" w:sz="0" w:space="0" w:color="auto"/>
                          </w:divBdr>
                        </w:div>
                      </w:divsChild>
                    </w:div>
                    <w:div w:id="218368476">
                      <w:marLeft w:val="0"/>
                      <w:marRight w:val="0"/>
                      <w:marTop w:val="0"/>
                      <w:marBottom w:val="0"/>
                      <w:divBdr>
                        <w:top w:val="none" w:sz="0" w:space="0" w:color="auto"/>
                        <w:left w:val="none" w:sz="0" w:space="0" w:color="auto"/>
                        <w:bottom w:val="none" w:sz="0" w:space="0" w:color="auto"/>
                        <w:right w:val="none" w:sz="0" w:space="0" w:color="auto"/>
                      </w:divBdr>
                      <w:divsChild>
                        <w:div w:id="160978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22151">
              <w:marLeft w:val="0"/>
              <w:marRight w:val="0"/>
              <w:marTop w:val="0"/>
              <w:marBottom w:val="0"/>
              <w:divBdr>
                <w:top w:val="none" w:sz="0" w:space="0" w:color="auto"/>
                <w:left w:val="none" w:sz="0" w:space="0" w:color="auto"/>
                <w:bottom w:val="none" w:sz="0" w:space="0" w:color="auto"/>
                <w:right w:val="none" w:sz="0" w:space="0" w:color="auto"/>
              </w:divBdr>
            </w:div>
            <w:div w:id="866526856">
              <w:marLeft w:val="0"/>
              <w:marRight w:val="0"/>
              <w:marTop w:val="0"/>
              <w:marBottom w:val="0"/>
              <w:divBdr>
                <w:top w:val="none" w:sz="0" w:space="0" w:color="auto"/>
                <w:left w:val="none" w:sz="0" w:space="0" w:color="auto"/>
                <w:bottom w:val="none" w:sz="0" w:space="0" w:color="auto"/>
                <w:right w:val="none" w:sz="0" w:space="0" w:color="auto"/>
              </w:divBdr>
            </w:div>
            <w:div w:id="842011577">
              <w:marLeft w:val="0"/>
              <w:marRight w:val="0"/>
              <w:marTop w:val="0"/>
              <w:marBottom w:val="0"/>
              <w:divBdr>
                <w:top w:val="none" w:sz="0" w:space="0" w:color="auto"/>
                <w:left w:val="none" w:sz="0" w:space="0" w:color="auto"/>
                <w:bottom w:val="none" w:sz="0" w:space="0" w:color="auto"/>
                <w:right w:val="none" w:sz="0" w:space="0" w:color="auto"/>
              </w:divBdr>
            </w:div>
            <w:div w:id="1014386153">
              <w:marLeft w:val="0"/>
              <w:marRight w:val="0"/>
              <w:marTop w:val="0"/>
              <w:marBottom w:val="0"/>
              <w:divBdr>
                <w:top w:val="none" w:sz="0" w:space="0" w:color="auto"/>
                <w:left w:val="none" w:sz="0" w:space="0" w:color="auto"/>
                <w:bottom w:val="none" w:sz="0" w:space="0" w:color="auto"/>
                <w:right w:val="none" w:sz="0" w:space="0" w:color="auto"/>
              </w:divBdr>
            </w:div>
            <w:div w:id="211158899">
              <w:marLeft w:val="0"/>
              <w:marRight w:val="0"/>
              <w:marTop w:val="0"/>
              <w:marBottom w:val="0"/>
              <w:divBdr>
                <w:top w:val="none" w:sz="0" w:space="0" w:color="auto"/>
                <w:left w:val="none" w:sz="0" w:space="0" w:color="auto"/>
                <w:bottom w:val="none" w:sz="0" w:space="0" w:color="auto"/>
                <w:right w:val="none" w:sz="0" w:space="0" w:color="auto"/>
              </w:divBdr>
            </w:div>
            <w:div w:id="1392188195">
              <w:marLeft w:val="0"/>
              <w:marRight w:val="0"/>
              <w:marTop w:val="0"/>
              <w:marBottom w:val="0"/>
              <w:divBdr>
                <w:top w:val="none" w:sz="0" w:space="0" w:color="auto"/>
                <w:left w:val="none" w:sz="0" w:space="0" w:color="auto"/>
                <w:bottom w:val="none" w:sz="0" w:space="0" w:color="auto"/>
                <w:right w:val="none" w:sz="0" w:space="0" w:color="auto"/>
              </w:divBdr>
            </w:div>
            <w:div w:id="282157617">
              <w:marLeft w:val="0"/>
              <w:marRight w:val="0"/>
              <w:marTop w:val="0"/>
              <w:marBottom w:val="0"/>
              <w:divBdr>
                <w:top w:val="none" w:sz="0" w:space="0" w:color="auto"/>
                <w:left w:val="none" w:sz="0" w:space="0" w:color="auto"/>
                <w:bottom w:val="none" w:sz="0" w:space="0" w:color="auto"/>
                <w:right w:val="none" w:sz="0" w:space="0" w:color="auto"/>
              </w:divBdr>
            </w:div>
            <w:div w:id="306210063">
              <w:marLeft w:val="0"/>
              <w:marRight w:val="0"/>
              <w:marTop w:val="0"/>
              <w:marBottom w:val="0"/>
              <w:divBdr>
                <w:top w:val="none" w:sz="0" w:space="0" w:color="auto"/>
                <w:left w:val="none" w:sz="0" w:space="0" w:color="auto"/>
                <w:bottom w:val="none" w:sz="0" w:space="0" w:color="auto"/>
                <w:right w:val="none" w:sz="0" w:space="0" w:color="auto"/>
              </w:divBdr>
            </w:div>
            <w:div w:id="404381508">
              <w:marLeft w:val="0"/>
              <w:marRight w:val="0"/>
              <w:marTop w:val="0"/>
              <w:marBottom w:val="0"/>
              <w:divBdr>
                <w:top w:val="none" w:sz="0" w:space="0" w:color="auto"/>
                <w:left w:val="none" w:sz="0" w:space="0" w:color="auto"/>
                <w:bottom w:val="none" w:sz="0" w:space="0" w:color="auto"/>
                <w:right w:val="none" w:sz="0" w:space="0" w:color="auto"/>
              </w:divBdr>
            </w:div>
            <w:div w:id="1599676177">
              <w:marLeft w:val="0"/>
              <w:marRight w:val="0"/>
              <w:marTop w:val="0"/>
              <w:marBottom w:val="0"/>
              <w:divBdr>
                <w:top w:val="none" w:sz="0" w:space="0" w:color="auto"/>
                <w:left w:val="none" w:sz="0" w:space="0" w:color="auto"/>
                <w:bottom w:val="none" w:sz="0" w:space="0" w:color="auto"/>
                <w:right w:val="none" w:sz="0" w:space="0" w:color="auto"/>
              </w:divBdr>
            </w:div>
            <w:div w:id="1807503441">
              <w:marLeft w:val="0"/>
              <w:marRight w:val="0"/>
              <w:marTop w:val="0"/>
              <w:marBottom w:val="0"/>
              <w:divBdr>
                <w:top w:val="none" w:sz="0" w:space="0" w:color="auto"/>
                <w:left w:val="none" w:sz="0" w:space="0" w:color="auto"/>
                <w:bottom w:val="none" w:sz="0" w:space="0" w:color="auto"/>
                <w:right w:val="none" w:sz="0" w:space="0" w:color="auto"/>
              </w:divBdr>
            </w:div>
            <w:div w:id="1712613841">
              <w:marLeft w:val="0"/>
              <w:marRight w:val="0"/>
              <w:marTop w:val="0"/>
              <w:marBottom w:val="0"/>
              <w:divBdr>
                <w:top w:val="none" w:sz="0" w:space="0" w:color="auto"/>
                <w:left w:val="none" w:sz="0" w:space="0" w:color="auto"/>
                <w:bottom w:val="none" w:sz="0" w:space="0" w:color="auto"/>
                <w:right w:val="none" w:sz="0" w:space="0" w:color="auto"/>
              </w:divBdr>
            </w:div>
            <w:div w:id="270863558">
              <w:marLeft w:val="0"/>
              <w:marRight w:val="0"/>
              <w:marTop w:val="0"/>
              <w:marBottom w:val="0"/>
              <w:divBdr>
                <w:top w:val="none" w:sz="0" w:space="0" w:color="auto"/>
                <w:left w:val="none" w:sz="0" w:space="0" w:color="auto"/>
                <w:bottom w:val="none" w:sz="0" w:space="0" w:color="auto"/>
                <w:right w:val="none" w:sz="0" w:space="0" w:color="auto"/>
              </w:divBdr>
            </w:div>
            <w:div w:id="330909842">
              <w:marLeft w:val="0"/>
              <w:marRight w:val="0"/>
              <w:marTop w:val="0"/>
              <w:marBottom w:val="0"/>
              <w:divBdr>
                <w:top w:val="none" w:sz="0" w:space="0" w:color="auto"/>
                <w:left w:val="none" w:sz="0" w:space="0" w:color="auto"/>
                <w:bottom w:val="none" w:sz="0" w:space="0" w:color="auto"/>
                <w:right w:val="none" w:sz="0" w:space="0" w:color="auto"/>
              </w:divBdr>
            </w:div>
            <w:div w:id="606540406">
              <w:marLeft w:val="0"/>
              <w:marRight w:val="0"/>
              <w:marTop w:val="0"/>
              <w:marBottom w:val="0"/>
              <w:divBdr>
                <w:top w:val="none" w:sz="0" w:space="0" w:color="auto"/>
                <w:left w:val="none" w:sz="0" w:space="0" w:color="auto"/>
                <w:bottom w:val="none" w:sz="0" w:space="0" w:color="auto"/>
                <w:right w:val="none" w:sz="0" w:space="0" w:color="auto"/>
              </w:divBdr>
            </w:div>
            <w:div w:id="1080442628">
              <w:marLeft w:val="0"/>
              <w:marRight w:val="0"/>
              <w:marTop w:val="0"/>
              <w:marBottom w:val="0"/>
              <w:divBdr>
                <w:top w:val="none" w:sz="0" w:space="0" w:color="auto"/>
                <w:left w:val="none" w:sz="0" w:space="0" w:color="auto"/>
                <w:bottom w:val="none" w:sz="0" w:space="0" w:color="auto"/>
                <w:right w:val="none" w:sz="0" w:space="0" w:color="auto"/>
              </w:divBdr>
            </w:div>
            <w:div w:id="362634649">
              <w:marLeft w:val="0"/>
              <w:marRight w:val="0"/>
              <w:marTop w:val="0"/>
              <w:marBottom w:val="0"/>
              <w:divBdr>
                <w:top w:val="none" w:sz="0" w:space="0" w:color="auto"/>
                <w:left w:val="none" w:sz="0" w:space="0" w:color="auto"/>
                <w:bottom w:val="none" w:sz="0" w:space="0" w:color="auto"/>
                <w:right w:val="none" w:sz="0" w:space="0" w:color="auto"/>
              </w:divBdr>
            </w:div>
            <w:div w:id="1563785043">
              <w:marLeft w:val="0"/>
              <w:marRight w:val="0"/>
              <w:marTop w:val="0"/>
              <w:marBottom w:val="0"/>
              <w:divBdr>
                <w:top w:val="none" w:sz="0" w:space="0" w:color="auto"/>
                <w:left w:val="none" w:sz="0" w:space="0" w:color="auto"/>
                <w:bottom w:val="none" w:sz="0" w:space="0" w:color="auto"/>
                <w:right w:val="none" w:sz="0" w:space="0" w:color="auto"/>
              </w:divBdr>
            </w:div>
            <w:div w:id="1311716145">
              <w:marLeft w:val="0"/>
              <w:marRight w:val="0"/>
              <w:marTop w:val="0"/>
              <w:marBottom w:val="0"/>
              <w:divBdr>
                <w:top w:val="none" w:sz="0" w:space="0" w:color="auto"/>
                <w:left w:val="none" w:sz="0" w:space="0" w:color="auto"/>
                <w:bottom w:val="none" w:sz="0" w:space="0" w:color="auto"/>
                <w:right w:val="none" w:sz="0" w:space="0" w:color="auto"/>
              </w:divBdr>
            </w:div>
            <w:div w:id="1997420378">
              <w:marLeft w:val="0"/>
              <w:marRight w:val="0"/>
              <w:marTop w:val="0"/>
              <w:marBottom w:val="0"/>
              <w:divBdr>
                <w:top w:val="none" w:sz="0" w:space="0" w:color="auto"/>
                <w:left w:val="none" w:sz="0" w:space="0" w:color="auto"/>
                <w:bottom w:val="none" w:sz="0" w:space="0" w:color="auto"/>
                <w:right w:val="none" w:sz="0" w:space="0" w:color="auto"/>
              </w:divBdr>
            </w:div>
            <w:div w:id="508524806">
              <w:marLeft w:val="0"/>
              <w:marRight w:val="0"/>
              <w:marTop w:val="0"/>
              <w:marBottom w:val="0"/>
              <w:divBdr>
                <w:top w:val="none" w:sz="0" w:space="0" w:color="auto"/>
                <w:left w:val="none" w:sz="0" w:space="0" w:color="auto"/>
                <w:bottom w:val="none" w:sz="0" w:space="0" w:color="auto"/>
                <w:right w:val="none" w:sz="0" w:space="0" w:color="auto"/>
              </w:divBdr>
            </w:div>
            <w:div w:id="427964818">
              <w:marLeft w:val="0"/>
              <w:marRight w:val="0"/>
              <w:marTop w:val="0"/>
              <w:marBottom w:val="0"/>
              <w:divBdr>
                <w:top w:val="none" w:sz="0" w:space="0" w:color="auto"/>
                <w:left w:val="none" w:sz="0" w:space="0" w:color="auto"/>
                <w:bottom w:val="none" w:sz="0" w:space="0" w:color="auto"/>
                <w:right w:val="none" w:sz="0" w:space="0" w:color="auto"/>
              </w:divBdr>
            </w:div>
            <w:div w:id="827675235">
              <w:marLeft w:val="0"/>
              <w:marRight w:val="0"/>
              <w:marTop w:val="0"/>
              <w:marBottom w:val="0"/>
              <w:divBdr>
                <w:top w:val="none" w:sz="0" w:space="0" w:color="auto"/>
                <w:left w:val="none" w:sz="0" w:space="0" w:color="auto"/>
                <w:bottom w:val="none" w:sz="0" w:space="0" w:color="auto"/>
                <w:right w:val="none" w:sz="0" w:space="0" w:color="auto"/>
              </w:divBdr>
            </w:div>
            <w:div w:id="1106577337">
              <w:marLeft w:val="0"/>
              <w:marRight w:val="0"/>
              <w:marTop w:val="0"/>
              <w:marBottom w:val="0"/>
              <w:divBdr>
                <w:top w:val="none" w:sz="0" w:space="0" w:color="auto"/>
                <w:left w:val="none" w:sz="0" w:space="0" w:color="auto"/>
                <w:bottom w:val="none" w:sz="0" w:space="0" w:color="auto"/>
                <w:right w:val="none" w:sz="0" w:space="0" w:color="auto"/>
              </w:divBdr>
            </w:div>
            <w:div w:id="1459371067">
              <w:marLeft w:val="0"/>
              <w:marRight w:val="0"/>
              <w:marTop w:val="0"/>
              <w:marBottom w:val="0"/>
              <w:divBdr>
                <w:top w:val="none" w:sz="0" w:space="0" w:color="auto"/>
                <w:left w:val="none" w:sz="0" w:space="0" w:color="auto"/>
                <w:bottom w:val="none" w:sz="0" w:space="0" w:color="auto"/>
                <w:right w:val="none" w:sz="0" w:space="0" w:color="auto"/>
              </w:divBdr>
            </w:div>
            <w:div w:id="1030761324">
              <w:marLeft w:val="0"/>
              <w:marRight w:val="0"/>
              <w:marTop w:val="0"/>
              <w:marBottom w:val="0"/>
              <w:divBdr>
                <w:top w:val="none" w:sz="0" w:space="0" w:color="auto"/>
                <w:left w:val="none" w:sz="0" w:space="0" w:color="auto"/>
                <w:bottom w:val="none" w:sz="0" w:space="0" w:color="auto"/>
                <w:right w:val="none" w:sz="0" w:space="0" w:color="auto"/>
              </w:divBdr>
            </w:div>
            <w:div w:id="1556625552">
              <w:marLeft w:val="0"/>
              <w:marRight w:val="0"/>
              <w:marTop w:val="0"/>
              <w:marBottom w:val="0"/>
              <w:divBdr>
                <w:top w:val="none" w:sz="0" w:space="0" w:color="auto"/>
                <w:left w:val="none" w:sz="0" w:space="0" w:color="auto"/>
                <w:bottom w:val="none" w:sz="0" w:space="0" w:color="auto"/>
                <w:right w:val="none" w:sz="0" w:space="0" w:color="auto"/>
              </w:divBdr>
            </w:div>
            <w:div w:id="2007704698">
              <w:marLeft w:val="0"/>
              <w:marRight w:val="0"/>
              <w:marTop w:val="0"/>
              <w:marBottom w:val="0"/>
              <w:divBdr>
                <w:top w:val="none" w:sz="0" w:space="0" w:color="auto"/>
                <w:left w:val="none" w:sz="0" w:space="0" w:color="auto"/>
                <w:bottom w:val="none" w:sz="0" w:space="0" w:color="auto"/>
                <w:right w:val="none" w:sz="0" w:space="0" w:color="auto"/>
              </w:divBdr>
            </w:div>
            <w:div w:id="2047216240">
              <w:marLeft w:val="0"/>
              <w:marRight w:val="0"/>
              <w:marTop w:val="0"/>
              <w:marBottom w:val="0"/>
              <w:divBdr>
                <w:top w:val="none" w:sz="0" w:space="0" w:color="auto"/>
                <w:left w:val="none" w:sz="0" w:space="0" w:color="auto"/>
                <w:bottom w:val="none" w:sz="0" w:space="0" w:color="auto"/>
                <w:right w:val="none" w:sz="0" w:space="0" w:color="auto"/>
              </w:divBdr>
            </w:div>
            <w:div w:id="1614240944">
              <w:marLeft w:val="0"/>
              <w:marRight w:val="0"/>
              <w:marTop w:val="0"/>
              <w:marBottom w:val="0"/>
              <w:divBdr>
                <w:top w:val="none" w:sz="0" w:space="0" w:color="auto"/>
                <w:left w:val="none" w:sz="0" w:space="0" w:color="auto"/>
                <w:bottom w:val="none" w:sz="0" w:space="0" w:color="auto"/>
                <w:right w:val="none" w:sz="0" w:space="0" w:color="auto"/>
              </w:divBdr>
            </w:div>
            <w:div w:id="1747651113">
              <w:marLeft w:val="0"/>
              <w:marRight w:val="0"/>
              <w:marTop w:val="0"/>
              <w:marBottom w:val="0"/>
              <w:divBdr>
                <w:top w:val="none" w:sz="0" w:space="0" w:color="auto"/>
                <w:left w:val="none" w:sz="0" w:space="0" w:color="auto"/>
                <w:bottom w:val="none" w:sz="0" w:space="0" w:color="auto"/>
                <w:right w:val="none" w:sz="0" w:space="0" w:color="auto"/>
              </w:divBdr>
            </w:div>
            <w:div w:id="1173378518">
              <w:marLeft w:val="0"/>
              <w:marRight w:val="0"/>
              <w:marTop w:val="0"/>
              <w:marBottom w:val="0"/>
              <w:divBdr>
                <w:top w:val="none" w:sz="0" w:space="0" w:color="auto"/>
                <w:left w:val="none" w:sz="0" w:space="0" w:color="auto"/>
                <w:bottom w:val="none" w:sz="0" w:space="0" w:color="auto"/>
                <w:right w:val="none" w:sz="0" w:space="0" w:color="auto"/>
              </w:divBdr>
            </w:div>
            <w:div w:id="133523679">
              <w:marLeft w:val="0"/>
              <w:marRight w:val="0"/>
              <w:marTop w:val="0"/>
              <w:marBottom w:val="0"/>
              <w:divBdr>
                <w:top w:val="none" w:sz="0" w:space="0" w:color="auto"/>
                <w:left w:val="none" w:sz="0" w:space="0" w:color="auto"/>
                <w:bottom w:val="none" w:sz="0" w:space="0" w:color="auto"/>
                <w:right w:val="none" w:sz="0" w:space="0" w:color="auto"/>
              </w:divBdr>
            </w:div>
            <w:div w:id="1691374173">
              <w:marLeft w:val="0"/>
              <w:marRight w:val="0"/>
              <w:marTop w:val="0"/>
              <w:marBottom w:val="0"/>
              <w:divBdr>
                <w:top w:val="none" w:sz="0" w:space="0" w:color="auto"/>
                <w:left w:val="none" w:sz="0" w:space="0" w:color="auto"/>
                <w:bottom w:val="none" w:sz="0" w:space="0" w:color="auto"/>
                <w:right w:val="none" w:sz="0" w:space="0" w:color="auto"/>
              </w:divBdr>
            </w:div>
            <w:div w:id="1766221133">
              <w:marLeft w:val="0"/>
              <w:marRight w:val="0"/>
              <w:marTop w:val="0"/>
              <w:marBottom w:val="0"/>
              <w:divBdr>
                <w:top w:val="none" w:sz="0" w:space="0" w:color="auto"/>
                <w:left w:val="none" w:sz="0" w:space="0" w:color="auto"/>
                <w:bottom w:val="none" w:sz="0" w:space="0" w:color="auto"/>
                <w:right w:val="none" w:sz="0" w:space="0" w:color="auto"/>
              </w:divBdr>
            </w:div>
            <w:div w:id="1950812031">
              <w:marLeft w:val="0"/>
              <w:marRight w:val="0"/>
              <w:marTop w:val="0"/>
              <w:marBottom w:val="0"/>
              <w:divBdr>
                <w:top w:val="none" w:sz="0" w:space="0" w:color="auto"/>
                <w:left w:val="none" w:sz="0" w:space="0" w:color="auto"/>
                <w:bottom w:val="none" w:sz="0" w:space="0" w:color="auto"/>
                <w:right w:val="none" w:sz="0" w:space="0" w:color="auto"/>
              </w:divBdr>
            </w:div>
            <w:div w:id="295533212">
              <w:marLeft w:val="0"/>
              <w:marRight w:val="0"/>
              <w:marTop w:val="0"/>
              <w:marBottom w:val="0"/>
              <w:divBdr>
                <w:top w:val="none" w:sz="0" w:space="0" w:color="auto"/>
                <w:left w:val="none" w:sz="0" w:space="0" w:color="auto"/>
                <w:bottom w:val="none" w:sz="0" w:space="0" w:color="auto"/>
                <w:right w:val="none" w:sz="0" w:space="0" w:color="auto"/>
              </w:divBdr>
            </w:div>
            <w:div w:id="1342851853">
              <w:marLeft w:val="0"/>
              <w:marRight w:val="0"/>
              <w:marTop w:val="0"/>
              <w:marBottom w:val="0"/>
              <w:divBdr>
                <w:top w:val="none" w:sz="0" w:space="0" w:color="auto"/>
                <w:left w:val="none" w:sz="0" w:space="0" w:color="auto"/>
                <w:bottom w:val="none" w:sz="0" w:space="0" w:color="auto"/>
                <w:right w:val="none" w:sz="0" w:space="0" w:color="auto"/>
              </w:divBdr>
            </w:div>
            <w:div w:id="1379234787">
              <w:marLeft w:val="0"/>
              <w:marRight w:val="0"/>
              <w:marTop w:val="0"/>
              <w:marBottom w:val="0"/>
              <w:divBdr>
                <w:top w:val="none" w:sz="0" w:space="0" w:color="auto"/>
                <w:left w:val="none" w:sz="0" w:space="0" w:color="auto"/>
                <w:bottom w:val="none" w:sz="0" w:space="0" w:color="auto"/>
                <w:right w:val="none" w:sz="0" w:space="0" w:color="auto"/>
              </w:divBdr>
            </w:div>
            <w:div w:id="1750422146">
              <w:marLeft w:val="0"/>
              <w:marRight w:val="0"/>
              <w:marTop w:val="0"/>
              <w:marBottom w:val="0"/>
              <w:divBdr>
                <w:top w:val="none" w:sz="0" w:space="0" w:color="auto"/>
                <w:left w:val="none" w:sz="0" w:space="0" w:color="auto"/>
                <w:bottom w:val="none" w:sz="0" w:space="0" w:color="auto"/>
                <w:right w:val="none" w:sz="0" w:space="0" w:color="auto"/>
              </w:divBdr>
            </w:div>
            <w:div w:id="1695308297">
              <w:marLeft w:val="0"/>
              <w:marRight w:val="0"/>
              <w:marTop w:val="0"/>
              <w:marBottom w:val="0"/>
              <w:divBdr>
                <w:top w:val="none" w:sz="0" w:space="0" w:color="auto"/>
                <w:left w:val="none" w:sz="0" w:space="0" w:color="auto"/>
                <w:bottom w:val="none" w:sz="0" w:space="0" w:color="auto"/>
                <w:right w:val="none" w:sz="0" w:space="0" w:color="auto"/>
              </w:divBdr>
            </w:div>
            <w:div w:id="864976533">
              <w:marLeft w:val="0"/>
              <w:marRight w:val="0"/>
              <w:marTop w:val="0"/>
              <w:marBottom w:val="0"/>
              <w:divBdr>
                <w:top w:val="none" w:sz="0" w:space="0" w:color="auto"/>
                <w:left w:val="none" w:sz="0" w:space="0" w:color="auto"/>
                <w:bottom w:val="none" w:sz="0" w:space="0" w:color="auto"/>
                <w:right w:val="none" w:sz="0" w:space="0" w:color="auto"/>
              </w:divBdr>
            </w:div>
            <w:div w:id="1454209149">
              <w:marLeft w:val="0"/>
              <w:marRight w:val="0"/>
              <w:marTop w:val="0"/>
              <w:marBottom w:val="0"/>
              <w:divBdr>
                <w:top w:val="none" w:sz="0" w:space="0" w:color="auto"/>
                <w:left w:val="none" w:sz="0" w:space="0" w:color="auto"/>
                <w:bottom w:val="none" w:sz="0" w:space="0" w:color="auto"/>
                <w:right w:val="none" w:sz="0" w:space="0" w:color="auto"/>
              </w:divBdr>
            </w:div>
            <w:div w:id="1189948372">
              <w:marLeft w:val="0"/>
              <w:marRight w:val="0"/>
              <w:marTop w:val="0"/>
              <w:marBottom w:val="0"/>
              <w:divBdr>
                <w:top w:val="none" w:sz="0" w:space="0" w:color="auto"/>
                <w:left w:val="none" w:sz="0" w:space="0" w:color="auto"/>
                <w:bottom w:val="none" w:sz="0" w:space="0" w:color="auto"/>
                <w:right w:val="none" w:sz="0" w:space="0" w:color="auto"/>
              </w:divBdr>
            </w:div>
            <w:div w:id="1982074852">
              <w:marLeft w:val="0"/>
              <w:marRight w:val="0"/>
              <w:marTop w:val="0"/>
              <w:marBottom w:val="0"/>
              <w:divBdr>
                <w:top w:val="none" w:sz="0" w:space="0" w:color="auto"/>
                <w:left w:val="none" w:sz="0" w:space="0" w:color="auto"/>
                <w:bottom w:val="none" w:sz="0" w:space="0" w:color="auto"/>
                <w:right w:val="none" w:sz="0" w:space="0" w:color="auto"/>
              </w:divBdr>
            </w:div>
            <w:div w:id="406192840">
              <w:marLeft w:val="0"/>
              <w:marRight w:val="0"/>
              <w:marTop w:val="0"/>
              <w:marBottom w:val="0"/>
              <w:divBdr>
                <w:top w:val="none" w:sz="0" w:space="0" w:color="auto"/>
                <w:left w:val="none" w:sz="0" w:space="0" w:color="auto"/>
                <w:bottom w:val="none" w:sz="0" w:space="0" w:color="auto"/>
                <w:right w:val="none" w:sz="0" w:space="0" w:color="auto"/>
              </w:divBdr>
            </w:div>
            <w:div w:id="534587610">
              <w:marLeft w:val="0"/>
              <w:marRight w:val="0"/>
              <w:marTop w:val="0"/>
              <w:marBottom w:val="0"/>
              <w:divBdr>
                <w:top w:val="none" w:sz="0" w:space="0" w:color="auto"/>
                <w:left w:val="none" w:sz="0" w:space="0" w:color="auto"/>
                <w:bottom w:val="none" w:sz="0" w:space="0" w:color="auto"/>
                <w:right w:val="none" w:sz="0" w:space="0" w:color="auto"/>
              </w:divBdr>
            </w:div>
            <w:div w:id="1100763604">
              <w:marLeft w:val="0"/>
              <w:marRight w:val="0"/>
              <w:marTop w:val="0"/>
              <w:marBottom w:val="0"/>
              <w:divBdr>
                <w:top w:val="none" w:sz="0" w:space="0" w:color="auto"/>
                <w:left w:val="none" w:sz="0" w:space="0" w:color="auto"/>
                <w:bottom w:val="none" w:sz="0" w:space="0" w:color="auto"/>
                <w:right w:val="none" w:sz="0" w:space="0" w:color="auto"/>
              </w:divBdr>
            </w:div>
            <w:div w:id="1301611902">
              <w:marLeft w:val="0"/>
              <w:marRight w:val="0"/>
              <w:marTop w:val="0"/>
              <w:marBottom w:val="0"/>
              <w:divBdr>
                <w:top w:val="none" w:sz="0" w:space="0" w:color="auto"/>
                <w:left w:val="none" w:sz="0" w:space="0" w:color="auto"/>
                <w:bottom w:val="none" w:sz="0" w:space="0" w:color="auto"/>
                <w:right w:val="none" w:sz="0" w:space="0" w:color="auto"/>
              </w:divBdr>
            </w:div>
            <w:div w:id="2124574923">
              <w:marLeft w:val="0"/>
              <w:marRight w:val="0"/>
              <w:marTop w:val="0"/>
              <w:marBottom w:val="0"/>
              <w:divBdr>
                <w:top w:val="none" w:sz="0" w:space="0" w:color="auto"/>
                <w:left w:val="none" w:sz="0" w:space="0" w:color="auto"/>
                <w:bottom w:val="none" w:sz="0" w:space="0" w:color="auto"/>
                <w:right w:val="none" w:sz="0" w:space="0" w:color="auto"/>
              </w:divBdr>
            </w:div>
            <w:div w:id="1160078186">
              <w:marLeft w:val="0"/>
              <w:marRight w:val="0"/>
              <w:marTop w:val="0"/>
              <w:marBottom w:val="0"/>
              <w:divBdr>
                <w:top w:val="none" w:sz="0" w:space="0" w:color="auto"/>
                <w:left w:val="none" w:sz="0" w:space="0" w:color="auto"/>
                <w:bottom w:val="none" w:sz="0" w:space="0" w:color="auto"/>
                <w:right w:val="none" w:sz="0" w:space="0" w:color="auto"/>
              </w:divBdr>
            </w:div>
            <w:div w:id="1830824473">
              <w:marLeft w:val="0"/>
              <w:marRight w:val="0"/>
              <w:marTop w:val="0"/>
              <w:marBottom w:val="0"/>
              <w:divBdr>
                <w:top w:val="none" w:sz="0" w:space="0" w:color="auto"/>
                <w:left w:val="none" w:sz="0" w:space="0" w:color="auto"/>
                <w:bottom w:val="none" w:sz="0" w:space="0" w:color="auto"/>
                <w:right w:val="none" w:sz="0" w:space="0" w:color="auto"/>
              </w:divBdr>
            </w:div>
            <w:div w:id="567425163">
              <w:marLeft w:val="0"/>
              <w:marRight w:val="0"/>
              <w:marTop w:val="0"/>
              <w:marBottom w:val="0"/>
              <w:divBdr>
                <w:top w:val="none" w:sz="0" w:space="0" w:color="auto"/>
                <w:left w:val="none" w:sz="0" w:space="0" w:color="auto"/>
                <w:bottom w:val="none" w:sz="0" w:space="0" w:color="auto"/>
                <w:right w:val="none" w:sz="0" w:space="0" w:color="auto"/>
              </w:divBdr>
            </w:div>
            <w:div w:id="1364329931">
              <w:marLeft w:val="0"/>
              <w:marRight w:val="0"/>
              <w:marTop w:val="0"/>
              <w:marBottom w:val="0"/>
              <w:divBdr>
                <w:top w:val="none" w:sz="0" w:space="0" w:color="auto"/>
                <w:left w:val="none" w:sz="0" w:space="0" w:color="auto"/>
                <w:bottom w:val="none" w:sz="0" w:space="0" w:color="auto"/>
                <w:right w:val="none" w:sz="0" w:space="0" w:color="auto"/>
              </w:divBdr>
            </w:div>
            <w:div w:id="884222828">
              <w:marLeft w:val="0"/>
              <w:marRight w:val="0"/>
              <w:marTop w:val="0"/>
              <w:marBottom w:val="0"/>
              <w:divBdr>
                <w:top w:val="none" w:sz="0" w:space="0" w:color="auto"/>
                <w:left w:val="none" w:sz="0" w:space="0" w:color="auto"/>
                <w:bottom w:val="none" w:sz="0" w:space="0" w:color="auto"/>
                <w:right w:val="none" w:sz="0" w:space="0" w:color="auto"/>
              </w:divBdr>
            </w:div>
            <w:div w:id="1548294266">
              <w:marLeft w:val="0"/>
              <w:marRight w:val="0"/>
              <w:marTop w:val="0"/>
              <w:marBottom w:val="0"/>
              <w:divBdr>
                <w:top w:val="none" w:sz="0" w:space="0" w:color="auto"/>
                <w:left w:val="none" w:sz="0" w:space="0" w:color="auto"/>
                <w:bottom w:val="none" w:sz="0" w:space="0" w:color="auto"/>
                <w:right w:val="none" w:sz="0" w:space="0" w:color="auto"/>
              </w:divBdr>
            </w:div>
            <w:div w:id="455871022">
              <w:marLeft w:val="0"/>
              <w:marRight w:val="0"/>
              <w:marTop w:val="0"/>
              <w:marBottom w:val="0"/>
              <w:divBdr>
                <w:top w:val="none" w:sz="0" w:space="0" w:color="auto"/>
                <w:left w:val="none" w:sz="0" w:space="0" w:color="auto"/>
                <w:bottom w:val="none" w:sz="0" w:space="0" w:color="auto"/>
                <w:right w:val="none" w:sz="0" w:space="0" w:color="auto"/>
              </w:divBdr>
            </w:div>
            <w:div w:id="419833537">
              <w:marLeft w:val="0"/>
              <w:marRight w:val="0"/>
              <w:marTop w:val="0"/>
              <w:marBottom w:val="0"/>
              <w:divBdr>
                <w:top w:val="none" w:sz="0" w:space="0" w:color="auto"/>
                <w:left w:val="none" w:sz="0" w:space="0" w:color="auto"/>
                <w:bottom w:val="none" w:sz="0" w:space="0" w:color="auto"/>
                <w:right w:val="none" w:sz="0" w:space="0" w:color="auto"/>
              </w:divBdr>
            </w:div>
            <w:div w:id="1538812974">
              <w:marLeft w:val="0"/>
              <w:marRight w:val="0"/>
              <w:marTop w:val="0"/>
              <w:marBottom w:val="0"/>
              <w:divBdr>
                <w:top w:val="none" w:sz="0" w:space="0" w:color="auto"/>
                <w:left w:val="none" w:sz="0" w:space="0" w:color="auto"/>
                <w:bottom w:val="none" w:sz="0" w:space="0" w:color="auto"/>
                <w:right w:val="none" w:sz="0" w:space="0" w:color="auto"/>
              </w:divBdr>
            </w:div>
            <w:div w:id="1173371523">
              <w:marLeft w:val="0"/>
              <w:marRight w:val="0"/>
              <w:marTop w:val="0"/>
              <w:marBottom w:val="0"/>
              <w:divBdr>
                <w:top w:val="none" w:sz="0" w:space="0" w:color="auto"/>
                <w:left w:val="none" w:sz="0" w:space="0" w:color="auto"/>
                <w:bottom w:val="none" w:sz="0" w:space="0" w:color="auto"/>
                <w:right w:val="none" w:sz="0" w:space="0" w:color="auto"/>
              </w:divBdr>
            </w:div>
            <w:div w:id="1382558048">
              <w:marLeft w:val="0"/>
              <w:marRight w:val="0"/>
              <w:marTop w:val="0"/>
              <w:marBottom w:val="0"/>
              <w:divBdr>
                <w:top w:val="none" w:sz="0" w:space="0" w:color="auto"/>
                <w:left w:val="none" w:sz="0" w:space="0" w:color="auto"/>
                <w:bottom w:val="none" w:sz="0" w:space="0" w:color="auto"/>
                <w:right w:val="none" w:sz="0" w:space="0" w:color="auto"/>
              </w:divBdr>
            </w:div>
            <w:div w:id="1360010039">
              <w:marLeft w:val="0"/>
              <w:marRight w:val="0"/>
              <w:marTop w:val="0"/>
              <w:marBottom w:val="0"/>
              <w:divBdr>
                <w:top w:val="none" w:sz="0" w:space="0" w:color="auto"/>
                <w:left w:val="none" w:sz="0" w:space="0" w:color="auto"/>
                <w:bottom w:val="none" w:sz="0" w:space="0" w:color="auto"/>
                <w:right w:val="none" w:sz="0" w:space="0" w:color="auto"/>
              </w:divBdr>
            </w:div>
            <w:div w:id="783579816">
              <w:marLeft w:val="0"/>
              <w:marRight w:val="0"/>
              <w:marTop w:val="0"/>
              <w:marBottom w:val="0"/>
              <w:divBdr>
                <w:top w:val="none" w:sz="0" w:space="0" w:color="auto"/>
                <w:left w:val="none" w:sz="0" w:space="0" w:color="auto"/>
                <w:bottom w:val="none" w:sz="0" w:space="0" w:color="auto"/>
                <w:right w:val="none" w:sz="0" w:space="0" w:color="auto"/>
              </w:divBdr>
            </w:div>
            <w:div w:id="964385567">
              <w:marLeft w:val="0"/>
              <w:marRight w:val="0"/>
              <w:marTop w:val="0"/>
              <w:marBottom w:val="0"/>
              <w:divBdr>
                <w:top w:val="none" w:sz="0" w:space="0" w:color="auto"/>
                <w:left w:val="none" w:sz="0" w:space="0" w:color="auto"/>
                <w:bottom w:val="none" w:sz="0" w:space="0" w:color="auto"/>
                <w:right w:val="none" w:sz="0" w:space="0" w:color="auto"/>
              </w:divBdr>
            </w:div>
            <w:div w:id="1273319428">
              <w:marLeft w:val="0"/>
              <w:marRight w:val="0"/>
              <w:marTop w:val="0"/>
              <w:marBottom w:val="0"/>
              <w:divBdr>
                <w:top w:val="none" w:sz="0" w:space="0" w:color="auto"/>
                <w:left w:val="none" w:sz="0" w:space="0" w:color="auto"/>
                <w:bottom w:val="none" w:sz="0" w:space="0" w:color="auto"/>
                <w:right w:val="none" w:sz="0" w:space="0" w:color="auto"/>
              </w:divBdr>
            </w:div>
            <w:div w:id="1039401045">
              <w:marLeft w:val="0"/>
              <w:marRight w:val="0"/>
              <w:marTop w:val="0"/>
              <w:marBottom w:val="0"/>
              <w:divBdr>
                <w:top w:val="none" w:sz="0" w:space="0" w:color="auto"/>
                <w:left w:val="none" w:sz="0" w:space="0" w:color="auto"/>
                <w:bottom w:val="none" w:sz="0" w:space="0" w:color="auto"/>
                <w:right w:val="none" w:sz="0" w:space="0" w:color="auto"/>
              </w:divBdr>
            </w:div>
            <w:div w:id="1165362698">
              <w:marLeft w:val="0"/>
              <w:marRight w:val="0"/>
              <w:marTop w:val="0"/>
              <w:marBottom w:val="0"/>
              <w:divBdr>
                <w:top w:val="none" w:sz="0" w:space="0" w:color="auto"/>
                <w:left w:val="none" w:sz="0" w:space="0" w:color="auto"/>
                <w:bottom w:val="none" w:sz="0" w:space="0" w:color="auto"/>
                <w:right w:val="none" w:sz="0" w:space="0" w:color="auto"/>
              </w:divBdr>
            </w:div>
            <w:div w:id="771319152">
              <w:marLeft w:val="0"/>
              <w:marRight w:val="0"/>
              <w:marTop w:val="0"/>
              <w:marBottom w:val="0"/>
              <w:divBdr>
                <w:top w:val="none" w:sz="0" w:space="0" w:color="auto"/>
                <w:left w:val="none" w:sz="0" w:space="0" w:color="auto"/>
                <w:bottom w:val="none" w:sz="0" w:space="0" w:color="auto"/>
                <w:right w:val="none" w:sz="0" w:space="0" w:color="auto"/>
              </w:divBdr>
            </w:div>
            <w:div w:id="581065830">
              <w:marLeft w:val="0"/>
              <w:marRight w:val="0"/>
              <w:marTop w:val="0"/>
              <w:marBottom w:val="0"/>
              <w:divBdr>
                <w:top w:val="none" w:sz="0" w:space="0" w:color="auto"/>
                <w:left w:val="none" w:sz="0" w:space="0" w:color="auto"/>
                <w:bottom w:val="none" w:sz="0" w:space="0" w:color="auto"/>
                <w:right w:val="none" w:sz="0" w:space="0" w:color="auto"/>
              </w:divBdr>
            </w:div>
            <w:div w:id="160807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sychsafety.co.uk/psychological-safety-training-for-individual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ipd.org/globalassets/media/comms/the-people-profession/profession-map-pdfs/ethical-decision-making-2015-eight-perspectives-on-workplace-dilemmas_tcm29-9564.pdf" TargetMode="External"/><Relationship Id="rId12" Type="http://schemas.openxmlformats.org/officeDocument/2006/relationships/hyperlink" Target="https://player.fm/series/employment-law-matters/s6e11-health-and-safety-with-gus-baker" TargetMode="External"/><Relationship Id="rId17" Type="http://schemas.openxmlformats.org/officeDocument/2006/relationships/hyperlink" Target="https://www.gov.wales/sites/default/files/publications/2020-04/strategic-equality-plan-equality-aims-objectives-actions-2020-2024.pdf" TargetMode="External"/><Relationship Id="rId2" Type="http://schemas.openxmlformats.org/officeDocument/2006/relationships/styles" Target="styles.xml"/><Relationship Id="rId16" Type="http://schemas.openxmlformats.org/officeDocument/2006/relationships/hyperlink" Target="https://www.cipd.co.uk/knowledge/fundamentals/relations/gender-pay-gap-reporting/guid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abp.org.uk/episode-35-infinite-perspectives-embracing-the-power-of-diversity-a-conversation-with-joy-maitland-managing-director-of-inemmo-uk/" TargetMode="External"/><Relationship Id="rId5" Type="http://schemas.openxmlformats.org/officeDocument/2006/relationships/footnotes" Target="footnotes.xml"/><Relationship Id="rId15" Type="http://schemas.openxmlformats.org/officeDocument/2006/relationships/hyperlink" Target="https://www.cipd.co.uk/knowledge/fundamentals/relations/diversity/factsheet" TargetMode="External"/><Relationship Id="rId10" Type="http://schemas.openxmlformats.org/officeDocument/2006/relationships/hyperlink" Target="https://www.cipd.co.uk/knowledge/fundamentals/relations/employees/psychological-factsheet/"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hyperlink" Target="https://www.cipd.co.uk/about/what-we-do/professional-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22</Pages>
  <Words>4495</Words>
  <Characters>25624</Characters>
  <Application>Microsoft Office Word</Application>
  <DocSecurity>0</DocSecurity>
  <Lines>213</Lines>
  <Paragraphs>60</Paragraphs>
  <ScaleCrop>false</ScaleCrop>
  <Company>Public Health Wales</Company>
  <LinksUpToDate>false</LinksUpToDate>
  <CharactersWithSpaces>30059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Casimir Germain (NHS Executive)</dc:creator>
  <cp:keywords/>
  <dc:description/>
  <cp:lastModifiedBy>Casimir Germain (NHS Executive)</cp:lastModifiedBy>
  <cp:revision>7</cp:revision>
  <dcterms:created xsi:type="dcterms:W3CDTF">2023-12-02T14:04:00Z</dcterms:created>
  <dcterms:modified xsi:type="dcterms:W3CDTF">2023-12-02T14:23:00Z</dcterms:modified>
</cp:coreProperties>
</file>