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DF704" w14:textId="77777777" w:rsidR="00F35CF5" w:rsidRDefault="00F35CF5">
      <w:pPr>
        <w:jc w:val="center"/>
        <w:rPr>
          <w:rFonts w:ascii="Book Antiqua" w:eastAsia="Book Antiqua" w:hAnsi="Book Antiqua" w:cs="Book Antiqua"/>
          <w:b/>
          <w:sz w:val="34"/>
          <w:szCs w:val="34"/>
        </w:rPr>
      </w:pPr>
    </w:p>
    <w:p w14:paraId="72DA1F27" w14:textId="77777777" w:rsidR="00F35CF5" w:rsidRDefault="00F35CF5">
      <w:pPr>
        <w:jc w:val="center"/>
        <w:rPr>
          <w:rFonts w:ascii="Book Antiqua" w:eastAsia="Book Antiqua" w:hAnsi="Book Antiqua" w:cs="Book Antiqua"/>
          <w:b/>
          <w:sz w:val="34"/>
          <w:szCs w:val="34"/>
        </w:rPr>
      </w:pPr>
    </w:p>
    <w:p w14:paraId="34EA1F0B" w14:textId="77777777" w:rsidR="00F35CF5" w:rsidRDefault="00F35CF5">
      <w:pPr>
        <w:jc w:val="center"/>
        <w:rPr>
          <w:rFonts w:ascii="Book Antiqua" w:eastAsia="Book Antiqua" w:hAnsi="Book Antiqua" w:cs="Book Antiqua"/>
          <w:b/>
          <w:sz w:val="34"/>
          <w:szCs w:val="34"/>
        </w:rPr>
      </w:pPr>
    </w:p>
    <w:p w14:paraId="14B5B6D9" w14:textId="77777777" w:rsidR="00F35CF5" w:rsidRDefault="00F35CF5">
      <w:pPr>
        <w:jc w:val="center"/>
        <w:rPr>
          <w:rFonts w:ascii="Book Antiqua" w:eastAsia="Book Antiqua" w:hAnsi="Book Antiqua" w:cs="Book Antiqua"/>
          <w:b/>
          <w:sz w:val="34"/>
          <w:szCs w:val="34"/>
        </w:rPr>
      </w:pPr>
    </w:p>
    <w:p w14:paraId="1A34721C" w14:textId="77777777" w:rsidR="00F35CF5" w:rsidRPr="004F0B7D" w:rsidRDefault="006C3E47">
      <w:pPr>
        <w:jc w:val="center"/>
        <w:rPr>
          <w:rFonts w:ascii="Arial" w:eastAsia="Book Antiqua" w:hAnsi="Arial" w:cs="Arial"/>
          <w:b/>
          <w:sz w:val="34"/>
          <w:szCs w:val="34"/>
        </w:rPr>
      </w:pPr>
      <w:r w:rsidRPr="004F0B7D">
        <w:rPr>
          <w:rFonts w:ascii="Arial" w:eastAsia="Book Antiqua" w:hAnsi="Arial" w:cs="Arial"/>
          <w:b/>
          <w:sz w:val="34"/>
          <w:szCs w:val="34"/>
        </w:rPr>
        <w:t>Certificate of Higher Education in Skills for the Workplace</w:t>
      </w:r>
    </w:p>
    <w:p w14:paraId="690A5664" w14:textId="77777777" w:rsidR="00F35CF5" w:rsidRPr="004F0B7D" w:rsidRDefault="00F35CF5">
      <w:pPr>
        <w:jc w:val="center"/>
        <w:rPr>
          <w:rFonts w:ascii="Arial" w:eastAsia="Book Antiqua" w:hAnsi="Arial" w:cs="Arial"/>
          <w:b/>
          <w:sz w:val="34"/>
          <w:szCs w:val="34"/>
        </w:rPr>
      </w:pPr>
    </w:p>
    <w:p w14:paraId="3416D66F" w14:textId="1CFA194E" w:rsidR="00F35CF5" w:rsidRPr="004F0B7D" w:rsidRDefault="00F35CF5" w:rsidP="006F7CD5">
      <w:pPr>
        <w:rPr>
          <w:rFonts w:ascii="Arial" w:eastAsia="Book Antiqua" w:hAnsi="Arial" w:cs="Arial"/>
          <w:b/>
          <w:sz w:val="34"/>
          <w:szCs w:val="34"/>
        </w:rPr>
      </w:pPr>
    </w:p>
    <w:p w14:paraId="4FA3F51B" w14:textId="524B92DD" w:rsidR="00934C08" w:rsidRDefault="00740645" w:rsidP="00934C08">
      <w:pPr>
        <w:jc w:val="center"/>
        <w:rPr>
          <w:rFonts w:ascii="Arial" w:eastAsia="Book Antiqua" w:hAnsi="Arial" w:cs="Arial"/>
          <w:b/>
          <w:sz w:val="34"/>
          <w:szCs w:val="34"/>
        </w:rPr>
      </w:pPr>
      <w:r>
        <w:rPr>
          <w:rFonts w:ascii="Arial" w:eastAsia="Book Antiqua" w:hAnsi="Arial" w:cs="Arial"/>
          <w:b/>
          <w:sz w:val="34"/>
          <w:szCs w:val="34"/>
        </w:rPr>
        <w:t xml:space="preserve">Module: </w:t>
      </w:r>
      <w:r w:rsidR="006C3E47" w:rsidRPr="004F0B7D">
        <w:rPr>
          <w:rFonts w:ascii="Arial" w:eastAsia="Book Antiqua" w:hAnsi="Arial" w:cs="Arial"/>
          <w:b/>
          <w:sz w:val="34"/>
          <w:szCs w:val="34"/>
        </w:rPr>
        <w:t xml:space="preserve">Academic </w:t>
      </w:r>
      <w:r w:rsidRPr="004F0B7D">
        <w:rPr>
          <w:rFonts w:ascii="Arial" w:eastAsia="Book Antiqua" w:hAnsi="Arial" w:cs="Arial"/>
          <w:b/>
          <w:sz w:val="34"/>
          <w:szCs w:val="34"/>
        </w:rPr>
        <w:t>and</w:t>
      </w:r>
      <w:r w:rsidR="006C3E47" w:rsidRPr="004F0B7D">
        <w:rPr>
          <w:rFonts w:ascii="Arial" w:eastAsia="Book Antiqua" w:hAnsi="Arial" w:cs="Arial"/>
          <w:b/>
          <w:sz w:val="34"/>
          <w:szCs w:val="34"/>
        </w:rPr>
        <w:t xml:space="preserve"> Employability Skills</w:t>
      </w:r>
    </w:p>
    <w:p w14:paraId="21DF4372" w14:textId="6778CC26" w:rsidR="006F7CD5" w:rsidRPr="004F0B7D" w:rsidRDefault="00740645" w:rsidP="00934C08">
      <w:pPr>
        <w:jc w:val="center"/>
        <w:rPr>
          <w:rFonts w:ascii="Arial" w:eastAsia="Book Antiqua" w:hAnsi="Arial" w:cs="Arial"/>
          <w:b/>
          <w:sz w:val="34"/>
          <w:szCs w:val="34"/>
        </w:rPr>
      </w:pPr>
      <w:r>
        <w:rPr>
          <w:rFonts w:ascii="Arial" w:eastAsia="Book Antiqua" w:hAnsi="Arial" w:cs="Arial"/>
          <w:b/>
          <w:sz w:val="34"/>
          <w:szCs w:val="34"/>
        </w:rPr>
        <w:t xml:space="preserve">Module code: </w:t>
      </w:r>
      <w:r w:rsidR="006F7CD5">
        <w:rPr>
          <w:rFonts w:ascii="Arial" w:eastAsia="Book Antiqua" w:hAnsi="Arial" w:cs="Arial"/>
          <w:b/>
          <w:sz w:val="34"/>
          <w:szCs w:val="34"/>
        </w:rPr>
        <w:t>BMSW4001</w:t>
      </w:r>
    </w:p>
    <w:p w14:paraId="2B386C1B" w14:textId="34BF0DF0" w:rsidR="005C5645" w:rsidRDefault="005C5645" w:rsidP="00934C08">
      <w:pPr>
        <w:jc w:val="center"/>
        <w:rPr>
          <w:rFonts w:ascii="Arial" w:eastAsia="Book Antiqua" w:hAnsi="Arial" w:cs="Arial"/>
          <w:b/>
          <w:sz w:val="34"/>
          <w:szCs w:val="34"/>
        </w:rPr>
      </w:pPr>
      <w:r w:rsidRPr="004F0B7D">
        <w:rPr>
          <w:rFonts w:ascii="Arial" w:eastAsia="Book Antiqua" w:hAnsi="Arial" w:cs="Arial"/>
          <w:b/>
          <w:sz w:val="34"/>
          <w:szCs w:val="34"/>
        </w:rPr>
        <w:t>Assignment 2, Group 1</w:t>
      </w:r>
    </w:p>
    <w:p w14:paraId="20866DB5" w14:textId="65493A39" w:rsidR="004F0B7D" w:rsidRPr="004F0B7D" w:rsidRDefault="001B05D2" w:rsidP="00934C08">
      <w:pPr>
        <w:jc w:val="center"/>
        <w:rPr>
          <w:rFonts w:ascii="Arial" w:eastAsia="Book Antiqua" w:hAnsi="Arial" w:cs="Arial"/>
          <w:b/>
          <w:sz w:val="34"/>
          <w:szCs w:val="34"/>
        </w:rPr>
      </w:pPr>
      <w:r>
        <w:rPr>
          <w:rFonts w:ascii="Arial" w:eastAsia="Book Antiqua" w:hAnsi="Arial" w:cs="Arial"/>
          <w:b/>
          <w:sz w:val="34"/>
          <w:szCs w:val="34"/>
        </w:rPr>
        <w:t>Lecturer:</w:t>
      </w:r>
      <w:r w:rsidR="004F0B7D">
        <w:rPr>
          <w:rFonts w:ascii="Arial" w:eastAsia="Book Antiqua" w:hAnsi="Arial" w:cs="Arial"/>
          <w:b/>
          <w:sz w:val="34"/>
          <w:szCs w:val="34"/>
        </w:rPr>
        <w:t xml:space="preserve"> Joanna Walsh</w:t>
      </w:r>
    </w:p>
    <w:p w14:paraId="3D153D5C" w14:textId="77777777" w:rsidR="00F35CF5" w:rsidRDefault="00F35CF5">
      <w:pPr>
        <w:rPr>
          <w:rFonts w:ascii="Book Antiqua" w:eastAsia="Book Antiqua" w:hAnsi="Book Antiqua" w:cs="Book Antiqua"/>
        </w:rPr>
      </w:pPr>
    </w:p>
    <w:p w14:paraId="72DFBB2D" w14:textId="77777777" w:rsidR="00F35CF5" w:rsidRDefault="00F35CF5">
      <w:pPr>
        <w:rPr>
          <w:rFonts w:ascii="Book Antiqua" w:eastAsia="Book Antiqua" w:hAnsi="Book Antiqua" w:cs="Book Antiqua"/>
        </w:rPr>
      </w:pPr>
    </w:p>
    <w:p w14:paraId="0C1C9580" w14:textId="77777777" w:rsidR="00F35CF5" w:rsidRDefault="00F35CF5">
      <w:pPr>
        <w:rPr>
          <w:rFonts w:ascii="Book Antiqua" w:eastAsia="Book Antiqua" w:hAnsi="Book Antiqua" w:cs="Book Antiqua"/>
        </w:rPr>
      </w:pPr>
    </w:p>
    <w:p w14:paraId="3FA0158F" w14:textId="77777777" w:rsidR="00F35CF5" w:rsidRDefault="00F35CF5">
      <w:pPr>
        <w:rPr>
          <w:rFonts w:ascii="Book Antiqua" w:eastAsia="Book Antiqua" w:hAnsi="Book Antiqua" w:cs="Book Antiqua"/>
        </w:rPr>
      </w:pPr>
    </w:p>
    <w:p w14:paraId="7B67E26B" w14:textId="7C65542F" w:rsidR="00F35CF5" w:rsidRPr="004F0B7D" w:rsidRDefault="009C33FB">
      <w:pPr>
        <w:rPr>
          <w:rFonts w:ascii="Arial" w:eastAsia="Book Antiqua" w:hAnsi="Arial" w:cs="Arial"/>
        </w:rPr>
      </w:pPr>
      <w:r w:rsidRPr="004F0B7D">
        <w:rPr>
          <w:rFonts w:ascii="Arial" w:eastAsia="Book Antiqua" w:hAnsi="Arial" w:cs="Arial"/>
        </w:rPr>
        <w:t>Name: Yasminka Yancheva</w:t>
      </w:r>
    </w:p>
    <w:p w14:paraId="5B660A0C" w14:textId="2787A53A" w:rsidR="00F35CF5" w:rsidRDefault="006C3E47">
      <w:r w:rsidRPr="004F0B7D">
        <w:rPr>
          <w:rFonts w:ascii="Arial" w:eastAsia="Book Antiqua" w:hAnsi="Arial" w:cs="Arial"/>
        </w:rPr>
        <w:t>Student ID</w:t>
      </w:r>
      <w:r w:rsidR="009C33FB" w:rsidRPr="004F0B7D">
        <w:rPr>
          <w:rFonts w:ascii="Arial" w:eastAsia="Book Antiqua" w:hAnsi="Arial" w:cs="Arial"/>
        </w:rPr>
        <w:t>: 2123031</w:t>
      </w:r>
      <w:r>
        <w:br w:type="page"/>
      </w:r>
    </w:p>
    <w:p w14:paraId="749C4CD7" w14:textId="77777777" w:rsidR="00F35CF5" w:rsidRDefault="006C3E47">
      <w:pPr>
        <w:rPr>
          <w:b/>
          <w:sz w:val="36"/>
          <w:szCs w:val="36"/>
        </w:rPr>
      </w:pPr>
      <w:r>
        <w:rPr>
          <w:b/>
          <w:sz w:val="36"/>
          <w:szCs w:val="36"/>
        </w:rPr>
        <w:lastRenderedPageBreak/>
        <w:t>Table of Contents</w:t>
      </w:r>
    </w:p>
    <w:sdt>
      <w:sdtPr>
        <w:id w:val="-856267320"/>
        <w:docPartObj>
          <w:docPartGallery w:val="Table of Contents"/>
          <w:docPartUnique/>
        </w:docPartObj>
      </w:sdtPr>
      <w:sdtEndPr/>
      <w:sdtContent>
        <w:p w14:paraId="2B3CD62F" w14:textId="77777777" w:rsidR="00F35CF5" w:rsidRDefault="006C3E47">
          <w:pPr>
            <w:tabs>
              <w:tab w:val="right" w:pos="9360"/>
            </w:tabs>
            <w:spacing w:before="80" w:line="240" w:lineRule="auto"/>
          </w:pPr>
          <w:r>
            <w:fldChar w:fldCharType="begin"/>
          </w:r>
          <w:r>
            <w:instrText xml:space="preserve"> TOC \h \u \z </w:instrText>
          </w:r>
          <w:r>
            <w:fldChar w:fldCharType="separate"/>
          </w:r>
          <w:hyperlink w:anchor="_il3xxeq2vm50">
            <w:r>
              <w:rPr>
                <w:b/>
              </w:rPr>
              <w:t>Introduction</w:t>
            </w:r>
          </w:hyperlink>
          <w:r>
            <w:rPr>
              <w:b/>
            </w:rPr>
            <w:tab/>
          </w:r>
          <w:r>
            <w:fldChar w:fldCharType="begin"/>
          </w:r>
          <w:r>
            <w:instrText xml:space="preserve"> PAGEREF _il3xxeq2vm50 \h </w:instrText>
          </w:r>
          <w:r>
            <w:fldChar w:fldCharType="separate"/>
          </w:r>
          <w:r>
            <w:rPr>
              <w:b/>
            </w:rPr>
            <w:t>3</w:t>
          </w:r>
          <w:r>
            <w:fldChar w:fldCharType="end"/>
          </w:r>
        </w:p>
        <w:p w14:paraId="57F18923" w14:textId="77777777" w:rsidR="00F35CF5" w:rsidRDefault="00D74CCE">
          <w:pPr>
            <w:tabs>
              <w:tab w:val="right" w:pos="9360"/>
            </w:tabs>
            <w:spacing w:before="60" w:line="240" w:lineRule="auto"/>
            <w:ind w:left="360"/>
          </w:pPr>
          <w:hyperlink w:anchor="_9nouvfmqulju">
            <w:r w:rsidR="006C3E47">
              <w:t>Gibb’s reflective cycle</w:t>
            </w:r>
          </w:hyperlink>
          <w:r w:rsidR="006C3E47">
            <w:tab/>
          </w:r>
          <w:r w:rsidR="006C3E47">
            <w:fldChar w:fldCharType="begin"/>
          </w:r>
          <w:r w:rsidR="006C3E47">
            <w:instrText xml:space="preserve"> PAGEREF _9nouvfmqulju \h </w:instrText>
          </w:r>
          <w:r w:rsidR="006C3E47">
            <w:fldChar w:fldCharType="separate"/>
          </w:r>
          <w:r w:rsidR="006C3E47">
            <w:t>3</w:t>
          </w:r>
          <w:r w:rsidR="006C3E47">
            <w:fldChar w:fldCharType="end"/>
          </w:r>
        </w:p>
        <w:p w14:paraId="6826E92A" w14:textId="77777777" w:rsidR="00F35CF5" w:rsidRDefault="00D74CCE">
          <w:pPr>
            <w:tabs>
              <w:tab w:val="right" w:pos="9360"/>
            </w:tabs>
            <w:spacing w:before="200" w:line="240" w:lineRule="auto"/>
          </w:pPr>
          <w:hyperlink w:anchor="_aub80zlezc5f">
            <w:r w:rsidR="006C3E47">
              <w:rPr>
                <w:b/>
              </w:rPr>
              <w:t>Time management</w:t>
            </w:r>
          </w:hyperlink>
          <w:r w:rsidR="006C3E47">
            <w:rPr>
              <w:b/>
            </w:rPr>
            <w:tab/>
          </w:r>
          <w:r w:rsidR="006C3E47">
            <w:fldChar w:fldCharType="begin"/>
          </w:r>
          <w:r w:rsidR="006C3E47">
            <w:instrText xml:space="preserve"> PAGEREF _aub80zlezc5f \h </w:instrText>
          </w:r>
          <w:r w:rsidR="006C3E47">
            <w:fldChar w:fldCharType="separate"/>
          </w:r>
          <w:r w:rsidR="006C3E47">
            <w:rPr>
              <w:b/>
            </w:rPr>
            <w:t>4</w:t>
          </w:r>
          <w:r w:rsidR="006C3E47">
            <w:fldChar w:fldCharType="end"/>
          </w:r>
        </w:p>
        <w:p w14:paraId="37CBEE37" w14:textId="77777777" w:rsidR="00F35CF5" w:rsidRDefault="00D74CCE">
          <w:pPr>
            <w:tabs>
              <w:tab w:val="right" w:pos="9360"/>
            </w:tabs>
            <w:spacing w:before="60" w:line="240" w:lineRule="auto"/>
            <w:ind w:left="360"/>
          </w:pPr>
          <w:hyperlink w:anchor="_jkorc4iw7o8o">
            <w:r w:rsidR="006C3E47">
              <w:t>Reflection</w:t>
            </w:r>
          </w:hyperlink>
          <w:r w:rsidR="006C3E47">
            <w:tab/>
          </w:r>
          <w:r w:rsidR="006C3E47">
            <w:fldChar w:fldCharType="begin"/>
          </w:r>
          <w:r w:rsidR="006C3E47">
            <w:instrText xml:space="preserve"> PAGEREF _jkorc4iw7o8o \h </w:instrText>
          </w:r>
          <w:r w:rsidR="006C3E47">
            <w:fldChar w:fldCharType="separate"/>
          </w:r>
          <w:r w:rsidR="006C3E47">
            <w:t>4</w:t>
          </w:r>
          <w:r w:rsidR="006C3E47">
            <w:fldChar w:fldCharType="end"/>
          </w:r>
        </w:p>
        <w:p w14:paraId="257E746C" w14:textId="77777777" w:rsidR="00F35CF5" w:rsidRDefault="00D74CCE">
          <w:pPr>
            <w:tabs>
              <w:tab w:val="right" w:pos="9360"/>
            </w:tabs>
            <w:spacing w:before="200" w:line="240" w:lineRule="auto"/>
          </w:pPr>
          <w:hyperlink w:anchor="_drbyckegdupp">
            <w:r w:rsidR="006C3E47">
              <w:rPr>
                <w:b/>
              </w:rPr>
              <w:t>Academic writing</w:t>
            </w:r>
          </w:hyperlink>
          <w:r w:rsidR="006C3E47">
            <w:rPr>
              <w:b/>
            </w:rPr>
            <w:tab/>
          </w:r>
          <w:r w:rsidR="006C3E47">
            <w:fldChar w:fldCharType="begin"/>
          </w:r>
          <w:r w:rsidR="006C3E47">
            <w:instrText xml:space="preserve"> PAGEREF _drbyckegdupp \h </w:instrText>
          </w:r>
          <w:r w:rsidR="006C3E47">
            <w:fldChar w:fldCharType="separate"/>
          </w:r>
          <w:r w:rsidR="006C3E47">
            <w:rPr>
              <w:b/>
            </w:rPr>
            <w:t>5</w:t>
          </w:r>
          <w:r w:rsidR="006C3E47">
            <w:fldChar w:fldCharType="end"/>
          </w:r>
        </w:p>
        <w:p w14:paraId="7F450ECD" w14:textId="77777777" w:rsidR="00F35CF5" w:rsidRDefault="00D74CCE">
          <w:pPr>
            <w:tabs>
              <w:tab w:val="right" w:pos="9360"/>
            </w:tabs>
            <w:spacing w:before="60" w:line="240" w:lineRule="auto"/>
            <w:ind w:left="360"/>
          </w:pPr>
          <w:hyperlink w:anchor="_jv4s4r2aszhd">
            <w:r w:rsidR="006C3E47">
              <w:t>Reflection</w:t>
            </w:r>
          </w:hyperlink>
          <w:r w:rsidR="006C3E47">
            <w:tab/>
          </w:r>
          <w:r w:rsidR="006C3E47">
            <w:fldChar w:fldCharType="begin"/>
          </w:r>
          <w:r w:rsidR="006C3E47">
            <w:instrText xml:space="preserve"> PAGEREF _jv4s4r2aszhd \h </w:instrText>
          </w:r>
          <w:r w:rsidR="006C3E47">
            <w:fldChar w:fldCharType="separate"/>
          </w:r>
          <w:r w:rsidR="006C3E47">
            <w:t>5</w:t>
          </w:r>
          <w:r w:rsidR="006C3E47">
            <w:fldChar w:fldCharType="end"/>
          </w:r>
        </w:p>
        <w:p w14:paraId="1755B7D3" w14:textId="77777777" w:rsidR="00F35CF5" w:rsidRDefault="00D74CCE">
          <w:pPr>
            <w:tabs>
              <w:tab w:val="right" w:pos="9360"/>
            </w:tabs>
            <w:spacing w:before="200" w:line="240" w:lineRule="auto"/>
          </w:pPr>
          <w:hyperlink w:anchor="_jfkzh086ny7o">
            <w:r w:rsidR="006C3E47">
              <w:rPr>
                <w:b/>
              </w:rPr>
              <w:t>Referencing</w:t>
            </w:r>
          </w:hyperlink>
          <w:r w:rsidR="006C3E47">
            <w:rPr>
              <w:b/>
            </w:rPr>
            <w:tab/>
          </w:r>
          <w:r w:rsidR="006C3E47">
            <w:fldChar w:fldCharType="begin"/>
          </w:r>
          <w:r w:rsidR="006C3E47">
            <w:instrText xml:space="preserve"> PAGEREF _jfkzh086ny7o \h </w:instrText>
          </w:r>
          <w:r w:rsidR="006C3E47">
            <w:fldChar w:fldCharType="separate"/>
          </w:r>
          <w:r w:rsidR="006C3E47">
            <w:rPr>
              <w:b/>
            </w:rPr>
            <w:t>7</w:t>
          </w:r>
          <w:r w:rsidR="006C3E47">
            <w:fldChar w:fldCharType="end"/>
          </w:r>
        </w:p>
        <w:p w14:paraId="4E79DC1D" w14:textId="77777777" w:rsidR="00F35CF5" w:rsidRDefault="00D74CCE">
          <w:pPr>
            <w:tabs>
              <w:tab w:val="right" w:pos="9360"/>
            </w:tabs>
            <w:spacing w:before="60" w:line="240" w:lineRule="auto"/>
            <w:ind w:left="360"/>
          </w:pPr>
          <w:hyperlink w:anchor="_h0xl9vev9mqy">
            <w:r w:rsidR="006C3E47">
              <w:t>Reflection</w:t>
            </w:r>
          </w:hyperlink>
          <w:r w:rsidR="006C3E47">
            <w:tab/>
          </w:r>
          <w:r w:rsidR="006C3E47">
            <w:fldChar w:fldCharType="begin"/>
          </w:r>
          <w:r w:rsidR="006C3E47">
            <w:instrText xml:space="preserve"> PAGEREF _h0xl9vev9mqy \h </w:instrText>
          </w:r>
          <w:r w:rsidR="006C3E47">
            <w:fldChar w:fldCharType="separate"/>
          </w:r>
          <w:r w:rsidR="006C3E47">
            <w:t>7</w:t>
          </w:r>
          <w:r w:rsidR="006C3E47">
            <w:fldChar w:fldCharType="end"/>
          </w:r>
        </w:p>
        <w:p w14:paraId="33FE22CC" w14:textId="77777777" w:rsidR="00F35CF5" w:rsidRDefault="00D74CCE">
          <w:pPr>
            <w:tabs>
              <w:tab w:val="right" w:pos="9360"/>
            </w:tabs>
            <w:spacing w:before="200" w:line="240" w:lineRule="auto"/>
          </w:pPr>
          <w:hyperlink w:anchor="_lr0y7tz54320">
            <w:r w:rsidR="006C3E47">
              <w:rPr>
                <w:b/>
              </w:rPr>
              <w:t>Public speaking</w:t>
            </w:r>
          </w:hyperlink>
          <w:r w:rsidR="006C3E47">
            <w:rPr>
              <w:b/>
            </w:rPr>
            <w:tab/>
          </w:r>
          <w:r w:rsidR="006C3E47">
            <w:fldChar w:fldCharType="begin"/>
          </w:r>
          <w:r w:rsidR="006C3E47">
            <w:instrText xml:space="preserve"> PAGEREF _lr0y7tz54320 \h </w:instrText>
          </w:r>
          <w:r w:rsidR="006C3E47">
            <w:fldChar w:fldCharType="separate"/>
          </w:r>
          <w:r w:rsidR="006C3E47">
            <w:rPr>
              <w:b/>
            </w:rPr>
            <w:t>8</w:t>
          </w:r>
          <w:r w:rsidR="006C3E47">
            <w:fldChar w:fldCharType="end"/>
          </w:r>
        </w:p>
        <w:p w14:paraId="3789B2EB" w14:textId="77777777" w:rsidR="00F35CF5" w:rsidRDefault="00D74CCE">
          <w:pPr>
            <w:tabs>
              <w:tab w:val="right" w:pos="9360"/>
            </w:tabs>
            <w:spacing w:before="60" w:line="240" w:lineRule="auto"/>
            <w:ind w:left="360"/>
          </w:pPr>
          <w:hyperlink w:anchor="_gtqcnwz51ntn">
            <w:r w:rsidR="006C3E47">
              <w:t>Reflection</w:t>
            </w:r>
          </w:hyperlink>
          <w:r w:rsidR="006C3E47">
            <w:tab/>
          </w:r>
          <w:r w:rsidR="006C3E47">
            <w:fldChar w:fldCharType="begin"/>
          </w:r>
          <w:r w:rsidR="006C3E47">
            <w:instrText xml:space="preserve"> PAGEREF _gtqcnwz51ntn \h </w:instrText>
          </w:r>
          <w:r w:rsidR="006C3E47">
            <w:fldChar w:fldCharType="separate"/>
          </w:r>
          <w:r w:rsidR="006C3E47">
            <w:t>8</w:t>
          </w:r>
          <w:r w:rsidR="006C3E47">
            <w:fldChar w:fldCharType="end"/>
          </w:r>
        </w:p>
        <w:p w14:paraId="38A1ADCC" w14:textId="77777777" w:rsidR="00F35CF5" w:rsidRDefault="00D74CCE">
          <w:pPr>
            <w:tabs>
              <w:tab w:val="right" w:pos="9360"/>
            </w:tabs>
            <w:spacing w:before="200" w:line="240" w:lineRule="auto"/>
          </w:pPr>
          <w:hyperlink w:anchor="_6g60kc2pdz4">
            <w:r w:rsidR="006C3E47">
              <w:rPr>
                <w:b/>
              </w:rPr>
              <w:t>Conclusion</w:t>
            </w:r>
          </w:hyperlink>
          <w:r w:rsidR="006C3E47">
            <w:rPr>
              <w:b/>
            </w:rPr>
            <w:tab/>
          </w:r>
          <w:r w:rsidR="006C3E47">
            <w:fldChar w:fldCharType="begin"/>
          </w:r>
          <w:r w:rsidR="006C3E47">
            <w:instrText xml:space="preserve"> PAGEREF _6g60kc2pdz4 \h </w:instrText>
          </w:r>
          <w:r w:rsidR="006C3E47">
            <w:fldChar w:fldCharType="separate"/>
          </w:r>
          <w:r w:rsidR="006C3E47">
            <w:rPr>
              <w:b/>
            </w:rPr>
            <w:t>9</w:t>
          </w:r>
          <w:r w:rsidR="006C3E47">
            <w:fldChar w:fldCharType="end"/>
          </w:r>
        </w:p>
        <w:p w14:paraId="7981AC98" w14:textId="77777777" w:rsidR="00DA6FC1" w:rsidRDefault="00D74CCE">
          <w:pPr>
            <w:tabs>
              <w:tab w:val="right" w:pos="9360"/>
            </w:tabs>
            <w:spacing w:before="200" w:after="80" w:line="240" w:lineRule="auto"/>
          </w:pPr>
          <w:hyperlink w:anchor="_cqns45j3mott">
            <w:r w:rsidR="006C3E47">
              <w:rPr>
                <w:b/>
              </w:rPr>
              <w:t>References</w:t>
            </w:r>
          </w:hyperlink>
          <w:r w:rsidR="006C3E47">
            <w:rPr>
              <w:b/>
            </w:rPr>
            <w:tab/>
          </w:r>
          <w:r w:rsidR="006C3E47">
            <w:fldChar w:fldCharType="begin"/>
          </w:r>
          <w:r w:rsidR="006C3E47">
            <w:instrText xml:space="preserve"> PAGEREF _cqns45j3mott \h </w:instrText>
          </w:r>
          <w:r w:rsidR="006C3E47">
            <w:fldChar w:fldCharType="separate"/>
          </w:r>
          <w:r w:rsidR="006C3E47">
            <w:rPr>
              <w:b/>
            </w:rPr>
            <w:t>11</w:t>
          </w:r>
          <w:r w:rsidR="006C3E47">
            <w:fldChar w:fldCharType="end"/>
          </w:r>
          <w:r w:rsidR="006C3E47">
            <w:fldChar w:fldCharType="end"/>
          </w:r>
        </w:p>
        <w:p w14:paraId="2D954F71" w14:textId="21A86BF1" w:rsidR="00F35CF5" w:rsidRDefault="00DA6FC1" w:rsidP="00DA6FC1">
          <w:pPr>
            <w:tabs>
              <w:tab w:val="right" w:pos="9360"/>
            </w:tabs>
            <w:spacing w:before="200" w:after="80" w:line="240" w:lineRule="auto"/>
          </w:pPr>
          <w:r w:rsidRPr="00DA6FC1">
            <w:rPr>
              <w:b/>
              <w:bCs/>
            </w:rPr>
            <w:t xml:space="preserve">Appendix </w:t>
          </w:r>
          <w:r>
            <w:tab/>
          </w:r>
          <w:r w:rsidRPr="00DA6FC1">
            <w:rPr>
              <w:b/>
              <w:bCs/>
            </w:rPr>
            <w:t>12</w:t>
          </w:r>
        </w:p>
      </w:sdtContent>
    </w:sdt>
    <w:p w14:paraId="54155DD8" w14:textId="77777777" w:rsidR="00F35CF5" w:rsidRDefault="00F35CF5">
      <w:pPr>
        <w:rPr>
          <w:b/>
          <w:sz w:val="36"/>
          <w:szCs w:val="36"/>
        </w:rPr>
      </w:pPr>
    </w:p>
    <w:p w14:paraId="52BDFF5C" w14:textId="77777777" w:rsidR="00F35CF5" w:rsidRDefault="006C3E47">
      <w:pPr>
        <w:rPr>
          <w:b/>
          <w:sz w:val="36"/>
          <w:szCs w:val="36"/>
        </w:rPr>
      </w:pPr>
      <w:r>
        <w:br w:type="page"/>
      </w:r>
    </w:p>
    <w:p w14:paraId="5DFA48BB" w14:textId="77777777" w:rsidR="00F35CF5" w:rsidRPr="002D44BC" w:rsidRDefault="006C3E47">
      <w:pPr>
        <w:pStyle w:val="Heading1"/>
        <w:rPr>
          <w:rFonts w:ascii="Arial" w:hAnsi="Arial" w:cs="Arial"/>
        </w:rPr>
      </w:pPr>
      <w:bookmarkStart w:id="0" w:name="_il3xxeq2vm50" w:colFirst="0" w:colLast="0"/>
      <w:bookmarkEnd w:id="0"/>
      <w:r w:rsidRPr="002D44BC">
        <w:rPr>
          <w:rFonts w:ascii="Arial" w:hAnsi="Arial" w:cs="Arial"/>
        </w:rPr>
        <w:lastRenderedPageBreak/>
        <w:t>Introduction</w:t>
      </w:r>
    </w:p>
    <w:p w14:paraId="65C525BE" w14:textId="77777777" w:rsidR="00F35CF5" w:rsidRPr="002D44BC" w:rsidRDefault="006C3E47">
      <w:pPr>
        <w:rPr>
          <w:rFonts w:ascii="Arial" w:hAnsi="Arial" w:cs="Arial"/>
          <w:sz w:val="22"/>
          <w:szCs w:val="22"/>
        </w:rPr>
      </w:pPr>
      <w:r w:rsidRPr="002D44BC">
        <w:rPr>
          <w:rFonts w:ascii="Arial" w:hAnsi="Arial" w:cs="Arial"/>
          <w:sz w:val="22"/>
          <w:szCs w:val="22"/>
        </w:rPr>
        <w:t xml:space="preserve">Developing academic and employability skills is one of the most important tasks for career development in any sector (Miller, </w:t>
      </w:r>
      <w:proofErr w:type="spellStart"/>
      <w:r w:rsidRPr="002D44BC">
        <w:rPr>
          <w:rFonts w:ascii="Arial" w:hAnsi="Arial" w:cs="Arial"/>
          <w:sz w:val="22"/>
          <w:szCs w:val="22"/>
        </w:rPr>
        <w:t>Biggart</w:t>
      </w:r>
      <w:proofErr w:type="spellEnd"/>
      <w:r w:rsidRPr="002D44BC">
        <w:rPr>
          <w:rFonts w:ascii="Arial" w:hAnsi="Arial" w:cs="Arial"/>
          <w:sz w:val="22"/>
          <w:szCs w:val="22"/>
        </w:rPr>
        <w:t xml:space="preserve"> and Newton, 2013). For this piece of writing, there are four skills selected that will be focused on using a reflective model for understanding the development and the plan to further develop. Time management is one of the most effective transferable skills that can help in any stage of career development as well as personal life. Research is one of the most important parts to be effective in any career path. Impactful academic writing is the key to expressing the outcome of the research. While developing the skill of academic writing, it is also important to learn the referencing procedures to keep the presentation of the research unique and ethically acceptable. For the development of a successful leader or an impactful employee, having a fluent public speaking ability is important. For the analysis of development in all these academic and employability skills and presenting them as a practical portfolio, the Gibbs reflection cycle has been implemented throughout the report. </w:t>
      </w:r>
    </w:p>
    <w:p w14:paraId="5745D4DF" w14:textId="77777777" w:rsidR="00F35CF5" w:rsidRPr="004C681A" w:rsidRDefault="006C3E47">
      <w:pPr>
        <w:pStyle w:val="Heading2"/>
        <w:rPr>
          <w:rFonts w:ascii="Arial" w:hAnsi="Arial" w:cs="Arial"/>
        </w:rPr>
      </w:pPr>
      <w:bookmarkStart w:id="1" w:name="_9nouvfmqulju" w:colFirst="0" w:colLast="0"/>
      <w:bookmarkEnd w:id="1"/>
      <w:r w:rsidRPr="004C681A">
        <w:rPr>
          <w:rFonts w:ascii="Arial" w:hAnsi="Arial" w:cs="Arial"/>
        </w:rPr>
        <w:t>Gibb’s reflective cycle</w:t>
      </w:r>
    </w:p>
    <w:p w14:paraId="2D04499A" w14:textId="77777777" w:rsidR="00F35CF5" w:rsidRPr="004C681A" w:rsidRDefault="006C3E47">
      <w:pPr>
        <w:rPr>
          <w:rFonts w:ascii="Arial" w:hAnsi="Arial" w:cs="Arial"/>
          <w:sz w:val="22"/>
          <w:szCs w:val="22"/>
        </w:rPr>
      </w:pPr>
      <w:r w:rsidRPr="004C681A">
        <w:rPr>
          <w:rFonts w:ascii="Arial" w:hAnsi="Arial" w:cs="Arial"/>
          <w:sz w:val="22"/>
          <w:szCs w:val="22"/>
        </w:rPr>
        <w:t xml:space="preserve">For understanding someone's own development in any </w:t>
      </w:r>
      <w:proofErr w:type="gramStart"/>
      <w:r w:rsidRPr="004C681A">
        <w:rPr>
          <w:rFonts w:ascii="Arial" w:hAnsi="Arial" w:cs="Arial"/>
          <w:sz w:val="22"/>
          <w:szCs w:val="22"/>
        </w:rPr>
        <w:t>particular skill</w:t>
      </w:r>
      <w:proofErr w:type="gramEnd"/>
      <w:r w:rsidRPr="004C681A">
        <w:rPr>
          <w:rFonts w:ascii="Arial" w:hAnsi="Arial" w:cs="Arial"/>
          <w:sz w:val="22"/>
          <w:szCs w:val="22"/>
        </w:rPr>
        <w:t xml:space="preserve"> or learning material, it is effective to run a reflective analysis on that particular aspect. Gibbs's reflective cycle is one of the most prominent frameworks to conduct this kind of analysis (The University of Edinburgh, 2020). In this framework, there are 6 segments that describe 6 stages of the continuous learning process. It begins with a description that elaborates what </w:t>
      </w:r>
      <w:proofErr w:type="gramStart"/>
      <w:r w:rsidRPr="004C681A">
        <w:rPr>
          <w:rFonts w:ascii="Arial" w:hAnsi="Arial" w:cs="Arial"/>
          <w:sz w:val="22"/>
          <w:szCs w:val="22"/>
        </w:rPr>
        <w:t>actually happened</w:t>
      </w:r>
      <w:proofErr w:type="gramEnd"/>
      <w:r w:rsidRPr="004C681A">
        <w:rPr>
          <w:rFonts w:ascii="Arial" w:hAnsi="Arial" w:cs="Arial"/>
          <w:sz w:val="22"/>
          <w:szCs w:val="22"/>
        </w:rPr>
        <w:t xml:space="preserve"> in the process. In the next stage, mentioning the feelings help to understand the initial reaction based on the description. Evaluation helps to further understand whether the feeling is valid or not. An in-depth analysis based on the evaluation helps to figure out the actual contents of the situation. Conclusion based on the analysis helps to create the action plan for further development of the skill. </w:t>
      </w:r>
      <w:r w:rsidRPr="004C681A">
        <w:rPr>
          <w:rFonts w:ascii="Arial" w:hAnsi="Arial" w:cs="Arial"/>
          <w:noProof/>
          <w:sz w:val="22"/>
          <w:szCs w:val="22"/>
        </w:rPr>
        <w:drawing>
          <wp:anchor distT="114300" distB="114300" distL="114300" distR="114300" simplePos="0" relativeHeight="251658240" behindDoc="0" locked="0" layoutInCell="1" hidden="0" allowOverlap="1" wp14:anchorId="729AC3D6" wp14:editId="3657DA09">
            <wp:simplePos x="0" y="0"/>
            <wp:positionH relativeFrom="column">
              <wp:posOffset>3286125</wp:posOffset>
            </wp:positionH>
            <wp:positionV relativeFrom="paragraph">
              <wp:posOffset>323850</wp:posOffset>
            </wp:positionV>
            <wp:extent cx="2652713" cy="2652713"/>
            <wp:effectExtent l="0" t="0" r="0" b="0"/>
            <wp:wrapSquare wrapText="bothSides" distT="114300" distB="114300" distL="114300" distR="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2652713" cy="2652713"/>
                    </a:xfrm>
                    <a:prstGeom prst="rect">
                      <a:avLst/>
                    </a:prstGeom>
                    <a:ln/>
                  </pic:spPr>
                </pic:pic>
              </a:graphicData>
            </a:graphic>
          </wp:anchor>
        </w:drawing>
      </w:r>
    </w:p>
    <w:p w14:paraId="18886394" w14:textId="77777777" w:rsidR="00F35CF5" w:rsidRDefault="00F35CF5"/>
    <w:p w14:paraId="4360D4F2" w14:textId="77777777" w:rsidR="00F35CF5" w:rsidRPr="00B6675D" w:rsidRDefault="006C3E47">
      <w:pPr>
        <w:pStyle w:val="Heading1"/>
        <w:rPr>
          <w:rFonts w:ascii="Arial" w:hAnsi="Arial" w:cs="Arial"/>
        </w:rPr>
      </w:pPr>
      <w:bookmarkStart w:id="2" w:name="_aub80zlezc5f" w:colFirst="0" w:colLast="0"/>
      <w:bookmarkEnd w:id="2"/>
      <w:r w:rsidRPr="00B6675D">
        <w:rPr>
          <w:rFonts w:ascii="Arial" w:hAnsi="Arial" w:cs="Arial"/>
        </w:rPr>
        <w:lastRenderedPageBreak/>
        <w:t>Time management</w:t>
      </w:r>
    </w:p>
    <w:p w14:paraId="74D619E2" w14:textId="49AD6295" w:rsidR="00F35CF5" w:rsidRPr="00B6675D" w:rsidRDefault="006C3E47">
      <w:pPr>
        <w:rPr>
          <w:rFonts w:ascii="Arial" w:hAnsi="Arial" w:cs="Arial"/>
          <w:sz w:val="22"/>
          <w:szCs w:val="22"/>
        </w:rPr>
      </w:pPr>
      <w:r w:rsidRPr="00B6675D">
        <w:rPr>
          <w:rFonts w:ascii="Arial" w:hAnsi="Arial" w:cs="Arial"/>
          <w:sz w:val="22"/>
          <w:szCs w:val="22"/>
        </w:rPr>
        <w:t xml:space="preserve">The </w:t>
      </w:r>
      <w:proofErr w:type="gramStart"/>
      <w:r w:rsidRPr="00B6675D">
        <w:rPr>
          <w:rFonts w:ascii="Arial" w:hAnsi="Arial" w:cs="Arial"/>
          <w:sz w:val="22"/>
          <w:szCs w:val="22"/>
        </w:rPr>
        <w:t>day to day</w:t>
      </w:r>
      <w:proofErr w:type="gramEnd"/>
      <w:r w:rsidRPr="00B6675D">
        <w:rPr>
          <w:rFonts w:ascii="Arial" w:hAnsi="Arial" w:cs="Arial"/>
          <w:sz w:val="22"/>
          <w:szCs w:val="22"/>
        </w:rPr>
        <w:t xml:space="preserve"> activities of a person consists of multiple courses of work. It is important to distribute the time of the day into these different works very efficiently to bring out the best in the least possible time. The ability to manage a certain amount of time among different works and make the work successful is known as a time management skill (J. </w:t>
      </w:r>
      <w:proofErr w:type="spellStart"/>
      <w:r w:rsidRPr="00B6675D">
        <w:rPr>
          <w:rFonts w:ascii="Arial" w:hAnsi="Arial" w:cs="Arial"/>
          <w:sz w:val="22"/>
          <w:szCs w:val="22"/>
        </w:rPr>
        <w:t>Crawhall</w:t>
      </w:r>
      <w:proofErr w:type="spellEnd"/>
      <w:r w:rsidRPr="00B6675D">
        <w:rPr>
          <w:rFonts w:ascii="Arial" w:hAnsi="Arial" w:cs="Arial"/>
          <w:sz w:val="22"/>
          <w:szCs w:val="22"/>
        </w:rPr>
        <w:t xml:space="preserve">, 2013). It is one of the most important transferable skills that are essential for any </w:t>
      </w:r>
      <w:proofErr w:type="gramStart"/>
      <w:r w:rsidRPr="00B6675D">
        <w:rPr>
          <w:rFonts w:ascii="Arial" w:hAnsi="Arial" w:cs="Arial"/>
          <w:sz w:val="22"/>
          <w:szCs w:val="22"/>
        </w:rPr>
        <w:t>particular job</w:t>
      </w:r>
      <w:proofErr w:type="gramEnd"/>
      <w:r w:rsidRPr="00B6675D">
        <w:rPr>
          <w:rFonts w:ascii="Arial" w:hAnsi="Arial" w:cs="Arial"/>
          <w:sz w:val="22"/>
          <w:szCs w:val="22"/>
        </w:rPr>
        <w:t xml:space="preserve"> in this developed world of </w:t>
      </w:r>
      <w:r w:rsidR="00934C08" w:rsidRPr="00B6675D">
        <w:rPr>
          <w:rFonts w:ascii="Arial" w:hAnsi="Arial" w:cs="Arial"/>
          <w:sz w:val="22"/>
          <w:szCs w:val="22"/>
        </w:rPr>
        <w:t>globalization</w:t>
      </w:r>
      <w:r w:rsidRPr="00B6675D">
        <w:rPr>
          <w:rFonts w:ascii="Arial" w:hAnsi="Arial" w:cs="Arial"/>
          <w:sz w:val="22"/>
          <w:szCs w:val="22"/>
        </w:rPr>
        <w:t xml:space="preserve">. </w:t>
      </w:r>
    </w:p>
    <w:p w14:paraId="54ABE85D" w14:textId="77777777" w:rsidR="00F35CF5" w:rsidRPr="00D467BD" w:rsidRDefault="006C3E47">
      <w:pPr>
        <w:pStyle w:val="Heading2"/>
        <w:rPr>
          <w:rFonts w:ascii="Arial" w:hAnsi="Arial" w:cs="Arial"/>
        </w:rPr>
      </w:pPr>
      <w:bookmarkStart w:id="3" w:name="_jkorc4iw7o8o" w:colFirst="0" w:colLast="0"/>
      <w:bookmarkEnd w:id="3"/>
      <w:r w:rsidRPr="00D467BD">
        <w:rPr>
          <w:rFonts w:ascii="Arial" w:hAnsi="Arial" w:cs="Arial"/>
        </w:rPr>
        <w:t xml:space="preserve">Reflection </w:t>
      </w:r>
    </w:p>
    <w:p w14:paraId="61FE1BF6" w14:textId="77777777" w:rsidR="00F35CF5" w:rsidRPr="00794F2A" w:rsidRDefault="006C3E47">
      <w:pPr>
        <w:rPr>
          <w:rFonts w:ascii="Arial" w:hAnsi="Arial" w:cs="Arial"/>
        </w:rPr>
      </w:pPr>
      <w:r w:rsidRPr="00794F2A">
        <w:rPr>
          <w:rFonts w:ascii="Arial" w:hAnsi="Arial" w:cs="Arial"/>
          <w:b/>
          <w:i/>
        </w:rPr>
        <w:t>Description</w:t>
      </w:r>
      <w:r w:rsidRPr="00794F2A">
        <w:rPr>
          <w:rFonts w:ascii="Arial" w:hAnsi="Arial" w:cs="Arial"/>
        </w:rPr>
        <w:t xml:space="preserve"> </w:t>
      </w:r>
    </w:p>
    <w:p w14:paraId="6C83A6F3" w14:textId="0F18D285" w:rsidR="00F35CF5" w:rsidRPr="00D467BD" w:rsidRDefault="006C3E47">
      <w:pPr>
        <w:rPr>
          <w:rFonts w:ascii="Arial" w:hAnsi="Arial" w:cs="Arial"/>
          <w:sz w:val="22"/>
          <w:szCs w:val="22"/>
        </w:rPr>
      </w:pPr>
      <w:r w:rsidRPr="00D467BD">
        <w:rPr>
          <w:rFonts w:ascii="Arial" w:hAnsi="Arial" w:cs="Arial"/>
          <w:sz w:val="22"/>
          <w:szCs w:val="22"/>
        </w:rPr>
        <w:t xml:space="preserve">Working as a </w:t>
      </w:r>
      <w:r w:rsidR="00162015" w:rsidRPr="00D467BD">
        <w:rPr>
          <w:rFonts w:ascii="Arial" w:hAnsi="Arial" w:cs="Arial"/>
          <w:sz w:val="22"/>
          <w:szCs w:val="22"/>
        </w:rPr>
        <w:t>room</w:t>
      </w:r>
      <w:r w:rsidRPr="00D467BD">
        <w:rPr>
          <w:rFonts w:ascii="Arial" w:hAnsi="Arial" w:cs="Arial"/>
          <w:sz w:val="22"/>
          <w:szCs w:val="22"/>
        </w:rPr>
        <w:t xml:space="preserve"> leader in a nursery requires maintaining work on time. As there is academic work is the primary focus for me, it is important to manage my time effectively. Making an effective allotment of time for the major activities act is the key to maintaining all the tasks with the maximum effort possible. </w:t>
      </w:r>
    </w:p>
    <w:p w14:paraId="11A8986A" w14:textId="77777777" w:rsidR="00F35CF5" w:rsidRPr="00D467BD" w:rsidRDefault="006C3E47">
      <w:pPr>
        <w:rPr>
          <w:rFonts w:ascii="Arial" w:hAnsi="Arial" w:cs="Arial"/>
        </w:rPr>
      </w:pPr>
      <w:r w:rsidRPr="00D467BD">
        <w:rPr>
          <w:rFonts w:ascii="Arial" w:hAnsi="Arial" w:cs="Arial"/>
          <w:b/>
          <w:i/>
        </w:rPr>
        <w:t>Feelings</w:t>
      </w:r>
      <w:r w:rsidRPr="00D467BD">
        <w:rPr>
          <w:rFonts w:ascii="Arial" w:hAnsi="Arial" w:cs="Arial"/>
        </w:rPr>
        <w:t xml:space="preserve"> </w:t>
      </w:r>
    </w:p>
    <w:p w14:paraId="0BEBCFC9" w14:textId="77777777" w:rsidR="00F35CF5" w:rsidRPr="00D467BD" w:rsidRDefault="006C3E47">
      <w:pPr>
        <w:rPr>
          <w:rFonts w:ascii="Arial" w:hAnsi="Arial" w:cs="Arial"/>
          <w:sz w:val="22"/>
          <w:szCs w:val="22"/>
        </w:rPr>
      </w:pPr>
      <w:r w:rsidRPr="00D467BD">
        <w:rPr>
          <w:rFonts w:ascii="Arial" w:hAnsi="Arial" w:cs="Arial"/>
          <w:sz w:val="22"/>
          <w:szCs w:val="22"/>
        </w:rPr>
        <w:t xml:space="preserve">It is hard at the beginning to maintain all these aspects altogether. However, with practice, it gets easier. For the successful completion of any </w:t>
      </w:r>
      <w:proofErr w:type="gramStart"/>
      <w:r w:rsidRPr="00D467BD">
        <w:rPr>
          <w:rFonts w:ascii="Arial" w:hAnsi="Arial" w:cs="Arial"/>
          <w:sz w:val="22"/>
          <w:szCs w:val="22"/>
        </w:rPr>
        <w:t>particular activity</w:t>
      </w:r>
      <w:proofErr w:type="gramEnd"/>
      <w:r w:rsidRPr="00D467BD">
        <w:rPr>
          <w:rFonts w:ascii="Arial" w:hAnsi="Arial" w:cs="Arial"/>
          <w:sz w:val="22"/>
          <w:szCs w:val="22"/>
        </w:rPr>
        <w:t xml:space="preserve">, the determination to complete the task in allocated time requires additional effort which can be tiresome in some cases. </w:t>
      </w:r>
    </w:p>
    <w:p w14:paraId="708F0B1D" w14:textId="77777777" w:rsidR="00F35CF5" w:rsidRPr="00355F7E" w:rsidRDefault="006C3E47">
      <w:pPr>
        <w:rPr>
          <w:rFonts w:ascii="Arial" w:hAnsi="Arial" w:cs="Arial"/>
        </w:rPr>
      </w:pPr>
      <w:r w:rsidRPr="00355F7E">
        <w:rPr>
          <w:rFonts w:ascii="Arial" w:hAnsi="Arial" w:cs="Arial"/>
          <w:b/>
          <w:i/>
        </w:rPr>
        <w:t>Evaluation</w:t>
      </w:r>
      <w:r w:rsidRPr="00355F7E">
        <w:rPr>
          <w:rFonts w:ascii="Arial" w:hAnsi="Arial" w:cs="Arial"/>
        </w:rPr>
        <w:t xml:space="preserve"> </w:t>
      </w:r>
    </w:p>
    <w:p w14:paraId="3AAA411C" w14:textId="77777777" w:rsidR="00F35CF5" w:rsidRPr="00355F7E" w:rsidRDefault="006C3E47">
      <w:pPr>
        <w:rPr>
          <w:rFonts w:ascii="Arial" w:hAnsi="Arial" w:cs="Arial"/>
          <w:sz w:val="22"/>
          <w:szCs w:val="22"/>
        </w:rPr>
      </w:pPr>
      <w:r w:rsidRPr="00355F7E">
        <w:rPr>
          <w:rFonts w:ascii="Arial" w:hAnsi="Arial" w:cs="Arial"/>
          <w:sz w:val="22"/>
          <w:szCs w:val="22"/>
        </w:rPr>
        <w:t xml:space="preserve">In the process, the learning experience was enjoyable and interesting. It acts as an incentive to work. On the other hand, the adaptation to the whole process requires dedication and effort. In some cases, the process of time management might not go as planned. However, an effective response to this situation can help to avoid burnout. </w:t>
      </w:r>
    </w:p>
    <w:p w14:paraId="3090A677" w14:textId="0A13D859" w:rsidR="00F35CF5" w:rsidRPr="00355F7E" w:rsidRDefault="006C3E47">
      <w:pPr>
        <w:rPr>
          <w:rFonts w:ascii="Arial" w:hAnsi="Arial" w:cs="Arial"/>
        </w:rPr>
      </w:pPr>
      <w:r w:rsidRPr="00355F7E">
        <w:rPr>
          <w:rFonts w:ascii="Arial" w:hAnsi="Arial" w:cs="Arial"/>
          <w:b/>
          <w:i/>
        </w:rPr>
        <w:t>Analysis</w:t>
      </w:r>
      <w:r w:rsidRPr="00355F7E">
        <w:rPr>
          <w:rFonts w:ascii="Arial" w:hAnsi="Arial" w:cs="Arial"/>
        </w:rPr>
        <w:t xml:space="preserve"> </w:t>
      </w:r>
    </w:p>
    <w:p w14:paraId="384EEE29" w14:textId="77777777" w:rsidR="00F35CF5" w:rsidRPr="00355F7E" w:rsidRDefault="006C3E47">
      <w:pPr>
        <w:rPr>
          <w:rFonts w:ascii="Arial" w:hAnsi="Arial" w:cs="Arial"/>
          <w:sz w:val="22"/>
          <w:szCs w:val="22"/>
        </w:rPr>
      </w:pPr>
      <w:r w:rsidRPr="00355F7E">
        <w:rPr>
          <w:rFonts w:ascii="Arial" w:hAnsi="Arial" w:cs="Arial"/>
          <w:sz w:val="22"/>
          <w:szCs w:val="22"/>
        </w:rPr>
        <w:t xml:space="preserve">From the situation, it is observed that the professional aspects are more compact and require continuous attention to maintain the deadlines. It might appear that the new developments in a situation hamper the successful completion of a task on time. It is important to keep a close eye on the situation to avoid complications. </w:t>
      </w:r>
    </w:p>
    <w:p w14:paraId="471366F2" w14:textId="77777777" w:rsidR="00F35CF5" w:rsidRPr="007E53A1" w:rsidRDefault="006C3E47">
      <w:pPr>
        <w:rPr>
          <w:rFonts w:ascii="Arial" w:hAnsi="Arial" w:cs="Arial"/>
        </w:rPr>
      </w:pPr>
      <w:r w:rsidRPr="007E53A1">
        <w:rPr>
          <w:rFonts w:ascii="Arial" w:hAnsi="Arial" w:cs="Arial"/>
          <w:b/>
          <w:i/>
        </w:rPr>
        <w:lastRenderedPageBreak/>
        <w:t>Conclusion</w:t>
      </w:r>
      <w:r w:rsidRPr="007E53A1">
        <w:rPr>
          <w:rFonts w:ascii="Arial" w:hAnsi="Arial" w:cs="Arial"/>
        </w:rPr>
        <w:t xml:space="preserve"> </w:t>
      </w:r>
    </w:p>
    <w:p w14:paraId="4E6139C4" w14:textId="647628C3" w:rsidR="00F35CF5" w:rsidRPr="007E53A1" w:rsidRDefault="006C3E47">
      <w:pPr>
        <w:rPr>
          <w:rFonts w:ascii="Arial" w:hAnsi="Arial" w:cs="Arial"/>
          <w:sz w:val="22"/>
          <w:szCs w:val="22"/>
        </w:rPr>
      </w:pPr>
      <w:r w:rsidRPr="007E53A1">
        <w:rPr>
          <w:rFonts w:ascii="Arial" w:hAnsi="Arial" w:cs="Arial"/>
          <w:sz w:val="22"/>
          <w:szCs w:val="22"/>
        </w:rPr>
        <w:t xml:space="preserve">For a </w:t>
      </w:r>
      <w:r w:rsidR="007E53A1" w:rsidRPr="007E53A1">
        <w:rPr>
          <w:rFonts w:ascii="Arial" w:hAnsi="Arial" w:cs="Arial"/>
          <w:sz w:val="22"/>
          <w:szCs w:val="22"/>
        </w:rPr>
        <w:t>richer</w:t>
      </w:r>
      <w:r w:rsidRPr="007E53A1">
        <w:rPr>
          <w:rFonts w:ascii="Arial" w:hAnsi="Arial" w:cs="Arial"/>
          <w:sz w:val="22"/>
          <w:szCs w:val="22"/>
        </w:rPr>
        <w:t xml:space="preserve"> performance in the activities, the application of time management models and tools can be helpful. The addition of a </w:t>
      </w:r>
      <w:proofErr w:type="spellStart"/>
      <w:proofErr w:type="gramStart"/>
      <w:r w:rsidRPr="007E53A1">
        <w:rPr>
          <w:rFonts w:ascii="Arial" w:hAnsi="Arial" w:cs="Arial"/>
          <w:sz w:val="22"/>
          <w:szCs w:val="22"/>
        </w:rPr>
        <w:t>well designed</w:t>
      </w:r>
      <w:proofErr w:type="spellEnd"/>
      <w:proofErr w:type="gramEnd"/>
      <w:r w:rsidRPr="007E53A1">
        <w:rPr>
          <w:rFonts w:ascii="Arial" w:hAnsi="Arial" w:cs="Arial"/>
          <w:sz w:val="22"/>
          <w:szCs w:val="22"/>
        </w:rPr>
        <w:t xml:space="preserve"> time management plan could add value to the process. Although the concept of time management got easier over time, using effective tools could make the adaptation faster. </w:t>
      </w:r>
    </w:p>
    <w:p w14:paraId="02F1E49B" w14:textId="77777777" w:rsidR="00F35CF5" w:rsidRPr="00DA571E" w:rsidRDefault="006C3E47">
      <w:pPr>
        <w:rPr>
          <w:rFonts w:ascii="Arial" w:hAnsi="Arial" w:cs="Arial"/>
          <w:b/>
          <w:i/>
        </w:rPr>
      </w:pPr>
      <w:r w:rsidRPr="00DA571E">
        <w:rPr>
          <w:rFonts w:ascii="Arial" w:hAnsi="Arial" w:cs="Arial"/>
          <w:b/>
          <w:i/>
        </w:rPr>
        <w:t xml:space="preserve">Action plan </w:t>
      </w:r>
    </w:p>
    <w:p w14:paraId="14DBBDF7" w14:textId="06A52F2A" w:rsidR="00F35CF5" w:rsidRPr="00DA571E" w:rsidRDefault="006C3E47">
      <w:pPr>
        <w:rPr>
          <w:rFonts w:ascii="Arial" w:hAnsi="Arial" w:cs="Arial"/>
          <w:sz w:val="22"/>
          <w:szCs w:val="22"/>
        </w:rPr>
      </w:pPr>
      <w:r w:rsidRPr="00DA571E">
        <w:rPr>
          <w:rFonts w:ascii="Arial" w:hAnsi="Arial" w:cs="Arial"/>
          <w:sz w:val="22"/>
          <w:szCs w:val="22"/>
        </w:rPr>
        <w:t>In future job scenarios, it will be wise to begin with a time management plan. For further development, the application of Pomodoro method and time management matrix will be applied. As time management requires dedication, practi</w:t>
      </w:r>
      <w:r w:rsidR="00331CE5" w:rsidRPr="00DA571E">
        <w:rPr>
          <w:rFonts w:ascii="Arial" w:hAnsi="Arial" w:cs="Arial"/>
          <w:sz w:val="22"/>
          <w:szCs w:val="22"/>
        </w:rPr>
        <w:t>c</w:t>
      </w:r>
      <w:r w:rsidRPr="00DA571E">
        <w:rPr>
          <w:rFonts w:ascii="Arial" w:hAnsi="Arial" w:cs="Arial"/>
          <w:sz w:val="22"/>
          <w:szCs w:val="22"/>
        </w:rPr>
        <w:t xml:space="preserve">ing with patience appears to be effective in this case. </w:t>
      </w:r>
    </w:p>
    <w:p w14:paraId="4D13744A" w14:textId="77777777" w:rsidR="00F35CF5" w:rsidRPr="007E0D49" w:rsidRDefault="006C3E47">
      <w:pPr>
        <w:pStyle w:val="Heading1"/>
        <w:rPr>
          <w:rFonts w:ascii="Arial" w:hAnsi="Arial" w:cs="Arial"/>
        </w:rPr>
      </w:pPr>
      <w:bookmarkStart w:id="4" w:name="_drbyckegdupp" w:colFirst="0" w:colLast="0"/>
      <w:bookmarkEnd w:id="4"/>
      <w:r w:rsidRPr="007E0D49">
        <w:rPr>
          <w:rFonts w:ascii="Arial" w:hAnsi="Arial" w:cs="Arial"/>
        </w:rPr>
        <w:t xml:space="preserve">Academic writing </w:t>
      </w:r>
    </w:p>
    <w:p w14:paraId="7E611744" w14:textId="25053C63" w:rsidR="00F35CF5" w:rsidRPr="007E0D49" w:rsidRDefault="006C3E47">
      <w:pPr>
        <w:rPr>
          <w:rFonts w:ascii="Arial" w:hAnsi="Arial" w:cs="Arial"/>
          <w:sz w:val="22"/>
          <w:szCs w:val="22"/>
        </w:rPr>
      </w:pPr>
      <w:r w:rsidRPr="007E0D49">
        <w:rPr>
          <w:rFonts w:ascii="Arial" w:hAnsi="Arial" w:cs="Arial"/>
          <w:sz w:val="22"/>
          <w:szCs w:val="22"/>
        </w:rPr>
        <w:t>Primarily, academic skills are considered the skills that can help succeed in an academic setup (</w:t>
      </w:r>
      <w:proofErr w:type="spellStart"/>
      <w:r w:rsidRPr="007E0D49">
        <w:rPr>
          <w:rFonts w:ascii="Arial" w:hAnsi="Arial" w:cs="Arial"/>
          <w:sz w:val="22"/>
          <w:szCs w:val="22"/>
        </w:rPr>
        <w:t>Schcolnik</w:t>
      </w:r>
      <w:proofErr w:type="spellEnd"/>
      <w:r w:rsidRPr="007E0D49">
        <w:rPr>
          <w:rFonts w:ascii="Arial" w:hAnsi="Arial" w:cs="Arial"/>
          <w:sz w:val="22"/>
          <w:szCs w:val="22"/>
        </w:rPr>
        <w:t>, 2018). However, the concept goes further than that. Conversion of these skills that were helpful in an academic setup into professional development is also a part of the process. As a result, academic skills are often applied in professional fields (</w:t>
      </w:r>
      <w:proofErr w:type="spellStart"/>
      <w:r w:rsidRPr="007E0D49">
        <w:rPr>
          <w:rFonts w:ascii="Arial" w:hAnsi="Arial" w:cs="Arial"/>
          <w:sz w:val="22"/>
          <w:szCs w:val="22"/>
        </w:rPr>
        <w:t>Schcolnik</w:t>
      </w:r>
      <w:proofErr w:type="spellEnd"/>
      <w:r w:rsidRPr="007E0D49">
        <w:rPr>
          <w:rFonts w:ascii="Arial" w:hAnsi="Arial" w:cs="Arial"/>
          <w:sz w:val="22"/>
          <w:szCs w:val="22"/>
        </w:rPr>
        <w:t xml:space="preserve">, 2018). Depending on the skills being transferable or </w:t>
      </w:r>
      <w:r w:rsidR="00BB5D64" w:rsidRPr="007E0D49">
        <w:rPr>
          <w:rFonts w:ascii="Arial" w:hAnsi="Arial" w:cs="Arial"/>
          <w:sz w:val="22"/>
          <w:szCs w:val="22"/>
        </w:rPr>
        <w:t>specialized</w:t>
      </w:r>
      <w:r w:rsidRPr="007E0D49">
        <w:rPr>
          <w:rFonts w:ascii="Arial" w:hAnsi="Arial" w:cs="Arial"/>
          <w:sz w:val="22"/>
          <w:szCs w:val="22"/>
        </w:rPr>
        <w:t>, the application varies. But academic skills are always useful given their nature of supporting many job roles.</w:t>
      </w:r>
    </w:p>
    <w:p w14:paraId="6DC68A7B" w14:textId="77777777" w:rsidR="00F35CF5" w:rsidRPr="007E0D49" w:rsidRDefault="006C3E47">
      <w:pPr>
        <w:pStyle w:val="Heading2"/>
        <w:rPr>
          <w:rFonts w:ascii="Arial" w:hAnsi="Arial" w:cs="Arial"/>
        </w:rPr>
      </w:pPr>
      <w:bookmarkStart w:id="5" w:name="_jv4s4r2aszhd" w:colFirst="0" w:colLast="0"/>
      <w:bookmarkEnd w:id="5"/>
      <w:r w:rsidRPr="007E0D49">
        <w:rPr>
          <w:rFonts w:ascii="Arial" w:hAnsi="Arial" w:cs="Arial"/>
        </w:rPr>
        <w:t>Reflection</w:t>
      </w:r>
    </w:p>
    <w:p w14:paraId="74BB7768" w14:textId="77777777" w:rsidR="00F35CF5" w:rsidRPr="0082592B" w:rsidRDefault="006C3E47">
      <w:pPr>
        <w:rPr>
          <w:rFonts w:ascii="Arial" w:hAnsi="Arial" w:cs="Arial"/>
        </w:rPr>
      </w:pPr>
      <w:r w:rsidRPr="0082592B">
        <w:rPr>
          <w:rFonts w:ascii="Arial" w:hAnsi="Arial" w:cs="Arial"/>
          <w:b/>
          <w:i/>
        </w:rPr>
        <w:t>Description</w:t>
      </w:r>
      <w:r w:rsidRPr="0082592B">
        <w:rPr>
          <w:rFonts w:ascii="Arial" w:hAnsi="Arial" w:cs="Arial"/>
        </w:rPr>
        <w:t xml:space="preserve"> </w:t>
      </w:r>
    </w:p>
    <w:p w14:paraId="56E0D22E" w14:textId="77777777" w:rsidR="00F35CF5" w:rsidRPr="0082592B" w:rsidRDefault="006C3E47">
      <w:pPr>
        <w:rPr>
          <w:rFonts w:ascii="Arial" w:hAnsi="Arial" w:cs="Arial"/>
          <w:sz w:val="22"/>
          <w:szCs w:val="22"/>
        </w:rPr>
      </w:pPr>
      <w:r w:rsidRPr="0082592B">
        <w:rPr>
          <w:rFonts w:ascii="Arial" w:hAnsi="Arial" w:cs="Arial"/>
          <w:sz w:val="22"/>
          <w:szCs w:val="22"/>
        </w:rPr>
        <w:t xml:space="preserve">As a student and a professional, the requirement of academic writing is unexplainable. Academic writing is one of the most effective ways of communication for any professional. The application of academic writing is experienced in academic setup. In addition, it is also required in the professional ground to report to the superiors. </w:t>
      </w:r>
    </w:p>
    <w:p w14:paraId="09EC233A" w14:textId="77777777" w:rsidR="00F35CF5" w:rsidRPr="0082592B" w:rsidRDefault="006C3E47">
      <w:pPr>
        <w:rPr>
          <w:rFonts w:ascii="Arial" w:hAnsi="Arial" w:cs="Arial"/>
        </w:rPr>
      </w:pPr>
      <w:r w:rsidRPr="0082592B">
        <w:rPr>
          <w:rFonts w:ascii="Arial" w:hAnsi="Arial" w:cs="Arial"/>
          <w:b/>
          <w:i/>
        </w:rPr>
        <w:t>Feelings</w:t>
      </w:r>
      <w:r w:rsidRPr="0082592B">
        <w:rPr>
          <w:rFonts w:ascii="Arial" w:hAnsi="Arial" w:cs="Arial"/>
        </w:rPr>
        <w:t xml:space="preserve"> </w:t>
      </w:r>
    </w:p>
    <w:p w14:paraId="43102CDB" w14:textId="77777777" w:rsidR="00F35CF5" w:rsidRPr="0082592B" w:rsidRDefault="006C3E47">
      <w:pPr>
        <w:rPr>
          <w:rFonts w:ascii="Arial" w:hAnsi="Arial" w:cs="Arial"/>
          <w:sz w:val="22"/>
          <w:szCs w:val="22"/>
        </w:rPr>
      </w:pPr>
      <w:r w:rsidRPr="0082592B">
        <w:rPr>
          <w:rFonts w:ascii="Arial" w:hAnsi="Arial" w:cs="Arial"/>
          <w:sz w:val="22"/>
          <w:szCs w:val="22"/>
        </w:rPr>
        <w:t xml:space="preserve">The development of this skill is dependent on multiple factors. Only putting good words together cannot produce a good piece of writing. Rather, writing to make effective communication and keep the communication credible makes a good academic piece. As this is a formal approach to communication, there is little to no flexibility. </w:t>
      </w:r>
    </w:p>
    <w:p w14:paraId="5E959DA8" w14:textId="77777777" w:rsidR="00F35CF5" w:rsidRPr="004C3EE0" w:rsidRDefault="006C3E47">
      <w:pPr>
        <w:rPr>
          <w:rFonts w:ascii="Arial" w:hAnsi="Arial" w:cs="Arial"/>
        </w:rPr>
      </w:pPr>
      <w:r w:rsidRPr="004C3EE0">
        <w:rPr>
          <w:rFonts w:ascii="Arial" w:hAnsi="Arial" w:cs="Arial"/>
          <w:b/>
          <w:i/>
        </w:rPr>
        <w:lastRenderedPageBreak/>
        <w:t>Evaluation</w:t>
      </w:r>
      <w:r w:rsidRPr="004C3EE0">
        <w:rPr>
          <w:rFonts w:ascii="Arial" w:hAnsi="Arial" w:cs="Arial"/>
        </w:rPr>
        <w:t xml:space="preserve"> </w:t>
      </w:r>
    </w:p>
    <w:p w14:paraId="2CCE168A" w14:textId="77777777" w:rsidR="00F35CF5" w:rsidRPr="004C3EE0" w:rsidRDefault="006C3E47">
      <w:pPr>
        <w:rPr>
          <w:rFonts w:ascii="Arial" w:hAnsi="Arial" w:cs="Arial"/>
          <w:sz w:val="22"/>
          <w:szCs w:val="22"/>
        </w:rPr>
      </w:pPr>
      <w:r w:rsidRPr="004C3EE0">
        <w:rPr>
          <w:rFonts w:ascii="Arial" w:hAnsi="Arial" w:cs="Arial"/>
          <w:sz w:val="22"/>
          <w:szCs w:val="22"/>
        </w:rPr>
        <w:t xml:space="preserve">In the experience of academic writing in both academic and professional setups, the most influential aspect was the understanding of effective communication. It helps to </w:t>
      </w:r>
      <w:proofErr w:type="spellStart"/>
      <w:r w:rsidRPr="004C3EE0">
        <w:rPr>
          <w:rFonts w:ascii="Arial" w:hAnsi="Arial" w:cs="Arial"/>
          <w:sz w:val="22"/>
          <w:szCs w:val="22"/>
        </w:rPr>
        <w:t>realise</w:t>
      </w:r>
      <w:proofErr w:type="spellEnd"/>
      <w:r w:rsidRPr="004C3EE0">
        <w:rPr>
          <w:rFonts w:ascii="Arial" w:hAnsi="Arial" w:cs="Arial"/>
          <w:sz w:val="22"/>
          <w:szCs w:val="22"/>
        </w:rPr>
        <w:t xml:space="preserve"> what can make a good point for any argument. On the other hand, maintaining the rules and structures can be sometimes demotivating. </w:t>
      </w:r>
    </w:p>
    <w:p w14:paraId="7943842C" w14:textId="77777777" w:rsidR="00F35CF5" w:rsidRPr="004C3EE0" w:rsidRDefault="006C3E47">
      <w:pPr>
        <w:rPr>
          <w:rFonts w:ascii="Arial" w:hAnsi="Arial" w:cs="Arial"/>
        </w:rPr>
      </w:pPr>
      <w:r w:rsidRPr="004C3EE0">
        <w:rPr>
          <w:rFonts w:ascii="Arial" w:hAnsi="Arial" w:cs="Arial"/>
          <w:b/>
          <w:i/>
        </w:rPr>
        <w:t>Analysis</w:t>
      </w:r>
      <w:r w:rsidRPr="004C3EE0">
        <w:rPr>
          <w:rFonts w:ascii="Arial" w:hAnsi="Arial" w:cs="Arial"/>
        </w:rPr>
        <w:t xml:space="preserve"> </w:t>
      </w:r>
    </w:p>
    <w:p w14:paraId="2E32763C" w14:textId="77777777" w:rsidR="00F35CF5" w:rsidRPr="004C3EE0" w:rsidRDefault="006C3E47">
      <w:pPr>
        <w:rPr>
          <w:rFonts w:ascii="Arial" w:hAnsi="Arial" w:cs="Arial"/>
          <w:sz w:val="22"/>
          <w:szCs w:val="22"/>
        </w:rPr>
      </w:pPr>
      <w:r w:rsidRPr="004C3EE0">
        <w:rPr>
          <w:rFonts w:ascii="Arial" w:hAnsi="Arial" w:cs="Arial"/>
          <w:sz w:val="22"/>
          <w:szCs w:val="22"/>
        </w:rPr>
        <w:t xml:space="preserve">The approach to communication is not similar for everyone. For a better understanding of all the audiences, a unified method of putting the information together is required. Academic writing is a well-structured way that can solve this problem. The audiences get the desired perspective of the writer through academic writing. </w:t>
      </w:r>
    </w:p>
    <w:p w14:paraId="60EEA526" w14:textId="77777777" w:rsidR="00F35CF5" w:rsidRPr="004C3EE0" w:rsidRDefault="006C3E47">
      <w:pPr>
        <w:rPr>
          <w:rFonts w:ascii="Arial" w:hAnsi="Arial" w:cs="Arial"/>
        </w:rPr>
      </w:pPr>
      <w:r w:rsidRPr="004C3EE0">
        <w:rPr>
          <w:rFonts w:ascii="Arial" w:hAnsi="Arial" w:cs="Arial"/>
          <w:b/>
          <w:i/>
        </w:rPr>
        <w:t>Conclusion</w:t>
      </w:r>
      <w:r w:rsidRPr="004C3EE0">
        <w:rPr>
          <w:rFonts w:ascii="Arial" w:hAnsi="Arial" w:cs="Arial"/>
        </w:rPr>
        <w:t xml:space="preserve"> </w:t>
      </w:r>
    </w:p>
    <w:p w14:paraId="3E429C57" w14:textId="77777777" w:rsidR="00F35CF5" w:rsidRPr="004C3EE0" w:rsidRDefault="006C3E47">
      <w:pPr>
        <w:rPr>
          <w:rFonts w:ascii="Arial" w:hAnsi="Arial" w:cs="Arial"/>
          <w:sz w:val="22"/>
          <w:szCs w:val="22"/>
        </w:rPr>
      </w:pPr>
      <w:r w:rsidRPr="004C3EE0">
        <w:rPr>
          <w:rFonts w:ascii="Arial" w:hAnsi="Arial" w:cs="Arial"/>
          <w:sz w:val="22"/>
          <w:szCs w:val="22"/>
        </w:rPr>
        <w:t xml:space="preserve">Undergoing more practice could help develop the skills to the finest level. The ability to put the report with a unified story and coherence could make the writing more impactful. There are other components like referencing, clarity, choice of words, structure and other significant parts, the improvement which can drastically change the result. </w:t>
      </w:r>
    </w:p>
    <w:p w14:paraId="1C7480E9" w14:textId="77777777" w:rsidR="00F35CF5" w:rsidRPr="004C3EE0" w:rsidRDefault="006C3E47">
      <w:pPr>
        <w:rPr>
          <w:rFonts w:ascii="Arial" w:hAnsi="Arial" w:cs="Arial"/>
          <w:b/>
          <w:i/>
        </w:rPr>
      </w:pPr>
      <w:r w:rsidRPr="004C3EE0">
        <w:rPr>
          <w:rFonts w:ascii="Arial" w:hAnsi="Arial" w:cs="Arial"/>
          <w:b/>
          <w:i/>
        </w:rPr>
        <w:t xml:space="preserve">Action plan </w:t>
      </w:r>
    </w:p>
    <w:p w14:paraId="3C82332D" w14:textId="77777777" w:rsidR="00F35CF5" w:rsidRPr="004C3EE0" w:rsidRDefault="006C3E47">
      <w:pPr>
        <w:rPr>
          <w:rFonts w:ascii="Arial" w:hAnsi="Arial" w:cs="Arial"/>
          <w:sz w:val="22"/>
          <w:szCs w:val="22"/>
        </w:rPr>
      </w:pPr>
      <w:r w:rsidRPr="004C3EE0">
        <w:rPr>
          <w:rFonts w:ascii="Arial" w:hAnsi="Arial" w:cs="Arial"/>
          <w:sz w:val="22"/>
          <w:szCs w:val="22"/>
        </w:rPr>
        <w:t xml:space="preserve">For any academic writing in the coming times, it will be effective to put more work into research. The depth of the research changes the quality of writing drastically. For more improved writing, using digital tools can also be helpful in future engagements. </w:t>
      </w:r>
    </w:p>
    <w:p w14:paraId="69F21897" w14:textId="77777777" w:rsidR="00F35CF5" w:rsidRPr="004C3EE0" w:rsidRDefault="006C3E47">
      <w:pPr>
        <w:pStyle w:val="Heading1"/>
        <w:rPr>
          <w:rFonts w:ascii="Arial" w:hAnsi="Arial" w:cs="Arial"/>
        </w:rPr>
      </w:pPr>
      <w:bookmarkStart w:id="6" w:name="_jfkzh086ny7o" w:colFirst="0" w:colLast="0"/>
      <w:bookmarkEnd w:id="6"/>
      <w:r w:rsidRPr="004C3EE0">
        <w:rPr>
          <w:rFonts w:ascii="Arial" w:hAnsi="Arial" w:cs="Arial"/>
        </w:rPr>
        <w:t xml:space="preserve">Referencing </w:t>
      </w:r>
    </w:p>
    <w:p w14:paraId="07A6517E" w14:textId="77777777" w:rsidR="00F35CF5" w:rsidRPr="004C3EE0" w:rsidRDefault="006C3E47">
      <w:pPr>
        <w:rPr>
          <w:rFonts w:ascii="Arial" w:hAnsi="Arial" w:cs="Arial"/>
          <w:sz w:val="22"/>
          <w:szCs w:val="22"/>
        </w:rPr>
      </w:pPr>
      <w:r w:rsidRPr="004C3EE0">
        <w:rPr>
          <w:rFonts w:ascii="Arial" w:hAnsi="Arial" w:cs="Arial"/>
          <w:sz w:val="22"/>
          <w:szCs w:val="22"/>
        </w:rPr>
        <w:t xml:space="preserve">The act to track and mention the sources of </w:t>
      </w:r>
      <w:proofErr w:type="gramStart"/>
      <w:r w:rsidRPr="004C3EE0">
        <w:rPr>
          <w:rFonts w:ascii="Arial" w:hAnsi="Arial" w:cs="Arial"/>
          <w:sz w:val="22"/>
          <w:szCs w:val="22"/>
        </w:rPr>
        <w:t>particular information</w:t>
      </w:r>
      <w:proofErr w:type="gramEnd"/>
      <w:r w:rsidRPr="004C3EE0">
        <w:rPr>
          <w:rFonts w:ascii="Arial" w:hAnsi="Arial" w:cs="Arial"/>
          <w:sz w:val="22"/>
          <w:szCs w:val="22"/>
        </w:rPr>
        <w:t xml:space="preserve"> in the form of any accepted format is known as referencing (Pears and Shields, 2019). For any acceptable research, it is important to have credible sources of data that can provide valid information. Even if a set of data is collected from a credible source, there is no way to verify it unless the writer puts the sources in the writing. Referencing is the process of mentioning these sources in a formal manner.</w:t>
      </w:r>
    </w:p>
    <w:p w14:paraId="12911330" w14:textId="77777777" w:rsidR="00F35CF5" w:rsidRPr="00EC6392" w:rsidRDefault="006C3E47">
      <w:pPr>
        <w:pStyle w:val="Heading2"/>
        <w:rPr>
          <w:rFonts w:ascii="Arial" w:hAnsi="Arial" w:cs="Arial"/>
        </w:rPr>
      </w:pPr>
      <w:bookmarkStart w:id="7" w:name="_h0xl9vev9mqy" w:colFirst="0" w:colLast="0"/>
      <w:bookmarkEnd w:id="7"/>
      <w:r w:rsidRPr="00EC6392">
        <w:rPr>
          <w:rFonts w:ascii="Arial" w:hAnsi="Arial" w:cs="Arial"/>
        </w:rPr>
        <w:t>Reflection</w:t>
      </w:r>
    </w:p>
    <w:p w14:paraId="6299C5B1" w14:textId="77777777" w:rsidR="00F35CF5" w:rsidRPr="00EC6392" w:rsidRDefault="006C3E47">
      <w:pPr>
        <w:rPr>
          <w:rFonts w:ascii="Arial" w:hAnsi="Arial" w:cs="Arial"/>
        </w:rPr>
      </w:pPr>
      <w:r w:rsidRPr="00EC6392">
        <w:rPr>
          <w:rFonts w:ascii="Arial" w:hAnsi="Arial" w:cs="Arial"/>
          <w:b/>
          <w:i/>
        </w:rPr>
        <w:t>Description</w:t>
      </w:r>
      <w:r w:rsidRPr="00EC6392">
        <w:rPr>
          <w:rFonts w:ascii="Arial" w:hAnsi="Arial" w:cs="Arial"/>
        </w:rPr>
        <w:t xml:space="preserve"> </w:t>
      </w:r>
    </w:p>
    <w:p w14:paraId="40420C6A" w14:textId="77777777" w:rsidR="00F35CF5" w:rsidRPr="00EC6392" w:rsidRDefault="006C3E47">
      <w:pPr>
        <w:rPr>
          <w:rFonts w:ascii="Arial" w:hAnsi="Arial" w:cs="Arial"/>
          <w:sz w:val="22"/>
          <w:szCs w:val="22"/>
        </w:rPr>
      </w:pPr>
      <w:r w:rsidRPr="00EC6392">
        <w:rPr>
          <w:rFonts w:ascii="Arial" w:hAnsi="Arial" w:cs="Arial"/>
          <w:sz w:val="22"/>
          <w:szCs w:val="22"/>
        </w:rPr>
        <w:lastRenderedPageBreak/>
        <w:t xml:space="preserve">For putting any information in a formal or informal setup, it is required to mention the sources for the credibility of the information. In academic writing, mentioning the sources in a formal approach is the way to make an impact through the writing. Referencing is a mandatory element for every piece of writing or presentation. </w:t>
      </w:r>
    </w:p>
    <w:p w14:paraId="40E314AD" w14:textId="77777777" w:rsidR="00F35CF5" w:rsidRPr="00EC6392" w:rsidRDefault="006C3E47">
      <w:pPr>
        <w:rPr>
          <w:rFonts w:ascii="Arial" w:hAnsi="Arial" w:cs="Arial"/>
        </w:rPr>
      </w:pPr>
      <w:r w:rsidRPr="00EC6392">
        <w:rPr>
          <w:rFonts w:ascii="Arial" w:hAnsi="Arial" w:cs="Arial"/>
          <w:b/>
          <w:i/>
        </w:rPr>
        <w:t>Feelings</w:t>
      </w:r>
      <w:r w:rsidRPr="00EC6392">
        <w:rPr>
          <w:rFonts w:ascii="Arial" w:hAnsi="Arial" w:cs="Arial"/>
        </w:rPr>
        <w:t xml:space="preserve"> </w:t>
      </w:r>
    </w:p>
    <w:p w14:paraId="629D0657" w14:textId="77777777" w:rsidR="00F35CF5" w:rsidRPr="00EC6392" w:rsidRDefault="006C3E47">
      <w:pPr>
        <w:rPr>
          <w:rFonts w:ascii="Arial" w:hAnsi="Arial" w:cs="Arial"/>
          <w:sz w:val="22"/>
          <w:szCs w:val="22"/>
        </w:rPr>
      </w:pPr>
      <w:r w:rsidRPr="00EC6392">
        <w:rPr>
          <w:rFonts w:ascii="Arial" w:hAnsi="Arial" w:cs="Arial"/>
          <w:sz w:val="22"/>
          <w:szCs w:val="22"/>
        </w:rPr>
        <w:t xml:space="preserve">The application of referencing in the right way can be a little tricky sometimes. Some of the information might be common knowledge which also requires proper referencing. As there are multiple styles of referencing, understanding the rules and applicable methods of referencing is important. </w:t>
      </w:r>
    </w:p>
    <w:p w14:paraId="3D091B1C" w14:textId="77777777" w:rsidR="00F35CF5" w:rsidRPr="00EC6392" w:rsidRDefault="006C3E47">
      <w:pPr>
        <w:rPr>
          <w:rFonts w:ascii="Arial" w:hAnsi="Arial" w:cs="Arial"/>
        </w:rPr>
      </w:pPr>
      <w:r w:rsidRPr="00EC6392">
        <w:rPr>
          <w:rFonts w:ascii="Arial" w:hAnsi="Arial" w:cs="Arial"/>
          <w:b/>
          <w:i/>
        </w:rPr>
        <w:t>Evaluation</w:t>
      </w:r>
      <w:r w:rsidRPr="00EC6392">
        <w:rPr>
          <w:rFonts w:ascii="Arial" w:hAnsi="Arial" w:cs="Arial"/>
        </w:rPr>
        <w:t xml:space="preserve"> </w:t>
      </w:r>
    </w:p>
    <w:p w14:paraId="2161E368" w14:textId="77777777" w:rsidR="00F35CF5" w:rsidRPr="00EC6392" w:rsidRDefault="006C3E47">
      <w:pPr>
        <w:rPr>
          <w:rFonts w:ascii="Arial" w:hAnsi="Arial" w:cs="Arial"/>
          <w:sz w:val="22"/>
          <w:szCs w:val="22"/>
        </w:rPr>
      </w:pPr>
      <w:r w:rsidRPr="00EC6392">
        <w:rPr>
          <w:rFonts w:ascii="Arial" w:hAnsi="Arial" w:cs="Arial"/>
          <w:sz w:val="22"/>
          <w:szCs w:val="22"/>
        </w:rPr>
        <w:t xml:space="preserve">Referencing ensures the credibility of any information. On the bright side, this experience of referencing helps to understand the importance of a credible source. The practice of referencing in reports and presentations helps to persuade the target audiences better. However, the learning curve here is comparatively tough and not so exciting. </w:t>
      </w:r>
    </w:p>
    <w:p w14:paraId="435DC547" w14:textId="77777777" w:rsidR="00F35CF5" w:rsidRPr="00EC6392" w:rsidRDefault="006C3E47">
      <w:pPr>
        <w:rPr>
          <w:rFonts w:ascii="Arial" w:hAnsi="Arial" w:cs="Arial"/>
        </w:rPr>
      </w:pPr>
      <w:r w:rsidRPr="00EC6392">
        <w:rPr>
          <w:rFonts w:ascii="Arial" w:hAnsi="Arial" w:cs="Arial"/>
          <w:b/>
          <w:i/>
        </w:rPr>
        <w:t>Analysis</w:t>
      </w:r>
      <w:r w:rsidRPr="00EC6392">
        <w:rPr>
          <w:rFonts w:ascii="Arial" w:hAnsi="Arial" w:cs="Arial"/>
        </w:rPr>
        <w:t xml:space="preserve"> </w:t>
      </w:r>
    </w:p>
    <w:p w14:paraId="7F660CFB" w14:textId="77777777" w:rsidR="00F35CF5" w:rsidRPr="00EC6392" w:rsidRDefault="006C3E47">
      <w:pPr>
        <w:rPr>
          <w:rFonts w:ascii="Arial" w:hAnsi="Arial" w:cs="Arial"/>
          <w:sz w:val="22"/>
          <w:szCs w:val="22"/>
        </w:rPr>
      </w:pPr>
      <w:r w:rsidRPr="00EC6392">
        <w:rPr>
          <w:rFonts w:ascii="Arial" w:hAnsi="Arial" w:cs="Arial"/>
          <w:sz w:val="22"/>
          <w:szCs w:val="22"/>
        </w:rPr>
        <w:t xml:space="preserve">Referencing is the key to effective formal communication. It increases the credibility of the information as well as the person who is sharing the information. The audiences also get the opportunity to cross-examine the data for better understanding. In some cases, it also helps to get the context more clearly. </w:t>
      </w:r>
    </w:p>
    <w:p w14:paraId="090CF15F" w14:textId="77777777" w:rsidR="00F35CF5" w:rsidRPr="00EC6392" w:rsidRDefault="006C3E47">
      <w:pPr>
        <w:rPr>
          <w:rFonts w:ascii="Arial" w:hAnsi="Arial" w:cs="Arial"/>
        </w:rPr>
      </w:pPr>
      <w:r w:rsidRPr="00EC6392">
        <w:rPr>
          <w:rFonts w:ascii="Arial" w:hAnsi="Arial" w:cs="Arial"/>
          <w:b/>
          <w:i/>
        </w:rPr>
        <w:t>Conclusion</w:t>
      </w:r>
      <w:r w:rsidRPr="00EC6392">
        <w:rPr>
          <w:rFonts w:ascii="Arial" w:hAnsi="Arial" w:cs="Arial"/>
        </w:rPr>
        <w:t xml:space="preserve"> </w:t>
      </w:r>
    </w:p>
    <w:p w14:paraId="50948A79" w14:textId="77777777" w:rsidR="00F35CF5" w:rsidRPr="00EC6392" w:rsidRDefault="006C3E47">
      <w:pPr>
        <w:rPr>
          <w:rFonts w:ascii="Arial" w:hAnsi="Arial" w:cs="Arial"/>
          <w:sz w:val="22"/>
          <w:szCs w:val="22"/>
        </w:rPr>
      </w:pPr>
      <w:r w:rsidRPr="00EC6392">
        <w:rPr>
          <w:rFonts w:ascii="Arial" w:hAnsi="Arial" w:cs="Arial"/>
          <w:sz w:val="22"/>
          <w:szCs w:val="22"/>
        </w:rPr>
        <w:t xml:space="preserve">The approach towards referencing with a more efficient method could be less time-consuming. As mentioned earlier, the learning curve here is comparatively less comfortable. Developing an efficient approach for referencing could also make the learning curve more achievable and interesting. </w:t>
      </w:r>
    </w:p>
    <w:p w14:paraId="6D91304D" w14:textId="77777777" w:rsidR="00F35CF5" w:rsidRPr="00EC6392" w:rsidRDefault="006C3E47">
      <w:pPr>
        <w:rPr>
          <w:rFonts w:ascii="Arial" w:hAnsi="Arial" w:cs="Arial"/>
          <w:b/>
          <w:i/>
        </w:rPr>
      </w:pPr>
      <w:r w:rsidRPr="00EC6392">
        <w:rPr>
          <w:rFonts w:ascii="Arial" w:hAnsi="Arial" w:cs="Arial"/>
          <w:b/>
          <w:i/>
        </w:rPr>
        <w:t xml:space="preserve">Action plan </w:t>
      </w:r>
    </w:p>
    <w:p w14:paraId="75F6ECD6" w14:textId="77777777" w:rsidR="00F35CF5" w:rsidRPr="00737EFB" w:rsidRDefault="006C3E47">
      <w:pPr>
        <w:rPr>
          <w:rFonts w:ascii="Arial" w:hAnsi="Arial" w:cs="Arial"/>
          <w:sz w:val="22"/>
          <w:szCs w:val="22"/>
        </w:rPr>
      </w:pPr>
      <w:r w:rsidRPr="00737EFB">
        <w:rPr>
          <w:rFonts w:ascii="Arial" w:hAnsi="Arial" w:cs="Arial"/>
          <w:sz w:val="22"/>
          <w:szCs w:val="22"/>
        </w:rPr>
        <w:t xml:space="preserve">The action plan here has two phases. In the first phase, it is required to avoid using any digital tools for referencing. It will help to understand what elements are required and how they can be </w:t>
      </w:r>
      <w:r w:rsidRPr="00737EFB">
        <w:rPr>
          <w:rFonts w:ascii="Arial" w:hAnsi="Arial" w:cs="Arial"/>
          <w:sz w:val="22"/>
          <w:szCs w:val="22"/>
        </w:rPr>
        <w:lastRenderedPageBreak/>
        <w:t>used in referencing.</w:t>
      </w:r>
      <w:r w:rsidRPr="00EC6392">
        <w:rPr>
          <w:sz w:val="22"/>
          <w:szCs w:val="22"/>
        </w:rPr>
        <w:t xml:space="preserve"> </w:t>
      </w:r>
      <w:r w:rsidRPr="00737EFB">
        <w:rPr>
          <w:rFonts w:ascii="Arial" w:hAnsi="Arial" w:cs="Arial"/>
          <w:sz w:val="22"/>
          <w:szCs w:val="22"/>
        </w:rPr>
        <w:t xml:space="preserve">The second step is to cross-check the references after they are </w:t>
      </w:r>
      <w:proofErr w:type="spellStart"/>
      <w:r w:rsidRPr="00737EFB">
        <w:rPr>
          <w:rFonts w:ascii="Arial" w:hAnsi="Arial" w:cs="Arial"/>
          <w:sz w:val="22"/>
          <w:szCs w:val="22"/>
        </w:rPr>
        <w:t>organised</w:t>
      </w:r>
      <w:proofErr w:type="spellEnd"/>
      <w:r w:rsidRPr="00737EFB">
        <w:rPr>
          <w:rFonts w:ascii="Arial" w:hAnsi="Arial" w:cs="Arial"/>
          <w:sz w:val="22"/>
          <w:szCs w:val="22"/>
        </w:rPr>
        <w:t xml:space="preserve">. It provides the surety of work is properly referenced. </w:t>
      </w:r>
    </w:p>
    <w:p w14:paraId="1CE8B91E" w14:textId="77777777" w:rsidR="00F35CF5" w:rsidRPr="00737EFB" w:rsidRDefault="006C3E47">
      <w:pPr>
        <w:pStyle w:val="Heading1"/>
        <w:rPr>
          <w:rFonts w:ascii="Arial" w:hAnsi="Arial" w:cs="Arial"/>
        </w:rPr>
      </w:pPr>
      <w:bookmarkStart w:id="8" w:name="_lr0y7tz54320" w:colFirst="0" w:colLast="0"/>
      <w:bookmarkEnd w:id="8"/>
      <w:r w:rsidRPr="00737EFB">
        <w:rPr>
          <w:rFonts w:ascii="Arial" w:hAnsi="Arial" w:cs="Arial"/>
        </w:rPr>
        <w:t xml:space="preserve">Public speaking </w:t>
      </w:r>
    </w:p>
    <w:p w14:paraId="2712729E" w14:textId="77777777" w:rsidR="00F35CF5" w:rsidRPr="00737EFB" w:rsidRDefault="006C3E47">
      <w:pPr>
        <w:rPr>
          <w:rFonts w:ascii="Arial" w:hAnsi="Arial" w:cs="Arial"/>
          <w:sz w:val="22"/>
          <w:szCs w:val="22"/>
        </w:rPr>
      </w:pPr>
      <w:r w:rsidRPr="00737EFB">
        <w:rPr>
          <w:rFonts w:ascii="Arial" w:hAnsi="Arial" w:cs="Arial"/>
          <w:sz w:val="22"/>
          <w:szCs w:val="22"/>
        </w:rPr>
        <w:t xml:space="preserve">The ability to present oneself in front of a large crowd to persuade that </w:t>
      </w:r>
      <w:proofErr w:type="gramStart"/>
      <w:r w:rsidRPr="00737EFB">
        <w:rPr>
          <w:rFonts w:ascii="Arial" w:hAnsi="Arial" w:cs="Arial"/>
          <w:sz w:val="22"/>
          <w:szCs w:val="22"/>
        </w:rPr>
        <w:t>particular group</w:t>
      </w:r>
      <w:proofErr w:type="gramEnd"/>
      <w:r w:rsidRPr="00737EFB">
        <w:rPr>
          <w:rFonts w:ascii="Arial" w:hAnsi="Arial" w:cs="Arial"/>
          <w:sz w:val="22"/>
          <w:szCs w:val="22"/>
        </w:rPr>
        <w:t xml:space="preserve"> of people on a given topic of discussion is considered a public speaking skill (</w:t>
      </w:r>
      <w:proofErr w:type="spellStart"/>
      <w:r w:rsidRPr="00737EFB">
        <w:rPr>
          <w:rFonts w:ascii="Arial" w:hAnsi="Arial" w:cs="Arial"/>
          <w:sz w:val="22"/>
          <w:szCs w:val="22"/>
        </w:rPr>
        <w:t>Iftakhar</w:t>
      </w:r>
      <w:proofErr w:type="spellEnd"/>
      <w:r w:rsidRPr="00737EFB">
        <w:rPr>
          <w:rFonts w:ascii="Arial" w:hAnsi="Arial" w:cs="Arial"/>
          <w:sz w:val="22"/>
          <w:szCs w:val="22"/>
        </w:rPr>
        <w:t xml:space="preserve">, 2013). This is one of the most demanding as well as common skills that can shape the ability of a professional to effectively communicate with a large group of people. Developing effective public speaking capability requires fluency, confidence and practice. </w:t>
      </w:r>
    </w:p>
    <w:p w14:paraId="09C3CC27" w14:textId="77777777" w:rsidR="00F35CF5" w:rsidRPr="00AA7779" w:rsidRDefault="006C3E47">
      <w:pPr>
        <w:pStyle w:val="Heading2"/>
        <w:rPr>
          <w:rFonts w:ascii="Arial" w:hAnsi="Arial" w:cs="Arial"/>
        </w:rPr>
      </w:pPr>
      <w:bookmarkStart w:id="9" w:name="_gtqcnwz51ntn" w:colFirst="0" w:colLast="0"/>
      <w:bookmarkEnd w:id="9"/>
      <w:r w:rsidRPr="00AA7779">
        <w:rPr>
          <w:rFonts w:ascii="Arial" w:hAnsi="Arial" w:cs="Arial"/>
        </w:rPr>
        <w:t>Reflection</w:t>
      </w:r>
    </w:p>
    <w:p w14:paraId="377BA2D9" w14:textId="77777777" w:rsidR="00F35CF5" w:rsidRPr="00AA7779" w:rsidRDefault="006C3E47">
      <w:pPr>
        <w:rPr>
          <w:rFonts w:ascii="Arial" w:hAnsi="Arial" w:cs="Arial"/>
        </w:rPr>
      </w:pPr>
      <w:r w:rsidRPr="00AA7779">
        <w:rPr>
          <w:rFonts w:ascii="Arial" w:hAnsi="Arial" w:cs="Arial"/>
          <w:b/>
          <w:i/>
        </w:rPr>
        <w:t>Description</w:t>
      </w:r>
      <w:r w:rsidRPr="00AA7779">
        <w:rPr>
          <w:rFonts w:ascii="Arial" w:hAnsi="Arial" w:cs="Arial"/>
        </w:rPr>
        <w:t xml:space="preserve"> </w:t>
      </w:r>
    </w:p>
    <w:p w14:paraId="1D233EE4" w14:textId="77777777" w:rsidR="00F35CF5" w:rsidRPr="00AA7779" w:rsidRDefault="006C3E47">
      <w:pPr>
        <w:rPr>
          <w:rFonts w:ascii="Arial" w:hAnsi="Arial" w:cs="Arial"/>
          <w:sz w:val="22"/>
          <w:szCs w:val="22"/>
        </w:rPr>
      </w:pPr>
      <w:r w:rsidRPr="00AA7779">
        <w:rPr>
          <w:rFonts w:ascii="Arial" w:hAnsi="Arial" w:cs="Arial"/>
          <w:sz w:val="22"/>
          <w:szCs w:val="22"/>
        </w:rPr>
        <w:t xml:space="preserve">Presentation of the employability skills that includes a personal development plan is one of the most prominent experiences in terms of public speaking. Here, the ability to share my own perspective with a group of people is the key focus. </w:t>
      </w:r>
    </w:p>
    <w:p w14:paraId="6C30856B" w14:textId="77777777" w:rsidR="00F35CF5" w:rsidRPr="00AA7779" w:rsidRDefault="006C3E47">
      <w:pPr>
        <w:rPr>
          <w:rFonts w:ascii="Arial" w:hAnsi="Arial" w:cs="Arial"/>
        </w:rPr>
      </w:pPr>
      <w:r w:rsidRPr="00AA7779">
        <w:rPr>
          <w:rFonts w:ascii="Arial" w:hAnsi="Arial" w:cs="Arial"/>
          <w:b/>
          <w:i/>
        </w:rPr>
        <w:t>Feelings</w:t>
      </w:r>
      <w:r w:rsidRPr="00AA7779">
        <w:rPr>
          <w:rFonts w:ascii="Arial" w:hAnsi="Arial" w:cs="Arial"/>
        </w:rPr>
        <w:t xml:space="preserve"> </w:t>
      </w:r>
    </w:p>
    <w:p w14:paraId="1C7B5CD9" w14:textId="77777777" w:rsidR="00F35CF5" w:rsidRPr="00AA7779" w:rsidRDefault="006C3E47">
      <w:pPr>
        <w:rPr>
          <w:rFonts w:ascii="Arial" w:hAnsi="Arial" w:cs="Arial"/>
          <w:sz w:val="22"/>
          <w:szCs w:val="22"/>
        </w:rPr>
      </w:pPr>
      <w:r w:rsidRPr="00AA7779">
        <w:rPr>
          <w:rFonts w:ascii="Arial" w:hAnsi="Arial" w:cs="Arial"/>
          <w:sz w:val="22"/>
          <w:szCs w:val="22"/>
        </w:rPr>
        <w:t xml:space="preserve">It can be hard to explain some of the contents in a limited time. The same can happen because of the size of the audience. It is also exciting to be able to make a large group of people understand a different perspective. </w:t>
      </w:r>
    </w:p>
    <w:p w14:paraId="43A5B7CA" w14:textId="77777777" w:rsidR="00F35CF5" w:rsidRPr="00AA7779" w:rsidRDefault="006C3E47">
      <w:pPr>
        <w:rPr>
          <w:rFonts w:ascii="Arial" w:hAnsi="Arial" w:cs="Arial"/>
        </w:rPr>
      </w:pPr>
      <w:r w:rsidRPr="00AA7779">
        <w:rPr>
          <w:rFonts w:ascii="Arial" w:hAnsi="Arial" w:cs="Arial"/>
          <w:b/>
          <w:i/>
        </w:rPr>
        <w:t>Evaluation</w:t>
      </w:r>
      <w:r w:rsidRPr="00AA7779">
        <w:rPr>
          <w:rFonts w:ascii="Arial" w:hAnsi="Arial" w:cs="Arial"/>
        </w:rPr>
        <w:t xml:space="preserve"> </w:t>
      </w:r>
    </w:p>
    <w:p w14:paraId="47889ABF" w14:textId="77777777" w:rsidR="00F35CF5" w:rsidRPr="00AA7779" w:rsidRDefault="006C3E47">
      <w:pPr>
        <w:rPr>
          <w:rFonts w:ascii="Arial" w:hAnsi="Arial" w:cs="Arial"/>
          <w:sz w:val="22"/>
          <w:szCs w:val="22"/>
        </w:rPr>
      </w:pPr>
      <w:r w:rsidRPr="00AA7779">
        <w:rPr>
          <w:rFonts w:ascii="Arial" w:hAnsi="Arial" w:cs="Arial"/>
          <w:sz w:val="22"/>
          <w:szCs w:val="22"/>
        </w:rPr>
        <w:t xml:space="preserve">The experience helped me to work on my stage phobia. The feedback from the audience was also a part of an interesting learning experience. On the other hand, the self-persuasion required to present in front of a large audience can be a pressure sometimes. </w:t>
      </w:r>
    </w:p>
    <w:p w14:paraId="5EA56D79" w14:textId="77777777" w:rsidR="00F35CF5" w:rsidRPr="00AA7779" w:rsidRDefault="006C3E47">
      <w:pPr>
        <w:rPr>
          <w:rFonts w:ascii="Arial" w:hAnsi="Arial" w:cs="Arial"/>
        </w:rPr>
      </w:pPr>
      <w:r w:rsidRPr="00AA7779">
        <w:rPr>
          <w:rFonts w:ascii="Arial" w:hAnsi="Arial" w:cs="Arial"/>
          <w:b/>
          <w:i/>
        </w:rPr>
        <w:t>Analysis</w:t>
      </w:r>
      <w:r w:rsidRPr="00AA7779">
        <w:rPr>
          <w:rFonts w:ascii="Arial" w:hAnsi="Arial" w:cs="Arial"/>
        </w:rPr>
        <w:t xml:space="preserve"> </w:t>
      </w:r>
    </w:p>
    <w:p w14:paraId="0B659DDE" w14:textId="77777777" w:rsidR="00F35CF5" w:rsidRPr="00123818" w:rsidRDefault="006C3E47">
      <w:pPr>
        <w:rPr>
          <w:rFonts w:ascii="Arial" w:hAnsi="Arial" w:cs="Arial"/>
          <w:sz w:val="22"/>
          <w:szCs w:val="22"/>
        </w:rPr>
      </w:pPr>
      <w:r w:rsidRPr="00123818">
        <w:rPr>
          <w:rFonts w:ascii="Arial" w:hAnsi="Arial" w:cs="Arial"/>
          <w:sz w:val="22"/>
          <w:szCs w:val="22"/>
        </w:rPr>
        <w:t xml:space="preserve">The practice of public speaking can be a way to increase the overall confidence level of a person. From this experience of presentation, the confidence of speaking in front of people and making them listen to my side of the story helped in the process boosting confidence. </w:t>
      </w:r>
    </w:p>
    <w:p w14:paraId="5465F822" w14:textId="77777777" w:rsidR="00F35CF5" w:rsidRPr="00191F6B" w:rsidRDefault="006C3E47">
      <w:pPr>
        <w:rPr>
          <w:rFonts w:ascii="Arial" w:hAnsi="Arial" w:cs="Arial"/>
        </w:rPr>
      </w:pPr>
      <w:r w:rsidRPr="00191F6B">
        <w:rPr>
          <w:rFonts w:ascii="Arial" w:hAnsi="Arial" w:cs="Arial"/>
          <w:b/>
          <w:i/>
        </w:rPr>
        <w:t>Conclusion</w:t>
      </w:r>
      <w:r w:rsidRPr="00191F6B">
        <w:rPr>
          <w:rFonts w:ascii="Arial" w:hAnsi="Arial" w:cs="Arial"/>
        </w:rPr>
        <w:t xml:space="preserve"> </w:t>
      </w:r>
    </w:p>
    <w:p w14:paraId="66ED09D0" w14:textId="77777777" w:rsidR="00F35CF5" w:rsidRPr="00191F6B" w:rsidRDefault="006C3E47">
      <w:pPr>
        <w:rPr>
          <w:rFonts w:ascii="Arial" w:hAnsi="Arial" w:cs="Arial"/>
          <w:sz w:val="22"/>
          <w:szCs w:val="22"/>
        </w:rPr>
      </w:pPr>
      <w:r w:rsidRPr="00191F6B">
        <w:rPr>
          <w:rFonts w:ascii="Arial" w:hAnsi="Arial" w:cs="Arial"/>
          <w:sz w:val="22"/>
          <w:szCs w:val="22"/>
        </w:rPr>
        <w:lastRenderedPageBreak/>
        <w:t xml:space="preserve">Coming up with more creative ideas for the presentation could help to make it more interesting. The lack of coherence in the contents is also observed by the audiences. Considering the overall presentation, there was a lot of room to improve. </w:t>
      </w:r>
    </w:p>
    <w:p w14:paraId="2E9E6C1F" w14:textId="77777777" w:rsidR="00F35CF5" w:rsidRPr="00191F6B" w:rsidRDefault="006C3E47">
      <w:pPr>
        <w:rPr>
          <w:rFonts w:ascii="Arial" w:hAnsi="Arial" w:cs="Arial"/>
          <w:b/>
          <w:i/>
        </w:rPr>
      </w:pPr>
      <w:r w:rsidRPr="00191F6B">
        <w:rPr>
          <w:rFonts w:ascii="Arial" w:hAnsi="Arial" w:cs="Arial"/>
          <w:b/>
          <w:i/>
        </w:rPr>
        <w:t xml:space="preserve">Action plan </w:t>
      </w:r>
    </w:p>
    <w:p w14:paraId="0EA6A8E6" w14:textId="77777777" w:rsidR="00F35CF5" w:rsidRPr="00191F6B" w:rsidRDefault="006C3E47">
      <w:pPr>
        <w:rPr>
          <w:rFonts w:ascii="Arial" w:hAnsi="Arial" w:cs="Arial"/>
          <w:sz w:val="22"/>
          <w:szCs w:val="22"/>
        </w:rPr>
      </w:pPr>
      <w:r w:rsidRPr="00191F6B">
        <w:rPr>
          <w:rFonts w:ascii="Arial" w:hAnsi="Arial" w:cs="Arial"/>
          <w:sz w:val="22"/>
          <w:szCs w:val="22"/>
        </w:rPr>
        <w:t xml:space="preserve">Outlining the presentation will be the first task for future scenarios. In addition, multiple practice sessions before the presentation will also be initiated. For a better delivery on stage, presenting in front of an instructor can add value to the presentation. </w:t>
      </w:r>
    </w:p>
    <w:p w14:paraId="2AAA258C" w14:textId="77777777" w:rsidR="00F35CF5" w:rsidRPr="00191F6B" w:rsidRDefault="006C3E47">
      <w:pPr>
        <w:pStyle w:val="Heading1"/>
        <w:rPr>
          <w:rFonts w:ascii="Arial" w:hAnsi="Arial" w:cs="Arial"/>
        </w:rPr>
      </w:pPr>
      <w:bookmarkStart w:id="10" w:name="_6g60kc2pdz4" w:colFirst="0" w:colLast="0"/>
      <w:bookmarkEnd w:id="10"/>
      <w:r w:rsidRPr="00191F6B">
        <w:rPr>
          <w:rFonts w:ascii="Arial" w:hAnsi="Arial" w:cs="Arial"/>
        </w:rPr>
        <w:t xml:space="preserve">Conclusion </w:t>
      </w:r>
    </w:p>
    <w:p w14:paraId="5C6F22DB" w14:textId="77777777" w:rsidR="00F35CF5" w:rsidRPr="00191F6B" w:rsidRDefault="006C3E47">
      <w:pPr>
        <w:rPr>
          <w:rFonts w:ascii="Arial" w:hAnsi="Arial" w:cs="Arial"/>
          <w:sz w:val="22"/>
          <w:szCs w:val="22"/>
        </w:rPr>
      </w:pPr>
      <w:r w:rsidRPr="00191F6B">
        <w:rPr>
          <w:rFonts w:ascii="Arial" w:hAnsi="Arial" w:cs="Arial"/>
          <w:sz w:val="22"/>
          <w:szCs w:val="22"/>
        </w:rPr>
        <w:t xml:space="preserve">In the end, it is important to understand that all kinds of skills have some room for development (Borissov and Hellier, 2013). Before continuing with the development process, understanding the implication of the </w:t>
      </w:r>
      <w:proofErr w:type="gramStart"/>
      <w:r w:rsidRPr="00191F6B">
        <w:rPr>
          <w:rFonts w:ascii="Arial" w:hAnsi="Arial" w:cs="Arial"/>
          <w:sz w:val="22"/>
          <w:szCs w:val="22"/>
        </w:rPr>
        <w:t>particular skills</w:t>
      </w:r>
      <w:proofErr w:type="gramEnd"/>
      <w:r w:rsidRPr="00191F6B">
        <w:rPr>
          <w:rFonts w:ascii="Arial" w:hAnsi="Arial" w:cs="Arial"/>
          <w:sz w:val="22"/>
          <w:szCs w:val="22"/>
        </w:rPr>
        <w:t xml:space="preserve"> in the short term as well as in the long term is considered an effective approach. Effective time management is one of the key ingredients to developing other skills efficiently. Communication is one of the most demanding skills that help everyone from bottom level employees to top-level management. As there are different forms of communication, effective academic writing is considered one of the mandatory communication skills for managing people. Referencing helps to develop a unique piece of research and writing that is ethically aligned with the community. Finally, having a good command of public speaking skills helps to increase the persuasion ability of an employee. Before going through the process of developing any </w:t>
      </w:r>
      <w:proofErr w:type="gramStart"/>
      <w:r w:rsidRPr="00191F6B">
        <w:rPr>
          <w:rFonts w:ascii="Arial" w:hAnsi="Arial" w:cs="Arial"/>
          <w:sz w:val="22"/>
          <w:szCs w:val="22"/>
        </w:rPr>
        <w:t>particular skill</w:t>
      </w:r>
      <w:proofErr w:type="gramEnd"/>
      <w:r w:rsidRPr="00191F6B">
        <w:rPr>
          <w:rFonts w:ascii="Arial" w:hAnsi="Arial" w:cs="Arial"/>
          <w:sz w:val="22"/>
          <w:szCs w:val="22"/>
        </w:rPr>
        <w:t>, it is important to understand the implications of that skill. Finally, a well-</w:t>
      </w:r>
      <w:proofErr w:type="spellStart"/>
      <w:r w:rsidRPr="00191F6B">
        <w:rPr>
          <w:rFonts w:ascii="Arial" w:hAnsi="Arial" w:cs="Arial"/>
          <w:sz w:val="22"/>
          <w:szCs w:val="22"/>
        </w:rPr>
        <w:t>organised</w:t>
      </w:r>
      <w:proofErr w:type="spellEnd"/>
      <w:r w:rsidRPr="00191F6B">
        <w:rPr>
          <w:rFonts w:ascii="Arial" w:hAnsi="Arial" w:cs="Arial"/>
          <w:sz w:val="22"/>
          <w:szCs w:val="22"/>
        </w:rPr>
        <w:t xml:space="preserve"> plan can connect all the pieces and make it a successful approach. </w:t>
      </w:r>
    </w:p>
    <w:p w14:paraId="2E9911D6" w14:textId="77777777" w:rsidR="00F35CF5" w:rsidRDefault="006C3E47">
      <w:pPr>
        <w:pStyle w:val="Heading1"/>
      </w:pPr>
      <w:bookmarkStart w:id="11" w:name="_vunwm0ba1od5" w:colFirst="0" w:colLast="0"/>
      <w:bookmarkEnd w:id="11"/>
      <w:r>
        <w:br w:type="page"/>
      </w:r>
    </w:p>
    <w:p w14:paraId="414E1642" w14:textId="77777777" w:rsidR="00F35CF5" w:rsidRPr="00F54399" w:rsidRDefault="006C3E47">
      <w:pPr>
        <w:pStyle w:val="Heading1"/>
        <w:rPr>
          <w:rFonts w:ascii="Arial" w:hAnsi="Arial" w:cs="Arial"/>
          <w:sz w:val="36"/>
          <w:szCs w:val="36"/>
        </w:rPr>
      </w:pPr>
      <w:bookmarkStart w:id="12" w:name="_cqns45j3mott" w:colFirst="0" w:colLast="0"/>
      <w:bookmarkEnd w:id="12"/>
      <w:r>
        <w:lastRenderedPageBreak/>
        <w:t xml:space="preserve">References </w:t>
      </w:r>
    </w:p>
    <w:p w14:paraId="6BB8C1CF" w14:textId="77777777" w:rsidR="00F35CF5" w:rsidRDefault="006C3E47">
      <w:pPr>
        <w:spacing w:after="240"/>
      </w:pPr>
      <w:r>
        <w:t xml:space="preserve">Borissov, K. and Hellier, J. (2013). Globalization, Skill Accumulation and the Skill Premium. </w:t>
      </w:r>
      <w:r>
        <w:rPr>
          <w:i/>
        </w:rPr>
        <w:t>Review of Development Economics</w:t>
      </w:r>
      <w:r>
        <w:t>, 17(2), pp.220–234.</w:t>
      </w:r>
    </w:p>
    <w:p w14:paraId="29F00841" w14:textId="77777777" w:rsidR="00F35CF5" w:rsidRDefault="006C3E47">
      <w:pPr>
        <w:spacing w:after="240"/>
      </w:pPr>
      <w:r>
        <w:t xml:space="preserve">Chowdhary, S. (2022). </w:t>
      </w:r>
      <w:r>
        <w:rPr>
          <w:i/>
        </w:rPr>
        <w:t>VAHAN: Helping blue-collar workers find jobs that match their skills</w:t>
      </w:r>
      <w:r>
        <w:t>. [online] Financialexpress.com. Available at: https://www.financialexpress.com/industry/sme/vahan-helping-blue-collar-workers-find-jobs-that-match-their-skills/2480458/ [Accessed 4 Apr. 2022].</w:t>
      </w:r>
    </w:p>
    <w:p w14:paraId="7879685F" w14:textId="77777777" w:rsidR="00F35CF5" w:rsidRDefault="006C3E47">
      <w:pPr>
        <w:spacing w:after="240"/>
      </w:pPr>
      <w:r>
        <w:t xml:space="preserve">Gibbs, G., 1988. Learning by doing: A guide to teaching and learning methods. </w:t>
      </w:r>
      <w:r>
        <w:rPr>
          <w:i/>
        </w:rPr>
        <w:t>Further Education Unit</w:t>
      </w:r>
      <w:r>
        <w:t>.</w:t>
      </w:r>
    </w:p>
    <w:p w14:paraId="64A5FEA5" w14:textId="77777777" w:rsidR="00F35CF5" w:rsidRDefault="006C3E47">
      <w:pPr>
        <w:spacing w:after="240"/>
      </w:pPr>
      <w:proofErr w:type="spellStart"/>
      <w:r>
        <w:t>Hellriegel</w:t>
      </w:r>
      <w:proofErr w:type="spellEnd"/>
      <w:r>
        <w:t xml:space="preserve">, D. (2017). </w:t>
      </w:r>
      <w:r>
        <w:rPr>
          <w:i/>
        </w:rPr>
        <w:t>Management</w:t>
      </w:r>
      <w:r>
        <w:t xml:space="preserve">. Cape </w:t>
      </w:r>
      <w:proofErr w:type="gramStart"/>
      <w:r>
        <w:t>Town ;</w:t>
      </w:r>
      <w:proofErr w:type="gramEnd"/>
      <w:r>
        <w:t xml:space="preserve"> Oxford: Oxford University Press.</w:t>
      </w:r>
    </w:p>
    <w:p w14:paraId="4F26DCC7" w14:textId="77777777" w:rsidR="00F35CF5" w:rsidRDefault="006C3E47">
      <w:pPr>
        <w:spacing w:after="240"/>
      </w:pPr>
      <w:proofErr w:type="spellStart"/>
      <w:r>
        <w:t>Iftakhar</w:t>
      </w:r>
      <w:proofErr w:type="spellEnd"/>
      <w:r>
        <w:t xml:space="preserve">, S. (2013). Teaching Speaking Through Public Speaking Course. </w:t>
      </w:r>
      <w:r>
        <w:rPr>
          <w:i/>
        </w:rPr>
        <w:t>Stamford Journal of English</w:t>
      </w:r>
      <w:r>
        <w:t>, 7, pp.183–203.</w:t>
      </w:r>
    </w:p>
    <w:p w14:paraId="20F09A28" w14:textId="77777777" w:rsidR="00F35CF5" w:rsidRDefault="006C3E47">
      <w:pPr>
        <w:spacing w:after="240"/>
      </w:pPr>
      <w:r>
        <w:t xml:space="preserve">J. </w:t>
      </w:r>
      <w:proofErr w:type="spellStart"/>
      <w:r>
        <w:t>Crawhall</w:t>
      </w:r>
      <w:proofErr w:type="spellEnd"/>
      <w:r>
        <w:t xml:space="preserve">, R. (2013). Time to Innovate: Reflections and Recommendations on Time Management for Innovation Managers. </w:t>
      </w:r>
      <w:r>
        <w:rPr>
          <w:i/>
        </w:rPr>
        <w:t>Technology Innovation Management Review</w:t>
      </w:r>
      <w:r>
        <w:t>, 3(9), pp.13–19.</w:t>
      </w:r>
    </w:p>
    <w:p w14:paraId="4956BE88" w14:textId="77777777" w:rsidR="00F35CF5" w:rsidRDefault="006C3E47">
      <w:pPr>
        <w:spacing w:after="240"/>
      </w:pPr>
      <w:proofErr w:type="spellStart"/>
      <w:r>
        <w:t>MacKellar</w:t>
      </w:r>
      <w:proofErr w:type="spellEnd"/>
      <w:r>
        <w:t xml:space="preserve">, G.W. (1991). Time and resource management: the time plan. </w:t>
      </w:r>
      <w:r>
        <w:rPr>
          <w:i/>
        </w:rPr>
        <w:t>Engineering Management Journal</w:t>
      </w:r>
      <w:r>
        <w:t>, 1(2), p.77.</w:t>
      </w:r>
    </w:p>
    <w:p w14:paraId="1FD8449F" w14:textId="77777777" w:rsidR="00F35CF5" w:rsidRDefault="006C3E47">
      <w:pPr>
        <w:spacing w:after="240"/>
      </w:pPr>
      <w:r>
        <w:t xml:space="preserve">Miller, L., </w:t>
      </w:r>
      <w:proofErr w:type="spellStart"/>
      <w:r>
        <w:t>Biggart</w:t>
      </w:r>
      <w:proofErr w:type="spellEnd"/>
      <w:r>
        <w:t xml:space="preserve">, A. and Newton, B. (2013). Basic and employability skills. </w:t>
      </w:r>
      <w:r>
        <w:rPr>
          <w:i/>
        </w:rPr>
        <w:t>International Journal of Training and Development</w:t>
      </w:r>
      <w:r>
        <w:t>, 17(3), pp.173–175.</w:t>
      </w:r>
    </w:p>
    <w:p w14:paraId="46CD39BD" w14:textId="77777777" w:rsidR="00F35CF5" w:rsidRDefault="006C3E47">
      <w:pPr>
        <w:spacing w:after="240"/>
      </w:pPr>
      <w:r>
        <w:t xml:space="preserve">Pears, R. and Shields, G.J. (2019). </w:t>
      </w:r>
      <w:r>
        <w:rPr>
          <w:i/>
        </w:rPr>
        <w:t xml:space="preserve">Cite them </w:t>
      </w:r>
      <w:proofErr w:type="gramStart"/>
      <w:r>
        <w:rPr>
          <w:i/>
        </w:rPr>
        <w:t>right :</w:t>
      </w:r>
      <w:proofErr w:type="gramEnd"/>
      <w:r>
        <w:rPr>
          <w:i/>
        </w:rPr>
        <w:t xml:space="preserve"> the essential referencing guide</w:t>
      </w:r>
      <w:r>
        <w:t>. 11th ed. London: Red Globe Press / Macmillan International Higher Education.</w:t>
      </w:r>
    </w:p>
    <w:p w14:paraId="4A2CE76B" w14:textId="77777777" w:rsidR="00F35CF5" w:rsidRDefault="006C3E47">
      <w:pPr>
        <w:spacing w:after="240"/>
      </w:pPr>
      <w:r>
        <w:t xml:space="preserve">Putter, M. (2021). </w:t>
      </w:r>
      <w:r>
        <w:rPr>
          <w:i/>
        </w:rPr>
        <w:t>What is a personal development plan?</w:t>
      </w:r>
      <w:r>
        <w:t xml:space="preserve"> [online] CPD Online College. Available at: https://cpdonline.co.uk/knowledge-base/business/what-are-personal-development-plans/ [Accessed 4 Apr. 2022].</w:t>
      </w:r>
    </w:p>
    <w:p w14:paraId="37B6D2F5" w14:textId="77777777" w:rsidR="00F35CF5" w:rsidRDefault="006C3E47">
      <w:pPr>
        <w:spacing w:after="240"/>
      </w:pPr>
      <w:proofErr w:type="spellStart"/>
      <w:r>
        <w:lastRenderedPageBreak/>
        <w:t>Schcolnik</w:t>
      </w:r>
      <w:proofErr w:type="spellEnd"/>
      <w:r>
        <w:t xml:space="preserve">, M. (2018). Digital Tools in Academic Writing? </w:t>
      </w:r>
      <w:r>
        <w:rPr>
          <w:i/>
        </w:rPr>
        <w:t>Journal of Academic Writing</w:t>
      </w:r>
      <w:r>
        <w:t>, pp.121–130.</w:t>
      </w:r>
    </w:p>
    <w:p w14:paraId="7BC7C7BC" w14:textId="77777777" w:rsidR="00F35CF5" w:rsidRDefault="006C3E47">
      <w:pPr>
        <w:spacing w:after="240"/>
      </w:pPr>
      <w:proofErr w:type="spellStart"/>
      <w:r>
        <w:t>Stobierski</w:t>
      </w:r>
      <w:proofErr w:type="spellEnd"/>
      <w:r>
        <w:t xml:space="preserve">, T. (2021). </w:t>
      </w:r>
      <w:r>
        <w:rPr>
          <w:i/>
        </w:rPr>
        <w:t>6 Leadership Skills You Need for Business Success | HBS Online</w:t>
      </w:r>
      <w:r>
        <w:t>. [online] Business Insights Blog. Available at: https://online.hbs.edu/blog/post/leadership-skills [Accessed 4 Apr. 2022].</w:t>
      </w:r>
    </w:p>
    <w:p w14:paraId="5F680882" w14:textId="7324AE46" w:rsidR="00080A65" w:rsidRDefault="006C3E47">
      <w:pPr>
        <w:spacing w:after="240"/>
      </w:pPr>
      <w:r>
        <w:t xml:space="preserve">The University of Edinburgh. (2020). </w:t>
      </w:r>
      <w:r>
        <w:rPr>
          <w:i/>
        </w:rPr>
        <w:t>Gibbs’ Reflective Cycle</w:t>
      </w:r>
      <w:r>
        <w:t>. [online] Available at: https://www.ed.ac.uk/reflection/reflectors-toolkit/reflecting-on-experience/gibbs-reflective-cycle [Accessed 4 Apr. 2022].</w:t>
      </w:r>
    </w:p>
    <w:p w14:paraId="1FA1BC75" w14:textId="77777777" w:rsidR="00080A65" w:rsidRDefault="00080A65">
      <w:pPr>
        <w:spacing w:after="240"/>
      </w:pPr>
    </w:p>
    <w:p w14:paraId="39555E6D" w14:textId="77777777" w:rsidR="00F35CF5" w:rsidRDefault="00F35CF5"/>
    <w:p w14:paraId="35E7AFA8" w14:textId="77777777" w:rsidR="002E686B" w:rsidRDefault="002E686B">
      <w:pPr>
        <w:rPr>
          <w:b/>
          <w:bCs/>
          <w:color w:val="548DD4" w:themeColor="text2" w:themeTint="99"/>
          <w:sz w:val="32"/>
          <w:szCs w:val="32"/>
        </w:rPr>
      </w:pPr>
    </w:p>
    <w:p w14:paraId="0AA50CB7" w14:textId="77777777" w:rsidR="002E686B" w:rsidRDefault="002E686B">
      <w:pPr>
        <w:rPr>
          <w:b/>
          <w:bCs/>
          <w:color w:val="548DD4" w:themeColor="text2" w:themeTint="99"/>
          <w:sz w:val="32"/>
          <w:szCs w:val="32"/>
        </w:rPr>
      </w:pPr>
    </w:p>
    <w:p w14:paraId="1957FA95" w14:textId="77777777" w:rsidR="002E686B" w:rsidRDefault="002E686B">
      <w:pPr>
        <w:rPr>
          <w:b/>
          <w:bCs/>
          <w:color w:val="548DD4" w:themeColor="text2" w:themeTint="99"/>
          <w:sz w:val="32"/>
          <w:szCs w:val="32"/>
        </w:rPr>
      </w:pPr>
    </w:p>
    <w:p w14:paraId="08846CE2" w14:textId="77777777" w:rsidR="002E686B" w:rsidRDefault="002E686B">
      <w:pPr>
        <w:rPr>
          <w:b/>
          <w:bCs/>
          <w:color w:val="548DD4" w:themeColor="text2" w:themeTint="99"/>
          <w:sz w:val="32"/>
          <w:szCs w:val="32"/>
        </w:rPr>
      </w:pPr>
    </w:p>
    <w:p w14:paraId="6B8AC0F8" w14:textId="77777777" w:rsidR="002E686B" w:rsidRDefault="002E686B">
      <w:pPr>
        <w:rPr>
          <w:b/>
          <w:bCs/>
          <w:color w:val="548DD4" w:themeColor="text2" w:themeTint="99"/>
          <w:sz w:val="32"/>
          <w:szCs w:val="32"/>
        </w:rPr>
      </w:pPr>
    </w:p>
    <w:p w14:paraId="0EB13230" w14:textId="77777777" w:rsidR="002E686B" w:rsidRDefault="002E686B">
      <w:pPr>
        <w:rPr>
          <w:b/>
          <w:bCs/>
          <w:color w:val="548DD4" w:themeColor="text2" w:themeTint="99"/>
          <w:sz w:val="32"/>
          <w:szCs w:val="32"/>
        </w:rPr>
      </w:pPr>
    </w:p>
    <w:p w14:paraId="0D912117" w14:textId="77777777" w:rsidR="002E686B" w:rsidRDefault="002E686B">
      <w:pPr>
        <w:rPr>
          <w:b/>
          <w:bCs/>
          <w:color w:val="548DD4" w:themeColor="text2" w:themeTint="99"/>
          <w:sz w:val="32"/>
          <w:szCs w:val="32"/>
        </w:rPr>
      </w:pPr>
    </w:p>
    <w:p w14:paraId="40ACF8FE" w14:textId="77777777" w:rsidR="002E686B" w:rsidRDefault="002E686B">
      <w:pPr>
        <w:rPr>
          <w:b/>
          <w:bCs/>
          <w:color w:val="548DD4" w:themeColor="text2" w:themeTint="99"/>
          <w:sz w:val="32"/>
          <w:szCs w:val="32"/>
        </w:rPr>
      </w:pPr>
    </w:p>
    <w:p w14:paraId="0BE59EB9" w14:textId="77777777" w:rsidR="002E686B" w:rsidRDefault="002E686B">
      <w:pPr>
        <w:rPr>
          <w:b/>
          <w:bCs/>
          <w:color w:val="548DD4" w:themeColor="text2" w:themeTint="99"/>
          <w:sz w:val="32"/>
          <w:szCs w:val="32"/>
        </w:rPr>
      </w:pPr>
    </w:p>
    <w:p w14:paraId="37DBB49A" w14:textId="77777777" w:rsidR="002E686B" w:rsidRDefault="002E686B">
      <w:pPr>
        <w:rPr>
          <w:b/>
          <w:bCs/>
          <w:color w:val="548DD4" w:themeColor="text2" w:themeTint="99"/>
          <w:sz w:val="32"/>
          <w:szCs w:val="32"/>
        </w:rPr>
      </w:pPr>
    </w:p>
    <w:p w14:paraId="24A2B909" w14:textId="77777777" w:rsidR="002E686B" w:rsidRDefault="002E686B">
      <w:pPr>
        <w:rPr>
          <w:b/>
          <w:bCs/>
          <w:color w:val="548DD4" w:themeColor="text2" w:themeTint="99"/>
          <w:sz w:val="32"/>
          <w:szCs w:val="32"/>
        </w:rPr>
      </w:pPr>
    </w:p>
    <w:p w14:paraId="1B143DFD" w14:textId="02AC3CBC" w:rsidR="00F35CF5" w:rsidRDefault="00BE3C94">
      <w:pPr>
        <w:rPr>
          <w:b/>
          <w:bCs/>
          <w:color w:val="548DD4" w:themeColor="text2" w:themeTint="99"/>
          <w:sz w:val="32"/>
          <w:szCs w:val="32"/>
        </w:rPr>
      </w:pPr>
      <w:r w:rsidRPr="00BE3C94">
        <w:rPr>
          <w:b/>
          <w:bCs/>
          <w:color w:val="548DD4" w:themeColor="text2" w:themeTint="99"/>
          <w:sz w:val="32"/>
          <w:szCs w:val="32"/>
        </w:rPr>
        <w:t>Appendix</w:t>
      </w:r>
    </w:p>
    <w:p w14:paraId="281CB36A" w14:textId="2E0DF27C" w:rsidR="00BE3C94" w:rsidRDefault="00070366">
      <w:pPr>
        <w:rPr>
          <w:b/>
          <w:bCs/>
          <w:color w:val="548DD4" w:themeColor="text2" w:themeTint="99"/>
          <w:sz w:val="32"/>
          <w:szCs w:val="32"/>
        </w:rPr>
      </w:pPr>
      <w:r w:rsidRPr="00070366">
        <w:rPr>
          <w:b/>
          <w:bCs/>
          <w:color w:val="548DD4" w:themeColor="text2" w:themeTint="99"/>
          <w:sz w:val="32"/>
          <w:szCs w:val="32"/>
        </w:rPr>
        <w:drawing>
          <wp:inline distT="0" distB="0" distL="0" distR="0" wp14:anchorId="0D1231B4" wp14:editId="5653349F">
            <wp:extent cx="5943600" cy="3329305"/>
            <wp:effectExtent l="0" t="0" r="0" b="4445"/>
            <wp:docPr id="3" name="Picture 3"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with medium confidence"/>
                    <pic:cNvPicPr/>
                  </pic:nvPicPr>
                  <pic:blipFill>
                    <a:blip r:embed="rId7"/>
                    <a:stretch>
                      <a:fillRect/>
                    </a:stretch>
                  </pic:blipFill>
                  <pic:spPr>
                    <a:xfrm>
                      <a:off x="0" y="0"/>
                      <a:ext cx="5943600" cy="3329305"/>
                    </a:xfrm>
                    <a:prstGeom prst="rect">
                      <a:avLst/>
                    </a:prstGeom>
                  </pic:spPr>
                </pic:pic>
              </a:graphicData>
            </a:graphic>
          </wp:inline>
        </w:drawing>
      </w:r>
    </w:p>
    <w:p w14:paraId="681C4D0C" w14:textId="6C3850E9" w:rsidR="00070366" w:rsidRDefault="00070366">
      <w:pPr>
        <w:rPr>
          <w:b/>
          <w:bCs/>
          <w:color w:val="548DD4" w:themeColor="text2" w:themeTint="99"/>
          <w:sz w:val="32"/>
          <w:szCs w:val="32"/>
        </w:rPr>
      </w:pPr>
      <w:r w:rsidRPr="00070366">
        <w:rPr>
          <w:b/>
          <w:bCs/>
          <w:color w:val="548DD4" w:themeColor="text2" w:themeTint="99"/>
          <w:sz w:val="32"/>
          <w:szCs w:val="32"/>
        </w:rPr>
        <w:drawing>
          <wp:inline distT="0" distB="0" distL="0" distR="0" wp14:anchorId="444D0411" wp14:editId="1B998963">
            <wp:extent cx="5943600" cy="3363595"/>
            <wp:effectExtent l="0" t="0" r="0" b="825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8"/>
                    <a:stretch>
                      <a:fillRect/>
                    </a:stretch>
                  </pic:blipFill>
                  <pic:spPr>
                    <a:xfrm>
                      <a:off x="0" y="0"/>
                      <a:ext cx="5943600" cy="3363595"/>
                    </a:xfrm>
                    <a:prstGeom prst="rect">
                      <a:avLst/>
                    </a:prstGeom>
                  </pic:spPr>
                </pic:pic>
              </a:graphicData>
            </a:graphic>
          </wp:inline>
        </w:drawing>
      </w:r>
    </w:p>
    <w:p w14:paraId="4784F274" w14:textId="6A723464" w:rsidR="00070366" w:rsidRDefault="00070366">
      <w:pPr>
        <w:rPr>
          <w:b/>
          <w:bCs/>
          <w:color w:val="548DD4" w:themeColor="text2" w:themeTint="99"/>
          <w:sz w:val="32"/>
          <w:szCs w:val="32"/>
        </w:rPr>
      </w:pPr>
      <w:r w:rsidRPr="00070366">
        <w:rPr>
          <w:b/>
          <w:bCs/>
          <w:color w:val="548DD4" w:themeColor="text2" w:themeTint="99"/>
          <w:sz w:val="32"/>
          <w:szCs w:val="32"/>
        </w:rPr>
        <w:lastRenderedPageBreak/>
        <w:drawing>
          <wp:inline distT="0" distB="0" distL="0" distR="0" wp14:anchorId="32441930" wp14:editId="74909A09">
            <wp:extent cx="5943600" cy="33909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9"/>
                    <a:stretch>
                      <a:fillRect/>
                    </a:stretch>
                  </pic:blipFill>
                  <pic:spPr>
                    <a:xfrm>
                      <a:off x="0" y="0"/>
                      <a:ext cx="5943600" cy="3390900"/>
                    </a:xfrm>
                    <a:prstGeom prst="rect">
                      <a:avLst/>
                    </a:prstGeom>
                  </pic:spPr>
                </pic:pic>
              </a:graphicData>
            </a:graphic>
          </wp:inline>
        </w:drawing>
      </w:r>
    </w:p>
    <w:p w14:paraId="3A50DA89" w14:textId="11A165B7" w:rsidR="00070366" w:rsidRDefault="00070366">
      <w:pPr>
        <w:rPr>
          <w:b/>
          <w:bCs/>
          <w:color w:val="548DD4" w:themeColor="text2" w:themeTint="99"/>
          <w:sz w:val="32"/>
          <w:szCs w:val="32"/>
        </w:rPr>
      </w:pPr>
      <w:r w:rsidRPr="00070366">
        <w:rPr>
          <w:b/>
          <w:bCs/>
          <w:color w:val="548DD4" w:themeColor="text2" w:themeTint="99"/>
          <w:sz w:val="32"/>
          <w:szCs w:val="32"/>
        </w:rPr>
        <w:drawing>
          <wp:inline distT="0" distB="0" distL="0" distR="0" wp14:anchorId="4C14D10C" wp14:editId="3DA4D1A5">
            <wp:extent cx="5943600" cy="3376295"/>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0"/>
                    <a:stretch>
                      <a:fillRect/>
                    </a:stretch>
                  </pic:blipFill>
                  <pic:spPr>
                    <a:xfrm>
                      <a:off x="0" y="0"/>
                      <a:ext cx="5943600" cy="3376295"/>
                    </a:xfrm>
                    <a:prstGeom prst="rect">
                      <a:avLst/>
                    </a:prstGeom>
                  </pic:spPr>
                </pic:pic>
              </a:graphicData>
            </a:graphic>
          </wp:inline>
        </w:drawing>
      </w:r>
    </w:p>
    <w:p w14:paraId="77C7E6FB" w14:textId="21E82430" w:rsidR="002E686B" w:rsidRDefault="002E686B">
      <w:pPr>
        <w:rPr>
          <w:b/>
          <w:bCs/>
          <w:color w:val="548DD4" w:themeColor="text2" w:themeTint="99"/>
          <w:sz w:val="32"/>
          <w:szCs w:val="32"/>
        </w:rPr>
      </w:pPr>
      <w:r w:rsidRPr="002E686B">
        <w:rPr>
          <w:b/>
          <w:bCs/>
          <w:color w:val="548DD4" w:themeColor="text2" w:themeTint="99"/>
          <w:sz w:val="32"/>
          <w:szCs w:val="32"/>
        </w:rPr>
        <w:lastRenderedPageBreak/>
        <w:drawing>
          <wp:inline distT="0" distB="0" distL="0" distR="0" wp14:anchorId="6260C621" wp14:editId="52AF15E7">
            <wp:extent cx="5943600" cy="3408045"/>
            <wp:effectExtent l="0" t="0" r="0" b="190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stretch>
                      <a:fillRect/>
                    </a:stretch>
                  </pic:blipFill>
                  <pic:spPr>
                    <a:xfrm>
                      <a:off x="0" y="0"/>
                      <a:ext cx="5943600" cy="3408045"/>
                    </a:xfrm>
                    <a:prstGeom prst="rect">
                      <a:avLst/>
                    </a:prstGeom>
                  </pic:spPr>
                </pic:pic>
              </a:graphicData>
            </a:graphic>
          </wp:inline>
        </w:drawing>
      </w:r>
    </w:p>
    <w:p w14:paraId="61C0F863" w14:textId="71C18D33" w:rsidR="002E686B" w:rsidRDefault="002E686B">
      <w:pPr>
        <w:rPr>
          <w:b/>
          <w:bCs/>
          <w:color w:val="548DD4" w:themeColor="text2" w:themeTint="99"/>
          <w:sz w:val="32"/>
          <w:szCs w:val="32"/>
        </w:rPr>
      </w:pPr>
      <w:r w:rsidRPr="002E686B">
        <w:rPr>
          <w:b/>
          <w:bCs/>
          <w:color w:val="548DD4" w:themeColor="text2" w:themeTint="99"/>
          <w:sz w:val="32"/>
          <w:szCs w:val="32"/>
        </w:rPr>
        <w:drawing>
          <wp:inline distT="0" distB="0" distL="0" distR="0" wp14:anchorId="0DDE7BAA" wp14:editId="07AF78FF">
            <wp:extent cx="5943600" cy="3368675"/>
            <wp:effectExtent l="0" t="0" r="0" b="317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2"/>
                    <a:stretch>
                      <a:fillRect/>
                    </a:stretch>
                  </pic:blipFill>
                  <pic:spPr>
                    <a:xfrm>
                      <a:off x="0" y="0"/>
                      <a:ext cx="5943600" cy="3368675"/>
                    </a:xfrm>
                    <a:prstGeom prst="rect">
                      <a:avLst/>
                    </a:prstGeom>
                  </pic:spPr>
                </pic:pic>
              </a:graphicData>
            </a:graphic>
          </wp:inline>
        </w:drawing>
      </w:r>
    </w:p>
    <w:p w14:paraId="2952D112" w14:textId="0055EECF" w:rsidR="002E686B" w:rsidRDefault="002E686B">
      <w:pPr>
        <w:rPr>
          <w:b/>
          <w:bCs/>
          <w:color w:val="548DD4" w:themeColor="text2" w:themeTint="99"/>
          <w:sz w:val="32"/>
          <w:szCs w:val="32"/>
        </w:rPr>
      </w:pPr>
      <w:r w:rsidRPr="002E686B">
        <w:rPr>
          <w:b/>
          <w:bCs/>
          <w:color w:val="548DD4" w:themeColor="text2" w:themeTint="99"/>
          <w:sz w:val="32"/>
          <w:szCs w:val="32"/>
        </w:rPr>
        <w:lastRenderedPageBreak/>
        <w:drawing>
          <wp:inline distT="0" distB="0" distL="0" distR="0" wp14:anchorId="7BB72A53" wp14:editId="6D27A4B0">
            <wp:extent cx="5943600" cy="3396615"/>
            <wp:effectExtent l="0" t="0" r="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13"/>
                    <a:stretch>
                      <a:fillRect/>
                    </a:stretch>
                  </pic:blipFill>
                  <pic:spPr>
                    <a:xfrm>
                      <a:off x="0" y="0"/>
                      <a:ext cx="5943600" cy="3396615"/>
                    </a:xfrm>
                    <a:prstGeom prst="rect">
                      <a:avLst/>
                    </a:prstGeom>
                  </pic:spPr>
                </pic:pic>
              </a:graphicData>
            </a:graphic>
          </wp:inline>
        </w:drawing>
      </w:r>
    </w:p>
    <w:p w14:paraId="0CB7A898" w14:textId="77777777" w:rsidR="00070366" w:rsidRPr="00BE3C94" w:rsidRDefault="00070366">
      <w:pPr>
        <w:rPr>
          <w:b/>
          <w:bCs/>
          <w:color w:val="548DD4" w:themeColor="text2" w:themeTint="99"/>
          <w:sz w:val="32"/>
          <w:szCs w:val="32"/>
        </w:rPr>
      </w:pPr>
    </w:p>
    <w:sectPr w:rsidR="00070366" w:rsidRPr="00BE3C94">
      <w:footerReference w:type="default" r:id="rId14"/>
      <w:footerReference w:type="firs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9CF25" w14:textId="77777777" w:rsidR="00D74CCE" w:rsidRDefault="00D74CCE">
      <w:pPr>
        <w:spacing w:after="0" w:line="240" w:lineRule="auto"/>
      </w:pPr>
      <w:r>
        <w:separator/>
      </w:r>
    </w:p>
  </w:endnote>
  <w:endnote w:type="continuationSeparator" w:id="0">
    <w:p w14:paraId="7A61DD58" w14:textId="77777777" w:rsidR="00D74CCE" w:rsidRDefault="00D74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12070" w14:textId="77777777" w:rsidR="00F35CF5" w:rsidRDefault="006C3E47">
    <w:pPr>
      <w:jc w:val="right"/>
    </w:pPr>
    <w:r>
      <w:fldChar w:fldCharType="begin"/>
    </w:r>
    <w:r>
      <w:instrText>PAGE</w:instrText>
    </w:r>
    <w:r>
      <w:fldChar w:fldCharType="separate"/>
    </w:r>
    <w:r w:rsidR="0016201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8A119" w14:textId="77777777" w:rsidR="00F35CF5" w:rsidRDefault="00F35CF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DFCE8" w14:textId="77777777" w:rsidR="00D74CCE" w:rsidRDefault="00D74CCE">
      <w:pPr>
        <w:spacing w:after="0" w:line="240" w:lineRule="auto"/>
      </w:pPr>
      <w:r>
        <w:separator/>
      </w:r>
    </w:p>
  </w:footnote>
  <w:footnote w:type="continuationSeparator" w:id="0">
    <w:p w14:paraId="36BA4907" w14:textId="77777777" w:rsidR="00D74CCE" w:rsidRDefault="00D74C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CF5"/>
    <w:rsid w:val="00070366"/>
    <w:rsid w:val="00072E66"/>
    <w:rsid w:val="000776EB"/>
    <w:rsid w:val="00080A65"/>
    <w:rsid w:val="000F7968"/>
    <w:rsid w:val="00102F30"/>
    <w:rsid w:val="00123818"/>
    <w:rsid w:val="00162015"/>
    <w:rsid w:val="00191F6B"/>
    <w:rsid w:val="001B05D2"/>
    <w:rsid w:val="002D44BC"/>
    <w:rsid w:val="002E686B"/>
    <w:rsid w:val="002F4A88"/>
    <w:rsid w:val="00331CE5"/>
    <w:rsid w:val="00355F7E"/>
    <w:rsid w:val="004C3EE0"/>
    <w:rsid w:val="004C681A"/>
    <w:rsid w:val="004D38C5"/>
    <w:rsid w:val="004F0B7D"/>
    <w:rsid w:val="005C5645"/>
    <w:rsid w:val="006C3E47"/>
    <w:rsid w:val="006F7CD5"/>
    <w:rsid w:val="00737EFB"/>
    <w:rsid w:val="00740645"/>
    <w:rsid w:val="00772111"/>
    <w:rsid w:val="00794F2A"/>
    <w:rsid w:val="007E0D49"/>
    <w:rsid w:val="007E1DEC"/>
    <w:rsid w:val="007E53A1"/>
    <w:rsid w:val="0082592B"/>
    <w:rsid w:val="00836783"/>
    <w:rsid w:val="00934C08"/>
    <w:rsid w:val="009913F1"/>
    <w:rsid w:val="009C33FB"/>
    <w:rsid w:val="00AA7779"/>
    <w:rsid w:val="00B6675D"/>
    <w:rsid w:val="00BB5D64"/>
    <w:rsid w:val="00BE3C94"/>
    <w:rsid w:val="00D467BD"/>
    <w:rsid w:val="00D74CCE"/>
    <w:rsid w:val="00DA571E"/>
    <w:rsid w:val="00DA6FC1"/>
    <w:rsid w:val="00E07238"/>
    <w:rsid w:val="00EC6392"/>
    <w:rsid w:val="00F35CF5"/>
    <w:rsid w:val="00F5439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FFF7B"/>
  <w15:docId w15:val="{91FB80F0-5BEA-9348-89BD-A8A79DCF3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bn-IN"/>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4A86E8"/>
      <w:sz w:val="32"/>
      <w:szCs w:val="32"/>
    </w:rPr>
  </w:style>
  <w:style w:type="paragraph" w:styleId="Heading2">
    <w:name w:val="heading 2"/>
    <w:basedOn w:val="Normal"/>
    <w:next w:val="Normal"/>
    <w:uiPriority w:val="9"/>
    <w:unhideWhenUsed/>
    <w:qFormat/>
    <w:pPr>
      <w:keepNext/>
      <w:keepLines/>
      <w:outlineLvl w:val="1"/>
    </w:pPr>
    <w:rPr>
      <w:b/>
      <w:color w:val="4A86E8"/>
      <w:sz w:val="28"/>
      <w:szCs w:val="28"/>
    </w:rPr>
  </w:style>
  <w:style w:type="paragraph" w:styleId="Heading3">
    <w:name w:val="heading 3"/>
    <w:basedOn w:val="Normal"/>
    <w:next w:val="Normal"/>
    <w:uiPriority w:val="9"/>
    <w:semiHidden/>
    <w:unhideWhenUsed/>
    <w:qFormat/>
    <w:pPr>
      <w:keepNext/>
      <w:keepLines/>
      <w:outlineLvl w:val="2"/>
    </w:pPr>
    <w:rPr>
      <w:b/>
      <w:color w:val="4A86E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rFonts w:ascii="Book Antiqua" w:eastAsia="Book Antiqua" w:hAnsi="Book Antiqua" w:cs="Book Antiqua"/>
      <w:b/>
      <w:color w:val="1C4587"/>
      <w:sz w:val="42"/>
      <w:szCs w:val="42"/>
    </w:rPr>
  </w:style>
  <w:style w:type="paragraph" w:styleId="Subtitle">
    <w:name w:val="Subtitle"/>
    <w:basedOn w:val="Normal"/>
    <w:next w:val="Normal"/>
    <w:uiPriority w:val="11"/>
    <w:qFormat/>
    <w:pPr>
      <w:keepNext/>
      <w:keepLines/>
    </w:pPr>
    <w:rPr>
      <w:b/>
      <w: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15</Pages>
  <Words>2408</Words>
  <Characters>13728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16104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Yasminka</dc:creator>
  <cp:keywords/>
  <dc:description/>
  <cp:lastModifiedBy>Yasminka</cp:lastModifiedBy>
  <cp:revision>6</cp:revision>
  <dcterms:created xsi:type="dcterms:W3CDTF">2022-04-30T08:47:00Z</dcterms:created>
  <dcterms:modified xsi:type="dcterms:W3CDTF">2022-04-30T09:57:00Z</dcterms:modified>
  <cp:category/>
</cp:coreProperties>
</file>