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736214" w14:textId="6B996295" w:rsidR="00FA66C0" w:rsidRDefault="004A2C15">
      <w:pPr>
        <w:rPr>
          <w:b/>
          <w:bCs/>
        </w:rPr>
      </w:pPr>
      <w:bookmarkStart w:id="0" w:name="_Hlk24996090"/>
      <w:bookmarkEnd w:id="0"/>
      <w:r w:rsidRPr="004A2C15">
        <w:rPr>
          <w:b/>
          <w:bCs/>
        </w:rPr>
        <w:t>HPHI 5004 – Britain and The Great War</w:t>
      </w:r>
    </w:p>
    <w:p w14:paraId="7667D05B" w14:textId="30CA09DD" w:rsidR="004A2C15" w:rsidRPr="004A2C15" w:rsidRDefault="004A2C15">
      <w:pPr>
        <w:rPr>
          <w:b/>
          <w:bCs/>
        </w:rPr>
      </w:pPr>
      <w:r>
        <w:rPr>
          <w:b/>
          <w:bCs/>
        </w:rPr>
        <w:t>Essay question number 2 – Level 5.</w:t>
      </w:r>
    </w:p>
    <w:p w14:paraId="52BC7A2C" w14:textId="3624C536" w:rsidR="004A2C15" w:rsidRPr="00F470B9" w:rsidRDefault="004A2C15" w:rsidP="005E3E52">
      <w:pPr>
        <w:jc w:val="both"/>
        <w:rPr>
          <w:b/>
          <w:bCs/>
        </w:rPr>
      </w:pPr>
      <w:r w:rsidRPr="00F470B9">
        <w:rPr>
          <w:b/>
          <w:bCs/>
        </w:rPr>
        <w:t>Far from being persecuted and the subject of hostility, Conscientious Objectors in Britain were given a sympathetic hearing by the civil authorities during World War One.  How accurate is this statement?</w:t>
      </w:r>
    </w:p>
    <w:p w14:paraId="24848572" w14:textId="2B526AF0" w:rsidR="005A12FC" w:rsidRDefault="00C30EB0" w:rsidP="00FE0544">
      <w:pPr>
        <w:ind w:firstLine="720"/>
        <w:jc w:val="both"/>
      </w:pPr>
      <w:r>
        <w:t xml:space="preserve">In this essay it will </w:t>
      </w:r>
      <w:r w:rsidR="00FC3E64">
        <w:t>be argued</w:t>
      </w:r>
      <w:r w:rsidR="007E0EC3">
        <w:t xml:space="preserve"> </w:t>
      </w:r>
      <w:r w:rsidR="00FC3E64">
        <w:t>that</w:t>
      </w:r>
      <w:r w:rsidR="005A12FC">
        <w:t xml:space="preserve"> the</w:t>
      </w:r>
      <w:r w:rsidR="00C2753C">
        <w:t xml:space="preserve"> attitude towards </w:t>
      </w:r>
      <w:r w:rsidR="00C2753C">
        <w:t>conscientious objectors</w:t>
      </w:r>
      <w:r w:rsidR="00827784">
        <w:t xml:space="preserve"> </w:t>
      </w:r>
      <w:r w:rsidR="00C762DA">
        <w:t xml:space="preserve">during the First World war </w:t>
      </w:r>
      <w:r w:rsidR="00827784">
        <w:t>had much to</w:t>
      </w:r>
      <w:r w:rsidR="000D6AF6">
        <w:t xml:space="preserve"> </w:t>
      </w:r>
      <w:r w:rsidR="00827784">
        <w:t xml:space="preserve">do with </w:t>
      </w:r>
      <w:r w:rsidR="000D6AF6">
        <w:t>the</w:t>
      </w:r>
      <w:r w:rsidR="00C762DA">
        <w:t xml:space="preserve"> </w:t>
      </w:r>
      <w:r w:rsidR="005A12FC">
        <w:t>p</w:t>
      </w:r>
      <w:r w:rsidR="00422B5C">
        <w:t>atriotism</w:t>
      </w:r>
      <w:r w:rsidR="00586E44">
        <w:t xml:space="preserve"> of the public, </w:t>
      </w:r>
      <w:r w:rsidR="005A12FC">
        <w:t>the actions of government</w:t>
      </w:r>
      <w:r w:rsidR="004526E5">
        <w:t>,</w:t>
      </w:r>
      <w:r w:rsidR="005A12FC">
        <w:t xml:space="preserve"> local authorities</w:t>
      </w:r>
      <w:r w:rsidR="004526E5">
        <w:t xml:space="preserve"> and the military</w:t>
      </w:r>
      <w:r w:rsidR="001D2314">
        <w:t xml:space="preserve">.  </w:t>
      </w:r>
      <w:r w:rsidR="00C65A86">
        <w:t>Persecution, hostility</w:t>
      </w:r>
      <w:r w:rsidR="00316173">
        <w:t xml:space="preserve"> and sympathy prevailed</w:t>
      </w:r>
      <w:r w:rsidR="00C87FA3">
        <w:t>; but</w:t>
      </w:r>
      <w:r w:rsidR="00316173">
        <w:t xml:space="preserve"> </w:t>
      </w:r>
      <w:r w:rsidR="00E6752F">
        <w:t xml:space="preserve">the conscientious objections </w:t>
      </w:r>
      <w:r w:rsidR="00CF7FF0">
        <w:t xml:space="preserve">were strongly felt by those </w:t>
      </w:r>
      <w:r w:rsidR="002662D2">
        <w:t>not wishing to take up arms</w:t>
      </w:r>
      <w:r w:rsidR="00C87FA3">
        <w:t xml:space="preserve"> but not necessarily understood</w:t>
      </w:r>
      <w:r w:rsidR="00E10F43">
        <w:t xml:space="preserve"> in an atmosphere </w:t>
      </w:r>
      <w:r w:rsidR="00C22A36">
        <w:t>never</w:t>
      </w:r>
      <w:r w:rsidR="00E10F43">
        <w:t xml:space="preserve"> felt by the British nation.</w:t>
      </w:r>
      <w:r w:rsidR="00E315D0">
        <w:t xml:space="preserve">  </w:t>
      </w:r>
      <w:r w:rsidR="0072463F">
        <w:t xml:space="preserve">This essay takes a chronological </w:t>
      </w:r>
      <w:r w:rsidR="000F543F">
        <w:t>approach from the outbreak of war</w:t>
      </w:r>
      <w:r w:rsidR="0007265A">
        <w:t xml:space="preserve"> and developments that led to </w:t>
      </w:r>
      <w:r w:rsidR="006A131A">
        <w:t>conscientious objectors being in the public eye</w:t>
      </w:r>
      <w:r w:rsidR="00FD6809">
        <w:t xml:space="preserve"> and</w:t>
      </w:r>
      <w:r w:rsidR="0073101C">
        <w:t xml:space="preserve"> the resulting attitudes and behaviours of the civil authorities.</w:t>
      </w:r>
    </w:p>
    <w:p w14:paraId="22C591AC" w14:textId="5F36FBD3" w:rsidR="00FE303A" w:rsidRDefault="00A061F5" w:rsidP="00A35175">
      <w:pPr>
        <w:ind w:firstLine="720"/>
        <w:jc w:val="both"/>
      </w:pPr>
      <w:r>
        <w:t>Th</w:t>
      </w:r>
      <w:r w:rsidR="008412D0">
        <w:t>e</w:t>
      </w:r>
      <w:r>
        <w:t xml:space="preserve"> term </w:t>
      </w:r>
      <w:r w:rsidR="0021668A">
        <w:t>conscientious objector</w:t>
      </w:r>
      <w:r>
        <w:t xml:space="preserve"> </w:t>
      </w:r>
      <w:r w:rsidR="006777F1">
        <w:t xml:space="preserve">can be said to bring instant assumptions and dislike of a whole group of people without questioning who they </w:t>
      </w:r>
      <w:r w:rsidR="008B762B">
        <w:t>are, from where do they c</w:t>
      </w:r>
      <w:r w:rsidR="0017559D">
        <w:t>o</w:t>
      </w:r>
      <w:r w:rsidR="008B762B">
        <w:t>me,</w:t>
      </w:r>
      <w:r w:rsidR="003E18E5">
        <w:t xml:space="preserve"> and</w:t>
      </w:r>
      <w:r w:rsidR="008B762B">
        <w:t xml:space="preserve"> what religious beliefs</w:t>
      </w:r>
      <w:r w:rsidR="00081B7C">
        <w:t xml:space="preserve"> were they</w:t>
      </w:r>
      <w:r w:rsidR="008B762B">
        <w:t xml:space="preserve"> brought up with</w:t>
      </w:r>
      <w:r w:rsidR="003E18E5">
        <w:t>?</w:t>
      </w:r>
      <w:r w:rsidR="001E5451">
        <w:t xml:space="preserve">  The attitudes of Bri</w:t>
      </w:r>
      <w:r w:rsidR="00721ECC">
        <w:t>tons</w:t>
      </w:r>
      <w:r w:rsidR="001E5451">
        <w:t xml:space="preserve"> in 1914 to 1918 </w:t>
      </w:r>
      <w:r w:rsidR="006D6747">
        <w:t>were</w:t>
      </w:r>
      <w:r w:rsidR="00AF7A96">
        <w:t xml:space="preserve"> certainly</w:t>
      </w:r>
      <w:r w:rsidR="006D6747">
        <w:t xml:space="preserve"> mixed</w:t>
      </w:r>
      <w:r w:rsidR="00897FB8">
        <w:t xml:space="preserve">, not all citizens were being patriotic and </w:t>
      </w:r>
      <w:r w:rsidR="006A3720">
        <w:t xml:space="preserve">supportive of the war.  Calls for patriotism and </w:t>
      </w:r>
      <w:r w:rsidR="004822F1">
        <w:t>protection of the Empire were</w:t>
      </w:r>
      <w:r w:rsidR="003C29E1">
        <w:t xml:space="preserve"> fed </w:t>
      </w:r>
      <w:r w:rsidR="00902427">
        <w:t xml:space="preserve">to the public </w:t>
      </w:r>
      <w:r w:rsidR="003C29E1">
        <w:t xml:space="preserve">by the newspapers and </w:t>
      </w:r>
      <w:r w:rsidR="007E7D41">
        <w:t>propaganda</w:t>
      </w:r>
      <w:r w:rsidR="003C29E1">
        <w:t xml:space="preserve"> posters of the day.</w:t>
      </w:r>
      <w:r w:rsidR="007E7D41">
        <w:t xml:space="preserve">  </w:t>
      </w:r>
      <w:r w:rsidR="000C7379">
        <w:t xml:space="preserve">The civil authorities </w:t>
      </w:r>
      <w:r w:rsidR="00764785">
        <w:t>had a balancing act to play out</w:t>
      </w:r>
      <w:r w:rsidR="00D36D81">
        <w:t xml:space="preserve">, they had to be seen to be </w:t>
      </w:r>
      <w:r w:rsidR="008A338F">
        <w:t xml:space="preserve">proactive, they had to consider all walks of life and </w:t>
      </w:r>
      <w:r w:rsidR="00FD7EC7">
        <w:t>answer</w:t>
      </w:r>
      <w:r w:rsidR="008A338F">
        <w:t xml:space="preserve"> the questions</w:t>
      </w:r>
      <w:r w:rsidR="00765A71">
        <w:t>:</w:t>
      </w:r>
      <w:r w:rsidR="00764785">
        <w:t xml:space="preserve"> </w:t>
      </w:r>
      <w:r w:rsidR="00EB6972">
        <w:t xml:space="preserve">who to call to enlist? How to encourage enlistment? How to allow for exclusions? </w:t>
      </w:r>
      <w:r w:rsidR="00D36D81">
        <w:t xml:space="preserve">Who should be excluded? </w:t>
      </w:r>
      <w:r w:rsidR="00FD7EC7">
        <w:t xml:space="preserve"> This was a war</w:t>
      </w:r>
      <w:r w:rsidR="00E93863">
        <w:t xml:space="preserve"> on a scale </w:t>
      </w:r>
      <w:r w:rsidR="006D085E">
        <w:t>never</w:t>
      </w:r>
      <w:r w:rsidR="00E93863">
        <w:t xml:space="preserve"> experienced</w:t>
      </w:r>
      <w:r w:rsidR="00FD7EC7">
        <w:t xml:space="preserve"> and men were needed</w:t>
      </w:r>
      <w:r w:rsidR="00E51DBE">
        <w:t>;</w:t>
      </w:r>
      <w:r w:rsidR="00FD7EC7">
        <w:t xml:space="preserve"> </w:t>
      </w:r>
      <w:r w:rsidR="005F7E47">
        <w:t xml:space="preserve"> the government </w:t>
      </w:r>
      <w:r w:rsidR="005260AC">
        <w:t xml:space="preserve">calling to men to </w:t>
      </w:r>
      <w:r w:rsidR="00022E9B">
        <w:t>replac</w:t>
      </w:r>
      <w:r w:rsidR="005260AC">
        <w:t>e</w:t>
      </w:r>
      <w:r w:rsidR="00022E9B">
        <w:t xml:space="preserve"> their civilian clothing for the khaki uniform and</w:t>
      </w:r>
      <w:r w:rsidR="008024B9">
        <w:t xml:space="preserve"> to answer the call to</w:t>
      </w:r>
      <w:r w:rsidR="005260AC">
        <w:t xml:space="preserve"> take up arms and</w:t>
      </w:r>
      <w:r w:rsidR="00022E9B">
        <w:t xml:space="preserve"> fight for the </w:t>
      </w:r>
      <w:r w:rsidR="008518EE">
        <w:t>protection of the</w:t>
      </w:r>
      <w:r w:rsidR="00022E9B">
        <w:t xml:space="preserve"> </w:t>
      </w:r>
      <w:r w:rsidR="008518EE">
        <w:t xml:space="preserve">nation and indeed the </w:t>
      </w:r>
      <w:r w:rsidR="00767883">
        <w:t>E</w:t>
      </w:r>
      <w:r w:rsidR="008518EE">
        <w:t>mpire.</w:t>
      </w:r>
      <w:r w:rsidR="00976497">
        <w:t xml:space="preserve">  </w:t>
      </w:r>
    </w:p>
    <w:p w14:paraId="6A286EFB" w14:textId="4E9148B9" w:rsidR="0022100C" w:rsidRDefault="003D511D" w:rsidP="005B7490">
      <w:pPr>
        <w:ind w:firstLine="720"/>
        <w:jc w:val="both"/>
      </w:pPr>
      <w:r>
        <w:t xml:space="preserve">Following the declaration of war </w:t>
      </w:r>
      <w:r w:rsidR="00E9598D">
        <w:t>on the 4</w:t>
      </w:r>
      <w:r w:rsidR="00E9598D" w:rsidRPr="00E9598D">
        <w:rPr>
          <w:vertAlign w:val="superscript"/>
        </w:rPr>
        <w:t>th</w:t>
      </w:r>
      <w:r w:rsidR="00E9598D">
        <w:t xml:space="preserve"> August 1914</w:t>
      </w:r>
      <w:r w:rsidR="0034180D">
        <w:t>,</w:t>
      </w:r>
      <w:r w:rsidR="00E9598D">
        <w:t xml:space="preserve"> </w:t>
      </w:r>
      <w:r w:rsidR="000D4074">
        <w:t xml:space="preserve">Britain needed soldiers </w:t>
      </w:r>
      <w:r w:rsidR="00CB4784">
        <w:t xml:space="preserve">and called out to the </w:t>
      </w:r>
      <w:r w:rsidR="0034180D">
        <w:t xml:space="preserve">men of the British </w:t>
      </w:r>
      <w:r w:rsidR="00CB4784">
        <w:t xml:space="preserve">nation </w:t>
      </w:r>
      <w:r w:rsidR="0034180D">
        <w:t>to</w:t>
      </w:r>
      <w:r w:rsidR="00CB4784">
        <w:t xml:space="preserve"> </w:t>
      </w:r>
      <w:r w:rsidR="000D4074">
        <w:t>volunteer</w:t>
      </w:r>
      <w:r w:rsidR="000A15E6">
        <w:t>.</w:t>
      </w:r>
      <w:r w:rsidR="0017512A">
        <w:t xml:space="preserve">  </w:t>
      </w:r>
      <w:r w:rsidR="002A574B">
        <w:t>The famous poster illustration of Lord Kitchener</w:t>
      </w:r>
      <w:r w:rsidR="00C767CA">
        <w:t xml:space="preserve">, Secretary </w:t>
      </w:r>
      <w:r w:rsidR="00411888">
        <w:t>of State for War</w:t>
      </w:r>
      <w:r w:rsidR="00F77862">
        <w:t>,</w:t>
      </w:r>
      <w:r w:rsidR="0085155D">
        <w:t xml:space="preserve"> </w:t>
      </w:r>
      <w:r w:rsidR="00C247B2">
        <w:t>(</w:t>
      </w:r>
      <w:r w:rsidR="00A03CA3">
        <w:t xml:space="preserve">see </w:t>
      </w:r>
      <w:r w:rsidR="00C247B2">
        <w:t>illustration</w:t>
      </w:r>
      <w:r w:rsidR="00506401">
        <w:t xml:space="preserve"> A</w:t>
      </w:r>
      <w:r w:rsidR="002C05D4">
        <w:t>)</w:t>
      </w:r>
      <w:r w:rsidR="00903C52">
        <w:rPr>
          <w:rStyle w:val="FootnoteReference"/>
        </w:rPr>
        <w:footnoteReference w:id="1"/>
      </w:r>
      <w:r w:rsidR="00F0258B">
        <w:t xml:space="preserve"> was </w:t>
      </w:r>
      <w:r w:rsidR="007B6B84">
        <w:t xml:space="preserve">in response to the government accepting that there was </w:t>
      </w:r>
      <w:r w:rsidR="003D2F63">
        <w:t>an</w:t>
      </w:r>
      <w:r w:rsidR="007B6B84">
        <w:t xml:space="preserve"> immediate need to increase army numbers.  </w:t>
      </w:r>
      <w:r w:rsidR="00DB6C7D">
        <w:t xml:space="preserve">The </w:t>
      </w:r>
      <w:r w:rsidR="001E65A8">
        <w:t xml:space="preserve">appeal read ‘Your King and Country </w:t>
      </w:r>
      <w:r w:rsidR="00491813">
        <w:t>Need You.  A Call to Arms.</w:t>
      </w:r>
      <w:r w:rsidR="00FD7CD9">
        <w:t>[   ] General service for a period of three years, or until the war is ended’</w:t>
      </w:r>
      <w:r w:rsidR="003447EA">
        <w:t>.</w:t>
      </w:r>
      <w:r w:rsidR="000629EC">
        <w:rPr>
          <w:rStyle w:val="FootnoteReference"/>
        </w:rPr>
        <w:footnoteReference w:id="2"/>
      </w:r>
      <w:r w:rsidR="008C52AA">
        <w:t xml:space="preserve">  </w:t>
      </w:r>
      <w:r w:rsidR="00727051">
        <w:t xml:space="preserve">Although patriotism was high and most wanted to do their bit, enlistment did not meet the </w:t>
      </w:r>
      <w:r w:rsidR="00D40BEF">
        <w:t>demands</w:t>
      </w:r>
      <w:r w:rsidR="006A2C92">
        <w:t xml:space="preserve"> of numbers that would be required</w:t>
      </w:r>
      <w:r w:rsidR="00D40BEF">
        <w:t xml:space="preserve"> </w:t>
      </w:r>
      <w:r w:rsidR="00AB2517">
        <w:t>for the</w:t>
      </w:r>
      <w:r w:rsidR="00D40BEF">
        <w:t xml:space="preserve"> war</w:t>
      </w:r>
      <w:r w:rsidR="004574B2">
        <w:t xml:space="preserve">; no one </w:t>
      </w:r>
      <w:r w:rsidR="00226A3C">
        <w:t>had any idea that the war would go on for so long and bring about casualties on a scale never before experienced</w:t>
      </w:r>
      <w:r w:rsidR="00D40BEF">
        <w:t xml:space="preserve">.  </w:t>
      </w:r>
      <w:r w:rsidR="00FC11F6">
        <w:t>H</w:t>
      </w:r>
      <w:r w:rsidR="00CA7156">
        <w:t>owever</w:t>
      </w:r>
      <w:r w:rsidR="00FC11F6">
        <w:t>,</w:t>
      </w:r>
      <w:r w:rsidR="00AB2517">
        <w:t xml:space="preserve"> it should be noted that</w:t>
      </w:r>
      <w:r w:rsidR="00FC11F6">
        <w:t xml:space="preserve"> </w:t>
      </w:r>
      <w:r w:rsidR="001D3577">
        <w:t>i</w:t>
      </w:r>
      <w:r w:rsidR="0099103D">
        <w:t xml:space="preserve">n the months following </w:t>
      </w:r>
      <w:r w:rsidR="00B93175">
        <w:t>the outbreak of war</w:t>
      </w:r>
      <w:r w:rsidR="007C2809">
        <w:t>,</w:t>
      </w:r>
      <w:r w:rsidR="00C0496A">
        <w:t xml:space="preserve"> ‘Britain raised the second-largest volunteer army </w:t>
      </w:r>
      <w:r w:rsidR="00807BD7">
        <w:t>in history’.</w:t>
      </w:r>
      <w:r w:rsidR="00807BD7">
        <w:rPr>
          <w:rStyle w:val="FootnoteReference"/>
        </w:rPr>
        <w:footnoteReference w:id="3"/>
      </w:r>
      <w:r w:rsidR="005B7490" w:rsidRPr="005B7490">
        <w:t xml:space="preserve"> </w:t>
      </w:r>
      <w:r w:rsidR="00C55997">
        <w:t xml:space="preserve"> </w:t>
      </w:r>
      <w:r w:rsidR="00A84396">
        <w:t xml:space="preserve">In this day and age it would be explained as the media </w:t>
      </w:r>
      <w:r w:rsidR="00B542C8">
        <w:t>playing a huge part in encouragement and engagement.</w:t>
      </w:r>
    </w:p>
    <w:p w14:paraId="0CA4706A" w14:textId="472F0DE1" w:rsidR="00FE4AFF" w:rsidRDefault="005B7490" w:rsidP="003A445C">
      <w:pPr>
        <w:ind w:firstLine="720"/>
        <w:jc w:val="both"/>
      </w:pPr>
      <w:r>
        <w:t xml:space="preserve">It is also necessary to </w:t>
      </w:r>
      <w:r w:rsidR="00110723">
        <w:t>consider</w:t>
      </w:r>
      <w:r>
        <w:t xml:space="preserve"> the attitudes of the public</w:t>
      </w:r>
      <w:r w:rsidR="00110723">
        <w:t>, the pressures</w:t>
      </w:r>
      <w:r w:rsidR="005670CC">
        <w:t xml:space="preserve"> that they put on menfolk</w:t>
      </w:r>
      <w:r>
        <w:t xml:space="preserve"> and how women were manipulated by propaganda, encouraging them to strongly urge their men to go to fight in the war.  De Groot in his book quotes from a letter sent to ‘The Times’ where a woman wrote ‘We women…recognise that, as women, we have no use for the man who will not fight </w:t>
      </w:r>
      <w:r>
        <w:lastRenderedPageBreak/>
        <w:t>for his king and country’.</w:t>
      </w:r>
      <w:r>
        <w:rPr>
          <w:rStyle w:val="FootnoteReference"/>
        </w:rPr>
        <w:footnoteReference w:id="4"/>
      </w:r>
      <w:r>
        <w:t xml:space="preserve"> </w:t>
      </w:r>
      <w:r w:rsidR="00335CB2">
        <w:t xml:space="preserve"> Even with all the propaganda</w:t>
      </w:r>
      <w:r w:rsidR="00254199">
        <w:t>,</w:t>
      </w:r>
      <w:r w:rsidR="003A445C">
        <w:t xml:space="preserve"> ‘</w:t>
      </w:r>
      <w:r w:rsidR="00254199">
        <w:t xml:space="preserve">White Feather </w:t>
      </w:r>
      <w:r w:rsidR="00FD2AB5">
        <w:t>campaign</w:t>
      </w:r>
      <w:r w:rsidR="003A445C">
        <w:t>,’</w:t>
      </w:r>
      <w:r w:rsidR="00273DB6">
        <w:rPr>
          <w:rStyle w:val="FootnoteReference"/>
        </w:rPr>
        <w:footnoteReference w:id="5"/>
      </w:r>
      <w:r w:rsidR="00335CB2">
        <w:t xml:space="preserve">recruitment drives, </w:t>
      </w:r>
      <w:r w:rsidR="00125EFE">
        <w:t xml:space="preserve">local pressures and female encouragement, voluntary </w:t>
      </w:r>
      <w:r w:rsidR="008A6414">
        <w:t>enlistment was still below what Kitchener’s army require</w:t>
      </w:r>
      <w:r w:rsidR="00B6155D">
        <w:t>d</w:t>
      </w:r>
      <w:r w:rsidR="003A445C">
        <w:t>.</w:t>
      </w:r>
    </w:p>
    <w:p w14:paraId="33D87D50" w14:textId="6FE34DF7" w:rsidR="00E75B7C" w:rsidRDefault="000556C2" w:rsidP="00E75B7C">
      <w:pPr>
        <w:ind w:firstLine="720"/>
        <w:jc w:val="both"/>
      </w:pPr>
      <w:r>
        <w:t xml:space="preserve">There were men within industry and business that </w:t>
      </w:r>
      <w:r w:rsidR="004943D1">
        <w:t xml:space="preserve">argued their employment was an asset to the country and therefore they had to stay </w:t>
      </w:r>
      <w:r w:rsidR="00BF6912">
        <w:t xml:space="preserve">on the home front.  </w:t>
      </w:r>
      <w:r w:rsidR="00B27AB3">
        <w:t>There were reasons for men not to enlist</w:t>
      </w:r>
      <w:r w:rsidR="0092647F">
        <w:t>:</w:t>
      </w:r>
      <w:r w:rsidR="000E0CBF">
        <w:t xml:space="preserve"> family commitments, health, employment</w:t>
      </w:r>
      <w:r w:rsidR="00BF3745">
        <w:t xml:space="preserve"> in work needed for the ‘business as usual’ ethos</w:t>
      </w:r>
      <w:r w:rsidR="00C236C2">
        <w:t>,</w:t>
      </w:r>
      <w:r w:rsidR="00704A54">
        <w:t xml:space="preserve"> but it was not acceptable to suggest that fear of death was a driving force for one not to enlist</w:t>
      </w:r>
      <w:r w:rsidR="00C236C2">
        <w:t>;</w:t>
      </w:r>
      <w:r w:rsidR="00206015">
        <w:t xml:space="preserve"> </w:t>
      </w:r>
      <w:r w:rsidR="00E75B7C">
        <w:t>In an atmosphere charged with patriotism, ‘…a straightforward admission of cowardice was unlikely to be met sympathetically’</w:t>
      </w:r>
      <w:r w:rsidR="00E75B7C">
        <w:rPr>
          <w:rStyle w:val="FootnoteReference"/>
        </w:rPr>
        <w:footnoteReference w:id="6"/>
      </w:r>
      <w:r w:rsidR="00E75B7C">
        <w:t xml:space="preserve">. </w:t>
      </w:r>
      <w:r w:rsidR="00E75B7C" w:rsidRPr="00237603">
        <w:t xml:space="preserve"> </w:t>
      </w:r>
      <w:r w:rsidR="00237603">
        <w:t>Conscientious Objectors were amongst those not responding to Lord Kitchener’s calls to join up and fight</w:t>
      </w:r>
      <w:r w:rsidR="00243F1F">
        <w:t xml:space="preserve"> but </w:t>
      </w:r>
      <w:r w:rsidR="00F43148">
        <w:t xml:space="preserve">were perhaps less obvious amongst many others who were yet to answer the call to </w:t>
      </w:r>
      <w:r w:rsidR="00B4034C">
        <w:t>enlist</w:t>
      </w:r>
      <w:r w:rsidR="00237603">
        <w:t xml:space="preserve">. </w:t>
      </w:r>
      <w:r w:rsidR="00AE5742">
        <w:t xml:space="preserve"> Strong recruitment campaigns and propaganda</w:t>
      </w:r>
      <w:r w:rsidR="001D5A41">
        <w:t xml:space="preserve"> meant</w:t>
      </w:r>
      <w:r w:rsidR="006D7DAD">
        <w:t xml:space="preserve"> saying </w:t>
      </w:r>
      <w:r w:rsidR="00CF4DD9">
        <w:t>‘</w:t>
      </w:r>
      <w:r w:rsidR="006D7DAD">
        <w:t>no</w:t>
      </w:r>
      <w:r w:rsidR="00CF4DD9">
        <w:t xml:space="preserve">’ </w:t>
      </w:r>
      <w:r w:rsidR="006D7DAD">
        <w:t xml:space="preserve">to enlistment was a difficult and </w:t>
      </w:r>
      <w:r w:rsidR="00B71BD3">
        <w:t xml:space="preserve">contentious choice.  </w:t>
      </w:r>
    </w:p>
    <w:p w14:paraId="047D7ED7" w14:textId="5C017DCF" w:rsidR="00697662" w:rsidRDefault="00B71BD3" w:rsidP="00A75506">
      <w:pPr>
        <w:ind w:firstLine="720"/>
        <w:jc w:val="both"/>
      </w:pPr>
      <w:r>
        <w:t xml:space="preserve">In September 1915 the government </w:t>
      </w:r>
      <w:r w:rsidR="005D1C7E">
        <w:t>introduced the</w:t>
      </w:r>
      <w:r w:rsidR="001A1062">
        <w:t xml:space="preserve"> ‘National Registration Act</w:t>
      </w:r>
      <w:r w:rsidR="005D1C7E">
        <w:t>, 1915</w:t>
      </w:r>
      <w:r w:rsidR="001A1062">
        <w:t>’</w:t>
      </w:r>
      <w:r w:rsidR="002C567C">
        <w:t>.</w:t>
      </w:r>
      <w:r w:rsidR="001A1062">
        <w:rPr>
          <w:rStyle w:val="FootnoteReference"/>
        </w:rPr>
        <w:footnoteReference w:id="7"/>
      </w:r>
      <w:r w:rsidR="005D1C7E">
        <w:t xml:space="preserve"> </w:t>
      </w:r>
      <w:r w:rsidR="00A75506">
        <w:t xml:space="preserve"> This Act required</w:t>
      </w:r>
      <w:r w:rsidR="00715B2C">
        <w:t xml:space="preserve"> of</w:t>
      </w:r>
      <w:r w:rsidR="00A75506">
        <w:t xml:space="preserve"> every man and woman from the age </w:t>
      </w:r>
      <w:r w:rsidR="00E25EE2">
        <w:t xml:space="preserve">15 to 65 to </w:t>
      </w:r>
      <w:r w:rsidR="00597B11">
        <w:t xml:space="preserve">complete details for </w:t>
      </w:r>
      <w:r w:rsidR="00A07EA4">
        <w:t xml:space="preserve">the </w:t>
      </w:r>
      <w:r w:rsidR="00CD06B3">
        <w:t>N</w:t>
      </w:r>
      <w:r w:rsidR="00A07EA4">
        <w:t xml:space="preserve">ational </w:t>
      </w:r>
      <w:r w:rsidR="00CD06B3">
        <w:t>R</w:t>
      </w:r>
      <w:r w:rsidR="00A07EA4">
        <w:t xml:space="preserve">egister. </w:t>
      </w:r>
      <w:r w:rsidR="002D3BB2">
        <w:t xml:space="preserve"> Exclusions to this register were those already signed up in the military forces,</w:t>
      </w:r>
      <w:r w:rsidR="00A73560">
        <w:t xml:space="preserve"> ‘a</w:t>
      </w:r>
      <w:r w:rsidR="002D3BB2">
        <w:t xml:space="preserve"> </w:t>
      </w:r>
      <w:r w:rsidR="00D247EF">
        <w:t>prisoner</w:t>
      </w:r>
      <w:r w:rsidR="00A73560">
        <w:t xml:space="preserve"> in a prison,</w:t>
      </w:r>
      <w:r w:rsidR="006E7DD4">
        <w:t xml:space="preserve"> certified lunatic or defective, or inmate of any poor law institute, hospital</w:t>
      </w:r>
      <w:r w:rsidR="000A1150">
        <w:t>, or any othe</w:t>
      </w:r>
      <w:r w:rsidR="00287C93">
        <w:t>r</w:t>
      </w:r>
      <w:r w:rsidR="000A1150">
        <w:t xml:space="preserve"> prescribed</w:t>
      </w:r>
      <w:r w:rsidR="00287C93">
        <w:t xml:space="preserve"> institution…’</w:t>
      </w:r>
      <w:r w:rsidR="00287C93">
        <w:rPr>
          <w:rStyle w:val="FootnoteReference"/>
        </w:rPr>
        <w:footnoteReference w:id="8"/>
      </w:r>
      <w:r w:rsidR="00630A19">
        <w:t xml:space="preserve">  </w:t>
      </w:r>
      <w:r w:rsidR="00732A62">
        <w:t>T</w:t>
      </w:r>
      <w:r w:rsidR="00630A19">
        <w:t xml:space="preserve">his can be suggested to be a forerunner to </w:t>
      </w:r>
      <w:r w:rsidR="00A20972">
        <w:t xml:space="preserve">the idea of national conscription.  A register of all </w:t>
      </w:r>
      <w:r w:rsidR="00732A62">
        <w:t>eligible</w:t>
      </w:r>
      <w:r w:rsidR="00A20972">
        <w:t xml:space="preserve"> men </w:t>
      </w:r>
      <w:r w:rsidR="007F0C20">
        <w:t>e</w:t>
      </w:r>
      <w:r w:rsidR="003862DE">
        <w:t>nabled the government to</w:t>
      </w:r>
      <w:r w:rsidR="00732A62">
        <w:t xml:space="preserve"> </w:t>
      </w:r>
      <w:r w:rsidR="003862DE">
        <w:t>use</w:t>
      </w:r>
      <w:r w:rsidR="00732A62">
        <w:t xml:space="preserve"> statistics and</w:t>
      </w:r>
      <w:r w:rsidR="00CD5E97">
        <w:t xml:space="preserve"> plan</w:t>
      </w:r>
      <w:r w:rsidR="00732A62">
        <w:t xml:space="preserve"> tactics for</w:t>
      </w:r>
      <w:r w:rsidR="00D2702C">
        <w:t xml:space="preserve"> future</w:t>
      </w:r>
      <w:r w:rsidR="00732A62">
        <w:t xml:space="preserve"> enlistment</w:t>
      </w:r>
      <w:r w:rsidR="00D2702C">
        <w:t xml:space="preserve"> campaigns</w:t>
      </w:r>
      <w:r w:rsidR="00732A62">
        <w:t>.</w:t>
      </w:r>
      <w:r w:rsidR="006402B1">
        <w:t xml:space="preserve">  </w:t>
      </w:r>
      <w:r w:rsidR="000A424A">
        <w:t>The register was able to identify</w:t>
      </w:r>
      <w:r w:rsidR="00AB0C23">
        <w:t xml:space="preserve"> not only eligibility of age but also noted the </w:t>
      </w:r>
      <w:r w:rsidR="00602450">
        <w:t>employment</w:t>
      </w:r>
      <w:r w:rsidR="00CD5E97">
        <w:t xml:space="preserve"> of </w:t>
      </w:r>
      <w:r w:rsidR="00EC4593">
        <w:t>all those included</w:t>
      </w:r>
      <w:r w:rsidR="00602450">
        <w:t xml:space="preserve"> </w:t>
      </w:r>
      <w:r w:rsidR="005E2315">
        <w:t>and if skills held were transferable</w:t>
      </w:r>
      <w:r w:rsidR="00EC4593">
        <w:t xml:space="preserve"> or needed for the ‘home</w:t>
      </w:r>
      <w:r w:rsidR="007F0B9C">
        <w:t xml:space="preserve"> </w:t>
      </w:r>
      <w:r w:rsidR="00EC4593">
        <w:t>front’</w:t>
      </w:r>
      <w:r w:rsidR="005E2315">
        <w:t>.</w:t>
      </w:r>
    </w:p>
    <w:p w14:paraId="1A29204F" w14:textId="048B4CE1" w:rsidR="00333AAA" w:rsidRDefault="005C678C" w:rsidP="005E3E52">
      <w:pPr>
        <w:jc w:val="both"/>
      </w:pPr>
      <w:r>
        <w:tab/>
      </w:r>
      <w:r w:rsidR="00622F6A">
        <w:t xml:space="preserve">Compulsory conscription was </w:t>
      </w:r>
      <w:r w:rsidR="0014112D">
        <w:t>becoming ever more likely as war progressed,</w:t>
      </w:r>
      <w:r w:rsidR="005678E7">
        <w:t xml:space="preserve"> the</w:t>
      </w:r>
      <w:r w:rsidR="0014112D">
        <w:t xml:space="preserve"> battles</w:t>
      </w:r>
      <w:r w:rsidR="005678E7">
        <w:t xml:space="preserve"> being fought on the </w:t>
      </w:r>
      <w:r w:rsidR="00947808">
        <w:t>‘</w:t>
      </w:r>
      <w:r w:rsidR="00947808" w:rsidRPr="00947808">
        <w:rPr>
          <w:i/>
          <w:iCs/>
        </w:rPr>
        <w:t>frontline</w:t>
      </w:r>
      <w:r w:rsidR="00947808">
        <w:t>’</w:t>
      </w:r>
      <w:r w:rsidR="0014112D">
        <w:t xml:space="preserve"> meant huge </w:t>
      </w:r>
      <w:r w:rsidR="00947808">
        <w:t>numbers of casualties</w:t>
      </w:r>
      <w:r w:rsidR="003C7906">
        <w:t xml:space="preserve"> and therefore</w:t>
      </w:r>
      <w:r w:rsidR="00CD3220">
        <w:t xml:space="preserve"> the need for</w:t>
      </w:r>
      <w:r w:rsidR="003C7906">
        <w:t xml:space="preserve"> more</w:t>
      </w:r>
      <w:r w:rsidR="00680B6C">
        <w:t xml:space="preserve"> men ready for service</w:t>
      </w:r>
      <w:r w:rsidR="00947808">
        <w:t xml:space="preserve">.  </w:t>
      </w:r>
      <w:r w:rsidR="004A700E">
        <w:t>As compulsory conscription raised its head</w:t>
      </w:r>
      <w:r w:rsidR="00D7036E">
        <w:t>,</w:t>
      </w:r>
      <w:r w:rsidR="004A700E">
        <w:t xml:space="preserve"> then so did organisations </w:t>
      </w:r>
      <w:r w:rsidR="00DB0441">
        <w:t xml:space="preserve">against war and combatant actions and inclusion.  One such group </w:t>
      </w:r>
      <w:r w:rsidR="003F23DF">
        <w:t xml:space="preserve">led by Clifford Allen was </w:t>
      </w:r>
      <w:r w:rsidR="00254909">
        <w:t xml:space="preserve">the </w:t>
      </w:r>
      <w:r w:rsidR="0077398B">
        <w:t xml:space="preserve">‘Non-Conscription Fellowship’.  </w:t>
      </w:r>
      <w:r w:rsidR="00D31353">
        <w:t xml:space="preserve">Members were against all combatant activity and any actions that </w:t>
      </w:r>
      <w:r w:rsidR="00CC0BEA">
        <w:t>were thought to aid the</w:t>
      </w:r>
      <w:r w:rsidR="00BF4B4E">
        <w:t xml:space="preserve"> government in</w:t>
      </w:r>
      <w:r w:rsidR="00CC0BEA">
        <w:t xml:space="preserve"> war.  </w:t>
      </w:r>
      <w:r w:rsidR="002401C3">
        <w:t xml:space="preserve">Other pacifist </w:t>
      </w:r>
      <w:r w:rsidR="00244134">
        <w:t xml:space="preserve">groups included the </w:t>
      </w:r>
      <w:r w:rsidR="009976A2">
        <w:t>Quakers;</w:t>
      </w:r>
      <w:r w:rsidR="00244134">
        <w:t xml:space="preserve"> </w:t>
      </w:r>
      <w:r w:rsidR="009976A2">
        <w:t>however,</w:t>
      </w:r>
      <w:r w:rsidR="002F1F6F">
        <w:t xml:space="preserve"> </w:t>
      </w:r>
      <w:r w:rsidR="00244134">
        <w:t xml:space="preserve">it should be noted that </w:t>
      </w:r>
      <w:r w:rsidR="002D4138">
        <w:t xml:space="preserve">although </w:t>
      </w:r>
      <w:r w:rsidR="00244134">
        <w:t xml:space="preserve">they were most definitely against war and </w:t>
      </w:r>
      <w:r w:rsidR="00741612">
        <w:t xml:space="preserve">killing of </w:t>
      </w:r>
      <w:r w:rsidR="009E0014">
        <w:t>fellow man</w:t>
      </w:r>
      <w:r w:rsidR="00B44EAD">
        <w:t xml:space="preserve"> and</w:t>
      </w:r>
      <w:r w:rsidR="00741612">
        <w:t xml:space="preserve"> they did </w:t>
      </w:r>
      <w:r w:rsidR="00BB5F14">
        <w:t>have</w:t>
      </w:r>
      <w:r w:rsidR="00547FE1">
        <w:t xml:space="preserve"> ‘Conscientious Objections‘ to the war</w:t>
      </w:r>
      <w:r w:rsidR="00610978">
        <w:t xml:space="preserve">, the </w:t>
      </w:r>
      <w:r w:rsidR="00DF0A88">
        <w:t>‘Friends’ did play their part</w:t>
      </w:r>
      <w:r w:rsidR="00CC6555">
        <w:t xml:space="preserve"> in the war effort</w:t>
      </w:r>
      <w:r w:rsidR="00DF0A88">
        <w:t xml:space="preserve">.  </w:t>
      </w:r>
      <w:r w:rsidR="006B1960">
        <w:t xml:space="preserve">Within the Quaker movement there was the creation of </w:t>
      </w:r>
      <w:r w:rsidR="00A27E82">
        <w:t>the</w:t>
      </w:r>
      <w:r w:rsidR="00B302B4">
        <w:t xml:space="preserve"> </w:t>
      </w:r>
      <w:r w:rsidR="009E0014">
        <w:t>‘</w:t>
      </w:r>
      <w:r w:rsidR="00A27E82">
        <w:t>Friends Ambulance Movement’ and the ‘Friends</w:t>
      </w:r>
      <w:r w:rsidR="00B725D1">
        <w:t xml:space="preserve"> War Victims Relief Committee’</w:t>
      </w:r>
      <w:r w:rsidR="00B8232C">
        <w:t>.</w:t>
      </w:r>
      <w:r w:rsidR="00DC4AEC">
        <w:rPr>
          <w:rStyle w:val="FootnoteReference"/>
        </w:rPr>
        <w:footnoteReference w:id="9"/>
      </w:r>
      <w:r w:rsidR="00EE142C">
        <w:t xml:space="preserve">  The Quakers </w:t>
      </w:r>
      <w:r w:rsidR="00B627E7">
        <w:t xml:space="preserve">did resist conscription but this was not the case for all </w:t>
      </w:r>
      <w:r w:rsidR="000D05B5">
        <w:t>members</w:t>
      </w:r>
      <w:r w:rsidR="00B8232C">
        <w:t>:</w:t>
      </w:r>
      <w:r w:rsidR="000D05B5">
        <w:t xml:space="preserve"> ‘a small but substantial number of </w:t>
      </w:r>
      <w:r w:rsidR="00F84A13">
        <w:t xml:space="preserve">Quaker men did choose to join the armed forces, feeling it was </w:t>
      </w:r>
      <w:r w:rsidR="00DD29C6">
        <w:t>the quickest way to end the war’.</w:t>
      </w:r>
      <w:r w:rsidR="0035356B">
        <w:rPr>
          <w:rStyle w:val="FootnoteReference"/>
        </w:rPr>
        <w:footnoteReference w:id="10"/>
      </w:r>
      <w:r w:rsidR="002236B2">
        <w:t xml:space="preserve"> </w:t>
      </w:r>
    </w:p>
    <w:p w14:paraId="54A50A23" w14:textId="58EE0F46" w:rsidR="00697662" w:rsidRDefault="00FD582D" w:rsidP="00C54E7E">
      <w:pPr>
        <w:ind w:firstLine="720"/>
        <w:jc w:val="both"/>
      </w:pPr>
      <w:r>
        <w:t>Wishing to be excluded fr</w:t>
      </w:r>
      <w:r w:rsidR="00C54E7E">
        <w:t>o</w:t>
      </w:r>
      <w:r>
        <w:t xml:space="preserve">m the war </w:t>
      </w:r>
      <w:r w:rsidR="00D73A95">
        <w:t xml:space="preserve">due to ‘Conscientious Objections’ </w:t>
      </w:r>
      <w:r w:rsidR="00851DB4">
        <w:t xml:space="preserve">came from many directions; religious beliefs, moral </w:t>
      </w:r>
      <w:r w:rsidR="002675FD">
        <w:t>grounds</w:t>
      </w:r>
      <w:r w:rsidR="007129F2">
        <w:t xml:space="preserve"> and political oppos</w:t>
      </w:r>
      <w:r w:rsidR="00AE5E77">
        <w:t>ition</w:t>
      </w:r>
      <w:r w:rsidR="007129F2">
        <w:t xml:space="preserve"> to the war </w:t>
      </w:r>
      <w:r w:rsidR="00AE5E77">
        <w:t>were</w:t>
      </w:r>
      <w:r w:rsidR="007129F2">
        <w:t xml:space="preserve"> just some reasons</w:t>
      </w:r>
      <w:r w:rsidR="0027596D">
        <w:t xml:space="preserve"> to refuse to take up arms</w:t>
      </w:r>
      <w:r w:rsidR="007129F2">
        <w:t xml:space="preserve">.  </w:t>
      </w:r>
      <w:r w:rsidR="007B3205">
        <w:t xml:space="preserve">What made the </w:t>
      </w:r>
      <w:r w:rsidR="0021668A">
        <w:t>conscientious objector</w:t>
      </w:r>
      <w:r w:rsidR="007B3205">
        <w:t xml:space="preserve"> </w:t>
      </w:r>
      <w:r w:rsidR="00506F19">
        <w:t xml:space="preserve">different to someone holding back from volunteering?  </w:t>
      </w:r>
      <w:r w:rsidR="00A00BAD">
        <w:t>It could be said that the</w:t>
      </w:r>
      <w:r w:rsidR="00506F19">
        <w:t xml:space="preserve"> </w:t>
      </w:r>
      <w:r w:rsidR="0021668A">
        <w:t>conscientious objector</w:t>
      </w:r>
      <w:r w:rsidR="00506F19">
        <w:t xml:space="preserve"> would be the one to stand up and </w:t>
      </w:r>
      <w:r w:rsidR="00506F19">
        <w:lastRenderedPageBreak/>
        <w:t xml:space="preserve">say </w:t>
      </w:r>
      <w:r w:rsidR="00C036D9">
        <w:t>‘</w:t>
      </w:r>
      <w:r w:rsidR="00506F19">
        <w:t>no</w:t>
      </w:r>
      <w:r w:rsidR="00C036D9">
        <w:t>’</w:t>
      </w:r>
      <w:r w:rsidR="00DC7155">
        <w:t xml:space="preserve"> to taking up arms</w:t>
      </w:r>
      <w:r w:rsidR="007538AA">
        <w:t xml:space="preserve"> </w:t>
      </w:r>
      <w:r w:rsidR="00C036D9">
        <w:t>and</w:t>
      </w:r>
      <w:r w:rsidR="00DC7155">
        <w:t xml:space="preserve"> would continue to follow their beliefs and moral reasoning</w:t>
      </w:r>
      <w:r w:rsidR="00C036D9">
        <w:t xml:space="preserve">, regardless of attitudes </w:t>
      </w:r>
      <w:r w:rsidR="007538AA">
        <w:t>of the public, military and the government</w:t>
      </w:r>
      <w:r w:rsidR="0027596D">
        <w:t>.</w:t>
      </w:r>
      <w:r w:rsidR="00485DAF">
        <w:t xml:space="preserve">  </w:t>
      </w:r>
      <w:r w:rsidR="00BE2FB0">
        <w:t>The</w:t>
      </w:r>
      <w:r w:rsidR="00F33233">
        <w:t xml:space="preserve"> final</w:t>
      </w:r>
      <w:r w:rsidR="00BE2FB0">
        <w:t xml:space="preserve"> words of Wilfred Owen</w:t>
      </w:r>
      <w:r w:rsidR="00F33233">
        <w:t xml:space="preserve">’s </w:t>
      </w:r>
      <w:r w:rsidR="00F33233" w:rsidRPr="00A23471">
        <w:rPr>
          <w:i/>
          <w:iCs/>
        </w:rPr>
        <w:t>poem Dulce Et Decorum Est</w:t>
      </w:r>
      <w:r w:rsidR="00F33233">
        <w:t xml:space="preserve"> </w:t>
      </w:r>
      <w:r w:rsidR="0032062E">
        <w:t>could be said to support objection to war</w:t>
      </w:r>
      <w:r w:rsidR="00763741">
        <w:t>,</w:t>
      </w:r>
      <w:r w:rsidR="0032062E">
        <w:t xml:space="preserve"> </w:t>
      </w:r>
      <w:r w:rsidR="00763741">
        <w:t>‘</w:t>
      </w:r>
      <w:r w:rsidR="00E14AB5">
        <w:t>…</w:t>
      </w:r>
      <w:r w:rsidR="00922784">
        <w:t>T</w:t>
      </w:r>
      <w:r w:rsidR="000A0F1C">
        <w:t>he Old Lie</w:t>
      </w:r>
      <w:r w:rsidR="00930316">
        <w:t xml:space="preserve">:  </w:t>
      </w:r>
      <w:r w:rsidR="00763741">
        <w:t>Dulce et decorum est Pro patria mori</w:t>
      </w:r>
      <w:r w:rsidR="00034BB8">
        <w:t>’</w:t>
      </w:r>
      <w:r w:rsidR="00A61F72">
        <w:t>.</w:t>
      </w:r>
      <w:r w:rsidR="00034BB8">
        <w:t xml:space="preserve"> </w:t>
      </w:r>
      <w:r w:rsidR="00034BB8">
        <w:rPr>
          <w:rStyle w:val="FootnoteReference"/>
        </w:rPr>
        <w:footnoteReference w:id="11"/>
      </w:r>
      <w:r w:rsidR="00890201">
        <w:t xml:space="preserve">  For the </w:t>
      </w:r>
      <w:r w:rsidR="0021668A">
        <w:t>conscientious objector</w:t>
      </w:r>
      <w:r w:rsidR="003269C8">
        <w:t xml:space="preserve"> it was most certainly a lie or at the</w:t>
      </w:r>
      <w:r w:rsidR="006C14F3">
        <w:t xml:space="preserve"> very</w:t>
      </w:r>
      <w:r w:rsidR="003269C8">
        <w:t xml:space="preserve"> least against moral</w:t>
      </w:r>
      <w:r w:rsidR="000344D6">
        <w:t>istic beliefs or religious following.</w:t>
      </w:r>
    </w:p>
    <w:p w14:paraId="22F0DD2D" w14:textId="55DB7C90" w:rsidR="007538AA" w:rsidRDefault="009E6899" w:rsidP="00C54E7E">
      <w:pPr>
        <w:ind w:firstLine="720"/>
        <w:jc w:val="both"/>
      </w:pPr>
      <w:r>
        <w:t xml:space="preserve">To encourage </w:t>
      </w:r>
      <w:r w:rsidR="00641BD7">
        <w:t xml:space="preserve">voluntary enlistment </w:t>
      </w:r>
      <w:r w:rsidR="00072EA8">
        <w:t>Lord Derby</w:t>
      </w:r>
      <w:r w:rsidR="00641BD7">
        <w:t>,</w:t>
      </w:r>
      <w:r w:rsidR="00CF791E">
        <w:t xml:space="preserve"> who in October 1915 was appointed</w:t>
      </w:r>
      <w:r w:rsidR="00131E29">
        <w:t xml:space="preserve"> </w:t>
      </w:r>
      <w:r w:rsidR="00010A99">
        <w:t>‘Director-General of Recruiting’</w:t>
      </w:r>
      <w:r w:rsidR="00806609">
        <w:rPr>
          <w:rStyle w:val="FootnoteReference"/>
        </w:rPr>
        <w:footnoteReference w:id="12"/>
      </w:r>
      <w:r w:rsidR="00D434EC">
        <w:t xml:space="preserve"> </w:t>
      </w:r>
      <w:r w:rsidR="000D7AA1">
        <w:t>formulated what was to be known as the ‘Derby Scheme’</w:t>
      </w:r>
      <w:r w:rsidR="00D434EC">
        <w:t xml:space="preserve"> </w:t>
      </w:r>
      <w:r w:rsidR="004E48C4">
        <w:t xml:space="preserve">.  The scheme was to </w:t>
      </w:r>
      <w:r w:rsidR="00252E85">
        <w:t>request that</w:t>
      </w:r>
      <w:r w:rsidR="004E48C4">
        <w:t xml:space="preserve"> </w:t>
      </w:r>
      <w:r w:rsidR="001E51CB">
        <w:t xml:space="preserve">all men, 18 to 41, </w:t>
      </w:r>
      <w:r w:rsidR="00252E85">
        <w:t>would</w:t>
      </w:r>
      <w:r w:rsidR="001E51CB">
        <w:t xml:space="preserve"> ‘attest a willingness to volunteer’</w:t>
      </w:r>
      <w:r w:rsidR="00EF1117">
        <w:t>.</w:t>
      </w:r>
      <w:r w:rsidR="00EF753B">
        <w:rPr>
          <w:rStyle w:val="FootnoteReference"/>
        </w:rPr>
        <w:footnoteReference w:id="13"/>
      </w:r>
      <w:r w:rsidR="00EF753B">
        <w:t xml:space="preserve"> </w:t>
      </w:r>
      <w:r w:rsidR="006D4DB2">
        <w:t xml:space="preserve"> </w:t>
      </w:r>
      <w:r w:rsidR="00C355C8">
        <w:t>As</w:t>
      </w:r>
      <w:r w:rsidR="006D4DB2">
        <w:t xml:space="preserve"> men were required </w:t>
      </w:r>
      <w:r w:rsidR="00C355C8">
        <w:t xml:space="preserve">for duty, </w:t>
      </w:r>
      <w:r w:rsidR="003833AB">
        <w:t xml:space="preserve">the youngest would be called up first to honour their pledge to </w:t>
      </w:r>
      <w:r w:rsidR="005A0534">
        <w:t>take up arms and go to battle</w:t>
      </w:r>
      <w:r w:rsidR="003833AB">
        <w:t xml:space="preserve">.  </w:t>
      </w:r>
      <w:r w:rsidR="00A65D41">
        <w:t>‘Conscientious Objectors’ did not attest</w:t>
      </w:r>
      <w:r w:rsidR="007D3C4C">
        <w:t xml:space="preserve"> but were not the only</w:t>
      </w:r>
      <w:r w:rsidR="00DC10A6">
        <w:t xml:space="preserve"> men not to.</w:t>
      </w:r>
      <w:r w:rsidR="00A65D41">
        <w:t xml:space="preserve"> </w:t>
      </w:r>
      <w:r w:rsidR="005A4F01">
        <w:t>Again,</w:t>
      </w:r>
      <w:r w:rsidR="00A65D41">
        <w:t xml:space="preserve"> the government found that </w:t>
      </w:r>
      <w:r w:rsidR="003464B8">
        <w:t xml:space="preserve">volunteer numbers were lacking.  The answer to the problem had to be </w:t>
      </w:r>
      <w:r w:rsidR="002F2D46">
        <w:t>compulsory conscription of all men 18 to 41</w:t>
      </w:r>
      <w:r w:rsidR="00286686">
        <w:t>, and</w:t>
      </w:r>
      <w:r w:rsidR="002F2D46">
        <w:t xml:space="preserve"> the ‘Military Service Act, 1916’ </w:t>
      </w:r>
      <w:r w:rsidR="00EB4A21">
        <w:t xml:space="preserve">was </w:t>
      </w:r>
      <w:r w:rsidR="00C540D6">
        <w:t>implemented</w:t>
      </w:r>
      <w:r w:rsidR="00EB4A21">
        <w:t xml:space="preserve"> in </w:t>
      </w:r>
      <w:r w:rsidR="00C540D6">
        <w:t xml:space="preserve">March </w:t>
      </w:r>
      <w:r w:rsidR="00EB4A21">
        <w:t>1916.  The Act was further revised in Ma</w:t>
      </w:r>
      <w:r w:rsidR="0021668A">
        <w:t>y</w:t>
      </w:r>
      <w:r w:rsidR="00EB4A21">
        <w:t xml:space="preserve"> 1916 to include married men</w:t>
      </w:r>
      <w:r w:rsidR="0021668A">
        <w:rPr>
          <w:rStyle w:val="FootnoteReference"/>
        </w:rPr>
        <w:footnoteReference w:id="14"/>
      </w:r>
      <w:r w:rsidR="002A13AB">
        <w:t xml:space="preserve"> and by 1918 further revisions were made to include </w:t>
      </w:r>
      <w:r w:rsidR="00905204">
        <w:t xml:space="preserve">men up to the age of </w:t>
      </w:r>
      <w:r w:rsidR="0021668A">
        <w:t>51</w:t>
      </w:r>
      <w:r w:rsidR="00905204">
        <w:t xml:space="preserve"> and</w:t>
      </w:r>
      <w:r w:rsidR="002D6934">
        <w:t xml:space="preserve"> those</w:t>
      </w:r>
      <w:r w:rsidR="00854985">
        <w:t xml:space="preserve"> previously excluded </w:t>
      </w:r>
      <w:r w:rsidR="003A622D">
        <w:t xml:space="preserve">because of their place </w:t>
      </w:r>
      <w:r w:rsidR="001D4DB6">
        <w:t>within industry</w:t>
      </w:r>
      <w:r w:rsidR="00B4232C">
        <w:t>.</w:t>
      </w:r>
      <w:r w:rsidR="003A445C">
        <w:t xml:space="preserve"> </w:t>
      </w:r>
      <w:r w:rsidR="00B4232C">
        <w:t xml:space="preserve"> </w:t>
      </w:r>
      <w:r w:rsidR="003A622D">
        <w:t>W</w:t>
      </w:r>
      <w:r w:rsidR="001D4DB6">
        <w:t>omen were</w:t>
      </w:r>
      <w:r w:rsidR="00983B7B">
        <w:t xml:space="preserve"> being utilised and</w:t>
      </w:r>
      <w:r w:rsidR="001D4DB6">
        <w:t xml:space="preserve"> </w:t>
      </w:r>
      <w:r w:rsidR="009C1DDE">
        <w:t>filling</w:t>
      </w:r>
      <w:r w:rsidR="00983B7B">
        <w:t xml:space="preserve"> roles</w:t>
      </w:r>
      <w:r w:rsidR="00967C45">
        <w:t xml:space="preserve"> </w:t>
      </w:r>
      <w:r w:rsidR="009C1DDE">
        <w:t xml:space="preserve">vacated by men who </w:t>
      </w:r>
      <w:r w:rsidR="000731EC">
        <w:t>were needed for</w:t>
      </w:r>
      <w:r w:rsidR="009C1DDE">
        <w:t xml:space="preserve"> war.</w:t>
      </w:r>
    </w:p>
    <w:p w14:paraId="0988502C" w14:textId="45AC1DA9" w:rsidR="00E86676" w:rsidRDefault="00D90B96" w:rsidP="005E3E52">
      <w:pPr>
        <w:jc w:val="both"/>
      </w:pPr>
      <w:r>
        <w:tab/>
        <w:t>The ‘Military Service Act, 1916</w:t>
      </w:r>
      <w:r w:rsidR="00BF3B01">
        <w:t>’</w:t>
      </w:r>
      <w:r w:rsidR="008B6B93">
        <w:t xml:space="preserve">, </w:t>
      </w:r>
      <w:r w:rsidR="003B75DE">
        <w:t>it must be noted</w:t>
      </w:r>
      <w:r w:rsidR="008B6B93">
        <w:t>,</w:t>
      </w:r>
      <w:r w:rsidR="00BE0639">
        <w:t xml:space="preserve"> </w:t>
      </w:r>
      <w:r w:rsidR="00E9053B">
        <w:t>contain</w:t>
      </w:r>
      <w:r w:rsidR="008B6B93">
        <w:t>ed</w:t>
      </w:r>
      <w:r w:rsidR="00E9053B">
        <w:t xml:space="preserve"> </w:t>
      </w:r>
      <w:r w:rsidR="00C94F61">
        <w:t>‘</w:t>
      </w:r>
      <w:r w:rsidR="00E9053B">
        <w:t>exemptions</w:t>
      </w:r>
      <w:r w:rsidR="00BF3B01">
        <w:t xml:space="preserve"> </w:t>
      </w:r>
      <w:r w:rsidR="00C94F61">
        <w:t>for ministers of religion, the medically unfit</w:t>
      </w:r>
      <w:r w:rsidR="00167292">
        <w:t>, the Irish and conscientious objectors’</w:t>
      </w:r>
      <w:r w:rsidR="00B716F3">
        <w:t>.</w:t>
      </w:r>
      <w:r w:rsidR="00B716F3">
        <w:rPr>
          <w:rStyle w:val="FootnoteReference"/>
        </w:rPr>
        <w:footnoteReference w:id="15"/>
      </w:r>
      <w:r w:rsidR="00314C6B">
        <w:t xml:space="preserve">  </w:t>
      </w:r>
      <w:r w:rsidR="00015C3C">
        <w:t xml:space="preserve">It is obvious that the government took conscientious objections into account </w:t>
      </w:r>
      <w:r w:rsidR="00500B4F">
        <w:t>and processes were put into place nationwide to allow</w:t>
      </w:r>
      <w:r w:rsidR="00FA30B5">
        <w:t xml:space="preserve"> for </w:t>
      </w:r>
      <w:r w:rsidR="00500B4F">
        <w:t xml:space="preserve">applications </w:t>
      </w:r>
      <w:r w:rsidR="00FA30B5">
        <w:t>of</w:t>
      </w:r>
      <w:r w:rsidR="00500B4F">
        <w:t xml:space="preserve"> ex</w:t>
      </w:r>
      <w:r w:rsidR="002150DC">
        <w:t>emption</w:t>
      </w:r>
      <w:r w:rsidR="00BD0A39">
        <w:t>, to tribunals,</w:t>
      </w:r>
      <w:r w:rsidR="006072E9">
        <w:t xml:space="preserve"> to be made</w:t>
      </w:r>
      <w:r w:rsidR="00EC1EB6">
        <w:t>.</w:t>
      </w:r>
      <w:r w:rsidR="00B80E9A">
        <w:t xml:space="preserve"> </w:t>
      </w:r>
      <w:r w:rsidR="00B82972">
        <w:t xml:space="preserve"> The government had expected that those applying </w:t>
      </w:r>
      <w:r w:rsidR="00A0250D">
        <w:t xml:space="preserve">to tribunals </w:t>
      </w:r>
      <w:r w:rsidR="005B6DC9">
        <w:t>would be seeking</w:t>
      </w:r>
      <w:r w:rsidR="00B82972">
        <w:t xml:space="preserve"> </w:t>
      </w:r>
      <w:r w:rsidR="005B6DC9">
        <w:t xml:space="preserve">‘  </w:t>
      </w:r>
      <w:r w:rsidR="00B82972">
        <w:t xml:space="preserve">exemption </w:t>
      </w:r>
      <w:r w:rsidR="00D35F92">
        <w:t>from military […]service only</w:t>
      </w:r>
      <w:r w:rsidR="00DE4145">
        <w:t>; […] objections on religious grounds</w:t>
      </w:r>
      <w:r w:rsidR="008C1943">
        <w:t>…’</w:t>
      </w:r>
      <w:r w:rsidR="003B683C">
        <w:rPr>
          <w:rStyle w:val="FootnoteReference"/>
        </w:rPr>
        <w:footnoteReference w:id="16"/>
      </w:r>
      <w:r w:rsidR="00B82972">
        <w:t xml:space="preserve"> </w:t>
      </w:r>
      <w:r w:rsidR="00EC1EB6">
        <w:t xml:space="preserve"> </w:t>
      </w:r>
      <w:r w:rsidR="00D97B63">
        <w:t>What may be suggested is that those totally against all aspects of war</w:t>
      </w:r>
      <w:r w:rsidR="009A5825">
        <w:t xml:space="preserve">, combatant and work aiding the war effort, </w:t>
      </w:r>
      <w:r w:rsidR="00956663">
        <w:t xml:space="preserve">would bring a new dimension to decision making.  </w:t>
      </w:r>
      <w:r w:rsidR="00317661">
        <w:t>The ‘Absol</w:t>
      </w:r>
      <w:r w:rsidR="006A3ECB">
        <w:t>ut</w:t>
      </w:r>
      <w:r w:rsidR="00317661">
        <w:t>ists’</w:t>
      </w:r>
      <w:r w:rsidR="006A3ECB">
        <w:t>,</w:t>
      </w:r>
      <w:r w:rsidR="00317661">
        <w:t xml:space="preserve"> </w:t>
      </w:r>
      <w:r w:rsidR="00C8705F">
        <w:t xml:space="preserve">as these conscientious objectors would be known, faced tribunals that were not </w:t>
      </w:r>
      <w:r w:rsidR="008A3856">
        <w:t xml:space="preserve">necessarily </w:t>
      </w:r>
      <w:r w:rsidR="00C8705F">
        <w:t xml:space="preserve">sympathetic </w:t>
      </w:r>
      <w:r w:rsidR="006A3ECB">
        <w:t>to their cause and beliefs.</w:t>
      </w:r>
      <w:r w:rsidR="00A65E4C">
        <w:t xml:space="preserve">  Those sitting on these </w:t>
      </w:r>
      <w:r w:rsidR="00865600">
        <w:t>tribunals</w:t>
      </w:r>
      <w:r w:rsidR="00A65E4C">
        <w:t xml:space="preserve"> were not necessarily qualified to make such important decisions on who qualified and who did not qualify for exemption, and conclusions could be reached based on personal bias and not necessarily to the letter of the law.</w:t>
      </w:r>
      <w:r w:rsidR="006A3ECB">
        <w:t xml:space="preserve">  </w:t>
      </w:r>
      <w:r w:rsidR="008647BC">
        <w:t xml:space="preserve">Ceadel </w:t>
      </w:r>
      <w:r w:rsidR="008E0C71">
        <w:t xml:space="preserve">writes of the </w:t>
      </w:r>
      <w:r w:rsidR="00743C8E">
        <w:t>‘…exemption procedure</w:t>
      </w:r>
      <w:r w:rsidR="00B56B60">
        <w:t>’ the ‘pro</w:t>
      </w:r>
      <w:r w:rsidR="002257A7">
        <w:t>visions proved unacceptable to the local worthies who had to implement them’</w:t>
      </w:r>
      <w:r w:rsidR="002257A7">
        <w:rPr>
          <w:rStyle w:val="FootnoteReference"/>
        </w:rPr>
        <w:footnoteReference w:id="17"/>
      </w:r>
      <w:r w:rsidR="00743C8E">
        <w:t xml:space="preserve"> </w:t>
      </w:r>
      <w:r w:rsidR="007064A2">
        <w:t xml:space="preserve"> </w:t>
      </w:r>
      <w:r w:rsidR="005F6B3A">
        <w:t xml:space="preserve">Illustrations B ,C, and D show an example of the forms used in the exemption process, which included decisions and appeals.  </w:t>
      </w:r>
    </w:p>
    <w:p w14:paraId="63285809" w14:textId="76B41441" w:rsidR="005D16F0" w:rsidRDefault="007064A2" w:rsidP="00E86676">
      <w:pPr>
        <w:ind w:firstLine="720"/>
        <w:jc w:val="both"/>
      </w:pPr>
      <w:r>
        <w:t>Many of t</w:t>
      </w:r>
      <w:r w:rsidR="009E2053">
        <w:t>hose conscien</w:t>
      </w:r>
      <w:r w:rsidR="00FE28CA">
        <w:t>t</w:t>
      </w:r>
      <w:r w:rsidR="009E2053">
        <w:t>ious objectors looking for</w:t>
      </w:r>
      <w:r w:rsidR="00FE28CA">
        <w:t xml:space="preserve"> absolute</w:t>
      </w:r>
      <w:r w:rsidR="009E2053">
        <w:t xml:space="preserve"> exemption </w:t>
      </w:r>
      <w:r w:rsidR="00FE28CA">
        <w:t xml:space="preserve">at tribunals </w:t>
      </w:r>
      <w:r w:rsidR="00867595">
        <w:t>found their applications refused, they would then have leave to appeal</w:t>
      </w:r>
      <w:r w:rsidR="005956CC">
        <w:t>;</w:t>
      </w:r>
      <w:r w:rsidR="00867595">
        <w:t xml:space="preserve"> but </w:t>
      </w:r>
      <w:r w:rsidR="00F76D25">
        <w:t xml:space="preserve">if again their exemption request was refused the authorities would </w:t>
      </w:r>
      <w:r w:rsidR="00C47858">
        <w:t xml:space="preserve">see these men as </w:t>
      </w:r>
      <w:r w:rsidR="00332E7F">
        <w:t xml:space="preserve">being </w:t>
      </w:r>
      <w:r w:rsidR="00BF2752">
        <w:t>soldiers ‘absent without leave and</w:t>
      </w:r>
      <w:r w:rsidR="00F62432">
        <w:t xml:space="preserve"> […]subject to arrest’.</w:t>
      </w:r>
      <w:r w:rsidR="004335E9">
        <w:rPr>
          <w:rStyle w:val="FootnoteReference"/>
        </w:rPr>
        <w:footnoteReference w:id="18"/>
      </w:r>
      <w:r w:rsidR="00FF4C5E">
        <w:t xml:space="preserve">  </w:t>
      </w:r>
      <w:r w:rsidR="009B44E1">
        <w:t xml:space="preserve">The refusal of exemption and the following </w:t>
      </w:r>
      <w:r w:rsidR="008E278C">
        <w:t xml:space="preserve">failure of appeal led to men automatically being placed in the army </w:t>
      </w:r>
      <w:r w:rsidR="00624D98">
        <w:t xml:space="preserve">and treated as though they had refused orders.  </w:t>
      </w:r>
      <w:r w:rsidR="00FF4C5E">
        <w:t xml:space="preserve">For those in this position a term </w:t>
      </w:r>
      <w:r w:rsidR="005A3095">
        <w:t>of</w:t>
      </w:r>
      <w:r w:rsidR="00FF4C5E">
        <w:t xml:space="preserve"> </w:t>
      </w:r>
      <w:r w:rsidR="005A3095">
        <w:t>im</w:t>
      </w:r>
      <w:r w:rsidR="00FF4C5E">
        <w:t>prison</w:t>
      </w:r>
      <w:r w:rsidR="005A3095">
        <w:t>ment</w:t>
      </w:r>
      <w:r w:rsidR="00FF4C5E">
        <w:t xml:space="preserve"> </w:t>
      </w:r>
      <w:r w:rsidR="007B1C22">
        <w:t>was given</w:t>
      </w:r>
      <w:r w:rsidR="00A97FCE">
        <w:t xml:space="preserve">.  Initially, following compulsory </w:t>
      </w:r>
      <w:r w:rsidR="004C1786">
        <w:t xml:space="preserve">conscription, these imprisonments </w:t>
      </w:r>
      <w:r w:rsidR="004C1786">
        <w:lastRenderedPageBreak/>
        <w:t>were within the military domain</w:t>
      </w:r>
      <w:r w:rsidR="00BC3CC3">
        <w:t xml:space="preserve"> but as war progressed most </w:t>
      </w:r>
      <w:r w:rsidR="00387A29">
        <w:t>conscientious objectors were imprisoned in civil prisons</w:t>
      </w:r>
      <w:r w:rsidR="008A2773">
        <w:t xml:space="preserve">.  </w:t>
      </w:r>
    </w:p>
    <w:p w14:paraId="7A2928CB" w14:textId="4FADF576" w:rsidR="003B75DE" w:rsidRDefault="008A2773" w:rsidP="00E86676">
      <w:pPr>
        <w:ind w:firstLine="720"/>
        <w:jc w:val="both"/>
      </w:pPr>
      <w:r>
        <w:t xml:space="preserve">Conscientious objectors at the end of their imprisonment term would be </w:t>
      </w:r>
      <w:r w:rsidR="00DC5A48">
        <w:t>again asked</w:t>
      </w:r>
      <w:r w:rsidR="00CC06EE">
        <w:t xml:space="preserve"> to take up arms and the khaki uniform, if</w:t>
      </w:r>
      <w:r w:rsidR="0014683A">
        <w:t xml:space="preserve"> refusal was repeated</w:t>
      </w:r>
      <w:r w:rsidR="00F11FF4">
        <w:t xml:space="preserve"> then </w:t>
      </w:r>
      <w:r w:rsidR="00CC06EE">
        <w:t>these men would be returned to face</w:t>
      </w:r>
      <w:r w:rsidR="00F11FF4">
        <w:t xml:space="preserve"> further</w:t>
      </w:r>
      <w:r w:rsidR="00CC06EE">
        <w:t xml:space="preserve"> imprisonment and the harsh treatments </w:t>
      </w:r>
      <w:r w:rsidR="00F11FF4">
        <w:t>dealt out</w:t>
      </w:r>
      <w:r w:rsidR="00CC06EE">
        <w:t xml:space="preserve">.  </w:t>
      </w:r>
      <w:r w:rsidR="00DA1296">
        <w:t xml:space="preserve">The </w:t>
      </w:r>
      <w:r w:rsidR="00FA5A72">
        <w:t>tribunals</w:t>
      </w:r>
      <w:r w:rsidR="00DA1296">
        <w:t xml:space="preserve"> did not show compassion or empathy for those </w:t>
      </w:r>
      <w:r w:rsidR="00651DAA">
        <w:t xml:space="preserve">having absolutist beliefs.  </w:t>
      </w:r>
      <w:r w:rsidR="00BE6FF4">
        <w:t>The milita</w:t>
      </w:r>
      <w:r w:rsidR="00AF5A2C">
        <w:t xml:space="preserve">ry court martials were perhaps considered even less </w:t>
      </w:r>
      <w:r w:rsidR="00A572D0">
        <w:t xml:space="preserve">so and </w:t>
      </w:r>
      <w:r w:rsidR="00FB5D33">
        <w:t xml:space="preserve">there are known cases of extreme cruelty towards those refusing to take up arms.  </w:t>
      </w:r>
      <w:r w:rsidR="000575F8">
        <w:t>The cruelty</w:t>
      </w:r>
      <w:r w:rsidR="0025672B">
        <w:t xml:space="preserve"> </w:t>
      </w:r>
      <w:r w:rsidR="004559E8">
        <w:t>towards conscientious objectors</w:t>
      </w:r>
      <w:r w:rsidR="0025672B">
        <w:t xml:space="preserve"> by the military</w:t>
      </w:r>
      <w:r w:rsidR="000575F8">
        <w:t xml:space="preserve"> was </w:t>
      </w:r>
      <w:r w:rsidR="004E6A9F">
        <w:t>discussed at parliamentary level</w:t>
      </w:r>
      <w:r w:rsidR="00C56E7D">
        <w:t xml:space="preserve"> on very many occasions</w:t>
      </w:r>
      <w:r w:rsidR="00A97B50">
        <w:t xml:space="preserve">. </w:t>
      </w:r>
      <w:r w:rsidR="004E6A9F">
        <w:t xml:space="preserve"> </w:t>
      </w:r>
      <w:r w:rsidR="00A97B50">
        <w:t>O</w:t>
      </w:r>
      <w:r w:rsidR="004E6A9F">
        <w:t>ne case</w:t>
      </w:r>
      <w:r w:rsidR="00A97B50">
        <w:t>, amongst may,</w:t>
      </w:r>
      <w:r w:rsidR="004E6A9F">
        <w:t xml:space="preserve"> of abuse </w:t>
      </w:r>
      <w:r w:rsidR="00586A13">
        <w:t>of a conscientious objector</w:t>
      </w:r>
      <w:r w:rsidR="00182D71">
        <w:t>,</w:t>
      </w:r>
      <w:r w:rsidR="00586A13">
        <w:t xml:space="preserve"> being brought to the attention of the House</w:t>
      </w:r>
      <w:r w:rsidR="00182D71">
        <w:t>,</w:t>
      </w:r>
      <w:r w:rsidR="00586A13">
        <w:t xml:space="preserve"> was that </w:t>
      </w:r>
      <w:r w:rsidR="00913E3F">
        <w:t xml:space="preserve">of </w:t>
      </w:r>
      <w:r w:rsidR="00343C86">
        <w:t xml:space="preserve">a gentleman by the name of D S Parkes.  Following his arrest Parkes was </w:t>
      </w:r>
      <w:r w:rsidR="00C06C19">
        <w:t xml:space="preserve">assaulted by an NCO, </w:t>
      </w:r>
      <w:r w:rsidR="00955D04">
        <w:t>he was told</w:t>
      </w:r>
      <w:r w:rsidR="006C16E5">
        <w:t xml:space="preserve"> </w:t>
      </w:r>
      <w:r w:rsidR="00955D04">
        <w:t>he was to</w:t>
      </w:r>
      <w:r w:rsidR="006C16E5">
        <w:t xml:space="preserve"> be shot at dawn</w:t>
      </w:r>
      <w:r w:rsidR="00F1674B">
        <w:t>;</w:t>
      </w:r>
      <w:r w:rsidR="006C16E5">
        <w:t xml:space="preserve"> </w:t>
      </w:r>
      <w:r w:rsidR="00F1674B">
        <w:t>he had</w:t>
      </w:r>
      <w:r w:rsidR="006C16E5">
        <w:t xml:space="preserve"> a rifle </w:t>
      </w:r>
      <w:r w:rsidR="0020550C">
        <w:t>loaded and aimed at him</w:t>
      </w:r>
      <w:r w:rsidR="00F1674B">
        <w:t>;</w:t>
      </w:r>
      <w:r w:rsidR="0020550C">
        <w:t xml:space="preserve"> h</w:t>
      </w:r>
      <w:r w:rsidR="00F1674B">
        <w:t>e h</w:t>
      </w:r>
      <w:r w:rsidR="0020550C">
        <w:t>a</w:t>
      </w:r>
      <w:r w:rsidR="00F1674B">
        <w:t>d a</w:t>
      </w:r>
      <w:r w:rsidR="0020550C">
        <w:t xml:space="preserve"> </w:t>
      </w:r>
      <w:r w:rsidR="00A0098A">
        <w:t>bayonet</w:t>
      </w:r>
      <w:r w:rsidR="0020550C">
        <w:t xml:space="preserve"> pointed at his heart</w:t>
      </w:r>
      <w:r w:rsidR="00547EB7">
        <w:t>.</w:t>
      </w:r>
      <w:r w:rsidR="00B272F0">
        <w:rPr>
          <w:rStyle w:val="FootnoteReference"/>
        </w:rPr>
        <w:footnoteReference w:id="19"/>
      </w:r>
      <w:r w:rsidR="00B828BB">
        <w:t xml:space="preserve">  </w:t>
      </w:r>
      <w:r w:rsidR="009D54E6">
        <w:t xml:space="preserve">There were many </w:t>
      </w:r>
      <w:r w:rsidR="00847E84">
        <w:t>such abuses</w:t>
      </w:r>
      <w:r w:rsidR="00DF3969">
        <w:t>;</w:t>
      </w:r>
      <w:r w:rsidR="00C056AA">
        <w:t xml:space="preserve"> such as</w:t>
      </w:r>
      <w:r w:rsidR="00DF3969">
        <w:t xml:space="preserve"> </w:t>
      </w:r>
      <w:r w:rsidR="001A3B1E">
        <w:t xml:space="preserve">being ‘…force fed, </w:t>
      </w:r>
      <w:r w:rsidR="000E3825">
        <w:t>tied into strait-jackets, beaten, kept in filthy cells…’</w:t>
      </w:r>
      <w:r w:rsidR="008043DF">
        <w:rPr>
          <w:rStyle w:val="FootnoteReference"/>
        </w:rPr>
        <w:footnoteReference w:id="20"/>
      </w:r>
      <w:r w:rsidR="00E86676">
        <w:t xml:space="preserve">  </w:t>
      </w:r>
    </w:p>
    <w:p w14:paraId="0D338B2C" w14:textId="587C1946" w:rsidR="003B75DE" w:rsidRDefault="00AA488A" w:rsidP="00BD71E1">
      <w:pPr>
        <w:ind w:firstLine="720"/>
        <w:jc w:val="both"/>
      </w:pPr>
      <w:r>
        <w:t>Although there were ‘Absolutists’ there were also those known as ‘Alternativists’</w:t>
      </w:r>
      <w:r w:rsidR="001E7922">
        <w:t xml:space="preserve">.  These, broadly speaking, were the conscientious objectors that were opposed to </w:t>
      </w:r>
      <w:r w:rsidR="00DE7C62">
        <w:t>fighting, killing and maiming; their objections on moral and religious standing</w:t>
      </w:r>
      <w:r w:rsidR="00B55A21">
        <w:t xml:space="preserve">.  For these objectors to the war was the opportunity to </w:t>
      </w:r>
      <w:r w:rsidR="0065210D">
        <w:t>serve their country in a no</w:t>
      </w:r>
      <w:r w:rsidR="00834122">
        <w:t>n</w:t>
      </w:r>
      <w:r w:rsidR="0065210D">
        <w:t xml:space="preserve">-combatant manner.  </w:t>
      </w:r>
      <w:r w:rsidR="001F22B0">
        <w:t xml:space="preserve">There were roles available in </w:t>
      </w:r>
      <w:r w:rsidR="00873EE8">
        <w:t>the ‘Royal Army Medical Corps or Non-Combatant Corps’</w:t>
      </w:r>
      <w:r w:rsidR="00490F5C">
        <w:t>.</w:t>
      </w:r>
      <w:r w:rsidR="00873EE8">
        <w:rPr>
          <w:rStyle w:val="FootnoteReference"/>
        </w:rPr>
        <w:footnoteReference w:id="21"/>
      </w:r>
      <w:r w:rsidR="00F44059">
        <w:t xml:space="preserve">  </w:t>
      </w:r>
      <w:r w:rsidR="00490F5C">
        <w:t xml:space="preserve">Tribunals </w:t>
      </w:r>
      <w:r w:rsidR="008D47F0">
        <w:t xml:space="preserve">considering applications were able to </w:t>
      </w:r>
      <w:r w:rsidR="00306361">
        <w:t xml:space="preserve">offer exemption from military action but </w:t>
      </w:r>
      <w:r w:rsidR="00A56890">
        <w:t xml:space="preserve">on condition </w:t>
      </w:r>
      <w:r w:rsidR="00303ACE">
        <w:t>that the conscientious objector would take up</w:t>
      </w:r>
      <w:r w:rsidR="00A377B2">
        <w:t xml:space="preserve"> </w:t>
      </w:r>
      <w:r w:rsidR="00BD6607">
        <w:t xml:space="preserve">work to assist in the needs of the country.  </w:t>
      </w:r>
      <w:r w:rsidR="00C95027">
        <w:t xml:space="preserve">Many </w:t>
      </w:r>
      <w:r w:rsidR="004C2138">
        <w:t xml:space="preserve">conscientious objectors still found themselves on the ‘frontline’ but not in a combatant </w:t>
      </w:r>
      <w:r w:rsidR="00D563C7">
        <w:t>capacity; many were stretcher bearers</w:t>
      </w:r>
      <w:r w:rsidR="00FE09D0">
        <w:t xml:space="preserve"> and </w:t>
      </w:r>
      <w:r w:rsidR="00D563C7">
        <w:t>ambulance drivers</w:t>
      </w:r>
      <w:r w:rsidR="00BD71E1">
        <w:t xml:space="preserve">.  They still faced death, fear and </w:t>
      </w:r>
      <w:r w:rsidR="00250317">
        <w:t>showed bravery but the stigma of conscientious objectors would remain.</w:t>
      </w:r>
      <w:r w:rsidR="00E94CC6">
        <w:t xml:space="preserve">  </w:t>
      </w:r>
    </w:p>
    <w:p w14:paraId="2BE2837F" w14:textId="0B262007" w:rsidR="00E94CC6" w:rsidRDefault="00A4642A" w:rsidP="00BD71E1">
      <w:pPr>
        <w:ind w:firstLine="720"/>
        <w:jc w:val="both"/>
      </w:pPr>
      <w:r>
        <w:t>In tackling the tribunal appeals for exemption the government set up the Pelham Committee</w:t>
      </w:r>
      <w:r w:rsidR="006733CE">
        <w:t xml:space="preserve">, whose purpose was to find work and opportunities for those conscientious objectors who were willing to take up employment offered in return for </w:t>
      </w:r>
      <w:r w:rsidR="00F34C7D">
        <w:t xml:space="preserve">combatant and military exemption.  </w:t>
      </w:r>
      <w:r w:rsidR="000A0F1D">
        <w:t>‘</w:t>
      </w:r>
      <w:r w:rsidR="0001352D">
        <w:t>3,</w:t>
      </w:r>
      <w:r w:rsidR="00934CFA">
        <w:t xml:space="preserve">964 accepted work at home under the </w:t>
      </w:r>
      <w:r w:rsidR="003D3035">
        <w:t xml:space="preserve">Pelham Committee </w:t>
      </w:r>
      <w:r w:rsidR="00A94791">
        <w:t>guidelines</w:t>
      </w:r>
      <w:r w:rsidR="00FE2BD8">
        <w:t>’</w:t>
      </w:r>
      <w:r w:rsidR="003D3035">
        <w:t>.</w:t>
      </w:r>
      <w:r w:rsidR="003D3035">
        <w:rPr>
          <w:rStyle w:val="FootnoteReference"/>
        </w:rPr>
        <w:footnoteReference w:id="22"/>
      </w:r>
      <w:r w:rsidR="00E00852">
        <w:t xml:space="preserve">  This shows that far from wishing to </w:t>
      </w:r>
      <w:r w:rsidR="002E2AC5">
        <w:t>browbeat men to go to the ‘frontline’ the</w:t>
      </w:r>
      <w:r w:rsidR="00980082">
        <w:t xml:space="preserve"> government</w:t>
      </w:r>
      <w:r w:rsidR="002E2AC5">
        <w:t xml:space="preserve"> w</w:t>
      </w:r>
      <w:r w:rsidR="00A94791">
        <w:t>as</w:t>
      </w:r>
      <w:r w:rsidR="002E2AC5">
        <w:t xml:space="preserve"> al</w:t>
      </w:r>
      <w:r w:rsidR="00980082">
        <w:t>so</w:t>
      </w:r>
      <w:r w:rsidR="002E2AC5">
        <w:t xml:space="preserve"> willing to find use for those with </w:t>
      </w:r>
      <w:r w:rsidR="00980082">
        <w:t xml:space="preserve">objections.  </w:t>
      </w:r>
      <w:r w:rsidR="00737D7A">
        <w:t xml:space="preserve">Agriculture and road building </w:t>
      </w:r>
      <w:r w:rsidR="00291BA9">
        <w:t xml:space="preserve">being examples of useful work.  </w:t>
      </w:r>
    </w:p>
    <w:p w14:paraId="1FC8C17C" w14:textId="7EC755AE" w:rsidR="005F6B3A" w:rsidRDefault="00814E15" w:rsidP="005E3E52">
      <w:pPr>
        <w:jc w:val="both"/>
      </w:pPr>
      <w:r>
        <w:tab/>
        <w:t>In conclusion the civil authorities were mixed</w:t>
      </w:r>
      <w:r w:rsidR="00C81A07">
        <w:t xml:space="preserve"> in their attitudes towards conscientious objectors.  </w:t>
      </w:r>
      <w:r w:rsidR="009D7592">
        <w:t xml:space="preserve">Differentiating between ‘absolutists’ and </w:t>
      </w:r>
      <w:r w:rsidR="0088386D">
        <w:t xml:space="preserve">alternativists’ </w:t>
      </w:r>
      <w:r w:rsidR="00025F50">
        <w:t xml:space="preserve">brought about different outcomes </w:t>
      </w:r>
      <w:r w:rsidR="00641E98">
        <w:t>regarding</w:t>
      </w:r>
      <w:r w:rsidR="00025F50">
        <w:t xml:space="preserve"> persecution or </w:t>
      </w:r>
      <w:r w:rsidR="00857103">
        <w:t xml:space="preserve">a </w:t>
      </w:r>
      <w:r w:rsidR="00025F50">
        <w:t xml:space="preserve">sympathetic hearing.  </w:t>
      </w:r>
      <w:r w:rsidR="00923D89">
        <w:t>It can be further concluded that</w:t>
      </w:r>
      <w:r w:rsidR="00A055C5">
        <w:t xml:space="preserve"> public attitude towards those not wishing t</w:t>
      </w:r>
      <w:r w:rsidR="00923D89">
        <w:t xml:space="preserve">o enlist was </w:t>
      </w:r>
      <w:r w:rsidR="005A4F01">
        <w:t>exasperated</w:t>
      </w:r>
      <w:r w:rsidR="00923D89">
        <w:t xml:space="preserve"> by the implementation of </w:t>
      </w:r>
      <w:r w:rsidR="005E4E92">
        <w:t>compulsory conscription</w:t>
      </w:r>
      <w:r w:rsidR="00DA2039">
        <w:t>;</w:t>
      </w:r>
      <w:r w:rsidR="00641E98">
        <w:t xml:space="preserve"> had </w:t>
      </w:r>
      <w:r w:rsidR="00DA2039">
        <w:t>the Military Service Act,1916</w:t>
      </w:r>
      <w:r w:rsidR="00641E98">
        <w:t xml:space="preserve"> not </w:t>
      </w:r>
      <w:r w:rsidR="00787204">
        <w:t>been enacted,</w:t>
      </w:r>
      <w:r w:rsidR="00641E98">
        <w:t xml:space="preserve"> </w:t>
      </w:r>
      <w:r w:rsidR="00E86D25">
        <w:t xml:space="preserve">the phenomenon that was the conscientious objector would not have been so prevalent.  </w:t>
      </w:r>
    </w:p>
    <w:p w14:paraId="237AADF9" w14:textId="6511EEB1" w:rsidR="00C43283" w:rsidRDefault="00C43283" w:rsidP="005E3E52">
      <w:pPr>
        <w:jc w:val="both"/>
      </w:pPr>
      <w:r>
        <w:tab/>
        <w:t xml:space="preserve">The government did implement </w:t>
      </w:r>
      <w:r w:rsidR="00C55B8F">
        <w:t xml:space="preserve">clauses and solutions </w:t>
      </w:r>
      <w:r w:rsidR="001F6077">
        <w:t>within</w:t>
      </w:r>
      <w:r w:rsidR="00C55B8F">
        <w:t xml:space="preserve"> their ‘Military Service Act, 1916’ </w:t>
      </w:r>
      <w:r w:rsidR="004B2A15">
        <w:t xml:space="preserve">showing </w:t>
      </w:r>
      <w:r w:rsidR="00B063B3">
        <w:t>empathy for those</w:t>
      </w:r>
      <w:r w:rsidR="001F6077">
        <w:t xml:space="preserve"> expected to</w:t>
      </w:r>
      <w:r w:rsidR="00AF00F1">
        <w:t xml:space="preserve"> have</w:t>
      </w:r>
      <w:r w:rsidR="00E0394C">
        <w:t xml:space="preserve"> conscientious objections</w:t>
      </w:r>
      <w:r w:rsidR="00E65F07">
        <w:t>;</w:t>
      </w:r>
      <w:r w:rsidR="00E0394C">
        <w:t xml:space="preserve"> </w:t>
      </w:r>
      <w:r w:rsidR="002258A7">
        <w:t>it can</w:t>
      </w:r>
      <w:r w:rsidR="00E65F07">
        <w:t xml:space="preserve"> also</w:t>
      </w:r>
      <w:r w:rsidR="002258A7">
        <w:t xml:space="preserve"> be said that there was some sympathy</w:t>
      </w:r>
      <w:r w:rsidR="003E2FEA">
        <w:t xml:space="preserve"> </w:t>
      </w:r>
      <w:r w:rsidR="002258A7">
        <w:t>and understanding</w:t>
      </w:r>
      <w:r w:rsidR="008F472C">
        <w:t xml:space="preserve"> towards those </w:t>
      </w:r>
      <w:r w:rsidR="00E94811">
        <w:t>with</w:t>
      </w:r>
      <w:r w:rsidR="008F472C">
        <w:t xml:space="preserve"> either moral or </w:t>
      </w:r>
      <w:r w:rsidR="00E94811">
        <w:t>religious objections</w:t>
      </w:r>
      <w:r w:rsidR="002258A7">
        <w:t>.  The downfall could be said to lie with the local tribunals and the military</w:t>
      </w:r>
      <w:r w:rsidR="00FC789F">
        <w:t xml:space="preserve">; the attitude in these areas was </w:t>
      </w:r>
      <w:r w:rsidR="00FC789F">
        <w:lastRenderedPageBreak/>
        <w:t>both negative and abusive</w:t>
      </w:r>
      <w:r w:rsidR="00913641">
        <w:t xml:space="preserve"> and was most definitely not in line with the original governmental structures.  </w:t>
      </w:r>
      <w:r w:rsidR="006D4A36">
        <w:t>The ‘Absolutists’ and the ‘Alte</w:t>
      </w:r>
      <w:r w:rsidR="00F32BC0">
        <w:t>rn</w:t>
      </w:r>
      <w:r w:rsidR="006D4A36">
        <w:t>a</w:t>
      </w:r>
      <w:r w:rsidR="00F32BC0">
        <w:t>ti</w:t>
      </w:r>
      <w:r w:rsidR="006D4A36">
        <w:t xml:space="preserve">vists’ </w:t>
      </w:r>
      <w:r w:rsidR="00F32BC0">
        <w:t xml:space="preserve">could have been equally treated had there been </w:t>
      </w:r>
      <w:r w:rsidR="0043385F">
        <w:t>more control over propaganda and the newspapers</w:t>
      </w:r>
      <w:r w:rsidR="00040226">
        <w:t xml:space="preserve">; posters </w:t>
      </w:r>
      <w:r w:rsidR="00F5164D">
        <w:t xml:space="preserve">and campaigns aimed at those not enlisting </w:t>
      </w:r>
      <w:r w:rsidR="004E414B">
        <w:t xml:space="preserve">may have had their origins in </w:t>
      </w:r>
      <w:r w:rsidR="00123DD9">
        <w:t xml:space="preserve">getting the voluntary numbers required for military interventions </w:t>
      </w:r>
      <w:r w:rsidR="00BA2668">
        <w:t xml:space="preserve">but they also created opinions that </w:t>
      </w:r>
      <w:r w:rsidR="00C23AB5">
        <w:t xml:space="preserve">affected how conscientious objectors were </w:t>
      </w:r>
      <w:r w:rsidR="00D67922">
        <w:t>treated.</w:t>
      </w:r>
    </w:p>
    <w:p w14:paraId="43A0A58A" w14:textId="04FB76A7" w:rsidR="00392BB7" w:rsidRDefault="00392BB7" w:rsidP="005E3E52">
      <w:pPr>
        <w:jc w:val="both"/>
      </w:pPr>
      <w:r>
        <w:tab/>
      </w:r>
    </w:p>
    <w:p w14:paraId="48D3E31B" w14:textId="03BC4D11" w:rsidR="005F6B3A" w:rsidRDefault="005F6B3A" w:rsidP="005E3E52">
      <w:pPr>
        <w:jc w:val="both"/>
      </w:pPr>
    </w:p>
    <w:p w14:paraId="69E538E0" w14:textId="19C3CFF4" w:rsidR="005F6B3A" w:rsidRDefault="005F6B3A" w:rsidP="005E3E52">
      <w:pPr>
        <w:jc w:val="both"/>
      </w:pPr>
    </w:p>
    <w:p w14:paraId="080D90AC" w14:textId="0B73BF79" w:rsidR="005F6B3A" w:rsidRDefault="005F6B3A" w:rsidP="005E3E52">
      <w:pPr>
        <w:jc w:val="both"/>
      </w:pPr>
    </w:p>
    <w:p w14:paraId="72854624" w14:textId="7DE0D453" w:rsidR="005F6B3A" w:rsidRDefault="005F6B3A" w:rsidP="005E3E52">
      <w:pPr>
        <w:jc w:val="both"/>
      </w:pPr>
    </w:p>
    <w:p w14:paraId="353E8118" w14:textId="77777777" w:rsidR="005F6B3A" w:rsidRDefault="005F6B3A" w:rsidP="005E3E52">
      <w:pPr>
        <w:jc w:val="both"/>
      </w:pPr>
    </w:p>
    <w:p w14:paraId="2782FEDB" w14:textId="3D2DB73A" w:rsidR="00697662" w:rsidRDefault="004171CF" w:rsidP="005E3E52">
      <w:pPr>
        <w:jc w:val="both"/>
      </w:pPr>
      <w:r w:rsidRPr="004171CF">
        <w:rPr>
          <w:noProof/>
        </w:rPr>
        <w:drawing>
          <wp:inline distT="0" distB="0" distL="0" distR="0" wp14:anchorId="657E3EF3" wp14:editId="735273B4">
            <wp:extent cx="3125037" cy="467295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136749" cy="4690466"/>
                    </a:xfrm>
                    <a:prstGeom prst="rect">
                      <a:avLst/>
                    </a:prstGeom>
                  </pic:spPr>
                </pic:pic>
              </a:graphicData>
            </a:graphic>
          </wp:inline>
        </w:drawing>
      </w:r>
    </w:p>
    <w:p w14:paraId="1DDB0935" w14:textId="6999D81C" w:rsidR="000722E9" w:rsidRDefault="000722E9" w:rsidP="005E3E52">
      <w:pPr>
        <w:jc w:val="both"/>
      </w:pPr>
      <w:r>
        <w:t xml:space="preserve">Illustration A - </w:t>
      </w:r>
      <w:bookmarkStart w:id="6" w:name="_Hlk25265320"/>
      <w:r w:rsidR="00427D83" w:rsidRPr="00427D83">
        <w:t>https://images.app.goo.gl/emu7KQovQ7n7qk7c8</w:t>
      </w:r>
      <w:bookmarkEnd w:id="6"/>
    </w:p>
    <w:p w14:paraId="37E57CC0" w14:textId="79EFA5D1" w:rsidR="00697662" w:rsidRDefault="00697662" w:rsidP="005E3E52">
      <w:pPr>
        <w:jc w:val="both"/>
      </w:pPr>
    </w:p>
    <w:p w14:paraId="325D57D5" w14:textId="77777777" w:rsidR="00794D40" w:rsidRDefault="00794D40" w:rsidP="00697662"/>
    <w:p w14:paraId="78864AC7" w14:textId="77777777" w:rsidR="00794D40" w:rsidRDefault="00794D40" w:rsidP="00697662"/>
    <w:p w14:paraId="22206E35" w14:textId="77777777" w:rsidR="00794D40" w:rsidRDefault="00794D40" w:rsidP="00697662"/>
    <w:p w14:paraId="64B34E18" w14:textId="18A58D0A" w:rsidR="00697662" w:rsidRDefault="00697662" w:rsidP="00697662">
      <w:r>
        <w:lastRenderedPageBreak/>
        <w:t xml:space="preserve">Examples of Exemption Application, Decision and Appeal. </w:t>
      </w:r>
    </w:p>
    <w:p w14:paraId="4DC7D5BF" w14:textId="73DC9F2F" w:rsidR="00697662" w:rsidRDefault="00697662" w:rsidP="00697662">
      <w:r w:rsidRPr="00E15D65">
        <w:rPr>
          <w:noProof/>
        </w:rPr>
        <w:drawing>
          <wp:inline distT="0" distB="0" distL="0" distR="0" wp14:anchorId="7D19A4EC" wp14:editId="7A7EA141">
            <wp:extent cx="2362200" cy="300926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376598" cy="3027607"/>
                    </a:xfrm>
                    <a:prstGeom prst="rect">
                      <a:avLst/>
                    </a:prstGeom>
                  </pic:spPr>
                </pic:pic>
              </a:graphicData>
            </a:graphic>
          </wp:inline>
        </w:drawing>
      </w:r>
    </w:p>
    <w:p w14:paraId="71D3B805" w14:textId="768DE716" w:rsidR="009957A1" w:rsidRDefault="009957A1" w:rsidP="00697662">
      <w:r>
        <w:t>Illustration. B</w:t>
      </w:r>
    </w:p>
    <w:p w14:paraId="065FD0DD" w14:textId="77777777" w:rsidR="00697662" w:rsidRDefault="00697662" w:rsidP="00697662">
      <w:r>
        <w:rPr>
          <w:rFonts w:ascii="Open Sans" w:hAnsi="Open Sans" w:cs="Open Sans"/>
          <w:color w:val="666666"/>
          <w:sz w:val="19"/>
          <w:szCs w:val="19"/>
          <w:shd w:val="clear" w:color="auto" w:fill="FFFFFF"/>
        </w:rPr>
        <w:t>Full application for exemption from military service (catalogue reference: MH 47/15/5</w:t>
      </w:r>
    </w:p>
    <w:p w14:paraId="24DC64E9" w14:textId="3CE727AF" w:rsidR="00697662" w:rsidRDefault="00247599" w:rsidP="00697662">
      <w:r w:rsidRPr="00E15D65">
        <w:rPr>
          <w:noProof/>
        </w:rPr>
        <w:drawing>
          <wp:inline distT="0" distB="0" distL="0" distR="0" wp14:anchorId="1C4F1C4C" wp14:editId="67C764A4">
            <wp:extent cx="2351094" cy="4114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396169" cy="4193689"/>
                    </a:xfrm>
                    <a:prstGeom prst="rect">
                      <a:avLst/>
                    </a:prstGeom>
                  </pic:spPr>
                </pic:pic>
              </a:graphicData>
            </a:graphic>
          </wp:inline>
        </w:drawing>
      </w:r>
      <w:r>
        <w:t xml:space="preserve">   </w:t>
      </w:r>
      <w:r w:rsidR="00503E4B">
        <w:t xml:space="preserve">                      </w:t>
      </w:r>
      <w:r>
        <w:t xml:space="preserve"> </w:t>
      </w:r>
      <w:r w:rsidRPr="00E15D65">
        <w:rPr>
          <w:noProof/>
        </w:rPr>
        <w:drawing>
          <wp:inline distT="0" distB="0" distL="0" distR="0" wp14:anchorId="37A74EF8" wp14:editId="6BDE879F">
            <wp:extent cx="2494006" cy="4127500"/>
            <wp:effectExtent l="0" t="0" r="190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flipH="1">
                      <a:off x="0" y="0"/>
                      <a:ext cx="2494006" cy="4127500"/>
                    </a:xfrm>
                    <a:prstGeom prst="rect">
                      <a:avLst/>
                    </a:prstGeom>
                  </pic:spPr>
                </pic:pic>
              </a:graphicData>
            </a:graphic>
          </wp:inline>
        </w:drawing>
      </w:r>
    </w:p>
    <w:p w14:paraId="0AEA459C" w14:textId="4834C413" w:rsidR="009957A1" w:rsidRDefault="00A47F8E" w:rsidP="00697662">
      <w:r>
        <w:t>Illustration. C</w:t>
      </w:r>
      <w:r>
        <w:tab/>
      </w:r>
      <w:r>
        <w:tab/>
      </w:r>
      <w:r>
        <w:tab/>
      </w:r>
      <w:r>
        <w:tab/>
      </w:r>
      <w:r>
        <w:tab/>
      </w:r>
      <w:r>
        <w:tab/>
      </w:r>
      <w:r w:rsidR="001A4548">
        <w:t>Illustration</w:t>
      </w:r>
      <w:r>
        <w:t>. D</w:t>
      </w:r>
    </w:p>
    <w:p w14:paraId="79B93B7B" w14:textId="2B52DA88" w:rsidR="00697662" w:rsidRDefault="00697662" w:rsidP="00102AF3">
      <w:pPr>
        <w:rPr>
          <w:rFonts w:ascii="Open Sans" w:hAnsi="Open Sans" w:cs="Open Sans"/>
          <w:color w:val="666666"/>
          <w:sz w:val="19"/>
          <w:szCs w:val="19"/>
          <w:shd w:val="clear" w:color="auto" w:fill="FFFFFF"/>
        </w:rPr>
      </w:pPr>
      <w:r>
        <w:rPr>
          <w:rFonts w:ascii="Open Sans" w:hAnsi="Open Sans" w:cs="Open Sans"/>
          <w:color w:val="666666"/>
          <w:sz w:val="19"/>
          <w:szCs w:val="19"/>
          <w:shd w:val="clear" w:color="auto" w:fill="FFFFFF"/>
        </w:rPr>
        <w:t>Full notice of appeal (catalogue reference: MH 47/15/5)    Full notice of decision (catalogue reference: MH 47/15/5)</w:t>
      </w:r>
    </w:p>
    <w:p w14:paraId="052AA7DF" w14:textId="546C185F" w:rsidR="006C0814" w:rsidRPr="001657A2" w:rsidRDefault="001657A2" w:rsidP="001657A2">
      <w:pPr>
        <w:rPr>
          <w:rFonts w:cstheme="minorHAnsi"/>
          <w:b/>
          <w:bCs/>
          <w:color w:val="666666"/>
          <w:sz w:val="28"/>
          <w:szCs w:val="28"/>
          <w:u w:val="single"/>
          <w:shd w:val="clear" w:color="auto" w:fill="FFFFFF"/>
        </w:rPr>
      </w:pPr>
      <w:r w:rsidRPr="001657A2">
        <w:rPr>
          <w:rFonts w:cstheme="minorHAnsi"/>
          <w:b/>
          <w:bCs/>
          <w:color w:val="666666"/>
          <w:sz w:val="28"/>
          <w:szCs w:val="28"/>
          <w:u w:val="single"/>
          <w:shd w:val="clear" w:color="auto" w:fill="FFFFFF"/>
        </w:rPr>
        <w:lastRenderedPageBreak/>
        <w:t>References</w:t>
      </w:r>
    </w:p>
    <w:p w14:paraId="6B625E78" w14:textId="19E8DB04" w:rsidR="00D06ADB" w:rsidRDefault="00D06ADB" w:rsidP="006C0814">
      <w:pPr>
        <w:pStyle w:val="FootnoteText"/>
      </w:pPr>
    </w:p>
    <w:p w14:paraId="1526EE37" w14:textId="30C11C22" w:rsidR="001D1ACB" w:rsidRPr="00FF3101" w:rsidRDefault="001D1ACB" w:rsidP="006C0814">
      <w:pPr>
        <w:pStyle w:val="FootnoteText"/>
        <w:rPr>
          <w:sz w:val="24"/>
          <w:szCs w:val="24"/>
        </w:rPr>
      </w:pPr>
      <w:r w:rsidRPr="00FF3101">
        <w:rPr>
          <w:sz w:val="24"/>
          <w:szCs w:val="24"/>
        </w:rPr>
        <w:t>Ceadel, M.</w:t>
      </w:r>
      <w:r w:rsidR="00325C8B">
        <w:rPr>
          <w:sz w:val="24"/>
          <w:szCs w:val="24"/>
        </w:rPr>
        <w:t xml:space="preserve"> </w:t>
      </w:r>
      <w:bookmarkStart w:id="7" w:name="_GoBack"/>
      <w:bookmarkEnd w:id="7"/>
      <w:r w:rsidRPr="00FF3101">
        <w:rPr>
          <w:i/>
          <w:iCs/>
          <w:sz w:val="24"/>
          <w:szCs w:val="24"/>
        </w:rPr>
        <w:t>Pacifism in Britain, 1914-1945 : the Defining of a Faith</w:t>
      </w:r>
      <w:r w:rsidRPr="00FF3101">
        <w:rPr>
          <w:sz w:val="24"/>
          <w:szCs w:val="24"/>
        </w:rPr>
        <w:t>. (Oxford; Clarendon Press</w:t>
      </w:r>
      <w:r w:rsidR="00717A24">
        <w:rPr>
          <w:sz w:val="24"/>
          <w:szCs w:val="24"/>
        </w:rPr>
        <w:t>, 1980</w:t>
      </w:r>
      <w:r w:rsidRPr="00FF3101">
        <w:rPr>
          <w:sz w:val="24"/>
          <w:szCs w:val="24"/>
        </w:rPr>
        <w:t>)</w:t>
      </w:r>
    </w:p>
    <w:p w14:paraId="7964DE0F" w14:textId="77777777" w:rsidR="001D1ACB" w:rsidRPr="00FF3101" w:rsidRDefault="001D1ACB" w:rsidP="006C0814">
      <w:pPr>
        <w:pStyle w:val="FootnoteText"/>
        <w:rPr>
          <w:sz w:val="24"/>
          <w:szCs w:val="24"/>
        </w:rPr>
      </w:pPr>
    </w:p>
    <w:p w14:paraId="15AF7E94" w14:textId="1E538570" w:rsidR="006D1908" w:rsidRPr="00FF3101" w:rsidRDefault="00D06ADB" w:rsidP="006C0814">
      <w:pPr>
        <w:pStyle w:val="FootnoteText"/>
        <w:rPr>
          <w:sz w:val="24"/>
          <w:szCs w:val="24"/>
        </w:rPr>
      </w:pPr>
      <w:r w:rsidRPr="00FF3101">
        <w:rPr>
          <w:sz w:val="24"/>
          <w:szCs w:val="24"/>
        </w:rPr>
        <w:t>De Groot, G</w:t>
      </w:r>
      <w:r w:rsidRPr="00FF3101">
        <w:rPr>
          <w:i/>
          <w:iCs/>
          <w:sz w:val="24"/>
          <w:szCs w:val="24"/>
        </w:rPr>
        <w:t>.</w:t>
      </w:r>
      <w:r w:rsidR="009D5D74">
        <w:rPr>
          <w:i/>
          <w:iCs/>
          <w:sz w:val="24"/>
          <w:szCs w:val="24"/>
        </w:rPr>
        <w:t xml:space="preserve"> </w:t>
      </w:r>
      <w:r w:rsidRPr="00FF3101">
        <w:rPr>
          <w:i/>
          <w:iCs/>
          <w:sz w:val="24"/>
          <w:szCs w:val="24"/>
        </w:rPr>
        <w:t>Blighty: British Society in the Era of the Great War</w:t>
      </w:r>
      <w:r w:rsidRPr="00FF3101">
        <w:rPr>
          <w:sz w:val="24"/>
          <w:szCs w:val="24"/>
        </w:rPr>
        <w:t xml:space="preserve"> (Harlow; Pearson Education Limited</w:t>
      </w:r>
      <w:r w:rsidR="00051139">
        <w:rPr>
          <w:sz w:val="24"/>
          <w:szCs w:val="24"/>
        </w:rPr>
        <w:t>,</w:t>
      </w:r>
      <w:r w:rsidR="00717A24">
        <w:rPr>
          <w:sz w:val="24"/>
          <w:szCs w:val="24"/>
        </w:rPr>
        <w:t xml:space="preserve"> 1996</w:t>
      </w:r>
      <w:r w:rsidRPr="00FF3101">
        <w:rPr>
          <w:sz w:val="24"/>
          <w:szCs w:val="24"/>
        </w:rPr>
        <w:t>)</w:t>
      </w:r>
    </w:p>
    <w:p w14:paraId="14C6B439" w14:textId="77777777" w:rsidR="00D06ADB" w:rsidRPr="00FF3101" w:rsidRDefault="00D06ADB" w:rsidP="006C0814">
      <w:pPr>
        <w:pStyle w:val="FootnoteText"/>
        <w:rPr>
          <w:sz w:val="24"/>
          <w:szCs w:val="24"/>
        </w:rPr>
      </w:pPr>
    </w:p>
    <w:p w14:paraId="33A272B6" w14:textId="5FD974F1" w:rsidR="00D06ADB" w:rsidRPr="00FF3101" w:rsidRDefault="006D1908" w:rsidP="00D06ADB">
      <w:pPr>
        <w:rPr>
          <w:sz w:val="24"/>
          <w:szCs w:val="24"/>
        </w:rPr>
      </w:pPr>
      <w:r w:rsidRPr="00FF3101">
        <w:rPr>
          <w:sz w:val="24"/>
          <w:szCs w:val="24"/>
        </w:rPr>
        <w:t xml:space="preserve">Gregory, A.  </w:t>
      </w:r>
      <w:r w:rsidRPr="00FF3101">
        <w:rPr>
          <w:i/>
          <w:iCs/>
          <w:sz w:val="24"/>
          <w:szCs w:val="24"/>
        </w:rPr>
        <w:t>The Last Great War</w:t>
      </w:r>
      <w:r w:rsidRPr="00FF3101">
        <w:rPr>
          <w:sz w:val="24"/>
          <w:szCs w:val="24"/>
        </w:rPr>
        <w:t xml:space="preserve"> (Cambridge; Cambridge University Press. 2008)</w:t>
      </w:r>
    </w:p>
    <w:p w14:paraId="48F113B3" w14:textId="77777777" w:rsidR="009221FF" w:rsidRPr="00FF3101" w:rsidRDefault="006C0814" w:rsidP="006C0814">
      <w:pPr>
        <w:pStyle w:val="FootnoteText"/>
        <w:rPr>
          <w:sz w:val="24"/>
          <w:szCs w:val="24"/>
        </w:rPr>
      </w:pPr>
      <w:r w:rsidRPr="00FF3101">
        <w:rPr>
          <w:sz w:val="24"/>
          <w:szCs w:val="24"/>
        </w:rPr>
        <w:t xml:space="preserve">Marwick, A.  </w:t>
      </w:r>
      <w:r w:rsidRPr="00FF3101">
        <w:rPr>
          <w:i/>
          <w:iCs/>
          <w:sz w:val="24"/>
          <w:szCs w:val="24"/>
        </w:rPr>
        <w:t>The Deluge</w:t>
      </w:r>
      <w:r w:rsidRPr="00FF3101">
        <w:rPr>
          <w:sz w:val="24"/>
          <w:szCs w:val="24"/>
        </w:rPr>
        <w:t xml:space="preserve"> 2</w:t>
      </w:r>
      <w:r w:rsidRPr="00FF3101">
        <w:rPr>
          <w:sz w:val="24"/>
          <w:szCs w:val="24"/>
          <w:vertAlign w:val="superscript"/>
        </w:rPr>
        <w:t>nd</w:t>
      </w:r>
      <w:r w:rsidRPr="00FF3101">
        <w:rPr>
          <w:sz w:val="24"/>
          <w:szCs w:val="24"/>
        </w:rPr>
        <w:t xml:space="preserve"> Edition (London; Macmillan Press</w:t>
      </w:r>
      <w:r w:rsidR="006D1908" w:rsidRPr="00FF3101">
        <w:rPr>
          <w:sz w:val="24"/>
          <w:szCs w:val="24"/>
        </w:rPr>
        <w:t>.</w:t>
      </w:r>
      <w:r w:rsidRPr="00FF3101">
        <w:rPr>
          <w:sz w:val="24"/>
          <w:szCs w:val="24"/>
        </w:rPr>
        <w:t xml:space="preserve"> 1991)</w:t>
      </w:r>
    </w:p>
    <w:p w14:paraId="47469627" w14:textId="77777777" w:rsidR="009221FF" w:rsidRPr="00FF3101" w:rsidRDefault="009221FF" w:rsidP="006C0814">
      <w:pPr>
        <w:pStyle w:val="FootnoteText"/>
        <w:rPr>
          <w:sz w:val="24"/>
          <w:szCs w:val="24"/>
        </w:rPr>
      </w:pPr>
    </w:p>
    <w:p w14:paraId="3CAFEA6E" w14:textId="638D857A" w:rsidR="006D1908" w:rsidRPr="00FF3101" w:rsidRDefault="009221FF" w:rsidP="006C0814">
      <w:pPr>
        <w:pStyle w:val="FootnoteText"/>
        <w:rPr>
          <w:sz w:val="24"/>
          <w:szCs w:val="24"/>
        </w:rPr>
      </w:pPr>
      <w:r w:rsidRPr="00FF3101">
        <w:rPr>
          <w:sz w:val="24"/>
          <w:szCs w:val="24"/>
        </w:rPr>
        <w:t xml:space="preserve">Silkin, J. Editor </w:t>
      </w:r>
      <w:r w:rsidRPr="00FF3101">
        <w:rPr>
          <w:i/>
          <w:iCs/>
          <w:sz w:val="24"/>
          <w:szCs w:val="24"/>
        </w:rPr>
        <w:t>The Penguin Book of First World Poetry</w:t>
      </w:r>
      <w:r w:rsidRPr="00FF3101">
        <w:rPr>
          <w:sz w:val="24"/>
          <w:szCs w:val="24"/>
        </w:rPr>
        <w:t xml:space="preserve"> 2</w:t>
      </w:r>
      <w:r w:rsidRPr="00FF3101">
        <w:rPr>
          <w:sz w:val="24"/>
          <w:szCs w:val="24"/>
          <w:vertAlign w:val="superscript"/>
        </w:rPr>
        <w:t>nd</w:t>
      </w:r>
      <w:r w:rsidRPr="00FF3101">
        <w:rPr>
          <w:sz w:val="24"/>
          <w:szCs w:val="24"/>
        </w:rPr>
        <w:t xml:space="preserve"> edition (Middlesex; Penguin books, 1981)</w:t>
      </w:r>
    </w:p>
    <w:p w14:paraId="22CC85DD" w14:textId="77777777" w:rsidR="009221FF" w:rsidRPr="00FF3101" w:rsidRDefault="009221FF" w:rsidP="006C0814">
      <w:pPr>
        <w:pStyle w:val="FootnoteText"/>
        <w:rPr>
          <w:sz w:val="24"/>
          <w:szCs w:val="24"/>
        </w:rPr>
      </w:pPr>
    </w:p>
    <w:p w14:paraId="70131C42" w14:textId="51EFDD30" w:rsidR="001A4548" w:rsidRDefault="00B46EBE" w:rsidP="006C0814">
      <w:pPr>
        <w:rPr>
          <w:sz w:val="24"/>
          <w:szCs w:val="24"/>
        </w:rPr>
      </w:pPr>
      <w:r w:rsidRPr="00FF3101">
        <w:rPr>
          <w:sz w:val="24"/>
          <w:szCs w:val="24"/>
        </w:rPr>
        <w:t xml:space="preserve">Socknat, Thomas P. "White Feather Campaign." </w:t>
      </w:r>
      <w:r w:rsidRPr="00FF3101">
        <w:rPr>
          <w:i/>
          <w:iCs/>
          <w:sz w:val="24"/>
          <w:szCs w:val="24"/>
        </w:rPr>
        <w:t>The Oxford Companion to Canadian History</w:t>
      </w:r>
      <w:r w:rsidRPr="00FF3101">
        <w:rPr>
          <w:sz w:val="24"/>
          <w:szCs w:val="24"/>
        </w:rPr>
        <w:t xml:space="preserve"> (2004): The Oxford Companion to Canadian History. Web.</w:t>
      </w:r>
      <w:r w:rsidR="0017267F" w:rsidRPr="00FF3101">
        <w:rPr>
          <w:sz w:val="24"/>
          <w:szCs w:val="24"/>
        </w:rPr>
        <w:t xml:space="preserve"> {accessed via UWTSD Library resources 19/11/2019}</w:t>
      </w:r>
    </w:p>
    <w:p w14:paraId="7A054AC2" w14:textId="3811E9E4" w:rsidR="001657A2" w:rsidRDefault="001657A2" w:rsidP="006C0814">
      <w:pPr>
        <w:rPr>
          <w:sz w:val="24"/>
          <w:szCs w:val="24"/>
        </w:rPr>
      </w:pPr>
    </w:p>
    <w:p w14:paraId="09D5F958" w14:textId="7B680302" w:rsidR="001657A2" w:rsidRPr="001657A2" w:rsidRDefault="001657A2" w:rsidP="006C0814">
      <w:pPr>
        <w:rPr>
          <w:b/>
          <w:bCs/>
          <w:sz w:val="28"/>
          <w:szCs w:val="28"/>
          <w:u w:val="single"/>
        </w:rPr>
      </w:pPr>
      <w:r w:rsidRPr="001657A2">
        <w:rPr>
          <w:b/>
          <w:bCs/>
          <w:sz w:val="28"/>
          <w:szCs w:val="28"/>
          <w:u w:val="single"/>
        </w:rPr>
        <w:t>Internet References</w:t>
      </w:r>
    </w:p>
    <w:p w14:paraId="5C723FB1" w14:textId="77777777" w:rsidR="001657A2" w:rsidRPr="00FF3101" w:rsidRDefault="001657A2" w:rsidP="006C0814">
      <w:pPr>
        <w:rPr>
          <w:sz w:val="24"/>
          <w:szCs w:val="24"/>
        </w:rPr>
      </w:pPr>
    </w:p>
    <w:p w14:paraId="5CC928C5" w14:textId="0D53C02E" w:rsidR="00B26D36" w:rsidRDefault="00840D1A" w:rsidP="00345840">
      <w:pPr>
        <w:rPr>
          <w:sz w:val="24"/>
          <w:szCs w:val="24"/>
        </w:rPr>
      </w:pPr>
      <w:hyperlink r:id="rId14" w:history="1">
        <w:r w:rsidRPr="00FF3101">
          <w:rPr>
            <w:rStyle w:val="Hyperlink"/>
            <w:sz w:val="24"/>
            <w:szCs w:val="24"/>
          </w:rPr>
          <w:t>https://ap/i.parliament.uk/historic-hansard/commons/1916/may/10/conscientious-objectors</w:t>
        </w:r>
      </w:hyperlink>
      <w:r w:rsidRPr="00FF3101">
        <w:rPr>
          <w:sz w:val="24"/>
          <w:szCs w:val="24"/>
        </w:rPr>
        <w:t xml:space="preserve">  /{accessed 18/11/2019}</w:t>
      </w:r>
      <w:r w:rsidRPr="00FF3101">
        <w:rPr>
          <w:sz w:val="24"/>
          <w:szCs w:val="24"/>
        </w:rPr>
        <w:t xml:space="preserve"> </w:t>
      </w:r>
      <w:r w:rsidRPr="00FF3101">
        <w:rPr>
          <w:rFonts w:eastAsia="Times New Roman" w:cstheme="minorHAnsi"/>
          <w:i/>
          <w:iCs/>
          <w:color w:val="000000"/>
          <w:kern w:val="36"/>
          <w:sz w:val="24"/>
          <w:szCs w:val="24"/>
          <w:lang w:eastAsia="en-GB"/>
        </w:rPr>
        <w:t>CONSCIENTIOUS OBJECTORS</w:t>
      </w:r>
      <w:r w:rsidRPr="00FF3101">
        <w:rPr>
          <w:rFonts w:eastAsia="Times New Roman" w:cstheme="minorHAnsi"/>
          <w:b/>
          <w:bCs/>
          <w:color w:val="000000"/>
          <w:kern w:val="36"/>
          <w:sz w:val="24"/>
          <w:szCs w:val="24"/>
          <w:lang w:eastAsia="en-GB"/>
        </w:rPr>
        <w:t xml:space="preserve">. </w:t>
      </w:r>
      <w:r w:rsidRPr="00FF3101">
        <w:rPr>
          <w:rFonts w:eastAsia="Times New Roman" w:cstheme="minorHAnsi"/>
          <w:color w:val="000000"/>
          <w:sz w:val="24"/>
          <w:szCs w:val="24"/>
          <w:lang w:eastAsia="en-GB"/>
        </w:rPr>
        <w:t>HC Deb 10 May 1916 vol 82 cc646-50</w:t>
      </w:r>
      <w:r w:rsidRPr="00FF3101">
        <w:rPr>
          <w:rFonts w:ascii="&amp;quot" w:eastAsia="Times New Roman" w:hAnsi="&amp;quot" w:cs="Times New Roman"/>
          <w:color w:val="000000"/>
          <w:sz w:val="24"/>
          <w:szCs w:val="24"/>
          <w:lang w:eastAsia="en-GB"/>
        </w:rPr>
        <w:t xml:space="preserve">  </w:t>
      </w:r>
      <w:r w:rsidRPr="00FF3101">
        <w:rPr>
          <w:sz w:val="24"/>
          <w:szCs w:val="24"/>
        </w:rPr>
        <w:t xml:space="preserve">- </w:t>
      </w:r>
    </w:p>
    <w:p w14:paraId="76E4349D" w14:textId="77777777" w:rsidR="00B26D36" w:rsidRPr="00FF3101" w:rsidRDefault="00B26D36" w:rsidP="00B404C3">
      <w:pPr>
        <w:pStyle w:val="FootnoteText"/>
        <w:rPr>
          <w:sz w:val="24"/>
          <w:szCs w:val="24"/>
        </w:rPr>
      </w:pPr>
    </w:p>
    <w:p w14:paraId="6C2A610E" w14:textId="2BB9E0DD" w:rsidR="00464626" w:rsidRPr="00FF3101" w:rsidRDefault="00464626" w:rsidP="00B404C3">
      <w:pPr>
        <w:pStyle w:val="FootnoteText"/>
        <w:rPr>
          <w:sz w:val="24"/>
          <w:szCs w:val="24"/>
        </w:rPr>
      </w:pPr>
      <w:hyperlink r:id="rId15" w:history="1">
        <w:r w:rsidRPr="00FF3101">
          <w:rPr>
            <w:rStyle w:val="Hyperlink"/>
            <w:sz w:val="24"/>
            <w:szCs w:val="24"/>
          </w:rPr>
          <w:t>https://images.app.goo.gl/emu7KQovQ7n7qk7c8</w:t>
        </w:r>
      </w:hyperlink>
      <w:r w:rsidRPr="00FF3101">
        <w:rPr>
          <w:sz w:val="24"/>
          <w:szCs w:val="24"/>
        </w:rPr>
        <w:t xml:space="preserve"> [Accessed 18/11/2019]</w:t>
      </w:r>
    </w:p>
    <w:p w14:paraId="42ABCC86" w14:textId="77777777" w:rsidR="00464626" w:rsidRPr="00FF3101" w:rsidRDefault="00464626" w:rsidP="00B404C3">
      <w:pPr>
        <w:pStyle w:val="FootnoteText"/>
        <w:rPr>
          <w:sz w:val="24"/>
          <w:szCs w:val="24"/>
        </w:rPr>
      </w:pPr>
    </w:p>
    <w:p w14:paraId="68231CE0" w14:textId="218F8999" w:rsidR="00B404C3" w:rsidRPr="00FF3101" w:rsidRDefault="00B404C3" w:rsidP="00B404C3">
      <w:pPr>
        <w:pStyle w:val="FootnoteText"/>
        <w:rPr>
          <w:sz w:val="24"/>
          <w:szCs w:val="24"/>
        </w:rPr>
      </w:pPr>
      <w:hyperlink r:id="rId16" w:history="1">
        <w:r w:rsidRPr="00FF3101">
          <w:rPr>
            <w:rStyle w:val="Hyperlink"/>
            <w:sz w:val="24"/>
            <w:szCs w:val="24"/>
          </w:rPr>
          <w:t>https://www.iwm.org.uk/history/conscientious-objectors-in-their-own-words</w:t>
        </w:r>
      </w:hyperlink>
      <w:r w:rsidRPr="00FF3101">
        <w:rPr>
          <w:sz w:val="24"/>
          <w:szCs w:val="24"/>
        </w:rPr>
        <w:t xml:space="preserve"> {accessed 16/11/2019}</w:t>
      </w:r>
    </w:p>
    <w:p w14:paraId="0D46F94C" w14:textId="77777777" w:rsidR="00B404C3" w:rsidRPr="00FF3101" w:rsidRDefault="00B404C3" w:rsidP="006C0814">
      <w:pPr>
        <w:rPr>
          <w:sz w:val="24"/>
          <w:szCs w:val="24"/>
        </w:rPr>
      </w:pPr>
    </w:p>
    <w:p w14:paraId="3422E150" w14:textId="77777777" w:rsidR="00C656BB" w:rsidRDefault="00312FB6" w:rsidP="006C0814">
      <w:pPr>
        <w:rPr>
          <w:sz w:val="24"/>
          <w:szCs w:val="24"/>
        </w:rPr>
      </w:pPr>
      <w:hyperlink r:id="rId17" w:history="1">
        <w:r w:rsidRPr="00FF3101">
          <w:rPr>
            <w:color w:val="0000FF"/>
            <w:sz w:val="24"/>
            <w:szCs w:val="24"/>
            <w:u w:val="single"/>
          </w:rPr>
          <w:t>https://www.parliament.uk/about/living-heritage/transformingsociety/private-lives/yourcountry/overview/conscription/</w:t>
        </w:r>
      </w:hyperlink>
      <w:r w:rsidR="00163BCC" w:rsidRPr="00FF3101">
        <w:rPr>
          <w:color w:val="0000FF"/>
          <w:sz w:val="24"/>
          <w:szCs w:val="24"/>
          <w:u w:val="single"/>
        </w:rPr>
        <w:t xml:space="preserve"> </w:t>
      </w:r>
      <w:bookmarkStart w:id="8" w:name="_Hlk25264949"/>
      <w:r w:rsidR="00163BCC" w:rsidRPr="00FF3101">
        <w:rPr>
          <w:sz w:val="24"/>
          <w:szCs w:val="24"/>
        </w:rPr>
        <w:t>{</w:t>
      </w:r>
      <w:r w:rsidR="0083715B" w:rsidRPr="00FF3101">
        <w:rPr>
          <w:sz w:val="24"/>
          <w:szCs w:val="24"/>
        </w:rPr>
        <w:t>accessed 16/11/2019}</w:t>
      </w:r>
      <w:bookmarkEnd w:id="8"/>
    </w:p>
    <w:p w14:paraId="2D936378" w14:textId="77777777" w:rsidR="00C656BB" w:rsidRDefault="00C656BB" w:rsidP="006C0814">
      <w:pPr>
        <w:rPr>
          <w:sz w:val="24"/>
          <w:szCs w:val="24"/>
        </w:rPr>
      </w:pPr>
    </w:p>
    <w:p w14:paraId="1BD484D7" w14:textId="2339B4CC" w:rsidR="00312FB6" w:rsidRPr="00C656BB" w:rsidRDefault="00C656BB" w:rsidP="006C0814">
      <w:pPr>
        <w:rPr>
          <w:sz w:val="24"/>
          <w:szCs w:val="24"/>
        </w:rPr>
      </w:pPr>
      <w:hyperlink r:id="rId18" w:history="1">
        <w:r w:rsidRPr="00C656BB">
          <w:rPr>
            <w:rStyle w:val="Hyperlink"/>
            <w:sz w:val="24"/>
            <w:szCs w:val="24"/>
          </w:rPr>
          <w:t>https://www.quaker.org.uk/about-quakers/our-history/quakers-and-wwi</w:t>
        </w:r>
      </w:hyperlink>
      <w:r w:rsidRPr="00C656BB">
        <w:rPr>
          <w:sz w:val="24"/>
          <w:szCs w:val="24"/>
        </w:rPr>
        <w:t xml:space="preserve"> [Accessed 18/11/2019]</w:t>
      </w:r>
    </w:p>
    <w:p w14:paraId="4F7330F8" w14:textId="112A8193" w:rsidR="00FF0D50" w:rsidRDefault="00FF0D50" w:rsidP="006C0814">
      <w:pPr>
        <w:rPr>
          <w:sz w:val="24"/>
          <w:szCs w:val="24"/>
        </w:rPr>
      </w:pPr>
    </w:p>
    <w:p w14:paraId="26B991F6" w14:textId="77777777" w:rsidR="00FF0D50" w:rsidRPr="00FF3101" w:rsidRDefault="00FF0D50" w:rsidP="006C0814">
      <w:pPr>
        <w:rPr>
          <w:rFonts w:ascii="Open Sans" w:hAnsi="Open Sans" w:cs="Open Sans"/>
          <w:sz w:val="24"/>
          <w:szCs w:val="24"/>
          <w:shd w:val="clear" w:color="auto" w:fill="FFFFFF"/>
        </w:rPr>
      </w:pPr>
    </w:p>
    <w:sectPr w:rsidR="00FF0D50" w:rsidRPr="00FF3101">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449194" w14:textId="77777777" w:rsidR="00FA4D6A" w:rsidRDefault="00FA4D6A" w:rsidP="004A2C15">
      <w:pPr>
        <w:spacing w:after="0" w:line="240" w:lineRule="auto"/>
      </w:pPr>
      <w:r>
        <w:separator/>
      </w:r>
    </w:p>
  </w:endnote>
  <w:endnote w:type="continuationSeparator" w:id="0">
    <w:p w14:paraId="6F520C6E" w14:textId="77777777" w:rsidR="00FA4D6A" w:rsidRDefault="00FA4D6A" w:rsidP="004A2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374405" w14:textId="77777777" w:rsidR="00FA4D6A" w:rsidRDefault="00FA4D6A" w:rsidP="004A2C15">
      <w:pPr>
        <w:spacing w:after="0" w:line="240" w:lineRule="auto"/>
      </w:pPr>
      <w:r>
        <w:separator/>
      </w:r>
    </w:p>
  </w:footnote>
  <w:footnote w:type="continuationSeparator" w:id="0">
    <w:p w14:paraId="0C493E0F" w14:textId="77777777" w:rsidR="00FA4D6A" w:rsidRDefault="00FA4D6A" w:rsidP="004A2C15">
      <w:pPr>
        <w:spacing w:after="0" w:line="240" w:lineRule="auto"/>
      </w:pPr>
      <w:r>
        <w:continuationSeparator/>
      </w:r>
    </w:p>
  </w:footnote>
  <w:footnote w:id="1">
    <w:p w14:paraId="7170AFEB" w14:textId="54D469FE" w:rsidR="00903C52" w:rsidRDefault="00903C52">
      <w:pPr>
        <w:pStyle w:val="FootnoteText"/>
      </w:pPr>
      <w:r>
        <w:rPr>
          <w:rStyle w:val="FootnoteReference"/>
        </w:rPr>
        <w:footnoteRef/>
      </w:r>
      <w:r>
        <w:t xml:space="preserve">  </w:t>
      </w:r>
      <w:hyperlink r:id="rId1" w:history="1">
        <w:r w:rsidR="00155687" w:rsidRPr="000076D1">
          <w:rPr>
            <w:rStyle w:val="Hyperlink"/>
          </w:rPr>
          <w:t>https://images.app.goo.gl/emu7KQovQ7n7qk7c8</w:t>
        </w:r>
      </w:hyperlink>
      <w:r w:rsidR="00155687">
        <w:t xml:space="preserve"> [Accessed </w:t>
      </w:r>
      <w:r w:rsidR="00B20566">
        <w:t>18/11/2019]</w:t>
      </w:r>
    </w:p>
  </w:footnote>
  <w:footnote w:id="2">
    <w:p w14:paraId="76237F78" w14:textId="33A53051" w:rsidR="000629EC" w:rsidRDefault="000629EC">
      <w:pPr>
        <w:pStyle w:val="FootnoteText"/>
      </w:pPr>
      <w:r>
        <w:rPr>
          <w:rStyle w:val="FootnoteReference"/>
        </w:rPr>
        <w:footnoteRef/>
      </w:r>
      <w:r>
        <w:t xml:space="preserve">  </w:t>
      </w:r>
      <w:r w:rsidR="002B3C96">
        <w:t>Marwick, A</w:t>
      </w:r>
      <w:r w:rsidR="00407C6D">
        <w:t xml:space="preserve">.  </w:t>
      </w:r>
      <w:r w:rsidR="00407C6D" w:rsidRPr="004B4C5A">
        <w:rPr>
          <w:i/>
          <w:iCs/>
        </w:rPr>
        <w:t>The Deluge</w:t>
      </w:r>
      <w:r w:rsidR="00407C6D">
        <w:t xml:space="preserve"> </w:t>
      </w:r>
      <w:r w:rsidR="00BC1668">
        <w:t>2</w:t>
      </w:r>
      <w:r w:rsidR="00BC1668" w:rsidRPr="00BC1668">
        <w:rPr>
          <w:vertAlign w:val="superscript"/>
        </w:rPr>
        <w:t>nd</w:t>
      </w:r>
      <w:r w:rsidR="00BC1668">
        <w:t xml:space="preserve"> Edition (London; Macmillan Press</w:t>
      </w:r>
      <w:r w:rsidR="00362365">
        <w:t xml:space="preserve"> 1991)  p.75</w:t>
      </w:r>
    </w:p>
  </w:footnote>
  <w:footnote w:id="3">
    <w:p w14:paraId="66C64F1A" w14:textId="555CBFE9" w:rsidR="00807BD7" w:rsidRDefault="00807BD7">
      <w:pPr>
        <w:pStyle w:val="FootnoteText"/>
      </w:pPr>
      <w:r>
        <w:rPr>
          <w:rStyle w:val="FootnoteReference"/>
        </w:rPr>
        <w:footnoteRef/>
      </w:r>
      <w:r>
        <w:t xml:space="preserve">  Gregory,</w:t>
      </w:r>
      <w:r w:rsidR="003904DE">
        <w:t xml:space="preserve"> A.  </w:t>
      </w:r>
      <w:r w:rsidR="003904DE" w:rsidRPr="00480B8D">
        <w:rPr>
          <w:i/>
          <w:iCs/>
        </w:rPr>
        <w:t>The Last Great War</w:t>
      </w:r>
      <w:r w:rsidR="003904DE">
        <w:t xml:space="preserve"> (</w:t>
      </w:r>
      <w:r w:rsidR="0016304E">
        <w:t>Cambridge; Cambridge Univer</w:t>
      </w:r>
      <w:r w:rsidR="00071A8C">
        <w:t>si</w:t>
      </w:r>
      <w:r w:rsidR="0016304E">
        <w:t>ty Press</w:t>
      </w:r>
      <w:r w:rsidR="00071A8C">
        <w:t xml:space="preserve">. </w:t>
      </w:r>
      <w:r w:rsidR="00DE20FD">
        <w:t>2008) p.73</w:t>
      </w:r>
    </w:p>
  </w:footnote>
  <w:footnote w:id="4">
    <w:p w14:paraId="2696D4ED" w14:textId="77777777" w:rsidR="005B7490" w:rsidRDefault="005B7490" w:rsidP="005B7490">
      <w:pPr>
        <w:pStyle w:val="FootnoteText"/>
      </w:pPr>
      <w:r>
        <w:rPr>
          <w:rStyle w:val="FootnoteReference"/>
        </w:rPr>
        <w:footnoteRef/>
      </w:r>
      <w:r>
        <w:t xml:space="preserve"> </w:t>
      </w:r>
      <w:bookmarkStart w:id="1" w:name="_Hlk25264175"/>
      <w:r>
        <w:t>De Groot, G</w:t>
      </w:r>
      <w:r w:rsidRPr="00646AE1">
        <w:rPr>
          <w:i/>
          <w:iCs/>
        </w:rPr>
        <w:t>.  Blighty: British Society in the Era of the Great War</w:t>
      </w:r>
      <w:r>
        <w:t xml:space="preserve"> (Harlow; Pearson Education Limited. 1996) </w:t>
      </w:r>
      <w:bookmarkEnd w:id="1"/>
      <w:r>
        <w:t>p.68  De Groot references a letter from the Times newspaper dated 16</w:t>
      </w:r>
      <w:r w:rsidRPr="003F24A7">
        <w:rPr>
          <w:vertAlign w:val="superscript"/>
        </w:rPr>
        <w:t>th</w:t>
      </w:r>
      <w:r>
        <w:t xml:space="preserve"> January 1915</w:t>
      </w:r>
    </w:p>
  </w:footnote>
  <w:footnote w:id="5">
    <w:p w14:paraId="564B7B65" w14:textId="297E4CEE" w:rsidR="00273DB6" w:rsidRPr="00A97E5F" w:rsidRDefault="00273DB6">
      <w:pPr>
        <w:pStyle w:val="FootnoteText"/>
        <w:rPr>
          <w:sz w:val="16"/>
          <w:szCs w:val="16"/>
        </w:rPr>
      </w:pPr>
      <w:r>
        <w:rPr>
          <w:rStyle w:val="FootnoteReference"/>
        </w:rPr>
        <w:footnoteRef/>
      </w:r>
      <w:r>
        <w:t xml:space="preserve"> </w:t>
      </w:r>
      <w:r w:rsidR="00F43D63">
        <w:t xml:space="preserve"> </w:t>
      </w:r>
      <w:r w:rsidR="006A2983" w:rsidRPr="006A2983">
        <w:t>Socknat, Thomas P. "White Feather Campaign." The Oxford Companion to Canadian History (2004): The Oxford Companion to Canadian History. Web.</w:t>
      </w:r>
      <w:r w:rsidR="00F43D63">
        <w:t xml:space="preserve"> </w:t>
      </w:r>
      <w:r w:rsidR="00F43D63" w:rsidRPr="00A97E5F">
        <w:rPr>
          <w:rFonts w:ascii="Arial" w:hAnsi="Arial" w:cs="Arial"/>
          <w:color w:val="000000"/>
          <w:sz w:val="16"/>
          <w:szCs w:val="16"/>
          <w:shd w:val="clear" w:color="auto" w:fill="FFFFFF"/>
        </w:rPr>
        <w:t>This campaign began in the early days of the First World War in Great Britain, where women were encouraged to pin white feathers on young men who were not in military uniform. The hope was that this mark of cowardice would shame them into ‘doing their bit’ in the war</w:t>
      </w:r>
      <w:r w:rsidR="00B261AA" w:rsidRPr="00A97E5F">
        <w:rPr>
          <w:sz w:val="16"/>
          <w:szCs w:val="16"/>
        </w:rPr>
        <w:t xml:space="preserve"> </w:t>
      </w:r>
      <w:r w:rsidRPr="00A97E5F">
        <w:rPr>
          <w:sz w:val="16"/>
          <w:szCs w:val="16"/>
        </w:rPr>
        <w:t xml:space="preserve"> </w:t>
      </w:r>
    </w:p>
  </w:footnote>
  <w:footnote w:id="6">
    <w:p w14:paraId="6BC37625" w14:textId="7716FF79" w:rsidR="00E75B7C" w:rsidRDefault="00E75B7C" w:rsidP="00E75B7C">
      <w:pPr>
        <w:pStyle w:val="FootnoteText"/>
      </w:pPr>
      <w:r>
        <w:rPr>
          <w:rStyle w:val="FootnoteReference"/>
        </w:rPr>
        <w:footnoteRef/>
      </w:r>
      <w:r>
        <w:t xml:space="preserve"> </w:t>
      </w:r>
      <w:r w:rsidR="001B2A53">
        <w:t xml:space="preserve"> </w:t>
      </w:r>
      <w:r>
        <w:t>A. Gregory. P. 91</w:t>
      </w:r>
    </w:p>
  </w:footnote>
  <w:footnote w:id="7">
    <w:p w14:paraId="30506F13" w14:textId="7AF7AC1B" w:rsidR="001A1062" w:rsidRDefault="001A1062">
      <w:pPr>
        <w:pStyle w:val="FootnoteText"/>
      </w:pPr>
      <w:r>
        <w:rPr>
          <w:rStyle w:val="FootnoteReference"/>
        </w:rPr>
        <w:footnoteRef/>
      </w:r>
      <w:r>
        <w:t xml:space="preserve"> </w:t>
      </w:r>
      <w:r w:rsidR="00B86D06">
        <w:t xml:space="preserve"> </w:t>
      </w:r>
      <w:r w:rsidR="00B86D06" w:rsidRPr="00C8143C">
        <w:rPr>
          <w:i/>
          <w:iCs/>
        </w:rPr>
        <w:t>National Registration Act, 1915</w:t>
      </w:r>
      <w:r w:rsidR="00B86D06">
        <w:t xml:space="preserve"> </w:t>
      </w:r>
      <w:r w:rsidR="0047413E">
        <w:t xml:space="preserve">[5 &amp; 6 Geo. 5. Ch.60] </w:t>
      </w:r>
    </w:p>
  </w:footnote>
  <w:footnote w:id="8">
    <w:p w14:paraId="3EB982A5" w14:textId="10918119" w:rsidR="00287C93" w:rsidRDefault="00287C93">
      <w:pPr>
        <w:pStyle w:val="FootnoteText"/>
      </w:pPr>
      <w:r>
        <w:rPr>
          <w:rStyle w:val="FootnoteReference"/>
        </w:rPr>
        <w:footnoteRef/>
      </w:r>
      <w:r>
        <w:t xml:space="preserve"> </w:t>
      </w:r>
      <w:r w:rsidR="007C1CF1">
        <w:t xml:space="preserve"> </w:t>
      </w:r>
      <w:r w:rsidR="007C1CF1" w:rsidRPr="00630A19">
        <w:rPr>
          <w:i/>
          <w:iCs/>
        </w:rPr>
        <w:t>National Registration Act</w:t>
      </w:r>
      <w:r w:rsidR="007C1CF1">
        <w:t>,</w:t>
      </w:r>
      <w:r w:rsidR="007C1CF1" w:rsidRPr="00630A19">
        <w:rPr>
          <w:i/>
          <w:iCs/>
        </w:rPr>
        <w:t xml:space="preserve"> 1915</w:t>
      </w:r>
      <w:r w:rsidR="007C1CF1">
        <w:t>. P.6</w:t>
      </w:r>
    </w:p>
  </w:footnote>
  <w:footnote w:id="9">
    <w:p w14:paraId="1019DD4C" w14:textId="1D0AB873" w:rsidR="00DC4AEC" w:rsidRDefault="00DC4AEC">
      <w:pPr>
        <w:pStyle w:val="FootnoteText"/>
      </w:pPr>
      <w:r>
        <w:rPr>
          <w:rStyle w:val="FootnoteReference"/>
        </w:rPr>
        <w:footnoteRef/>
      </w:r>
      <w:r>
        <w:t xml:space="preserve"> </w:t>
      </w:r>
      <w:r w:rsidR="001B2A53">
        <w:t xml:space="preserve"> </w:t>
      </w:r>
      <w:bookmarkStart w:id="2" w:name="_Hlk25264553"/>
      <w:r w:rsidR="00232F59" w:rsidRPr="00232F59">
        <w:t xml:space="preserve">Ceadel, M. </w:t>
      </w:r>
      <w:r w:rsidR="00232F59" w:rsidRPr="00CA41D5">
        <w:rPr>
          <w:i/>
          <w:iCs/>
        </w:rPr>
        <w:t>Pacifism in Britain, 1914-1945 : the Defining of a Faith</w:t>
      </w:r>
      <w:r w:rsidR="00232F59" w:rsidRPr="00232F59">
        <w:t xml:space="preserve">. </w:t>
      </w:r>
      <w:r w:rsidR="00CA41D5">
        <w:t>(Oxford</w:t>
      </w:r>
      <w:r w:rsidR="00C50510">
        <w:t xml:space="preserve">; </w:t>
      </w:r>
      <w:r w:rsidR="00232F59" w:rsidRPr="00232F59">
        <w:t>Clarendon Press, 1980</w:t>
      </w:r>
      <w:r w:rsidR="00C50510">
        <w:t xml:space="preserve">) </w:t>
      </w:r>
      <w:bookmarkEnd w:id="2"/>
      <w:r w:rsidR="00C50510">
        <w:t>p.42</w:t>
      </w:r>
    </w:p>
  </w:footnote>
  <w:footnote w:id="10">
    <w:p w14:paraId="240D88F2" w14:textId="5D12E22D" w:rsidR="0035356B" w:rsidRDefault="0035356B">
      <w:pPr>
        <w:pStyle w:val="FootnoteText"/>
      </w:pPr>
      <w:r>
        <w:rPr>
          <w:rStyle w:val="FootnoteReference"/>
        </w:rPr>
        <w:footnoteRef/>
      </w:r>
      <w:r>
        <w:t xml:space="preserve"> </w:t>
      </w:r>
      <w:r w:rsidR="004A1261">
        <w:t xml:space="preserve"> </w:t>
      </w:r>
      <w:hyperlink r:id="rId2" w:history="1">
        <w:r w:rsidR="001B2A53" w:rsidRPr="00DC4AEC">
          <w:rPr>
            <w:color w:val="0000FF"/>
            <w:sz w:val="22"/>
            <w:szCs w:val="22"/>
            <w:u w:val="single"/>
          </w:rPr>
          <w:t>https://www.quaker.org.uk/about-quakers/our-history/quakers-and-wwi</w:t>
        </w:r>
      </w:hyperlink>
      <w:r w:rsidR="001B2A53">
        <w:rPr>
          <w:sz w:val="22"/>
          <w:szCs w:val="22"/>
        </w:rPr>
        <w:t xml:space="preserve"> [Accessed 18/11/2019]</w:t>
      </w:r>
    </w:p>
  </w:footnote>
  <w:footnote w:id="11">
    <w:p w14:paraId="0E6D33BC" w14:textId="1CE11203" w:rsidR="00034BB8" w:rsidRDefault="00034BB8">
      <w:pPr>
        <w:pStyle w:val="FootnoteText"/>
      </w:pPr>
      <w:r>
        <w:rPr>
          <w:rStyle w:val="FootnoteReference"/>
        </w:rPr>
        <w:footnoteRef/>
      </w:r>
      <w:r>
        <w:t xml:space="preserve">  </w:t>
      </w:r>
      <w:bookmarkStart w:id="3" w:name="_Hlk25264791"/>
      <w:r w:rsidR="009A2D73">
        <w:t xml:space="preserve">Silkin, J. Editor </w:t>
      </w:r>
      <w:r w:rsidR="009A2D73" w:rsidRPr="00F503ED">
        <w:rPr>
          <w:i/>
          <w:iCs/>
        </w:rPr>
        <w:t>The Penguin Book of First World Poetry</w:t>
      </w:r>
      <w:r w:rsidR="00F503ED">
        <w:t xml:space="preserve"> 2</w:t>
      </w:r>
      <w:r w:rsidR="00F503ED" w:rsidRPr="00F503ED">
        <w:rPr>
          <w:vertAlign w:val="superscript"/>
        </w:rPr>
        <w:t>nd</w:t>
      </w:r>
      <w:r w:rsidR="00F503ED">
        <w:t xml:space="preserve"> edition (</w:t>
      </w:r>
      <w:r w:rsidR="001761D4">
        <w:t>Middlesex; Penguin books</w:t>
      </w:r>
      <w:r w:rsidR="00CA2A9D">
        <w:t xml:space="preserve">, 1981) </w:t>
      </w:r>
      <w:bookmarkEnd w:id="3"/>
      <w:r w:rsidR="00CA2A9D">
        <w:t>p.183</w:t>
      </w:r>
      <w:r w:rsidR="007C1F06">
        <w:t xml:space="preserve"> translation </w:t>
      </w:r>
      <w:r w:rsidR="00890201">
        <w:t>from Latin to English</w:t>
      </w:r>
      <w:r w:rsidR="007C1F06">
        <w:t>, ‘it is sweet and proper to die for on</w:t>
      </w:r>
      <w:r w:rsidR="00890201">
        <w:t>e’</w:t>
      </w:r>
      <w:r w:rsidR="007C1F06">
        <w:t>s country’</w:t>
      </w:r>
    </w:p>
  </w:footnote>
  <w:footnote w:id="12">
    <w:p w14:paraId="2EFCDBA6" w14:textId="048BD700" w:rsidR="00806609" w:rsidRDefault="00806609">
      <w:pPr>
        <w:pStyle w:val="FootnoteText"/>
      </w:pPr>
      <w:r>
        <w:rPr>
          <w:rStyle w:val="FootnoteReference"/>
        </w:rPr>
        <w:footnoteRef/>
      </w:r>
      <w:r>
        <w:t xml:space="preserve">  A. Marwick, p.102</w:t>
      </w:r>
      <w:r w:rsidR="00D434EC">
        <w:t xml:space="preserve"> </w:t>
      </w:r>
    </w:p>
  </w:footnote>
  <w:footnote w:id="13">
    <w:p w14:paraId="5CCCBF82" w14:textId="490EBFBB" w:rsidR="00EF753B" w:rsidRDefault="00EF753B">
      <w:pPr>
        <w:pStyle w:val="FootnoteText"/>
      </w:pPr>
      <w:r>
        <w:rPr>
          <w:rStyle w:val="FootnoteReference"/>
        </w:rPr>
        <w:footnoteRef/>
      </w:r>
      <w:r>
        <w:t xml:space="preserve">  G. DeGroot, p.94  </w:t>
      </w:r>
    </w:p>
  </w:footnote>
  <w:footnote w:id="14">
    <w:p w14:paraId="7E8E0854" w14:textId="1B96317A" w:rsidR="0021668A" w:rsidRDefault="0021668A">
      <w:pPr>
        <w:pStyle w:val="FootnoteText"/>
      </w:pPr>
      <w:r>
        <w:rPr>
          <w:rStyle w:val="FootnoteReference"/>
        </w:rPr>
        <w:footnoteRef/>
      </w:r>
      <w:r>
        <w:t xml:space="preserve">  </w:t>
      </w:r>
      <w:bookmarkStart w:id="4" w:name="_Hlk25264871"/>
      <w:r w:rsidR="00FA4D6A">
        <w:fldChar w:fldCharType="begin"/>
      </w:r>
      <w:r w:rsidR="00FA4D6A">
        <w:instrText xml:space="preserve"> HYPERLINK "https://www.parliament.uk/about/living-heritage/transformingsociety/private-lives/yourcountry/overview/conscription/" </w:instrText>
      </w:r>
      <w:r w:rsidR="00FA4D6A">
        <w:fldChar w:fldCharType="separate"/>
      </w:r>
      <w:r w:rsidR="003A445C" w:rsidRPr="003A445C">
        <w:rPr>
          <w:color w:val="0000FF"/>
          <w:sz w:val="22"/>
          <w:szCs w:val="22"/>
          <w:u w:val="single"/>
        </w:rPr>
        <w:t>https://www.parliament.uk/about/living-heritage/transformingsociety/private-lives/yourcountry/overview/conscription/</w:t>
      </w:r>
      <w:r w:rsidR="00FA4D6A">
        <w:rPr>
          <w:color w:val="0000FF"/>
          <w:sz w:val="22"/>
          <w:szCs w:val="22"/>
          <w:u w:val="single"/>
        </w:rPr>
        <w:fldChar w:fldCharType="end"/>
      </w:r>
      <w:bookmarkEnd w:id="4"/>
      <w:r w:rsidR="0083715B" w:rsidRPr="0083715B">
        <w:t>{accessed 16/11/2019}</w:t>
      </w:r>
    </w:p>
  </w:footnote>
  <w:footnote w:id="15">
    <w:p w14:paraId="04AC78C8" w14:textId="3F69BECB" w:rsidR="00B716F3" w:rsidRDefault="00B716F3">
      <w:pPr>
        <w:pStyle w:val="FootnoteText"/>
      </w:pPr>
      <w:r>
        <w:rPr>
          <w:rStyle w:val="FootnoteReference"/>
        </w:rPr>
        <w:footnoteRef/>
      </w:r>
      <w:r>
        <w:t xml:space="preserve">  G. DeGroot, </w:t>
      </w:r>
      <w:r w:rsidR="00026CA2">
        <w:t>p.96.</w:t>
      </w:r>
    </w:p>
  </w:footnote>
  <w:footnote w:id="16">
    <w:p w14:paraId="6360E7A6" w14:textId="23D50D3E" w:rsidR="003B683C" w:rsidRDefault="003B683C">
      <w:pPr>
        <w:pStyle w:val="FootnoteText"/>
      </w:pPr>
      <w:r>
        <w:rPr>
          <w:rStyle w:val="FootnoteReference"/>
        </w:rPr>
        <w:footnoteRef/>
      </w:r>
      <w:r>
        <w:t xml:space="preserve">  M. Cead</w:t>
      </w:r>
      <w:r w:rsidR="00344EE6">
        <w:t>el, p.38.</w:t>
      </w:r>
    </w:p>
  </w:footnote>
  <w:footnote w:id="17">
    <w:p w14:paraId="4919546B" w14:textId="7A2502DE" w:rsidR="002257A7" w:rsidRDefault="002257A7">
      <w:pPr>
        <w:pStyle w:val="FootnoteText"/>
      </w:pPr>
      <w:r>
        <w:rPr>
          <w:rStyle w:val="FootnoteReference"/>
        </w:rPr>
        <w:footnoteRef/>
      </w:r>
      <w:r>
        <w:t xml:space="preserve">  </w:t>
      </w:r>
      <w:r w:rsidR="00EF596D">
        <w:t>ibid</w:t>
      </w:r>
    </w:p>
  </w:footnote>
  <w:footnote w:id="18">
    <w:p w14:paraId="64598C25" w14:textId="225CA917" w:rsidR="004335E9" w:rsidRDefault="004335E9">
      <w:pPr>
        <w:pStyle w:val="FootnoteText"/>
      </w:pPr>
      <w:r>
        <w:rPr>
          <w:rStyle w:val="FootnoteReference"/>
        </w:rPr>
        <w:footnoteRef/>
      </w:r>
      <w:r>
        <w:t xml:space="preserve">  </w:t>
      </w:r>
      <w:bookmarkStart w:id="5" w:name="_Hlk25264995"/>
      <w:r w:rsidR="00680660" w:rsidRPr="00680660">
        <w:t>https://www.iwm.org.uk/history/conscientious-objectors-in-their-own-words</w:t>
      </w:r>
    </w:p>
    <w:bookmarkEnd w:id="5"/>
  </w:footnote>
  <w:footnote w:id="19">
    <w:p w14:paraId="6DD9D286" w14:textId="55E5BF9B" w:rsidR="00B272F0" w:rsidRDefault="00B272F0" w:rsidP="008043DF">
      <w:r>
        <w:rPr>
          <w:rStyle w:val="FootnoteReference"/>
        </w:rPr>
        <w:footnoteRef/>
      </w:r>
      <w:r>
        <w:t xml:space="preserve">  </w:t>
      </w:r>
      <w:r w:rsidR="003272E0" w:rsidRPr="00CD121E">
        <w:rPr>
          <w:rFonts w:eastAsia="Times New Roman" w:cstheme="minorHAnsi"/>
          <w:i/>
          <w:iCs/>
          <w:color w:val="000000"/>
          <w:kern w:val="36"/>
          <w:sz w:val="18"/>
          <w:szCs w:val="18"/>
          <w:lang w:eastAsia="en-GB"/>
        </w:rPr>
        <w:t>CONSCIENTIOUS OBJECTORS</w:t>
      </w:r>
      <w:r w:rsidR="003272E0" w:rsidRPr="00CD121E">
        <w:rPr>
          <w:rFonts w:eastAsia="Times New Roman" w:cstheme="minorHAnsi"/>
          <w:b/>
          <w:bCs/>
          <w:color w:val="000000"/>
          <w:kern w:val="36"/>
          <w:sz w:val="20"/>
          <w:szCs w:val="20"/>
          <w:lang w:eastAsia="en-GB"/>
        </w:rPr>
        <w:t>.</w:t>
      </w:r>
      <w:r w:rsidR="004A46BA" w:rsidRPr="00745B09">
        <w:rPr>
          <w:rFonts w:eastAsia="Times New Roman" w:cstheme="minorHAnsi"/>
          <w:b/>
          <w:bCs/>
          <w:color w:val="000000"/>
          <w:kern w:val="36"/>
          <w:sz w:val="20"/>
          <w:szCs w:val="20"/>
          <w:lang w:eastAsia="en-GB"/>
        </w:rPr>
        <w:t xml:space="preserve"> </w:t>
      </w:r>
      <w:r w:rsidR="003272E0" w:rsidRPr="00CD121E">
        <w:rPr>
          <w:rFonts w:eastAsia="Times New Roman" w:cstheme="minorHAnsi"/>
          <w:color w:val="000000"/>
          <w:sz w:val="20"/>
          <w:szCs w:val="20"/>
          <w:lang w:eastAsia="en-GB"/>
        </w:rPr>
        <w:t>HC Deb 10 May 1916 vol 82 cc646-50</w:t>
      </w:r>
      <w:r w:rsidR="00080B0C">
        <w:rPr>
          <w:rFonts w:ascii="&amp;quot" w:eastAsia="Times New Roman" w:hAnsi="&amp;quot" w:cs="Times New Roman"/>
          <w:color w:val="000000"/>
          <w:sz w:val="24"/>
          <w:szCs w:val="24"/>
          <w:lang w:eastAsia="en-GB"/>
        </w:rPr>
        <w:t xml:space="preserve"> </w:t>
      </w:r>
      <w:r w:rsidR="00012E3C">
        <w:rPr>
          <w:rFonts w:ascii="&amp;quot" w:eastAsia="Times New Roman" w:hAnsi="&amp;quot" w:cs="Times New Roman"/>
          <w:color w:val="000000"/>
          <w:sz w:val="24"/>
          <w:szCs w:val="24"/>
          <w:lang w:eastAsia="en-GB"/>
        </w:rPr>
        <w:t xml:space="preserve"> </w:t>
      </w:r>
      <w:hyperlink r:id="rId3" w:history="1">
        <w:r w:rsidR="00745B09" w:rsidRPr="009E18B0">
          <w:rPr>
            <w:rStyle w:val="Hyperlink"/>
          </w:rPr>
          <w:t>https://ap/i.parliament.uk/historic-hansard/commons/1916/may/10/conscientious-objectors</w:t>
        </w:r>
      </w:hyperlink>
      <w:r w:rsidR="00080B0C" w:rsidRPr="00080B0C">
        <w:t xml:space="preserve">  /{accessed 18/11/2019}</w:t>
      </w:r>
    </w:p>
  </w:footnote>
  <w:footnote w:id="20">
    <w:p w14:paraId="50AE6BFE" w14:textId="5DA38941" w:rsidR="008043DF" w:rsidRDefault="008043DF">
      <w:pPr>
        <w:pStyle w:val="FootnoteText"/>
      </w:pPr>
      <w:r>
        <w:rPr>
          <w:rStyle w:val="FootnoteReference"/>
        </w:rPr>
        <w:footnoteRef/>
      </w:r>
      <w:r>
        <w:t xml:space="preserve">  G. DeGroot, p.156</w:t>
      </w:r>
    </w:p>
  </w:footnote>
  <w:footnote w:id="21">
    <w:p w14:paraId="51AEF0EC" w14:textId="693A03B8" w:rsidR="00873EE8" w:rsidRDefault="00873EE8">
      <w:pPr>
        <w:pStyle w:val="FootnoteText"/>
      </w:pPr>
      <w:r>
        <w:rPr>
          <w:rStyle w:val="FootnoteReference"/>
        </w:rPr>
        <w:footnoteRef/>
      </w:r>
      <w:r>
        <w:t xml:space="preserve"> </w:t>
      </w:r>
      <w:r w:rsidR="005F6B3A">
        <w:t xml:space="preserve"> Imperial War Museum</w:t>
      </w:r>
    </w:p>
  </w:footnote>
  <w:footnote w:id="22">
    <w:p w14:paraId="19811A11" w14:textId="6ECF36AE" w:rsidR="003D3035" w:rsidRDefault="003D3035">
      <w:pPr>
        <w:pStyle w:val="FootnoteText"/>
      </w:pPr>
      <w:r>
        <w:rPr>
          <w:rStyle w:val="FootnoteReference"/>
        </w:rPr>
        <w:footnoteRef/>
      </w:r>
      <w:r>
        <w:t xml:space="preserve">  G</w:t>
      </w:r>
      <w:r w:rsidR="00E00852">
        <w:t>. DeGroot, p.155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3C90B" w14:textId="6D09245C" w:rsidR="004A2C15" w:rsidRDefault="004A2C15">
    <w:pPr>
      <w:pStyle w:val="Header"/>
    </w:pPr>
    <w:r>
      <w:t>Susan Fullwood - 1805948</w:t>
    </w:r>
  </w:p>
  <w:p w14:paraId="1354D3CE" w14:textId="77777777" w:rsidR="004A2C15" w:rsidRDefault="004A2C1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C15"/>
    <w:rsid w:val="00002F7A"/>
    <w:rsid w:val="00006BB9"/>
    <w:rsid w:val="00010A99"/>
    <w:rsid w:val="00012E3C"/>
    <w:rsid w:val="0001352D"/>
    <w:rsid w:val="00015C3C"/>
    <w:rsid w:val="00020A22"/>
    <w:rsid w:val="00022E9B"/>
    <w:rsid w:val="00025F50"/>
    <w:rsid w:val="00026CA2"/>
    <w:rsid w:val="0002738A"/>
    <w:rsid w:val="00030092"/>
    <w:rsid w:val="00031E2A"/>
    <w:rsid w:val="000344D6"/>
    <w:rsid w:val="00034BB8"/>
    <w:rsid w:val="00040226"/>
    <w:rsid w:val="00043822"/>
    <w:rsid w:val="000450D4"/>
    <w:rsid w:val="00046994"/>
    <w:rsid w:val="00051139"/>
    <w:rsid w:val="000556C2"/>
    <w:rsid w:val="000575F8"/>
    <w:rsid w:val="000577CF"/>
    <w:rsid w:val="000629EC"/>
    <w:rsid w:val="00071A8C"/>
    <w:rsid w:val="000722E9"/>
    <w:rsid w:val="0007265A"/>
    <w:rsid w:val="00072EA8"/>
    <w:rsid w:val="000731EC"/>
    <w:rsid w:val="00074264"/>
    <w:rsid w:val="00080B0C"/>
    <w:rsid w:val="00081B7C"/>
    <w:rsid w:val="000925E3"/>
    <w:rsid w:val="000947B8"/>
    <w:rsid w:val="00095025"/>
    <w:rsid w:val="000A0E58"/>
    <w:rsid w:val="000A0F1C"/>
    <w:rsid w:val="000A0F1D"/>
    <w:rsid w:val="000A1150"/>
    <w:rsid w:val="000A15E6"/>
    <w:rsid w:val="000A297D"/>
    <w:rsid w:val="000A31A2"/>
    <w:rsid w:val="000A35FC"/>
    <w:rsid w:val="000A36A7"/>
    <w:rsid w:val="000A424A"/>
    <w:rsid w:val="000A4CA4"/>
    <w:rsid w:val="000A4E9E"/>
    <w:rsid w:val="000C4AA5"/>
    <w:rsid w:val="000C7379"/>
    <w:rsid w:val="000D05B5"/>
    <w:rsid w:val="000D4074"/>
    <w:rsid w:val="000D6AF6"/>
    <w:rsid w:val="000D7AA1"/>
    <w:rsid w:val="000E0678"/>
    <w:rsid w:val="000E0CBF"/>
    <w:rsid w:val="000E3825"/>
    <w:rsid w:val="000F32B2"/>
    <w:rsid w:val="000F543F"/>
    <w:rsid w:val="000F6BB2"/>
    <w:rsid w:val="00102AF3"/>
    <w:rsid w:val="00110723"/>
    <w:rsid w:val="00113400"/>
    <w:rsid w:val="00123DD9"/>
    <w:rsid w:val="00125EFE"/>
    <w:rsid w:val="00131E29"/>
    <w:rsid w:val="0013536B"/>
    <w:rsid w:val="0014112D"/>
    <w:rsid w:val="0014560E"/>
    <w:rsid w:val="0014683A"/>
    <w:rsid w:val="00152B74"/>
    <w:rsid w:val="00155687"/>
    <w:rsid w:val="0016304E"/>
    <w:rsid w:val="00163BCC"/>
    <w:rsid w:val="001657A2"/>
    <w:rsid w:val="00167292"/>
    <w:rsid w:val="0017267F"/>
    <w:rsid w:val="0017512A"/>
    <w:rsid w:val="0017559D"/>
    <w:rsid w:val="0017594F"/>
    <w:rsid w:val="001760D0"/>
    <w:rsid w:val="001761D4"/>
    <w:rsid w:val="00182D71"/>
    <w:rsid w:val="00187B2C"/>
    <w:rsid w:val="001A1062"/>
    <w:rsid w:val="001A3B1E"/>
    <w:rsid w:val="001A4548"/>
    <w:rsid w:val="001B2A53"/>
    <w:rsid w:val="001B514B"/>
    <w:rsid w:val="001B5F2B"/>
    <w:rsid w:val="001D1ACB"/>
    <w:rsid w:val="001D2314"/>
    <w:rsid w:val="001D3577"/>
    <w:rsid w:val="001D4DB6"/>
    <w:rsid w:val="001D5A41"/>
    <w:rsid w:val="001E51CB"/>
    <w:rsid w:val="001E5451"/>
    <w:rsid w:val="001E65A8"/>
    <w:rsid w:val="001E7922"/>
    <w:rsid w:val="001F22B0"/>
    <w:rsid w:val="001F3F0D"/>
    <w:rsid w:val="001F6077"/>
    <w:rsid w:val="00200798"/>
    <w:rsid w:val="00203DF1"/>
    <w:rsid w:val="0020550C"/>
    <w:rsid w:val="00206015"/>
    <w:rsid w:val="00214A64"/>
    <w:rsid w:val="00214D0C"/>
    <w:rsid w:val="002150DC"/>
    <w:rsid w:val="0021668A"/>
    <w:rsid w:val="0022100C"/>
    <w:rsid w:val="002236B2"/>
    <w:rsid w:val="002257A7"/>
    <w:rsid w:val="002258A7"/>
    <w:rsid w:val="00225EA9"/>
    <w:rsid w:val="00226A3C"/>
    <w:rsid w:val="002301C7"/>
    <w:rsid w:val="00232F59"/>
    <w:rsid w:val="00237603"/>
    <w:rsid w:val="002401C3"/>
    <w:rsid w:val="00243F1F"/>
    <w:rsid w:val="00244134"/>
    <w:rsid w:val="00245B14"/>
    <w:rsid w:val="0024692A"/>
    <w:rsid w:val="00247599"/>
    <w:rsid w:val="00250317"/>
    <w:rsid w:val="002513B1"/>
    <w:rsid w:val="00252E85"/>
    <w:rsid w:val="00254199"/>
    <w:rsid w:val="00254909"/>
    <w:rsid w:val="0025672B"/>
    <w:rsid w:val="002662D2"/>
    <w:rsid w:val="002675FD"/>
    <w:rsid w:val="00273DB6"/>
    <w:rsid w:val="0027596D"/>
    <w:rsid w:val="00281126"/>
    <w:rsid w:val="00286686"/>
    <w:rsid w:val="00287C93"/>
    <w:rsid w:val="00291BA9"/>
    <w:rsid w:val="002A13AB"/>
    <w:rsid w:val="002A5034"/>
    <w:rsid w:val="002A574B"/>
    <w:rsid w:val="002B3C96"/>
    <w:rsid w:val="002C05D4"/>
    <w:rsid w:val="002C567C"/>
    <w:rsid w:val="002D23C4"/>
    <w:rsid w:val="002D39DE"/>
    <w:rsid w:val="002D3BB2"/>
    <w:rsid w:val="002D3C46"/>
    <w:rsid w:val="002D4138"/>
    <w:rsid w:val="002D6934"/>
    <w:rsid w:val="002E2AC5"/>
    <w:rsid w:val="002F1F6F"/>
    <w:rsid w:val="002F2D46"/>
    <w:rsid w:val="00301B95"/>
    <w:rsid w:val="00303ACE"/>
    <w:rsid w:val="00306361"/>
    <w:rsid w:val="00307D43"/>
    <w:rsid w:val="00310713"/>
    <w:rsid w:val="00312FB6"/>
    <w:rsid w:val="00314C6B"/>
    <w:rsid w:val="00316173"/>
    <w:rsid w:val="00317661"/>
    <w:rsid w:val="0031784E"/>
    <w:rsid w:val="0032062E"/>
    <w:rsid w:val="00325C8B"/>
    <w:rsid w:val="003269C8"/>
    <w:rsid w:val="00326E3C"/>
    <w:rsid w:val="003272E0"/>
    <w:rsid w:val="00330B83"/>
    <w:rsid w:val="00332E7F"/>
    <w:rsid w:val="003337EA"/>
    <w:rsid w:val="003338F9"/>
    <w:rsid w:val="00333AAA"/>
    <w:rsid w:val="00335CB2"/>
    <w:rsid w:val="0034180D"/>
    <w:rsid w:val="00343C86"/>
    <w:rsid w:val="003447EA"/>
    <w:rsid w:val="00344EE6"/>
    <w:rsid w:val="00345840"/>
    <w:rsid w:val="003464B8"/>
    <w:rsid w:val="0035356B"/>
    <w:rsid w:val="00362365"/>
    <w:rsid w:val="00363A2A"/>
    <w:rsid w:val="003833AB"/>
    <w:rsid w:val="003862DE"/>
    <w:rsid w:val="0038768E"/>
    <w:rsid w:val="00387A29"/>
    <w:rsid w:val="003904DE"/>
    <w:rsid w:val="00392BB7"/>
    <w:rsid w:val="00397D56"/>
    <w:rsid w:val="003A445C"/>
    <w:rsid w:val="003A5188"/>
    <w:rsid w:val="003A622D"/>
    <w:rsid w:val="003B09D8"/>
    <w:rsid w:val="003B683C"/>
    <w:rsid w:val="003B75DE"/>
    <w:rsid w:val="003C278F"/>
    <w:rsid w:val="003C29E1"/>
    <w:rsid w:val="003C553F"/>
    <w:rsid w:val="003C60F4"/>
    <w:rsid w:val="003C7906"/>
    <w:rsid w:val="003D2F63"/>
    <w:rsid w:val="003D3035"/>
    <w:rsid w:val="003D4D39"/>
    <w:rsid w:val="003D511D"/>
    <w:rsid w:val="003E18E5"/>
    <w:rsid w:val="003E2FEA"/>
    <w:rsid w:val="003F15EC"/>
    <w:rsid w:val="003F23DF"/>
    <w:rsid w:val="003F24A7"/>
    <w:rsid w:val="003F37BC"/>
    <w:rsid w:val="004003B0"/>
    <w:rsid w:val="00407C6D"/>
    <w:rsid w:val="00411888"/>
    <w:rsid w:val="004171CF"/>
    <w:rsid w:val="00422B5C"/>
    <w:rsid w:val="00425B04"/>
    <w:rsid w:val="00427D83"/>
    <w:rsid w:val="0043203C"/>
    <w:rsid w:val="004335E9"/>
    <w:rsid w:val="00433644"/>
    <w:rsid w:val="0043385F"/>
    <w:rsid w:val="00436AFB"/>
    <w:rsid w:val="00437139"/>
    <w:rsid w:val="00446602"/>
    <w:rsid w:val="004526E5"/>
    <w:rsid w:val="004559E8"/>
    <w:rsid w:val="004574B2"/>
    <w:rsid w:val="00464626"/>
    <w:rsid w:val="004676AD"/>
    <w:rsid w:val="0047413E"/>
    <w:rsid w:val="00480B8D"/>
    <w:rsid w:val="004822F1"/>
    <w:rsid w:val="004847AE"/>
    <w:rsid w:val="00485DAF"/>
    <w:rsid w:val="004879BC"/>
    <w:rsid w:val="00490F5C"/>
    <w:rsid w:val="00491813"/>
    <w:rsid w:val="004943D1"/>
    <w:rsid w:val="004A1261"/>
    <w:rsid w:val="004A2C15"/>
    <w:rsid w:val="004A46BA"/>
    <w:rsid w:val="004A700E"/>
    <w:rsid w:val="004B124E"/>
    <w:rsid w:val="004B27AF"/>
    <w:rsid w:val="004B2A15"/>
    <w:rsid w:val="004B4C5A"/>
    <w:rsid w:val="004C1786"/>
    <w:rsid w:val="004C2138"/>
    <w:rsid w:val="004D5D56"/>
    <w:rsid w:val="004E414B"/>
    <w:rsid w:val="004E48C4"/>
    <w:rsid w:val="004E6A9F"/>
    <w:rsid w:val="004F6D51"/>
    <w:rsid w:val="00500B4F"/>
    <w:rsid w:val="00503E4B"/>
    <w:rsid w:val="00505959"/>
    <w:rsid w:val="00506401"/>
    <w:rsid w:val="00506F19"/>
    <w:rsid w:val="00514F5A"/>
    <w:rsid w:val="00515432"/>
    <w:rsid w:val="00516106"/>
    <w:rsid w:val="00523E2A"/>
    <w:rsid w:val="005260AC"/>
    <w:rsid w:val="0053378A"/>
    <w:rsid w:val="00547EB7"/>
    <w:rsid w:val="00547FE1"/>
    <w:rsid w:val="0056606B"/>
    <w:rsid w:val="005670CC"/>
    <w:rsid w:val="005678E7"/>
    <w:rsid w:val="00586A13"/>
    <w:rsid w:val="00586E44"/>
    <w:rsid w:val="00592CD6"/>
    <w:rsid w:val="005956CC"/>
    <w:rsid w:val="00597B11"/>
    <w:rsid w:val="005A0534"/>
    <w:rsid w:val="005A12FC"/>
    <w:rsid w:val="005A3095"/>
    <w:rsid w:val="005A4B7F"/>
    <w:rsid w:val="005A4F01"/>
    <w:rsid w:val="005B167A"/>
    <w:rsid w:val="005B6DC9"/>
    <w:rsid w:val="005B7490"/>
    <w:rsid w:val="005C185F"/>
    <w:rsid w:val="005C678C"/>
    <w:rsid w:val="005D16F0"/>
    <w:rsid w:val="005D1C7E"/>
    <w:rsid w:val="005E2315"/>
    <w:rsid w:val="005E2F49"/>
    <w:rsid w:val="005E394F"/>
    <w:rsid w:val="005E3E52"/>
    <w:rsid w:val="005E4E92"/>
    <w:rsid w:val="005E73EC"/>
    <w:rsid w:val="005F2A57"/>
    <w:rsid w:val="005F4F6C"/>
    <w:rsid w:val="005F6B3A"/>
    <w:rsid w:val="005F7E47"/>
    <w:rsid w:val="00601C8A"/>
    <w:rsid w:val="00601D51"/>
    <w:rsid w:val="00602450"/>
    <w:rsid w:val="00605D26"/>
    <w:rsid w:val="006072E9"/>
    <w:rsid w:val="00607646"/>
    <w:rsid w:val="00610978"/>
    <w:rsid w:val="00612908"/>
    <w:rsid w:val="00622F6A"/>
    <w:rsid w:val="00624D98"/>
    <w:rsid w:val="00630A19"/>
    <w:rsid w:val="00637EF9"/>
    <w:rsid w:val="006402B1"/>
    <w:rsid w:val="00641BD7"/>
    <w:rsid w:val="00641E98"/>
    <w:rsid w:val="0064564E"/>
    <w:rsid w:val="00646AE1"/>
    <w:rsid w:val="00651DAA"/>
    <w:rsid w:val="0065210D"/>
    <w:rsid w:val="00670E8D"/>
    <w:rsid w:val="00671241"/>
    <w:rsid w:val="00672DC4"/>
    <w:rsid w:val="006733CE"/>
    <w:rsid w:val="00674726"/>
    <w:rsid w:val="006777F1"/>
    <w:rsid w:val="00680660"/>
    <w:rsid w:val="00680B6C"/>
    <w:rsid w:val="00693A1B"/>
    <w:rsid w:val="00697662"/>
    <w:rsid w:val="006A131A"/>
    <w:rsid w:val="006A196A"/>
    <w:rsid w:val="006A2983"/>
    <w:rsid w:val="006A2C92"/>
    <w:rsid w:val="006A3720"/>
    <w:rsid w:val="006A3ECB"/>
    <w:rsid w:val="006A67C2"/>
    <w:rsid w:val="006B1960"/>
    <w:rsid w:val="006B57B6"/>
    <w:rsid w:val="006C0814"/>
    <w:rsid w:val="006C14F3"/>
    <w:rsid w:val="006C16E5"/>
    <w:rsid w:val="006C2B52"/>
    <w:rsid w:val="006C78FB"/>
    <w:rsid w:val="006D085E"/>
    <w:rsid w:val="006D1908"/>
    <w:rsid w:val="006D4A36"/>
    <w:rsid w:val="006D4DB2"/>
    <w:rsid w:val="006D6747"/>
    <w:rsid w:val="006D708E"/>
    <w:rsid w:val="006D7DAD"/>
    <w:rsid w:val="006E7DD4"/>
    <w:rsid w:val="006F10A8"/>
    <w:rsid w:val="00704A54"/>
    <w:rsid w:val="007064A2"/>
    <w:rsid w:val="007129F2"/>
    <w:rsid w:val="00714E88"/>
    <w:rsid w:val="00715B2C"/>
    <w:rsid w:val="00716665"/>
    <w:rsid w:val="00717A24"/>
    <w:rsid w:val="00721ECC"/>
    <w:rsid w:val="0072463F"/>
    <w:rsid w:val="00727051"/>
    <w:rsid w:val="0073101C"/>
    <w:rsid w:val="00732A62"/>
    <w:rsid w:val="00737D7A"/>
    <w:rsid w:val="00741612"/>
    <w:rsid w:val="00743C8E"/>
    <w:rsid w:val="00745B09"/>
    <w:rsid w:val="00747913"/>
    <w:rsid w:val="007538AA"/>
    <w:rsid w:val="00762FDA"/>
    <w:rsid w:val="00763741"/>
    <w:rsid w:val="0076397B"/>
    <w:rsid w:val="00764785"/>
    <w:rsid w:val="007648FA"/>
    <w:rsid w:val="00765A71"/>
    <w:rsid w:val="00767883"/>
    <w:rsid w:val="007702C2"/>
    <w:rsid w:val="0077398B"/>
    <w:rsid w:val="007812EC"/>
    <w:rsid w:val="00787204"/>
    <w:rsid w:val="00792C86"/>
    <w:rsid w:val="00794D40"/>
    <w:rsid w:val="00795A24"/>
    <w:rsid w:val="007B1C22"/>
    <w:rsid w:val="007B1C9E"/>
    <w:rsid w:val="007B3205"/>
    <w:rsid w:val="007B6B84"/>
    <w:rsid w:val="007C12EE"/>
    <w:rsid w:val="007C1CF1"/>
    <w:rsid w:val="007C1F06"/>
    <w:rsid w:val="007C2809"/>
    <w:rsid w:val="007D3C4C"/>
    <w:rsid w:val="007E0EC3"/>
    <w:rsid w:val="007E7D41"/>
    <w:rsid w:val="007F0B9C"/>
    <w:rsid w:val="007F0C20"/>
    <w:rsid w:val="007F5E9D"/>
    <w:rsid w:val="00801FA4"/>
    <w:rsid w:val="008024B9"/>
    <w:rsid w:val="008043DF"/>
    <w:rsid w:val="00806609"/>
    <w:rsid w:val="00807BD7"/>
    <w:rsid w:val="0081050E"/>
    <w:rsid w:val="00814E15"/>
    <w:rsid w:val="00827784"/>
    <w:rsid w:val="00834122"/>
    <w:rsid w:val="0083715B"/>
    <w:rsid w:val="00840D1A"/>
    <w:rsid w:val="008412D0"/>
    <w:rsid w:val="00847E84"/>
    <w:rsid w:val="0085155D"/>
    <w:rsid w:val="008518EE"/>
    <w:rsid w:val="00851DB4"/>
    <w:rsid w:val="00854985"/>
    <w:rsid w:val="00857103"/>
    <w:rsid w:val="008647BC"/>
    <w:rsid w:val="00865600"/>
    <w:rsid w:val="00867595"/>
    <w:rsid w:val="00873EE8"/>
    <w:rsid w:val="00881478"/>
    <w:rsid w:val="0088386D"/>
    <w:rsid w:val="00890201"/>
    <w:rsid w:val="00896C4A"/>
    <w:rsid w:val="00897FB8"/>
    <w:rsid w:val="008A2773"/>
    <w:rsid w:val="008A338F"/>
    <w:rsid w:val="008A3856"/>
    <w:rsid w:val="008A4E43"/>
    <w:rsid w:val="008A6414"/>
    <w:rsid w:val="008A684B"/>
    <w:rsid w:val="008A7216"/>
    <w:rsid w:val="008B0FB9"/>
    <w:rsid w:val="008B6B93"/>
    <w:rsid w:val="008B762B"/>
    <w:rsid w:val="008C1943"/>
    <w:rsid w:val="008C52AA"/>
    <w:rsid w:val="008D47F0"/>
    <w:rsid w:val="008D5222"/>
    <w:rsid w:val="008E0C56"/>
    <w:rsid w:val="008E0C71"/>
    <w:rsid w:val="008E278C"/>
    <w:rsid w:val="008E32AD"/>
    <w:rsid w:val="008E7C93"/>
    <w:rsid w:val="008F472C"/>
    <w:rsid w:val="008F4FC2"/>
    <w:rsid w:val="00902427"/>
    <w:rsid w:val="00903C52"/>
    <w:rsid w:val="00905048"/>
    <w:rsid w:val="00905204"/>
    <w:rsid w:val="00913641"/>
    <w:rsid w:val="00913E3F"/>
    <w:rsid w:val="00916739"/>
    <w:rsid w:val="009221FF"/>
    <w:rsid w:val="009224BC"/>
    <w:rsid w:val="00922784"/>
    <w:rsid w:val="00923D89"/>
    <w:rsid w:val="0092647F"/>
    <w:rsid w:val="00926E80"/>
    <w:rsid w:val="00930316"/>
    <w:rsid w:val="00933610"/>
    <w:rsid w:val="00934CFA"/>
    <w:rsid w:val="00935A6F"/>
    <w:rsid w:val="00936FED"/>
    <w:rsid w:val="00943FC0"/>
    <w:rsid w:val="00947808"/>
    <w:rsid w:val="009540E6"/>
    <w:rsid w:val="00955D04"/>
    <w:rsid w:val="00956663"/>
    <w:rsid w:val="0096027E"/>
    <w:rsid w:val="00967C45"/>
    <w:rsid w:val="0097201E"/>
    <w:rsid w:val="00974770"/>
    <w:rsid w:val="00976497"/>
    <w:rsid w:val="00980082"/>
    <w:rsid w:val="00983B7B"/>
    <w:rsid w:val="0099103D"/>
    <w:rsid w:val="00991487"/>
    <w:rsid w:val="009957A1"/>
    <w:rsid w:val="009976A2"/>
    <w:rsid w:val="009A2D73"/>
    <w:rsid w:val="009A5825"/>
    <w:rsid w:val="009B0CEA"/>
    <w:rsid w:val="009B44E1"/>
    <w:rsid w:val="009C0DE3"/>
    <w:rsid w:val="009C1DDE"/>
    <w:rsid w:val="009D4359"/>
    <w:rsid w:val="009D54E6"/>
    <w:rsid w:val="009D5D74"/>
    <w:rsid w:val="009D7592"/>
    <w:rsid w:val="009E0014"/>
    <w:rsid w:val="009E2053"/>
    <w:rsid w:val="009E6899"/>
    <w:rsid w:val="009F2ED3"/>
    <w:rsid w:val="009F5A3F"/>
    <w:rsid w:val="009F6301"/>
    <w:rsid w:val="00A0098A"/>
    <w:rsid w:val="00A00BAD"/>
    <w:rsid w:val="00A0250D"/>
    <w:rsid w:val="00A02B4E"/>
    <w:rsid w:val="00A03CA3"/>
    <w:rsid w:val="00A055C5"/>
    <w:rsid w:val="00A061F5"/>
    <w:rsid w:val="00A07EA4"/>
    <w:rsid w:val="00A20972"/>
    <w:rsid w:val="00A22625"/>
    <w:rsid w:val="00A23471"/>
    <w:rsid w:val="00A27E82"/>
    <w:rsid w:val="00A35175"/>
    <w:rsid w:val="00A35EDE"/>
    <w:rsid w:val="00A377B2"/>
    <w:rsid w:val="00A4642A"/>
    <w:rsid w:val="00A47F8E"/>
    <w:rsid w:val="00A547AD"/>
    <w:rsid w:val="00A54EE9"/>
    <w:rsid w:val="00A56890"/>
    <w:rsid w:val="00A572D0"/>
    <w:rsid w:val="00A60659"/>
    <w:rsid w:val="00A61F72"/>
    <w:rsid w:val="00A63BB6"/>
    <w:rsid w:val="00A65D41"/>
    <w:rsid w:val="00A65E4C"/>
    <w:rsid w:val="00A70230"/>
    <w:rsid w:val="00A71447"/>
    <w:rsid w:val="00A73560"/>
    <w:rsid w:val="00A75506"/>
    <w:rsid w:val="00A8419E"/>
    <w:rsid w:val="00A84396"/>
    <w:rsid w:val="00A85A36"/>
    <w:rsid w:val="00A906F6"/>
    <w:rsid w:val="00A94791"/>
    <w:rsid w:val="00A949CE"/>
    <w:rsid w:val="00A97B50"/>
    <w:rsid w:val="00A97E5F"/>
    <w:rsid w:val="00A97FCE"/>
    <w:rsid w:val="00AA3BC0"/>
    <w:rsid w:val="00AA488A"/>
    <w:rsid w:val="00AA6AA1"/>
    <w:rsid w:val="00AB0C23"/>
    <w:rsid w:val="00AB2517"/>
    <w:rsid w:val="00AC052C"/>
    <w:rsid w:val="00AE5742"/>
    <w:rsid w:val="00AE5E77"/>
    <w:rsid w:val="00AF00F1"/>
    <w:rsid w:val="00AF5A2C"/>
    <w:rsid w:val="00AF7652"/>
    <w:rsid w:val="00AF7A96"/>
    <w:rsid w:val="00B051C5"/>
    <w:rsid w:val="00B063B3"/>
    <w:rsid w:val="00B11D56"/>
    <w:rsid w:val="00B1731E"/>
    <w:rsid w:val="00B20566"/>
    <w:rsid w:val="00B23451"/>
    <w:rsid w:val="00B23486"/>
    <w:rsid w:val="00B261AA"/>
    <w:rsid w:val="00B26D36"/>
    <w:rsid w:val="00B272F0"/>
    <w:rsid w:val="00B27AB3"/>
    <w:rsid w:val="00B302B4"/>
    <w:rsid w:val="00B33425"/>
    <w:rsid w:val="00B4034C"/>
    <w:rsid w:val="00B404C3"/>
    <w:rsid w:val="00B40BA3"/>
    <w:rsid w:val="00B40DCE"/>
    <w:rsid w:val="00B4232C"/>
    <w:rsid w:val="00B44EAD"/>
    <w:rsid w:val="00B46DEA"/>
    <w:rsid w:val="00B46EBE"/>
    <w:rsid w:val="00B542C8"/>
    <w:rsid w:val="00B55A21"/>
    <w:rsid w:val="00B56B60"/>
    <w:rsid w:val="00B60EEF"/>
    <w:rsid w:val="00B6155D"/>
    <w:rsid w:val="00B627E7"/>
    <w:rsid w:val="00B716F3"/>
    <w:rsid w:val="00B71BD3"/>
    <w:rsid w:val="00B725D1"/>
    <w:rsid w:val="00B80E9A"/>
    <w:rsid w:val="00B8232C"/>
    <w:rsid w:val="00B828BB"/>
    <w:rsid w:val="00B82972"/>
    <w:rsid w:val="00B86D06"/>
    <w:rsid w:val="00B90FC0"/>
    <w:rsid w:val="00B93175"/>
    <w:rsid w:val="00BA2668"/>
    <w:rsid w:val="00BB0614"/>
    <w:rsid w:val="00BB102C"/>
    <w:rsid w:val="00BB1FBD"/>
    <w:rsid w:val="00BB3B83"/>
    <w:rsid w:val="00BB5F14"/>
    <w:rsid w:val="00BC1668"/>
    <w:rsid w:val="00BC3CC3"/>
    <w:rsid w:val="00BD0A39"/>
    <w:rsid w:val="00BD3728"/>
    <w:rsid w:val="00BD6607"/>
    <w:rsid w:val="00BD71E1"/>
    <w:rsid w:val="00BE0639"/>
    <w:rsid w:val="00BE2FB0"/>
    <w:rsid w:val="00BE6FF4"/>
    <w:rsid w:val="00BF2752"/>
    <w:rsid w:val="00BF3745"/>
    <w:rsid w:val="00BF3B01"/>
    <w:rsid w:val="00BF4B4E"/>
    <w:rsid w:val="00BF6051"/>
    <w:rsid w:val="00BF67A0"/>
    <w:rsid w:val="00BF6912"/>
    <w:rsid w:val="00C036D9"/>
    <w:rsid w:val="00C0496A"/>
    <w:rsid w:val="00C04AAE"/>
    <w:rsid w:val="00C0556B"/>
    <w:rsid w:val="00C056AA"/>
    <w:rsid w:val="00C06C19"/>
    <w:rsid w:val="00C141C9"/>
    <w:rsid w:val="00C16526"/>
    <w:rsid w:val="00C17416"/>
    <w:rsid w:val="00C22A36"/>
    <w:rsid w:val="00C22BB9"/>
    <w:rsid w:val="00C234D1"/>
    <w:rsid w:val="00C236C2"/>
    <w:rsid w:val="00C23AB5"/>
    <w:rsid w:val="00C247B2"/>
    <w:rsid w:val="00C2753C"/>
    <w:rsid w:val="00C30EB0"/>
    <w:rsid w:val="00C355C8"/>
    <w:rsid w:val="00C363E1"/>
    <w:rsid w:val="00C43283"/>
    <w:rsid w:val="00C47858"/>
    <w:rsid w:val="00C50510"/>
    <w:rsid w:val="00C540D6"/>
    <w:rsid w:val="00C54E7E"/>
    <w:rsid w:val="00C55997"/>
    <w:rsid w:val="00C55B8F"/>
    <w:rsid w:val="00C56E7D"/>
    <w:rsid w:val="00C656BB"/>
    <w:rsid w:val="00C65A86"/>
    <w:rsid w:val="00C762DA"/>
    <w:rsid w:val="00C767CA"/>
    <w:rsid w:val="00C776C3"/>
    <w:rsid w:val="00C8143C"/>
    <w:rsid w:val="00C81A07"/>
    <w:rsid w:val="00C837DA"/>
    <w:rsid w:val="00C844D5"/>
    <w:rsid w:val="00C8705F"/>
    <w:rsid w:val="00C87FA3"/>
    <w:rsid w:val="00C94F61"/>
    <w:rsid w:val="00C95027"/>
    <w:rsid w:val="00CA2A9D"/>
    <w:rsid w:val="00CA41D5"/>
    <w:rsid w:val="00CA7156"/>
    <w:rsid w:val="00CB4784"/>
    <w:rsid w:val="00CB7D03"/>
    <w:rsid w:val="00CC06EE"/>
    <w:rsid w:val="00CC0BEA"/>
    <w:rsid w:val="00CC6555"/>
    <w:rsid w:val="00CD06B3"/>
    <w:rsid w:val="00CD3220"/>
    <w:rsid w:val="00CD5E97"/>
    <w:rsid w:val="00CE403F"/>
    <w:rsid w:val="00CF1E8A"/>
    <w:rsid w:val="00CF4DD9"/>
    <w:rsid w:val="00CF7360"/>
    <w:rsid w:val="00CF791E"/>
    <w:rsid w:val="00CF7FF0"/>
    <w:rsid w:val="00D06ADB"/>
    <w:rsid w:val="00D11B69"/>
    <w:rsid w:val="00D17BF7"/>
    <w:rsid w:val="00D21EDA"/>
    <w:rsid w:val="00D23AA9"/>
    <w:rsid w:val="00D23BCD"/>
    <w:rsid w:val="00D247EF"/>
    <w:rsid w:val="00D2702C"/>
    <w:rsid w:val="00D31353"/>
    <w:rsid w:val="00D35F92"/>
    <w:rsid w:val="00D36D81"/>
    <w:rsid w:val="00D40BEF"/>
    <w:rsid w:val="00D434EC"/>
    <w:rsid w:val="00D563C7"/>
    <w:rsid w:val="00D67922"/>
    <w:rsid w:val="00D7036E"/>
    <w:rsid w:val="00D73A95"/>
    <w:rsid w:val="00D90B96"/>
    <w:rsid w:val="00D97B63"/>
    <w:rsid w:val="00DA1296"/>
    <w:rsid w:val="00DA1E43"/>
    <w:rsid w:val="00DA2039"/>
    <w:rsid w:val="00DB0441"/>
    <w:rsid w:val="00DB45F9"/>
    <w:rsid w:val="00DB6C7D"/>
    <w:rsid w:val="00DC0831"/>
    <w:rsid w:val="00DC10A6"/>
    <w:rsid w:val="00DC4AEC"/>
    <w:rsid w:val="00DC5A48"/>
    <w:rsid w:val="00DC7155"/>
    <w:rsid w:val="00DD012E"/>
    <w:rsid w:val="00DD0271"/>
    <w:rsid w:val="00DD29C6"/>
    <w:rsid w:val="00DD5413"/>
    <w:rsid w:val="00DD57F2"/>
    <w:rsid w:val="00DE20FD"/>
    <w:rsid w:val="00DE4145"/>
    <w:rsid w:val="00DE7C62"/>
    <w:rsid w:val="00DF0A88"/>
    <w:rsid w:val="00DF3969"/>
    <w:rsid w:val="00E00852"/>
    <w:rsid w:val="00E0394C"/>
    <w:rsid w:val="00E06460"/>
    <w:rsid w:val="00E10F43"/>
    <w:rsid w:val="00E128A3"/>
    <w:rsid w:val="00E14AB5"/>
    <w:rsid w:val="00E25EE2"/>
    <w:rsid w:val="00E315D0"/>
    <w:rsid w:val="00E33AF6"/>
    <w:rsid w:val="00E373CE"/>
    <w:rsid w:val="00E40E37"/>
    <w:rsid w:val="00E51DBE"/>
    <w:rsid w:val="00E53996"/>
    <w:rsid w:val="00E65F07"/>
    <w:rsid w:val="00E6752F"/>
    <w:rsid w:val="00E70155"/>
    <w:rsid w:val="00E70C89"/>
    <w:rsid w:val="00E75B7C"/>
    <w:rsid w:val="00E77BC1"/>
    <w:rsid w:val="00E86676"/>
    <w:rsid w:val="00E86D25"/>
    <w:rsid w:val="00E9053B"/>
    <w:rsid w:val="00E93863"/>
    <w:rsid w:val="00E94811"/>
    <w:rsid w:val="00E94CC6"/>
    <w:rsid w:val="00E9598D"/>
    <w:rsid w:val="00EB0EBD"/>
    <w:rsid w:val="00EB4A21"/>
    <w:rsid w:val="00EB6972"/>
    <w:rsid w:val="00EC1EB6"/>
    <w:rsid w:val="00EC4593"/>
    <w:rsid w:val="00ED2E26"/>
    <w:rsid w:val="00ED37BB"/>
    <w:rsid w:val="00ED5D75"/>
    <w:rsid w:val="00EE142C"/>
    <w:rsid w:val="00EE3356"/>
    <w:rsid w:val="00EE70A3"/>
    <w:rsid w:val="00EF1117"/>
    <w:rsid w:val="00EF596D"/>
    <w:rsid w:val="00EF753B"/>
    <w:rsid w:val="00EF789D"/>
    <w:rsid w:val="00F0258B"/>
    <w:rsid w:val="00F11FF4"/>
    <w:rsid w:val="00F157CE"/>
    <w:rsid w:val="00F1674B"/>
    <w:rsid w:val="00F2241E"/>
    <w:rsid w:val="00F2326E"/>
    <w:rsid w:val="00F32BC0"/>
    <w:rsid w:val="00F33233"/>
    <w:rsid w:val="00F34C7D"/>
    <w:rsid w:val="00F35A7C"/>
    <w:rsid w:val="00F43148"/>
    <w:rsid w:val="00F43D63"/>
    <w:rsid w:val="00F44059"/>
    <w:rsid w:val="00F470B9"/>
    <w:rsid w:val="00F503ED"/>
    <w:rsid w:val="00F5164D"/>
    <w:rsid w:val="00F54C46"/>
    <w:rsid w:val="00F62432"/>
    <w:rsid w:val="00F707C1"/>
    <w:rsid w:val="00F71458"/>
    <w:rsid w:val="00F76D25"/>
    <w:rsid w:val="00F76F1A"/>
    <w:rsid w:val="00F77862"/>
    <w:rsid w:val="00F83F58"/>
    <w:rsid w:val="00F84A13"/>
    <w:rsid w:val="00FA2456"/>
    <w:rsid w:val="00FA30B5"/>
    <w:rsid w:val="00FA4D6A"/>
    <w:rsid w:val="00FA5A72"/>
    <w:rsid w:val="00FA66C0"/>
    <w:rsid w:val="00FB256E"/>
    <w:rsid w:val="00FB49A4"/>
    <w:rsid w:val="00FB5D33"/>
    <w:rsid w:val="00FC11F6"/>
    <w:rsid w:val="00FC3E64"/>
    <w:rsid w:val="00FC789F"/>
    <w:rsid w:val="00FD2717"/>
    <w:rsid w:val="00FD2AB5"/>
    <w:rsid w:val="00FD582D"/>
    <w:rsid w:val="00FD6809"/>
    <w:rsid w:val="00FD7CD9"/>
    <w:rsid w:val="00FD7EC7"/>
    <w:rsid w:val="00FE0544"/>
    <w:rsid w:val="00FE09D0"/>
    <w:rsid w:val="00FE28CA"/>
    <w:rsid w:val="00FE2BD8"/>
    <w:rsid w:val="00FE303A"/>
    <w:rsid w:val="00FE4AFF"/>
    <w:rsid w:val="00FF0D50"/>
    <w:rsid w:val="00FF3101"/>
    <w:rsid w:val="00FF4C5E"/>
    <w:rsid w:val="00FF73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6f9"/>
    </o:shapedefaults>
    <o:shapelayout v:ext="edit">
      <o:idmap v:ext="edit" data="1"/>
    </o:shapelayout>
  </w:shapeDefaults>
  <w:decimalSymbol w:val="."/>
  <w:listSeparator w:val=","/>
  <w14:docId w14:val="53311683"/>
  <w15:chartTrackingRefBased/>
  <w15:docId w15:val="{2F1B244D-BCAB-4F02-ACC8-D23AD3CB8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454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2C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2C15"/>
  </w:style>
  <w:style w:type="paragraph" w:styleId="Footer">
    <w:name w:val="footer"/>
    <w:basedOn w:val="Normal"/>
    <w:link w:val="FooterChar"/>
    <w:uiPriority w:val="99"/>
    <w:unhideWhenUsed/>
    <w:rsid w:val="004A2C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2C15"/>
  </w:style>
  <w:style w:type="paragraph" w:styleId="FootnoteText">
    <w:name w:val="footnote text"/>
    <w:basedOn w:val="Normal"/>
    <w:link w:val="FootnoteTextChar"/>
    <w:uiPriority w:val="99"/>
    <w:semiHidden/>
    <w:unhideWhenUsed/>
    <w:rsid w:val="000629E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629EC"/>
    <w:rPr>
      <w:sz w:val="20"/>
      <w:szCs w:val="20"/>
    </w:rPr>
  </w:style>
  <w:style w:type="character" w:styleId="FootnoteReference">
    <w:name w:val="footnote reference"/>
    <w:basedOn w:val="DefaultParagraphFont"/>
    <w:uiPriority w:val="99"/>
    <w:semiHidden/>
    <w:unhideWhenUsed/>
    <w:rsid w:val="000629EC"/>
    <w:rPr>
      <w:vertAlign w:val="superscript"/>
    </w:rPr>
  </w:style>
  <w:style w:type="character" w:styleId="Hyperlink">
    <w:name w:val="Hyperlink"/>
    <w:basedOn w:val="DefaultParagraphFont"/>
    <w:uiPriority w:val="99"/>
    <w:unhideWhenUsed/>
    <w:rsid w:val="00155687"/>
    <w:rPr>
      <w:color w:val="0563C1" w:themeColor="hyperlink"/>
      <w:u w:val="single"/>
    </w:rPr>
  </w:style>
  <w:style w:type="character" w:styleId="UnresolvedMention">
    <w:name w:val="Unresolved Mention"/>
    <w:basedOn w:val="DefaultParagraphFont"/>
    <w:uiPriority w:val="99"/>
    <w:semiHidden/>
    <w:unhideWhenUsed/>
    <w:rsid w:val="00155687"/>
    <w:rPr>
      <w:color w:val="605E5C"/>
      <w:shd w:val="clear" w:color="auto" w:fill="E1DFDD"/>
    </w:rPr>
  </w:style>
  <w:style w:type="character" w:styleId="CommentReference">
    <w:name w:val="annotation reference"/>
    <w:basedOn w:val="DefaultParagraphFont"/>
    <w:uiPriority w:val="99"/>
    <w:semiHidden/>
    <w:unhideWhenUsed/>
    <w:rsid w:val="00C16526"/>
    <w:rPr>
      <w:sz w:val="16"/>
      <w:szCs w:val="16"/>
    </w:rPr>
  </w:style>
  <w:style w:type="paragraph" w:styleId="CommentText">
    <w:name w:val="annotation text"/>
    <w:basedOn w:val="Normal"/>
    <w:link w:val="CommentTextChar"/>
    <w:uiPriority w:val="99"/>
    <w:semiHidden/>
    <w:unhideWhenUsed/>
    <w:rsid w:val="00C16526"/>
    <w:pPr>
      <w:spacing w:line="240" w:lineRule="auto"/>
    </w:pPr>
    <w:rPr>
      <w:sz w:val="20"/>
      <w:szCs w:val="20"/>
    </w:rPr>
  </w:style>
  <w:style w:type="character" w:customStyle="1" w:styleId="CommentTextChar">
    <w:name w:val="Comment Text Char"/>
    <w:basedOn w:val="DefaultParagraphFont"/>
    <w:link w:val="CommentText"/>
    <w:uiPriority w:val="99"/>
    <w:semiHidden/>
    <w:rsid w:val="00C16526"/>
    <w:rPr>
      <w:sz w:val="20"/>
      <w:szCs w:val="20"/>
    </w:rPr>
  </w:style>
  <w:style w:type="paragraph" w:styleId="CommentSubject">
    <w:name w:val="annotation subject"/>
    <w:basedOn w:val="CommentText"/>
    <w:next w:val="CommentText"/>
    <w:link w:val="CommentSubjectChar"/>
    <w:uiPriority w:val="99"/>
    <w:semiHidden/>
    <w:unhideWhenUsed/>
    <w:rsid w:val="00C16526"/>
    <w:rPr>
      <w:b/>
      <w:bCs/>
    </w:rPr>
  </w:style>
  <w:style w:type="character" w:customStyle="1" w:styleId="CommentSubjectChar">
    <w:name w:val="Comment Subject Char"/>
    <w:basedOn w:val="CommentTextChar"/>
    <w:link w:val="CommentSubject"/>
    <w:uiPriority w:val="99"/>
    <w:semiHidden/>
    <w:rsid w:val="00C16526"/>
    <w:rPr>
      <w:b/>
      <w:bCs/>
      <w:sz w:val="20"/>
      <w:szCs w:val="20"/>
    </w:rPr>
  </w:style>
  <w:style w:type="paragraph" w:styleId="BalloonText">
    <w:name w:val="Balloon Text"/>
    <w:basedOn w:val="Normal"/>
    <w:link w:val="BalloonTextChar"/>
    <w:uiPriority w:val="99"/>
    <w:semiHidden/>
    <w:unhideWhenUsed/>
    <w:rsid w:val="00C165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6526"/>
    <w:rPr>
      <w:rFonts w:ascii="Segoe UI" w:hAnsi="Segoe UI" w:cs="Segoe UI"/>
      <w:sz w:val="18"/>
      <w:szCs w:val="18"/>
    </w:rPr>
  </w:style>
  <w:style w:type="character" w:customStyle="1" w:styleId="Heading1Char">
    <w:name w:val="Heading 1 Char"/>
    <w:basedOn w:val="DefaultParagraphFont"/>
    <w:link w:val="Heading1"/>
    <w:uiPriority w:val="9"/>
    <w:rsid w:val="001A4548"/>
    <w:rPr>
      <w:rFonts w:asciiTheme="majorHAnsi" w:eastAsiaTheme="majorEastAsia" w:hAnsiTheme="majorHAnsi" w:cstheme="majorBidi"/>
      <w:color w:val="2F5496" w:themeColor="accent1" w:themeShade="BF"/>
      <w:sz w:val="32"/>
      <w:szCs w:val="32"/>
      <w:lang w:val="en-US"/>
    </w:rPr>
  </w:style>
  <w:style w:type="character" w:styleId="FollowedHyperlink">
    <w:name w:val="FollowedHyperlink"/>
    <w:basedOn w:val="DefaultParagraphFont"/>
    <w:uiPriority w:val="99"/>
    <w:semiHidden/>
    <w:unhideWhenUsed/>
    <w:rsid w:val="0034584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7796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www.quaker.org.uk/about-quakers/our-history/quakers-and-wwi"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parliament.uk/about/living-heritage/transformingsociety/private-lives/yourcountry/overview/conscription/" TargetMode="External"/><Relationship Id="rId2" Type="http://schemas.openxmlformats.org/officeDocument/2006/relationships/customXml" Target="../customXml/item2.xml"/><Relationship Id="rId16" Type="http://schemas.openxmlformats.org/officeDocument/2006/relationships/hyperlink" Target="https://www.iwm.org.uk/history/conscientious-objectors-in-their-own-word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images.app.goo.gl/emu7KQovQ7n7qk7c8" TargetMode="Externa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ap/i.parliament.uk/historic-hansard/commons/1916/may/10/conscientious-objectors"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ap/i.parliament.uk/historic-hansard/commons/1916/may/10/conscientious-objectors" TargetMode="External"/><Relationship Id="rId2" Type="http://schemas.openxmlformats.org/officeDocument/2006/relationships/hyperlink" Target="https://www.quaker.org.uk/about-quakers/our-history/quakers-and-wwi" TargetMode="External"/><Relationship Id="rId1" Type="http://schemas.openxmlformats.org/officeDocument/2006/relationships/hyperlink" Target="https://images.app.goo.gl/emu7KQovQ7n7qk7c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8" ma:contentTypeDescription="Create a new document." ma:contentTypeScope="" ma:versionID="983eafa6d2434b538e693ff15bb132a3">
  <xsd:schema xmlns:xsd="http://www.w3.org/2001/XMLSchema" xmlns:xs="http://www.w3.org/2001/XMLSchema" xmlns:p="http://schemas.microsoft.com/office/2006/metadata/properties" xmlns:ns3="ada16477-4a9e-4f32-8a2f-23c8ffb0c900" targetNamespace="http://schemas.microsoft.com/office/2006/metadata/properties" ma:root="true" ma:fieldsID="e0b2db8f1e998f776305c98536182e36" ns3:_="">
    <xsd:import namespace="ada16477-4a9e-4f32-8a2f-23c8ffb0c90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5E9DCAB5-FDE1-4E05-90CF-78B4DE9777D2}">
  <ds:schemaRefs>
    <ds:schemaRef ds:uri="http://schemas.microsoft.com/sharepoint/v3/contenttype/forms"/>
  </ds:schemaRefs>
</ds:datastoreItem>
</file>

<file path=customXml/itemProps2.xml><?xml version="1.0" encoding="utf-8"?>
<ds:datastoreItem xmlns:ds="http://schemas.openxmlformats.org/officeDocument/2006/customXml" ds:itemID="{7859F53B-D6DB-4B30-9847-F5E94C5B75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A91268-1137-4B1A-823A-60E386715DE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D149836-C46A-4365-AA88-06D591548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3880</TotalTime>
  <Pages>7</Pages>
  <Words>2422</Words>
  <Characters>13806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fullwood</dc:creator>
  <cp:keywords/>
  <dc:description/>
  <cp:lastModifiedBy>susan fullwood</cp:lastModifiedBy>
  <cp:revision>778</cp:revision>
  <dcterms:created xsi:type="dcterms:W3CDTF">2019-11-13T21:33:00Z</dcterms:created>
  <dcterms:modified xsi:type="dcterms:W3CDTF">2019-11-21T22:09:00Z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