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6451F1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36E36">
              <w:rPr>
                <w:rFonts w:ascii="Times New Roman" w:hAnsi="Times New Roman" w:cs="Times New Roman"/>
                <w:b/>
                <w:color w:val="auto"/>
                <w:sz w:val="48"/>
              </w:rPr>
              <w:t>Hazel Bates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4112AC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r w:rsidR="008C31D7">
              <w:rPr>
                <w:rFonts w:ascii="Times New Roman" w:hAnsi="Times New Roman" w:cs="Times New Roman"/>
                <w:b/>
                <w:color w:val="auto"/>
                <w:sz w:val="48"/>
              </w:rPr>
              <w:t>address: HEBates@carmarthenshire.gov.uk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82D7492" w14:textId="77777777" w:rsidR="007C5F32" w:rsidRDefault="007C5F32" w:rsidP="007C5F32">
            <w:pPr>
              <w:ind w:right="-957"/>
              <w:rPr>
                <w:rFonts w:ascii="Times New Roman" w:hAnsi="Times New Roman" w:cs="Times New Roman"/>
                <w:b/>
                <w:color w:val="auto"/>
                <w:sz w:val="48"/>
              </w:rPr>
            </w:pPr>
            <w:r>
              <w:rPr>
                <w:rFonts w:ascii="Times New Roman" w:hAnsi="Times New Roman" w:cs="Times New Roman"/>
                <w:b/>
                <w:sz w:val="48"/>
              </w:rPr>
              <w:t>2236135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5FA704DB" w14:textId="77777777" w:rsidR="00317BAC" w:rsidRDefault="00317BAC" w:rsidP="00FF7EBB">
            <w:pPr>
              <w:jc w:val="both"/>
              <w:rPr>
                <w:sz w:val="24"/>
                <w:szCs w:val="24"/>
              </w:rPr>
            </w:pPr>
          </w:p>
          <w:p w14:paraId="44D0480D" w14:textId="77777777" w:rsidR="00317BAC" w:rsidRDefault="00317BAC" w:rsidP="00317BAC">
            <w:pPr>
              <w:spacing w:after="240"/>
              <w:rPr>
                <w:sz w:val="24"/>
                <w:szCs w:val="24"/>
              </w:rPr>
            </w:pPr>
            <w:r w:rsidRPr="004D72A7">
              <w:rPr>
                <w:sz w:val="24"/>
                <w:szCs w:val="24"/>
              </w:rPr>
              <w:t>Adult safeguarding</w:t>
            </w:r>
            <w:r>
              <w:rPr>
                <w:sz w:val="24"/>
                <w:szCs w:val="24"/>
              </w:rPr>
              <w:t xml:space="preserve"> is</w:t>
            </w:r>
            <w:r w:rsidRPr="004D72A7">
              <w:rPr>
                <w:sz w:val="24"/>
                <w:szCs w:val="24"/>
              </w:rPr>
              <w:t xml:space="preserve"> a term that encompasses the protection of adults </w:t>
            </w:r>
            <w:r>
              <w:rPr>
                <w:sz w:val="24"/>
                <w:szCs w:val="24"/>
              </w:rPr>
              <w:t xml:space="preserve">to live free </w:t>
            </w:r>
            <w:r w:rsidRPr="004D72A7">
              <w:rPr>
                <w:sz w:val="24"/>
                <w:szCs w:val="24"/>
              </w:rPr>
              <w:t>from abuse, neglect</w:t>
            </w:r>
            <w:r>
              <w:rPr>
                <w:sz w:val="24"/>
                <w:szCs w:val="24"/>
              </w:rPr>
              <w:t xml:space="preserve"> (The Care Act). Adult safeguarding can be</w:t>
            </w:r>
            <w:r w:rsidRPr="004D72A7">
              <w:rPr>
                <w:sz w:val="24"/>
                <w:szCs w:val="24"/>
              </w:rPr>
              <w:t xml:space="preserve"> complex requiri</w:t>
            </w:r>
            <w:r>
              <w:rPr>
                <w:sz w:val="24"/>
                <w:szCs w:val="24"/>
              </w:rPr>
              <w:t>ng</w:t>
            </w:r>
            <w:r w:rsidRPr="004D72A7">
              <w:rPr>
                <w:sz w:val="24"/>
                <w:szCs w:val="24"/>
              </w:rPr>
              <w:t xml:space="preserve"> </w:t>
            </w:r>
            <w:r>
              <w:rPr>
                <w:sz w:val="24"/>
                <w:szCs w:val="24"/>
              </w:rPr>
              <w:t xml:space="preserve">a </w:t>
            </w:r>
            <w:r w:rsidRPr="004D72A7">
              <w:rPr>
                <w:sz w:val="24"/>
                <w:szCs w:val="24"/>
              </w:rPr>
              <w:t xml:space="preserve">multifaceted approach involving stakeholders, including government agencies, healthcare providers, social services, and community organizations. </w:t>
            </w:r>
            <w:r>
              <w:rPr>
                <w:sz w:val="24"/>
                <w:szCs w:val="24"/>
              </w:rPr>
              <w:t xml:space="preserve">(Spreadbury and Hubbard. 2024) </w:t>
            </w:r>
          </w:p>
          <w:p w14:paraId="0568F970" w14:textId="77777777" w:rsidR="00317BAC" w:rsidRDefault="00317BAC" w:rsidP="00317BAC">
            <w:pPr>
              <w:spacing w:after="240"/>
              <w:rPr>
                <w:sz w:val="24"/>
                <w:szCs w:val="24"/>
              </w:rPr>
            </w:pPr>
            <w:r>
              <w:rPr>
                <w:sz w:val="24"/>
                <w:szCs w:val="24"/>
              </w:rPr>
              <w:t>O</w:t>
            </w:r>
            <w:r w:rsidRPr="004D72A7">
              <w:rPr>
                <w:sz w:val="24"/>
                <w:szCs w:val="24"/>
              </w:rPr>
              <w:t xml:space="preserve">ne primary challenge in adult safeguarding is identifying and addressing cases of abuse. Vulnerable adults, such as the elderly, people with disabilities, and those with mental health conditions, may be reluctant to report abuse due to fear, shame, or dependence on their abusers. This can </w:t>
            </w:r>
            <w:r>
              <w:rPr>
                <w:sz w:val="24"/>
                <w:szCs w:val="24"/>
              </w:rPr>
              <w:t>create</w:t>
            </w:r>
            <w:r w:rsidRPr="004D72A7">
              <w:rPr>
                <w:sz w:val="24"/>
                <w:szCs w:val="24"/>
              </w:rPr>
              <w:t xml:space="preserve"> difficult</w:t>
            </w:r>
            <w:r>
              <w:rPr>
                <w:sz w:val="24"/>
                <w:szCs w:val="24"/>
              </w:rPr>
              <w:t>ies</w:t>
            </w:r>
            <w:r w:rsidRPr="004D72A7">
              <w:rPr>
                <w:sz w:val="24"/>
                <w:szCs w:val="24"/>
              </w:rPr>
              <w:t xml:space="preserve"> for professionals to provide necessary support. </w:t>
            </w:r>
            <w:r>
              <w:rPr>
                <w:sz w:val="24"/>
                <w:szCs w:val="24"/>
              </w:rPr>
              <w:t>T</w:t>
            </w:r>
            <w:r w:rsidRPr="004D72A7">
              <w:rPr>
                <w:sz w:val="24"/>
                <w:szCs w:val="24"/>
              </w:rPr>
              <w:t>he nature of abuse can be subtle or hidden, making it challenging to detect</w:t>
            </w:r>
            <w:r>
              <w:rPr>
                <w:sz w:val="24"/>
                <w:szCs w:val="24"/>
              </w:rPr>
              <w:t>.</w:t>
            </w:r>
            <w:r w:rsidRPr="004D72A7">
              <w:rPr>
                <w:sz w:val="24"/>
                <w:szCs w:val="24"/>
              </w:rPr>
              <w:t xml:space="preserve"> </w:t>
            </w:r>
            <w:r>
              <w:rPr>
                <w:sz w:val="24"/>
                <w:szCs w:val="24"/>
              </w:rPr>
              <w:t xml:space="preserve"> The Social Service and Wellbeing Act (Wales) 2014 places strong emphasis on individuals being stakeholders in their own care plans however ethical dilemmas arise when there are factors which may prevent an adult from making an informed decision such as poor mental health, communication difficulties or understanding of the presented risk. Sound professional judgment is required when considering capacity over consent to ensure an individual’s rights are upheld. (Social Care Wales).</w:t>
            </w:r>
            <w:r w:rsidRPr="00BD0236">
              <w:rPr>
                <w:sz w:val="24"/>
                <w:szCs w:val="24"/>
              </w:rPr>
              <w:t xml:space="preserve"> </w:t>
            </w:r>
          </w:p>
          <w:p w14:paraId="2735E194" w14:textId="77777777" w:rsidR="00317BAC" w:rsidRDefault="00317BAC" w:rsidP="00317BAC">
            <w:pPr>
              <w:spacing w:after="240"/>
              <w:rPr>
                <w:sz w:val="24"/>
                <w:szCs w:val="24"/>
              </w:rPr>
            </w:pPr>
            <w:r w:rsidRPr="004D72A7">
              <w:rPr>
                <w:sz w:val="24"/>
                <w:szCs w:val="24"/>
              </w:rPr>
              <w:t>The Adult Safeguarding Act 2008 provides a legal basis for safeguarding adults and sets out the responsibilities of various organizations and individuals. The Act defines abuse as including physical, emotional, sexual, financial, and neglectful abuse, as well as acts of omission. It establishes a duty of care on organizations and individuals to take reasonable steps to prevent and respond to abuse.</w:t>
            </w:r>
          </w:p>
          <w:p w14:paraId="591BC4D4" w14:textId="20E43067" w:rsidR="00317BAC" w:rsidRDefault="00317BAC" w:rsidP="00317BAC">
            <w:pPr>
              <w:spacing w:after="240"/>
              <w:rPr>
                <w:sz w:val="24"/>
                <w:szCs w:val="24"/>
              </w:rPr>
            </w:pPr>
            <w:r>
              <w:rPr>
                <w:sz w:val="24"/>
                <w:szCs w:val="24"/>
              </w:rPr>
              <w:t>The Social Service and Wellbeing Act Wales provides a legal framework for improving people’s lives in Wales with key principles around voice and control, prevention, co production and wellbeing (Social service and wellbeing act Wales 2014</w:t>
            </w:r>
            <w:r w:rsidR="008C31D7">
              <w:rPr>
                <w:sz w:val="24"/>
                <w:szCs w:val="24"/>
              </w:rPr>
              <w:t>) Part</w:t>
            </w:r>
            <w:r>
              <w:rPr>
                <w:sz w:val="24"/>
                <w:szCs w:val="24"/>
              </w:rPr>
              <w:t xml:space="preserve"> 7 of The Act </w:t>
            </w:r>
            <w:r>
              <w:rPr>
                <w:sz w:val="24"/>
                <w:szCs w:val="24"/>
              </w:rPr>
              <w:lastRenderedPageBreak/>
              <w:t xml:space="preserve">places statutory duties on local authorities around safeguarding adults and defines the responsibilities of local authorities in responding to adult’s care and support needs. </w:t>
            </w:r>
          </w:p>
          <w:p w14:paraId="195ADF98" w14:textId="77777777" w:rsidR="00317BAC" w:rsidRDefault="00317BAC" w:rsidP="00317BAC">
            <w:pPr>
              <w:spacing w:after="240"/>
              <w:rPr>
                <w:sz w:val="24"/>
                <w:szCs w:val="24"/>
              </w:rPr>
            </w:pPr>
            <w:r>
              <w:rPr>
                <w:sz w:val="24"/>
                <w:szCs w:val="24"/>
              </w:rPr>
              <w:t>A key difference within the Social Service and Wellbeing Act Wales is the difference in language used to describe the relevant areas of adult safeguarding. The term POVA previously used to describe protection of vulnerable adults was replaced with “Safeguarding” with adults now referred to as “at risk” rather than vulnerable.  Adults at risk under the act are outlined as people who are experiencing abuse or who have unmet needs</w:t>
            </w:r>
          </w:p>
          <w:p w14:paraId="4E40973F" w14:textId="77777777" w:rsidR="00317BAC" w:rsidRDefault="00317BAC" w:rsidP="00317BAC">
            <w:pPr>
              <w:spacing w:after="240"/>
              <w:rPr>
                <w:sz w:val="24"/>
                <w:szCs w:val="24"/>
              </w:rPr>
            </w:pPr>
            <w:r w:rsidRPr="004D72A7">
              <w:rPr>
                <w:sz w:val="24"/>
                <w:szCs w:val="24"/>
              </w:rPr>
              <w:br/>
              <w:t xml:space="preserve">In addition to the legal framework, Wales established a network of safeguarding boards, </w:t>
            </w:r>
            <w:r>
              <w:rPr>
                <w:sz w:val="24"/>
                <w:szCs w:val="24"/>
              </w:rPr>
              <w:t xml:space="preserve">which are </w:t>
            </w:r>
            <w:r w:rsidRPr="004D72A7">
              <w:rPr>
                <w:sz w:val="24"/>
                <w:szCs w:val="24"/>
              </w:rPr>
              <w:t>multi-agency partnerships responsible for coordinating safeguarding activities across different sectors. These boards bring together representatives from various organizations, including local authorities, health boards, and police forces, to develop and implement safeguarding strategies. They also play a crucial role in raising awareness of safeguarding issues and promoting good practice.</w:t>
            </w:r>
          </w:p>
          <w:p w14:paraId="1EF71B3D" w14:textId="77777777" w:rsidR="00317BAC" w:rsidRPr="004D72A7" w:rsidRDefault="00317BAC" w:rsidP="00317BAC">
            <w:pPr>
              <w:spacing w:after="240"/>
              <w:rPr>
                <w:rFonts w:ascii="Aptos" w:hAnsi="Aptos" w:cs="Aptos"/>
                <w:color w:val="auto"/>
                <w:sz w:val="24"/>
                <w:szCs w:val="24"/>
              </w:rPr>
            </w:pPr>
            <w:r w:rsidRPr="004D72A7">
              <w:rPr>
                <w:sz w:val="24"/>
                <w:szCs w:val="24"/>
              </w:rPr>
              <w:br/>
              <w:t xml:space="preserve">Despite these efforts, adult safeguarding remains a complex and ongoing challenge in Wales. There is a need for continued investment in training and education for professionals working in the field, as well as improved data collection and analysis to inform policy decisions. Additionally, </w:t>
            </w:r>
            <w:r>
              <w:rPr>
                <w:sz w:val="24"/>
                <w:szCs w:val="24"/>
              </w:rPr>
              <w:t xml:space="preserve">as in all areas of safeguarding </w:t>
            </w:r>
            <w:r w:rsidRPr="004D72A7">
              <w:rPr>
                <w:sz w:val="24"/>
                <w:szCs w:val="24"/>
              </w:rPr>
              <w:t>it is essential to foster a culture of openness and accountability within organizations to ensure that vulnerable adults are protected from abuse. By addressing the challenges faced, strengthening the legal framework, and implementing effective strategies, Wales can ensure that vulnerable adults receive the protection and support they need.</w:t>
            </w:r>
          </w:p>
          <w:p w14:paraId="08DCB45A" w14:textId="77777777" w:rsidR="00317BAC" w:rsidRPr="004D72A7" w:rsidRDefault="00317BAC" w:rsidP="00317BAC">
            <w:pPr>
              <w:jc w:val="both"/>
              <w:rPr>
                <w:sz w:val="24"/>
                <w:szCs w:val="24"/>
              </w:rPr>
            </w:pPr>
          </w:p>
          <w:p w14:paraId="15FF9539" w14:textId="77777777" w:rsidR="00317BAC" w:rsidRDefault="00317BAC" w:rsidP="00317BAC">
            <w:pPr>
              <w:jc w:val="both"/>
              <w:rPr>
                <w:sz w:val="24"/>
                <w:szCs w:val="24"/>
              </w:rPr>
            </w:pPr>
            <w:r>
              <w:rPr>
                <w:sz w:val="24"/>
                <w:szCs w:val="24"/>
              </w:rPr>
              <w:t>Word Count 539</w:t>
            </w:r>
          </w:p>
          <w:p w14:paraId="090C6BD9" w14:textId="77777777" w:rsidR="00317BAC" w:rsidRDefault="00317BAC" w:rsidP="00317BAC">
            <w:pPr>
              <w:jc w:val="both"/>
              <w:rPr>
                <w:sz w:val="24"/>
                <w:szCs w:val="24"/>
              </w:rPr>
            </w:pPr>
          </w:p>
          <w:p w14:paraId="3C9229E4" w14:textId="77777777" w:rsidR="00317BAC" w:rsidRDefault="00317BAC" w:rsidP="00317BAC">
            <w:pPr>
              <w:jc w:val="both"/>
              <w:rPr>
                <w:sz w:val="24"/>
                <w:szCs w:val="24"/>
              </w:rPr>
            </w:pPr>
          </w:p>
          <w:p w14:paraId="2B10A558" w14:textId="77777777" w:rsidR="00317BAC" w:rsidRDefault="00317BAC" w:rsidP="00FF7EBB">
            <w:pPr>
              <w:jc w:val="both"/>
              <w:rPr>
                <w:sz w:val="24"/>
                <w:szCs w:val="24"/>
              </w:rPr>
            </w:pPr>
          </w:p>
          <w:p w14:paraId="00FA2101" w14:textId="77777777" w:rsidR="00317BAC" w:rsidRDefault="00317BAC" w:rsidP="00FF7EBB">
            <w:pPr>
              <w:jc w:val="both"/>
              <w:rPr>
                <w:sz w:val="24"/>
                <w:szCs w:val="24"/>
              </w:rPr>
            </w:pPr>
          </w:p>
          <w:p w14:paraId="628FE1A4" w14:textId="77777777" w:rsidR="00317BAC" w:rsidRDefault="00317BAC"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Default="00AA666E" w:rsidP="00FF7EBB">
      <w:pPr>
        <w:jc w:val="both"/>
        <w:rPr>
          <w:sz w:val="24"/>
          <w:szCs w:val="24"/>
        </w:rPr>
      </w:pPr>
    </w:p>
    <w:p w14:paraId="35B47DE3" w14:textId="77777777" w:rsidR="00317BAC" w:rsidRDefault="00317BAC" w:rsidP="00FF7EBB">
      <w:pPr>
        <w:jc w:val="both"/>
        <w:rPr>
          <w:sz w:val="24"/>
          <w:szCs w:val="24"/>
        </w:rPr>
      </w:pPr>
    </w:p>
    <w:p w14:paraId="1E238C3C" w14:textId="77777777" w:rsidR="00317BAC" w:rsidRDefault="00317BAC" w:rsidP="00FF7EBB">
      <w:pPr>
        <w:jc w:val="both"/>
        <w:rPr>
          <w:sz w:val="24"/>
          <w:szCs w:val="24"/>
        </w:rPr>
      </w:pPr>
    </w:p>
    <w:p w14:paraId="087D7158" w14:textId="77777777" w:rsidR="00317BAC" w:rsidRDefault="00317BAC" w:rsidP="00FF7EBB">
      <w:pPr>
        <w:jc w:val="both"/>
        <w:rPr>
          <w:sz w:val="24"/>
          <w:szCs w:val="24"/>
        </w:rPr>
      </w:pPr>
    </w:p>
    <w:p w14:paraId="619AD1A7" w14:textId="77777777" w:rsidR="00317BAC" w:rsidRDefault="00317BAC" w:rsidP="00FF7EBB">
      <w:pPr>
        <w:jc w:val="both"/>
        <w:rPr>
          <w:sz w:val="24"/>
          <w:szCs w:val="24"/>
        </w:rPr>
      </w:pPr>
    </w:p>
    <w:p w14:paraId="77BB2657" w14:textId="77777777" w:rsidR="00317BAC" w:rsidRDefault="00317BAC" w:rsidP="00FF7EBB">
      <w:pPr>
        <w:jc w:val="both"/>
        <w:rPr>
          <w:sz w:val="24"/>
          <w:szCs w:val="24"/>
        </w:rPr>
      </w:pPr>
    </w:p>
    <w:p w14:paraId="56AE40B0" w14:textId="77777777" w:rsidR="00317BAC" w:rsidRDefault="00317BAC" w:rsidP="00FF7EBB">
      <w:pPr>
        <w:jc w:val="both"/>
        <w:rPr>
          <w:sz w:val="24"/>
          <w:szCs w:val="24"/>
        </w:rPr>
      </w:pPr>
    </w:p>
    <w:p w14:paraId="4154DD6B" w14:textId="77777777" w:rsidR="00317BAC" w:rsidRDefault="00317BAC" w:rsidP="00FF7EBB">
      <w:pPr>
        <w:jc w:val="both"/>
        <w:rPr>
          <w:sz w:val="24"/>
          <w:szCs w:val="24"/>
        </w:rPr>
      </w:pPr>
    </w:p>
    <w:p w14:paraId="149DAF8D" w14:textId="77777777" w:rsidR="00317BAC" w:rsidRDefault="00317BAC" w:rsidP="00FF7EBB">
      <w:pPr>
        <w:jc w:val="both"/>
        <w:rPr>
          <w:sz w:val="24"/>
          <w:szCs w:val="24"/>
        </w:rPr>
      </w:pPr>
    </w:p>
    <w:p w14:paraId="26C89141" w14:textId="77777777" w:rsidR="00317BAC" w:rsidRPr="008B28E7" w:rsidRDefault="00317BAC"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1B98E55" w14:textId="77777777" w:rsidR="00994482" w:rsidRDefault="00994482" w:rsidP="00FC0334">
            <w:pPr>
              <w:jc w:val="both"/>
              <w:rPr>
                <w:i/>
                <w:sz w:val="24"/>
                <w:szCs w:val="24"/>
              </w:rPr>
            </w:pPr>
          </w:p>
          <w:p w14:paraId="3A77B540" w14:textId="123E9E4A" w:rsidR="00994482" w:rsidRDefault="00994482" w:rsidP="00994482">
            <w:pPr>
              <w:rPr>
                <w:sz w:val="24"/>
                <w:szCs w:val="24"/>
              </w:rPr>
            </w:pPr>
            <w:r>
              <w:rPr>
                <w:sz w:val="24"/>
                <w:szCs w:val="24"/>
              </w:rPr>
              <w:t xml:space="preserve">The Social Service and Wellbeing (Wales) Act 2014 defines pathways for referring both adults and children who are at risk of abuse or significant harm (Children’s Act 1989). </w:t>
            </w:r>
          </w:p>
          <w:p w14:paraId="1D7137F0" w14:textId="127AD298" w:rsidR="00994482" w:rsidRDefault="00994482" w:rsidP="00994482">
            <w:pPr>
              <w:rPr>
                <w:sz w:val="24"/>
                <w:szCs w:val="24"/>
              </w:rPr>
            </w:pPr>
            <w:r>
              <w:rPr>
                <w:sz w:val="24"/>
                <w:szCs w:val="24"/>
              </w:rPr>
              <w:t xml:space="preserve">Adult Legislation clearly places responsibility and duties on local authorities and relevant professionals to report, assess and provide relevant support for adults and children at risk. There are </w:t>
            </w:r>
            <w:r w:rsidR="00B35191">
              <w:rPr>
                <w:sz w:val="24"/>
                <w:szCs w:val="24"/>
              </w:rPr>
              <w:t>safeguarding</w:t>
            </w:r>
            <w:r>
              <w:rPr>
                <w:sz w:val="24"/>
                <w:szCs w:val="24"/>
              </w:rPr>
              <w:t xml:space="preserve"> boards for children and adults which are established by legislation as vulnerable children and adults have a right to be protected from harm. Adults at risk are defined as anyone aged 18 or over.</w:t>
            </w:r>
          </w:p>
          <w:p w14:paraId="1B7BA3F1" w14:textId="77777777" w:rsidR="00994482" w:rsidRDefault="00994482" w:rsidP="00994482">
            <w:pPr>
              <w:rPr>
                <w:sz w:val="24"/>
                <w:szCs w:val="24"/>
              </w:rPr>
            </w:pPr>
          </w:p>
          <w:p w14:paraId="254F8EB5" w14:textId="77777777" w:rsidR="00FE47F0" w:rsidRDefault="002B5B32" w:rsidP="00994482">
            <w:pPr>
              <w:rPr>
                <w:sz w:val="24"/>
                <w:szCs w:val="24"/>
              </w:rPr>
            </w:pPr>
            <w:r>
              <w:rPr>
                <w:sz w:val="24"/>
                <w:szCs w:val="24"/>
              </w:rPr>
              <w:t>Reflecting on (GIBBS 1998) T</w:t>
            </w:r>
            <w:r w:rsidR="00994482">
              <w:rPr>
                <w:sz w:val="24"/>
                <w:szCs w:val="24"/>
              </w:rPr>
              <w:t xml:space="preserve">he key difference between children and adults safeguarding </w:t>
            </w:r>
            <w:r>
              <w:rPr>
                <w:sz w:val="24"/>
                <w:szCs w:val="24"/>
              </w:rPr>
              <w:t xml:space="preserve">causes </w:t>
            </w:r>
            <w:r w:rsidR="00A160C9">
              <w:rPr>
                <w:sz w:val="24"/>
                <w:szCs w:val="24"/>
              </w:rPr>
              <w:t>consideration</w:t>
            </w:r>
            <w:r>
              <w:rPr>
                <w:sz w:val="24"/>
                <w:szCs w:val="24"/>
              </w:rPr>
              <w:t xml:space="preserve"> </w:t>
            </w:r>
            <w:r w:rsidR="00994482">
              <w:rPr>
                <w:sz w:val="24"/>
                <w:szCs w:val="24"/>
              </w:rPr>
              <w:t xml:space="preserve">of consent and capacity. </w:t>
            </w:r>
            <w:r w:rsidR="00A160C9">
              <w:rPr>
                <w:sz w:val="24"/>
                <w:szCs w:val="24"/>
              </w:rPr>
              <w:t>T</w:t>
            </w:r>
            <w:r w:rsidR="00994482">
              <w:rPr>
                <w:sz w:val="24"/>
                <w:szCs w:val="24"/>
              </w:rPr>
              <w:t>here is a legal expectation that children</w:t>
            </w:r>
            <w:r w:rsidR="00A160C9">
              <w:rPr>
                <w:sz w:val="24"/>
                <w:szCs w:val="24"/>
              </w:rPr>
              <w:t>’s</w:t>
            </w:r>
            <w:r w:rsidR="00994482">
              <w:rPr>
                <w:sz w:val="24"/>
                <w:szCs w:val="24"/>
              </w:rPr>
              <w:t xml:space="preserve"> welfare is paramount overrid</w:t>
            </w:r>
            <w:r w:rsidR="00A160C9">
              <w:rPr>
                <w:sz w:val="24"/>
                <w:szCs w:val="24"/>
              </w:rPr>
              <w:t>ing</w:t>
            </w:r>
            <w:r w:rsidR="00994482">
              <w:rPr>
                <w:sz w:val="24"/>
                <w:szCs w:val="24"/>
              </w:rPr>
              <w:t xml:space="preserve"> all other factors if a child is deemed to be at risk of significant harm (The Children Act).</w:t>
            </w:r>
            <w:r w:rsidR="00FE47F0">
              <w:rPr>
                <w:sz w:val="24"/>
                <w:szCs w:val="24"/>
              </w:rPr>
              <w:t xml:space="preserve"> Parents and carers of children under 18 do have rights under the Human Rights Act 1998 and within article 8 of The European Convention of Human Rights however if a child is deemed to be at risk a local authority within Wales can </w:t>
            </w:r>
            <w:proofErr w:type="gramStart"/>
            <w:r w:rsidR="00FE47F0">
              <w:rPr>
                <w:sz w:val="24"/>
                <w:szCs w:val="24"/>
              </w:rPr>
              <w:t>take action</w:t>
            </w:r>
            <w:proofErr w:type="gramEnd"/>
            <w:r w:rsidR="00FE47F0">
              <w:rPr>
                <w:sz w:val="24"/>
                <w:szCs w:val="24"/>
              </w:rPr>
              <w:t xml:space="preserve"> to safeguard without consent (The Children Act) if a parent or carer with PR is under suspicion of causing harm. </w:t>
            </w:r>
            <w:r w:rsidR="00A160C9">
              <w:rPr>
                <w:sz w:val="24"/>
                <w:szCs w:val="24"/>
              </w:rPr>
              <w:t xml:space="preserve"> </w:t>
            </w:r>
            <w:r w:rsidR="003A1D33">
              <w:rPr>
                <w:sz w:val="24"/>
                <w:szCs w:val="24"/>
              </w:rPr>
              <w:t>W</w:t>
            </w:r>
            <w:r w:rsidR="00A160C9">
              <w:rPr>
                <w:sz w:val="24"/>
                <w:szCs w:val="24"/>
              </w:rPr>
              <w:t xml:space="preserve">ithin a S47 investigation </w:t>
            </w:r>
            <w:r w:rsidR="00FE47F0">
              <w:rPr>
                <w:sz w:val="24"/>
                <w:szCs w:val="24"/>
              </w:rPr>
              <w:t>consent</w:t>
            </w:r>
            <w:r w:rsidR="00A160C9">
              <w:rPr>
                <w:sz w:val="24"/>
                <w:szCs w:val="24"/>
              </w:rPr>
              <w:t xml:space="preserve"> would be overridden due to the concern that threshold had been met of suspected significant harm (Wales Safeguarding Procedures)</w:t>
            </w:r>
            <w:r w:rsidR="00FE47F0">
              <w:rPr>
                <w:sz w:val="24"/>
                <w:szCs w:val="24"/>
              </w:rPr>
              <w:t>.</w:t>
            </w:r>
          </w:p>
          <w:p w14:paraId="5C67FFE1" w14:textId="77777777" w:rsidR="00FE47F0" w:rsidRDefault="00FE47F0" w:rsidP="00994482">
            <w:pPr>
              <w:rPr>
                <w:sz w:val="24"/>
                <w:szCs w:val="24"/>
              </w:rPr>
            </w:pPr>
          </w:p>
          <w:p w14:paraId="20B771C8" w14:textId="7C9B376F" w:rsidR="00F94391" w:rsidRDefault="00A160C9" w:rsidP="00D53617">
            <w:pPr>
              <w:rPr>
                <w:sz w:val="24"/>
                <w:szCs w:val="24"/>
              </w:rPr>
            </w:pPr>
            <w:r>
              <w:rPr>
                <w:sz w:val="24"/>
                <w:szCs w:val="24"/>
              </w:rPr>
              <w:t xml:space="preserve"> </w:t>
            </w:r>
            <w:r w:rsidR="00994482">
              <w:rPr>
                <w:sz w:val="24"/>
                <w:szCs w:val="24"/>
              </w:rPr>
              <w:t xml:space="preserve">Within adult safeguarding this differs, </w:t>
            </w:r>
            <w:r w:rsidR="003A1D33">
              <w:rPr>
                <w:sz w:val="24"/>
                <w:szCs w:val="24"/>
              </w:rPr>
              <w:t xml:space="preserve">adults who </w:t>
            </w:r>
            <w:r w:rsidR="00B35191">
              <w:rPr>
                <w:sz w:val="24"/>
                <w:szCs w:val="24"/>
              </w:rPr>
              <w:t>can</w:t>
            </w:r>
            <w:r w:rsidR="003A1D33">
              <w:rPr>
                <w:sz w:val="24"/>
                <w:szCs w:val="24"/>
              </w:rPr>
              <w:t xml:space="preserve"> make decisions for themselves (who have mental capacity) have the right to make their own choices, take risks and be partners within their own assessments and care planning</w:t>
            </w:r>
            <w:r w:rsidR="00C945FC">
              <w:rPr>
                <w:sz w:val="24"/>
                <w:szCs w:val="24"/>
              </w:rPr>
              <w:t xml:space="preserve">. </w:t>
            </w:r>
            <w:r w:rsidR="003A1D33">
              <w:rPr>
                <w:sz w:val="24"/>
                <w:szCs w:val="24"/>
              </w:rPr>
              <w:t xml:space="preserve"> A</w:t>
            </w:r>
            <w:r w:rsidR="00994482">
              <w:rPr>
                <w:sz w:val="24"/>
                <w:szCs w:val="24"/>
              </w:rPr>
              <w:t>n adult over the age of 18 has the right to be involved within assessment</w:t>
            </w:r>
            <w:r w:rsidR="008C31D7">
              <w:rPr>
                <w:sz w:val="24"/>
                <w:szCs w:val="24"/>
              </w:rPr>
              <w:t xml:space="preserve">s </w:t>
            </w:r>
            <w:r w:rsidR="00994482">
              <w:rPr>
                <w:sz w:val="24"/>
                <w:szCs w:val="24"/>
              </w:rPr>
              <w:t xml:space="preserve">and should be a co producer within </w:t>
            </w:r>
            <w:r w:rsidR="00E6024E">
              <w:rPr>
                <w:sz w:val="24"/>
                <w:szCs w:val="24"/>
              </w:rPr>
              <w:t>their own</w:t>
            </w:r>
            <w:r w:rsidR="00994482">
              <w:rPr>
                <w:sz w:val="24"/>
                <w:szCs w:val="24"/>
              </w:rPr>
              <w:t xml:space="preserve"> care plan retaining voice and control</w:t>
            </w:r>
            <w:r w:rsidR="00C945FC">
              <w:rPr>
                <w:sz w:val="24"/>
                <w:szCs w:val="24"/>
              </w:rPr>
              <w:t xml:space="preserve">. </w:t>
            </w:r>
            <w:r w:rsidR="00994482">
              <w:rPr>
                <w:sz w:val="24"/>
                <w:szCs w:val="24"/>
              </w:rPr>
              <w:t xml:space="preserve"> (Wales Safeguarding procedures)</w:t>
            </w:r>
            <w:r w:rsidR="00FE47F0">
              <w:rPr>
                <w:sz w:val="24"/>
                <w:szCs w:val="24"/>
              </w:rPr>
              <w:t xml:space="preserve">. </w:t>
            </w:r>
            <w:r w:rsidR="00994482">
              <w:rPr>
                <w:sz w:val="24"/>
                <w:szCs w:val="24"/>
              </w:rPr>
              <w:t>This is mirrored within the Social Services and Wellbeing Act (Wales) 2014 where a key principle states any approach must be person centred</w:t>
            </w:r>
            <w:r w:rsidR="008C31D7">
              <w:rPr>
                <w:sz w:val="24"/>
                <w:szCs w:val="24"/>
              </w:rPr>
              <w:t xml:space="preserve"> </w:t>
            </w:r>
            <w:r w:rsidR="00994482">
              <w:rPr>
                <w:sz w:val="24"/>
                <w:szCs w:val="24"/>
              </w:rPr>
              <w:t>tak</w:t>
            </w:r>
            <w:r w:rsidR="008C31D7">
              <w:rPr>
                <w:sz w:val="24"/>
                <w:szCs w:val="24"/>
              </w:rPr>
              <w:t>ing</w:t>
            </w:r>
            <w:r w:rsidR="00994482">
              <w:rPr>
                <w:sz w:val="24"/>
                <w:szCs w:val="24"/>
              </w:rPr>
              <w:t xml:space="preserve"> views and wishes of the person into account.</w:t>
            </w:r>
            <w:r w:rsidR="00E6024E">
              <w:rPr>
                <w:sz w:val="24"/>
                <w:szCs w:val="24"/>
              </w:rPr>
              <w:t xml:space="preserve"> </w:t>
            </w:r>
          </w:p>
          <w:p w14:paraId="3F523F36" w14:textId="77777777" w:rsidR="00F94391" w:rsidRDefault="00F94391" w:rsidP="00D53617">
            <w:pPr>
              <w:rPr>
                <w:sz w:val="24"/>
                <w:szCs w:val="24"/>
              </w:rPr>
            </w:pPr>
          </w:p>
          <w:p w14:paraId="56FD0287" w14:textId="1E2E5F4F" w:rsidR="00E14E6D" w:rsidRDefault="00E6024E" w:rsidP="007B74FD">
            <w:pPr>
              <w:rPr>
                <w:sz w:val="24"/>
                <w:szCs w:val="24"/>
              </w:rPr>
            </w:pPr>
            <w:r>
              <w:rPr>
                <w:sz w:val="24"/>
                <w:szCs w:val="24"/>
              </w:rPr>
              <w:t xml:space="preserve">This approach is in line with social </w:t>
            </w:r>
            <w:r w:rsidR="00C43E8B">
              <w:rPr>
                <w:sz w:val="24"/>
                <w:szCs w:val="24"/>
              </w:rPr>
              <w:t>work values as outlined within the Code of P</w:t>
            </w:r>
            <w:r w:rsidR="00D53617">
              <w:rPr>
                <w:sz w:val="24"/>
                <w:szCs w:val="24"/>
              </w:rPr>
              <w:t xml:space="preserve">rofessional </w:t>
            </w:r>
            <w:r w:rsidR="00C43E8B">
              <w:rPr>
                <w:sz w:val="24"/>
                <w:szCs w:val="24"/>
              </w:rPr>
              <w:t>practice</w:t>
            </w:r>
            <w:r w:rsidR="00A352DB">
              <w:rPr>
                <w:sz w:val="24"/>
                <w:szCs w:val="24"/>
              </w:rPr>
              <w:t xml:space="preserve"> </w:t>
            </w:r>
            <w:r w:rsidR="00927A2A">
              <w:rPr>
                <w:sz w:val="24"/>
                <w:szCs w:val="24"/>
              </w:rPr>
              <w:t>upholding rights and descions of an individual</w:t>
            </w:r>
            <w:r w:rsidR="00F94391">
              <w:rPr>
                <w:sz w:val="24"/>
                <w:szCs w:val="24"/>
              </w:rPr>
              <w:t xml:space="preserve"> even if an individual was deemed to be at risk of harm</w:t>
            </w:r>
            <w:r w:rsidR="00F958EC">
              <w:rPr>
                <w:sz w:val="24"/>
                <w:szCs w:val="24"/>
              </w:rPr>
              <w:t xml:space="preserve">. The Mental Health </w:t>
            </w:r>
            <w:r w:rsidR="00F96A64">
              <w:rPr>
                <w:sz w:val="24"/>
                <w:szCs w:val="24"/>
              </w:rPr>
              <w:t xml:space="preserve">and Capacity </w:t>
            </w:r>
            <w:r w:rsidR="00F958EC">
              <w:rPr>
                <w:sz w:val="24"/>
                <w:szCs w:val="24"/>
              </w:rPr>
              <w:t xml:space="preserve">Act </w:t>
            </w:r>
            <w:r w:rsidR="007B74FD">
              <w:rPr>
                <w:sz w:val="24"/>
                <w:szCs w:val="24"/>
              </w:rPr>
              <w:t>was designed to balance</w:t>
            </w:r>
            <w:r w:rsidR="00C945FC">
              <w:rPr>
                <w:sz w:val="24"/>
                <w:szCs w:val="24"/>
              </w:rPr>
              <w:t xml:space="preserve"> approach</w:t>
            </w:r>
            <w:r w:rsidR="007B74FD">
              <w:rPr>
                <w:sz w:val="24"/>
                <w:szCs w:val="24"/>
              </w:rPr>
              <w:t xml:space="preserve"> </w:t>
            </w:r>
            <w:r w:rsidR="00C945FC">
              <w:rPr>
                <w:sz w:val="24"/>
                <w:szCs w:val="24"/>
              </w:rPr>
              <w:t xml:space="preserve">and </w:t>
            </w:r>
            <w:r w:rsidR="007B74FD">
              <w:rPr>
                <w:sz w:val="24"/>
                <w:szCs w:val="24"/>
              </w:rPr>
              <w:t>protect those deemed not to have capacity</w:t>
            </w:r>
            <w:r w:rsidR="00B35191">
              <w:rPr>
                <w:sz w:val="24"/>
                <w:szCs w:val="24"/>
              </w:rPr>
              <w:t>.</w:t>
            </w:r>
            <w:r w:rsidR="00A91331">
              <w:rPr>
                <w:sz w:val="24"/>
                <w:szCs w:val="24"/>
              </w:rPr>
              <w:t xml:space="preserve"> this may be when an individual suffers from </w:t>
            </w:r>
            <w:r w:rsidR="00E14E6D">
              <w:rPr>
                <w:sz w:val="24"/>
                <w:szCs w:val="24"/>
              </w:rPr>
              <w:t>dementia, a mental health condition or learning needs.</w:t>
            </w:r>
          </w:p>
          <w:p w14:paraId="77FA5B5A" w14:textId="77777777" w:rsidR="00E14E6D" w:rsidRDefault="00E14E6D" w:rsidP="007B74FD">
            <w:pPr>
              <w:rPr>
                <w:sz w:val="24"/>
                <w:szCs w:val="24"/>
              </w:rPr>
            </w:pPr>
          </w:p>
          <w:p w14:paraId="2674439E" w14:textId="6B2C011A" w:rsidR="00FC0334" w:rsidRDefault="00E14E6D" w:rsidP="007B74FD">
            <w:pPr>
              <w:rPr>
                <w:sz w:val="24"/>
                <w:szCs w:val="24"/>
              </w:rPr>
            </w:pPr>
            <w:r>
              <w:rPr>
                <w:sz w:val="24"/>
                <w:szCs w:val="24"/>
              </w:rPr>
              <w:t xml:space="preserve">It is however a </w:t>
            </w:r>
            <w:r w:rsidR="00E07543">
              <w:rPr>
                <w:sz w:val="24"/>
                <w:szCs w:val="24"/>
              </w:rPr>
              <w:t xml:space="preserve">complex field as capacity can change according to the descions needed to be made (The Mental Health </w:t>
            </w:r>
            <w:r w:rsidR="00D16BAF">
              <w:rPr>
                <w:sz w:val="24"/>
                <w:szCs w:val="24"/>
              </w:rPr>
              <w:t>and Capacity Act)</w:t>
            </w:r>
            <w:r w:rsidR="00E07543">
              <w:rPr>
                <w:sz w:val="24"/>
                <w:szCs w:val="24"/>
              </w:rPr>
              <w:t xml:space="preserve"> care must be taken by professionals</w:t>
            </w:r>
            <w:r w:rsidR="008C31D7">
              <w:rPr>
                <w:sz w:val="24"/>
                <w:szCs w:val="24"/>
              </w:rPr>
              <w:t xml:space="preserve"> keeping</w:t>
            </w:r>
            <w:r w:rsidR="00E07543">
              <w:rPr>
                <w:sz w:val="24"/>
                <w:szCs w:val="24"/>
              </w:rPr>
              <w:t xml:space="preserve"> individual</w:t>
            </w:r>
            <w:r w:rsidR="00B35191">
              <w:rPr>
                <w:sz w:val="24"/>
                <w:szCs w:val="24"/>
              </w:rPr>
              <w:t>s</w:t>
            </w:r>
            <w:r w:rsidR="00E07543">
              <w:rPr>
                <w:sz w:val="24"/>
                <w:szCs w:val="24"/>
              </w:rPr>
              <w:t xml:space="preserve"> at the centre of plans upholding rights and control</w:t>
            </w:r>
            <w:r w:rsidR="00B35191">
              <w:rPr>
                <w:sz w:val="24"/>
                <w:szCs w:val="24"/>
              </w:rPr>
              <w:t>.</w:t>
            </w:r>
            <w:r w:rsidR="00E07543">
              <w:rPr>
                <w:sz w:val="24"/>
                <w:szCs w:val="24"/>
              </w:rPr>
              <w:t xml:space="preserve"> </w:t>
            </w:r>
          </w:p>
          <w:p w14:paraId="65D44AF6" w14:textId="77777777" w:rsidR="00D16BAF" w:rsidRDefault="00D16BAF" w:rsidP="007B74FD">
            <w:pPr>
              <w:rPr>
                <w:sz w:val="24"/>
                <w:szCs w:val="24"/>
              </w:rPr>
            </w:pPr>
          </w:p>
          <w:p w14:paraId="08760B3D" w14:textId="6ACA3A50" w:rsidR="00D16BAF" w:rsidRPr="006108C9" w:rsidRDefault="00D16BAF" w:rsidP="007B74FD">
            <w:pPr>
              <w:rPr>
                <w:sz w:val="24"/>
                <w:szCs w:val="24"/>
              </w:rPr>
            </w:pPr>
            <w:r>
              <w:rPr>
                <w:sz w:val="24"/>
                <w:szCs w:val="24"/>
              </w:rPr>
              <w:t>Word Count 4</w:t>
            </w:r>
            <w:r w:rsidR="008C31D7">
              <w:rPr>
                <w:sz w:val="24"/>
                <w:szCs w:val="24"/>
              </w:rPr>
              <w:t>40</w:t>
            </w: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74D757" w14:textId="77777777" w:rsidR="00187EFE" w:rsidRDefault="00187EFE">
      <w:r>
        <w:separator/>
      </w:r>
    </w:p>
  </w:endnote>
  <w:endnote w:type="continuationSeparator" w:id="0">
    <w:p w14:paraId="05158F85" w14:textId="77777777" w:rsidR="00187EFE" w:rsidRDefault="00187E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A9D34A" w14:textId="77777777" w:rsidR="00187EFE" w:rsidRDefault="00187EFE">
      <w:r>
        <w:separator/>
      </w:r>
    </w:p>
  </w:footnote>
  <w:footnote w:type="continuationSeparator" w:id="0">
    <w:p w14:paraId="00A9FC21" w14:textId="77777777" w:rsidR="00187EFE" w:rsidRDefault="00187E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3776"/>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7EF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2"/>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063"/>
    <w:rsid w:val="00316815"/>
    <w:rsid w:val="003168CA"/>
    <w:rsid w:val="00317BAC"/>
    <w:rsid w:val="00321255"/>
    <w:rsid w:val="0032230D"/>
    <w:rsid w:val="00322A0B"/>
    <w:rsid w:val="00330881"/>
    <w:rsid w:val="00331CD2"/>
    <w:rsid w:val="00332426"/>
    <w:rsid w:val="00335C41"/>
    <w:rsid w:val="00335FC5"/>
    <w:rsid w:val="0033694F"/>
    <w:rsid w:val="0033771E"/>
    <w:rsid w:val="00337FEF"/>
    <w:rsid w:val="003442EB"/>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1D33"/>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904"/>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463"/>
    <w:rsid w:val="007A628F"/>
    <w:rsid w:val="007B0DE3"/>
    <w:rsid w:val="007B1BFD"/>
    <w:rsid w:val="007B7191"/>
    <w:rsid w:val="007B74FD"/>
    <w:rsid w:val="007C1D94"/>
    <w:rsid w:val="007C556F"/>
    <w:rsid w:val="007C5ABE"/>
    <w:rsid w:val="007C5F32"/>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31D7"/>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27A2A"/>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4482"/>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0C9"/>
    <w:rsid w:val="00A16DD1"/>
    <w:rsid w:val="00A22441"/>
    <w:rsid w:val="00A23F3B"/>
    <w:rsid w:val="00A24406"/>
    <w:rsid w:val="00A25F64"/>
    <w:rsid w:val="00A275F6"/>
    <w:rsid w:val="00A303B9"/>
    <w:rsid w:val="00A352DB"/>
    <w:rsid w:val="00A37416"/>
    <w:rsid w:val="00A40ED6"/>
    <w:rsid w:val="00A47621"/>
    <w:rsid w:val="00A479CD"/>
    <w:rsid w:val="00A50CFC"/>
    <w:rsid w:val="00A54D67"/>
    <w:rsid w:val="00A55A3F"/>
    <w:rsid w:val="00A5656A"/>
    <w:rsid w:val="00A60103"/>
    <w:rsid w:val="00A652F6"/>
    <w:rsid w:val="00A65861"/>
    <w:rsid w:val="00A732EA"/>
    <w:rsid w:val="00A745C8"/>
    <w:rsid w:val="00A7489E"/>
    <w:rsid w:val="00A8015F"/>
    <w:rsid w:val="00A85039"/>
    <w:rsid w:val="00A906AA"/>
    <w:rsid w:val="00A91331"/>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5191"/>
    <w:rsid w:val="00B3747F"/>
    <w:rsid w:val="00B42E76"/>
    <w:rsid w:val="00B43194"/>
    <w:rsid w:val="00B436BF"/>
    <w:rsid w:val="00B47734"/>
    <w:rsid w:val="00B50FBA"/>
    <w:rsid w:val="00B553F7"/>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8B4"/>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3E8B"/>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45FC"/>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6BAF"/>
    <w:rsid w:val="00D22C8F"/>
    <w:rsid w:val="00D3203C"/>
    <w:rsid w:val="00D33491"/>
    <w:rsid w:val="00D3442D"/>
    <w:rsid w:val="00D36F00"/>
    <w:rsid w:val="00D44B67"/>
    <w:rsid w:val="00D44F8E"/>
    <w:rsid w:val="00D51FD5"/>
    <w:rsid w:val="00D53617"/>
    <w:rsid w:val="00D55DE0"/>
    <w:rsid w:val="00D607EF"/>
    <w:rsid w:val="00D60F88"/>
    <w:rsid w:val="00D646BD"/>
    <w:rsid w:val="00D65558"/>
    <w:rsid w:val="00D71201"/>
    <w:rsid w:val="00D720C7"/>
    <w:rsid w:val="00D84841"/>
    <w:rsid w:val="00D876E6"/>
    <w:rsid w:val="00D90958"/>
    <w:rsid w:val="00D9611C"/>
    <w:rsid w:val="00DA1025"/>
    <w:rsid w:val="00DA22EC"/>
    <w:rsid w:val="00DA5682"/>
    <w:rsid w:val="00DA5860"/>
    <w:rsid w:val="00DA5C0C"/>
    <w:rsid w:val="00DB2767"/>
    <w:rsid w:val="00DB3405"/>
    <w:rsid w:val="00DC1B10"/>
    <w:rsid w:val="00DC2924"/>
    <w:rsid w:val="00DC4729"/>
    <w:rsid w:val="00DD31C5"/>
    <w:rsid w:val="00DD5020"/>
    <w:rsid w:val="00DD63BE"/>
    <w:rsid w:val="00DE4296"/>
    <w:rsid w:val="00DF2469"/>
    <w:rsid w:val="00DF7899"/>
    <w:rsid w:val="00E0524C"/>
    <w:rsid w:val="00E07543"/>
    <w:rsid w:val="00E14E6D"/>
    <w:rsid w:val="00E15751"/>
    <w:rsid w:val="00E17160"/>
    <w:rsid w:val="00E17D41"/>
    <w:rsid w:val="00E231D1"/>
    <w:rsid w:val="00E3288D"/>
    <w:rsid w:val="00E35112"/>
    <w:rsid w:val="00E35BEC"/>
    <w:rsid w:val="00E41A6A"/>
    <w:rsid w:val="00E50821"/>
    <w:rsid w:val="00E510F4"/>
    <w:rsid w:val="00E51F91"/>
    <w:rsid w:val="00E5498A"/>
    <w:rsid w:val="00E559CE"/>
    <w:rsid w:val="00E6024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6E36"/>
    <w:rsid w:val="00F4043E"/>
    <w:rsid w:val="00F41795"/>
    <w:rsid w:val="00F41BBC"/>
    <w:rsid w:val="00F444F0"/>
    <w:rsid w:val="00F446FF"/>
    <w:rsid w:val="00F45521"/>
    <w:rsid w:val="00F50847"/>
    <w:rsid w:val="00F5088E"/>
    <w:rsid w:val="00F53F27"/>
    <w:rsid w:val="00F546D1"/>
    <w:rsid w:val="00F60281"/>
    <w:rsid w:val="00F66272"/>
    <w:rsid w:val="00F709C0"/>
    <w:rsid w:val="00F763A5"/>
    <w:rsid w:val="00F81FEC"/>
    <w:rsid w:val="00F927A1"/>
    <w:rsid w:val="00F92E4D"/>
    <w:rsid w:val="00F94391"/>
    <w:rsid w:val="00F958EC"/>
    <w:rsid w:val="00F95D08"/>
    <w:rsid w:val="00F96A64"/>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7F0"/>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1185</Words>
  <Characters>6565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Hazel E Bates</cp:lastModifiedBy>
  <cp:revision>2</cp:revision>
  <cp:lastPrinted>2020-02-11T19:20:00Z</cp:lastPrinted>
  <dcterms:created xsi:type="dcterms:W3CDTF">2024-10-06T19:43:00Z</dcterms:created>
  <dcterms:modified xsi:type="dcterms:W3CDTF">2024-10-06T19:43:00Z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