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AC893F" w14:textId="5023C109" w:rsidR="0054090C" w:rsidRDefault="00F809DB" w:rsidP="0054090C">
      <w:pPr>
        <w:ind w:left="720"/>
        <w:rPr>
          <w:b/>
          <w:bCs/>
          <w:sz w:val="44"/>
          <w:szCs w:val="44"/>
        </w:rPr>
      </w:pPr>
      <w:r w:rsidRPr="00F809DB">
        <w:rPr>
          <w:b/>
          <w:bCs/>
          <w:sz w:val="44"/>
          <w:szCs w:val="44"/>
        </w:rPr>
        <w:t>Managing Projects in the Organisation</w:t>
      </w:r>
    </w:p>
    <w:p w14:paraId="06B15A27" w14:textId="08F08C36" w:rsidR="00125E42" w:rsidRPr="00E53250" w:rsidRDefault="00125E42" w:rsidP="0054090C">
      <w:pPr>
        <w:ind w:left="720"/>
        <w:rPr>
          <w:b/>
          <w:bCs/>
          <w:sz w:val="44"/>
          <w:szCs w:val="44"/>
        </w:rPr>
      </w:pPr>
    </w:p>
    <w:p w14:paraId="2319E2FF" w14:textId="77777777" w:rsidR="0054090C" w:rsidRDefault="0054090C" w:rsidP="0054090C">
      <w:pPr>
        <w:ind w:left="720"/>
        <w:rPr>
          <w:sz w:val="44"/>
          <w:szCs w:val="44"/>
        </w:rPr>
      </w:pPr>
    </w:p>
    <w:p w14:paraId="33261173" w14:textId="77777777" w:rsidR="0054090C" w:rsidRDefault="0054090C" w:rsidP="0054090C">
      <w:pPr>
        <w:ind w:left="720"/>
        <w:rPr>
          <w:sz w:val="44"/>
          <w:szCs w:val="44"/>
        </w:rPr>
      </w:pPr>
    </w:p>
    <w:p w14:paraId="56784730" w14:textId="77777777" w:rsidR="0054090C" w:rsidRDefault="0054090C" w:rsidP="0054090C">
      <w:pPr>
        <w:ind w:left="720"/>
        <w:rPr>
          <w:sz w:val="44"/>
          <w:szCs w:val="44"/>
        </w:rPr>
      </w:pPr>
    </w:p>
    <w:p w14:paraId="5F4FD12E" w14:textId="77777777" w:rsidR="0054090C" w:rsidRDefault="0054090C" w:rsidP="0054090C">
      <w:pPr>
        <w:ind w:left="720"/>
        <w:rPr>
          <w:sz w:val="44"/>
          <w:szCs w:val="44"/>
        </w:rPr>
      </w:pPr>
    </w:p>
    <w:p w14:paraId="1418BC43" w14:textId="77777777" w:rsidR="0054090C" w:rsidRDefault="0054090C" w:rsidP="0054090C">
      <w:pPr>
        <w:ind w:left="720"/>
        <w:rPr>
          <w:sz w:val="44"/>
          <w:szCs w:val="44"/>
        </w:rPr>
      </w:pPr>
    </w:p>
    <w:p w14:paraId="13FB150F" w14:textId="77777777" w:rsidR="0054090C" w:rsidRDefault="0054090C" w:rsidP="0054090C">
      <w:pPr>
        <w:ind w:left="720"/>
        <w:rPr>
          <w:sz w:val="44"/>
          <w:szCs w:val="44"/>
        </w:rPr>
      </w:pPr>
    </w:p>
    <w:p w14:paraId="22639533" w14:textId="77777777" w:rsidR="0054090C" w:rsidRDefault="0054090C" w:rsidP="0054090C">
      <w:pPr>
        <w:ind w:left="720"/>
        <w:rPr>
          <w:sz w:val="44"/>
          <w:szCs w:val="44"/>
        </w:rPr>
      </w:pPr>
    </w:p>
    <w:p w14:paraId="615F9A92" w14:textId="77777777" w:rsidR="0054090C" w:rsidRDefault="0054090C" w:rsidP="0054090C">
      <w:pPr>
        <w:ind w:left="720"/>
        <w:rPr>
          <w:sz w:val="44"/>
          <w:szCs w:val="44"/>
        </w:rPr>
      </w:pPr>
    </w:p>
    <w:p w14:paraId="2BB9B319" w14:textId="77777777" w:rsidR="0054090C" w:rsidRDefault="0054090C" w:rsidP="0054090C">
      <w:pPr>
        <w:ind w:left="720"/>
        <w:rPr>
          <w:sz w:val="44"/>
          <w:szCs w:val="44"/>
        </w:rPr>
      </w:pPr>
    </w:p>
    <w:p w14:paraId="0E189AAE" w14:textId="77777777" w:rsidR="0054090C" w:rsidRDefault="0054090C" w:rsidP="0054090C">
      <w:pPr>
        <w:ind w:left="720"/>
        <w:rPr>
          <w:sz w:val="44"/>
          <w:szCs w:val="44"/>
        </w:rPr>
      </w:pPr>
    </w:p>
    <w:p w14:paraId="60F2BB75" w14:textId="77777777" w:rsidR="0054090C" w:rsidRDefault="0054090C" w:rsidP="0054090C">
      <w:pPr>
        <w:ind w:left="720"/>
        <w:rPr>
          <w:sz w:val="44"/>
          <w:szCs w:val="44"/>
        </w:rPr>
      </w:pPr>
    </w:p>
    <w:p w14:paraId="5B0E64D3" w14:textId="7268E765" w:rsidR="0054090C" w:rsidRDefault="0054090C" w:rsidP="0054090C">
      <w:pPr>
        <w:ind w:left="1440" w:firstLine="720"/>
        <w:rPr>
          <w:b/>
          <w:bCs/>
          <w:sz w:val="32"/>
          <w:szCs w:val="32"/>
          <w:lang w:val="en-US"/>
        </w:rPr>
      </w:pPr>
      <w:r w:rsidRPr="0040370E">
        <w:rPr>
          <w:b/>
          <w:bCs/>
          <w:sz w:val="32"/>
          <w:szCs w:val="32"/>
          <w:lang w:val="en-US"/>
        </w:rPr>
        <w:t>Akinola Lawal-Solarin (1905504)</w:t>
      </w:r>
    </w:p>
    <w:p w14:paraId="3D820EF1" w14:textId="504A6D22" w:rsidR="00E63FA2" w:rsidRDefault="00E63FA2" w:rsidP="00E61529">
      <w:pPr>
        <w:ind w:left="1440"/>
        <w:rPr>
          <w:b/>
          <w:bCs/>
          <w:sz w:val="32"/>
          <w:szCs w:val="32"/>
          <w:lang w:val="en-US"/>
        </w:rPr>
      </w:pPr>
      <w:r w:rsidRPr="00E63FA2">
        <w:rPr>
          <w:b/>
          <w:bCs/>
          <w:sz w:val="32"/>
          <w:szCs w:val="32"/>
        </w:rPr>
        <w:t>Managing Projects in the Organisation</w:t>
      </w:r>
      <w:r>
        <w:rPr>
          <w:b/>
          <w:bCs/>
          <w:sz w:val="32"/>
          <w:szCs w:val="32"/>
        </w:rPr>
        <w:t xml:space="preserve"> (</w:t>
      </w:r>
      <w:r w:rsidR="00E61529" w:rsidRPr="00E61529">
        <w:rPr>
          <w:b/>
          <w:bCs/>
          <w:sz w:val="32"/>
          <w:szCs w:val="32"/>
        </w:rPr>
        <w:t>BMSW5104</w:t>
      </w:r>
      <w:r w:rsidR="00E61529">
        <w:rPr>
          <w:b/>
          <w:bCs/>
          <w:sz w:val="32"/>
          <w:szCs w:val="32"/>
        </w:rPr>
        <w:t>)</w:t>
      </w:r>
    </w:p>
    <w:p w14:paraId="520B070A" w14:textId="4F92CE26" w:rsidR="0054090C" w:rsidRDefault="0054090C" w:rsidP="00E61529">
      <w:pPr>
        <w:ind w:left="1440" w:firstLine="720"/>
        <w:rPr>
          <w:b/>
          <w:bCs/>
          <w:sz w:val="32"/>
          <w:szCs w:val="32"/>
          <w:lang w:val="en-US"/>
        </w:rPr>
      </w:pPr>
      <w:r w:rsidRPr="0040370E">
        <w:rPr>
          <w:b/>
          <w:bCs/>
          <w:sz w:val="32"/>
          <w:szCs w:val="32"/>
          <w:lang w:val="en-US"/>
        </w:rPr>
        <w:t>Lecturer’s name:</w:t>
      </w:r>
      <w:r w:rsidR="00E61529">
        <w:rPr>
          <w:b/>
          <w:bCs/>
          <w:sz w:val="32"/>
          <w:szCs w:val="32"/>
          <w:lang w:val="en-US"/>
        </w:rPr>
        <w:t xml:space="preserve"> Dr Dan Hart</w:t>
      </w:r>
    </w:p>
    <w:p w14:paraId="0C19DB7C" w14:textId="4DFB7859" w:rsidR="0054090C" w:rsidRDefault="0054090C" w:rsidP="0054090C">
      <w:pPr>
        <w:ind w:left="2160" w:firstLine="720"/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27th March</w:t>
      </w:r>
      <w:r w:rsidRPr="0040370E">
        <w:rPr>
          <w:b/>
          <w:bCs/>
          <w:sz w:val="32"/>
          <w:szCs w:val="32"/>
          <w:lang w:val="en-US"/>
        </w:rPr>
        <w:t xml:space="preserve"> 202</w:t>
      </w:r>
      <w:r>
        <w:rPr>
          <w:b/>
          <w:bCs/>
          <w:sz w:val="32"/>
          <w:szCs w:val="32"/>
          <w:lang w:val="en-US"/>
        </w:rPr>
        <w:t>1</w:t>
      </w:r>
    </w:p>
    <w:p w14:paraId="4344C16D" w14:textId="3FBD5D4C" w:rsidR="00E61529" w:rsidRDefault="00E61529" w:rsidP="0054090C">
      <w:pPr>
        <w:ind w:left="2160" w:firstLine="720"/>
        <w:rPr>
          <w:b/>
          <w:bCs/>
          <w:sz w:val="32"/>
          <w:szCs w:val="32"/>
          <w:lang w:val="en-US"/>
        </w:rPr>
      </w:pPr>
    </w:p>
    <w:p w14:paraId="5EB0F942" w14:textId="46575236" w:rsidR="00E61529" w:rsidRDefault="00E61529" w:rsidP="0054090C">
      <w:pPr>
        <w:ind w:left="2160" w:firstLine="720"/>
        <w:rPr>
          <w:b/>
          <w:bCs/>
          <w:sz w:val="32"/>
          <w:szCs w:val="32"/>
          <w:lang w:val="en-US"/>
        </w:rPr>
      </w:pPr>
    </w:p>
    <w:p w14:paraId="1EF9B76A" w14:textId="6CFE1028" w:rsidR="00E61529" w:rsidRDefault="00E61529" w:rsidP="0054090C">
      <w:pPr>
        <w:ind w:left="2160" w:firstLine="720"/>
        <w:rPr>
          <w:b/>
          <w:bCs/>
          <w:sz w:val="32"/>
          <w:szCs w:val="32"/>
          <w:lang w:val="en-US"/>
        </w:rPr>
      </w:pPr>
    </w:p>
    <w:p w14:paraId="5DBF88ED" w14:textId="20D397DF" w:rsidR="00724739" w:rsidRDefault="00724739" w:rsidP="00724739">
      <w:pPr>
        <w:ind w:left="1440" w:firstLine="720"/>
        <w:rPr>
          <w:b/>
          <w:bCs/>
          <w:sz w:val="32"/>
          <w:szCs w:val="32"/>
          <w:u w:val="single"/>
          <w:lang w:val="en-US"/>
        </w:rPr>
      </w:pPr>
      <w:r w:rsidRPr="00E25E8E">
        <w:rPr>
          <w:b/>
          <w:bCs/>
          <w:sz w:val="32"/>
          <w:szCs w:val="32"/>
          <w:u w:val="single"/>
          <w:lang w:val="en-US"/>
        </w:rPr>
        <w:lastRenderedPageBreak/>
        <w:t>INTRODUCTION TO THE REPORT</w:t>
      </w:r>
    </w:p>
    <w:p w14:paraId="69BEC6A4" w14:textId="62C90B65" w:rsidR="00E61529" w:rsidRDefault="00DC4336" w:rsidP="003C159C">
      <w:pPr>
        <w:rPr>
          <w:b/>
          <w:bCs/>
          <w:sz w:val="32"/>
          <w:szCs w:val="32"/>
          <w:u w:val="single"/>
          <w:lang w:val="en-US"/>
        </w:rPr>
      </w:pPr>
      <w:r w:rsidRPr="00DC4336">
        <w:rPr>
          <w:rFonts w:ascii="Arial" w:hAnsi="Arial" w:cs="Arial"/>
          <w:lang w:val="en-US"/>
        </w:rPr>
        <w:t>The</w:t>
      </w:r>
      <w:r w:rsidR="0032178C">
        <w:rPr>
          <w:rFonts w:ascii="Arial" w:hAnsi="Arial" w:cs="Arial"/>
          <w:lang w:val="en-US"/>
        </w:rPr>
        <w:t xml:space="preserve"> aim of this </w:t>
      </w:r>
      <w:r w:rsidR="00B3470E">
        <w:rPr>
          <w:rFonts w:ascii="Arial" w:hAnsi="Arial" w:cs="Arial"/>
          <w:lang w:val="en-US"/>
        </w:rPr>
        <w:t xml:space="preserve">introduction </w:t>
      </w:r>
      <w:r w:rsidR="0032178C">
        <w:rPr>
          <w:rFonts w:ascii="Arial" w:hAnsi="Arial" w:cs="Arial"/>
          <w:lang w:val="en-US"/>
        </w:rPr>
        <w:t xml:space="preserve">is to </w:t>
      </w:r>
      <w:r w:rsidR="006763AF">
        <w:rPr>
          <w:rFonts w:ascii="Arial" w:hAnsi="Arial" w:cs="Arial"/>
          <w:lang w:val="en-US"/>
        </w:rPr>
        <w:t>briefly</w:t>
      </w:r>
      <w:r w:rsidR="003A3232">
        <w:rPr>
          <w:rFonts w:ascii="Arial" w:hAnsi="Arial" w:cs="Arial"/>
          <w:lang w:val="en-US"/>
        </w:rPr>
        <w:t xml:space="preserve"> </w:t>
      </w:r>
      <w:r w:rsidR="00F2084C">
        <w:rPr>
          <w:rFonts w:ascii="Arial" w:hAnsi="Arial" w:cs="Arial"/>
          <w:lang w:val="en-US"/>
        </w:rPr>
        <w:t>give an insight</w:t>
      </w:r>
      <w:r w:rsidR="006763AF">
        <w:rPr>
          <w:rFonts w:ascii="Arial" w:hAnsi="Arial" w:cs="Arial"/>
          <w:lang w:val="en-US"/>
        </w:rPr>
        <w:t xml:space="preserve"> into</w:t>
      </w:r>
      <w:r w:rsidR="00F2084C">
        <w:rPr>
          <w:rFonts w:ascii="Arial" w:hAnsi="Arial" w:cs="Arial"/>
          <w:lang w:val="en-US"/>
        </w:rPr>
        <w:t xml:space="preserve"> Rendell and Rittner </w:t>
      </w:r>
      <w:r w:rsidR="003F0758">
        <w:rPr>
          <w:rFonts w:ascii="Arial" w:hAnsi="Arial" w:cs="Arial"/>
          <w:lang w:val="en-US"/>
        </w:rPr>
        <w:t>as an organization and present the proposed project to be initiated</w:t>
      </w:r>
      <w:r w:rsidR="00B3470E">
        <w:rPr>
          <w:rFonts w:ascii="Arial" w:hAnsi="Arial" w:cs="Arial"/>
          <w:lang w:val="en-US"/>
        </w:rPr>
        <w:t xml:space="preserve">. This introduction will also include </w:t>
      </w:r>
      <w:r w:rsidR="00B5060A">
        <w:rPr>
          <w:rFonts w:ascii="Arial" w:hAnsi="Arial" w:cs="Arial"/>
          <w:lang w:val="en-US"/>
        </w:rPr>
        <w:t>key project management tools and techniques that the report will be based on.</w:t>
      </w:r>
      <w:r>
        <w:rPr>
          <w:b/>
          <w:bCs/>
          <w:sz w:val="32"/>
          <w:szCs w:val="32"/>
          <w:u w:val="single"/>
          <w:lang w:val="en-US"/>
        </w:rPr>
        <w:t xml:space="preserve"> </w:t>
      </w:r>
    </w:p>
    <w:p w14:paraId="55C70844" w14:textId="389A6ED1" w:rsidR="008E6F15" w:rsidRDefault="00C75F5B" w:rsidP="003C159C">
      <w:pPr>
        <w:rPr>
          <w:rFonts w:ascii="Ebrima" w:hAnsi="Ebrima"/>
          <w:color w:val="444444"/>
          <w:sz w:val="23"/>
          <w:szCs w:val="23"/>
          <w:shd w:val="clear" w:color="auto" w:fill="FFFFFF"/>
        </w:rPr>
      </w:pPr>
      <w:r>
        <w:rPr>
          <w:rFonts w:ascii="Ebrima" w:hAnsi="Ebrima"/>
          <w:color w:val="444444"/>
          <w:sz w:val="23"/>
          <w:szCs w:val="23"/>
          <w:shd w:val="clear" w:color="auto" w:fill="FFFFFF"/>
        </w:rPr>
        <w:t xml:space="preserve">Rendall and Rittner is a property management company that provides complete management </w:t>
      </w:r>
      <w:r w:rsidR="007C5E97">
        <w:rPr>
          <w:rFonts w:ascii="Ebrima" w:hAnsi="Ebrima"/>
          <w:color w:val="444444"/>
          <w:sz w:val="23"/>
          <w:szCs w:val="23"/>
          <w:shd w:val="clear" w:color="auto" w:fill="FFFFFF"/>
        </w:rPr>
        <w:t>service for residential and mixed-use blocks of all sizes and ages</w:t>
      </w:r>
      <w:r w:rsidR="006D4345">
        <w:rPr>
          <w:rFonts w:ascii="Ebrima" w:hAnsi="Ebrima"/>
          <w:color w:val="444444"/>
          <w:sz w:val="23"/>
          <w:szCs w:val="23"/>
          <w:shd w:val="clear" w:color="auto" w:fill="FFFFFF"/>
        </w:rPr>
        <w:t xml:space="preserve">, from converted town houses to newly built estates of </w:t>
      </w:r>
      <w:r w:rsidR="009B1A86">
        <w:rPr>
          <w:rFonts w:ascii="Ebrima" w:hAnsi="Ebrima"/>
          <w:color w:val="444444"/>
          <w:sz w:val="23"/>
          <w:szCs w:val="23"/>
          <w:shd w:val="clear" w:color="auto" w:fill="FFFFFF"/>
        </w:rPr>
        <w:t>thousands</w:t>
      </w:r>
      <w:r w:rsidR="006D4345">
        <w:rPr>
          <w:rFonts w:ascii="Ebrima" w:hAnsi="Ebrima"/>
          <w:color w:val="444444"/>
          <w:sz w:val="23"/>
          <w:szCs w:val="23"/>
          <w:shd w:val="clear" w:color="auto" w:fill="FFFFFF"/>
        </w:rPr>
        <w:t xml:space="preserve"> of homes</w:t>
      </w:r>
      <w:r w:rsidR="0049632D">
        <w:rPr>
          <w:rFonts w:ascii="Ebrima" w:hAnsi="Ebrima"/>
          <w:color w:val="444444"/>
          <w:sz w:val="23"/>
          <w:szCs w:val="23"/>
          <w:shd w:val="clear" w:color="auto" w:fill="FFFFFF"/>
        </w:rPr>
        <w:t>. Some of their clients include residential management companies, right to ma</w:t>
      </w:r>
      <w:r w:rsidR="009B1A86">
        <w:rPr>
          <w:rFonts w:ascii="Ebrima" w:hAnsi="Ebrima"/>
          <w:color w:val="444444"/>
          <w:sz w:val="23"/>
          <w:szCs w:val="23"/>
          <w:shd w:val="clear" w:color="auto" w:fill="FFFFFF"/>
        </w:rPr>
        <w:t>nage companies, freeholders and property developers</w:t>
      </w:r>
      <w:r w:rsidR="0095597A">
        <w:rPr>
          <w:rFonts w:ascii="Ebrima" w:hAnsi="Ebrima"/>
          <w:color w:val="444444"/>
          <w:sz w:val="23"/>
          <w:szCs w:val="23"/>
          <w:shd w:val="clear" w:color="auto" w:fill="FFFFFF"/>
        </w:rPr>
        <w:t xml:space="preserve"> </w:t>
      </w:r>
      <w:sdt>
        <w:sdtPr>
          <w:rPr>
            <w:rFonts w:ascii="Ebrima" w:hAnsi="Ebrima"/>
            <w:color w:val="444444"/>
            <w:sz w:val="23"/>
            <w:szCs w:val="23"/>
            <w:shd w:val="clear" w:color="auto" w:fill="FFFFFF"/>
          </w:rPr>
          <w:id w:val="1253008948"/>
          <w:citation/>
        </w:sdtPr>
        <w:sdtContent>
          <w:r w:rsidR="0095597A">
            <w:rPr>
              <w:rFonts w:ascii="Ebrima" w:hAnsi="Ebrima"/>
              <w:color w:val="444444"/>
              <w:sz w:val="23"/>
              <w:szCs w:val="23"/>
              <w:shd w:val="clear" w:color="auto" w:fill="FFFFFF"/>
            </w:rPr>
            <w:fldChar w:fldCharType="begin"/>
          </w:r>
          <w:r w:rsidR="0095597A">
            <w:rPr>
              <w:rFonts w:ascii="Ebrima" w:hAnsi="Ebrima"/>
              <w:color w:val="444444"/>
              <w:sz w:val="23"/>
              <w:szCs w:val="23"/>
              <w:shd w:val="clear" w:color="auto" w:fill="FFFFFF"/>
              <w:lang w:val="en-US"/>
            </w:rPr>
            <w:instrText xml:space="preserve"> CITATION Ren21 \l 1033 </w:instrText>
          </w:r>
          <w:r w:rsidR="0095597A">
            <w:rPr>
              <w:rFonts w:ascii="Ebrima" w:hAnsi="Ebrima"/>
              <w:color w:val="444444"/>
              <w:sz w:val="23"/>
              <w:szCs w:val="23"/>
              <w:shd w:val="clear" w:color="auto" w:fill="FFFFFF"/>
            </w:rPr>
            <w:fldChar w:fldCharType="separate"/>
          </w:r>
          <w:r w:rsidR="0095597A" w:rsidRPr="0095597A">
            <w:rPr>
              <w:rFonts w:ascii="Ebrima" w:hAnsi="Ebrima"/>
              <w:noProof/>
              <w:color w:val="444444"/>
              <w:sz w:val="23"/>
              <w:szCs w:val="23"/>
              <w:shd w:val="clear" w:color="auto" w:fill="FFFFFF"/>
              <w:lang w:val="en-US"/>
            </w:rPr>
            <w:t>(Rittner, 2021)</w:t>
          </w:r>
          <w:r w:rsidR="0095597A">
            <w:rPr>
              <w:rFonts w:ascii="Ebrima" w:hAnsi="Ebrima"/>
              <w:color w:val="444444"/>
              <w:sz w:val="23"/>
              <w:szCs w:val="23"/>
              <w:shd w:val="clear" w:color="auto" w:fill="FFFFFF"/>
            </w:rPr>
            <w:fldChar w:fldCharType="end"/>
          </w:r>
        </w:sdtContent>
      </w:sdt>
      <w:r w:rsidR="0068479B">
        <w:rPr>
          <w:rFonts w:ascii="Ebrima" w:hAnsi="Ebrima"/>
          <w:color w:val="444444"/>
          <w:sz w:val="23"/>
          <w:szCs w:val="23"/>
          <w:shd w:val="clear" w:color="auto" w:fill="FFFFFF"/>
        </w:rPr>
        <w:t>.</w:t>
      </w:r>
    </w:p>
    <w:p w14:paraId="3EDB181D" w14:textId="7B18AB47" w:rsidR="0021291C" w:rsidRDefault="0021291C" w:rsidP="00305EBF">
      <w:pPr>
        <w:shd w:val="clear" w:color="auto" w:fill="FFFFFF"/>
        <w:spacing w:after="375" w:line="240" w:lineRule="auto"/>
        <w:ind w:right="150"/>
        <w:rPr>
          <w:rFonts w:ascii="Arial" w:eastAsia="Times New Roman" w:hAnsi="Arial" w:cs="Arial"/>
          <w:color w:val="444444"/>
          <w:lang w:eastAsia="en-GB"/>
        </w:rPr>
      </w:pPr>
      <w:r w:rsidRPr="0021291C">
        <w:rPr>
          <w:rFonts w:ascii="Arial" w:eastAsia="Times New Roman" w:hAnsi="Arial" w:cs="Arial"/>
          <w:color w:val="444444"/>
          <w:lang w:eastAsia="en-GB"/>
        </w:rPr>
        <w:t xml:space="preserve">Our industry expertise perfectly places us to provide consultancy services to developers, from pre-construction design through to completion and ongoing management. We develop relationships with all users of a scheme at an early </w:t>
      </w:r>
      <w:r w:rsidRPr="005827F7">
        <w:rPr>
          <w:rFonts w:ascii="Arial" w:eastAsia="Times New Roman" w:hAnsi="Arial" w:cs="Arial"/>
          <w:color w:val="444444"/>
          <w:lang w:eastAsia="en-GB"/>
        </w:rPr>
        <w:t>stage and</w:t>
      </w:r>
      <w:r w:rsidRPr="0021291C">
        <w:rPr>
          <w:rFonts w:ascii="Arial" w:eastAsia="Times New Roman" w:hAnsi="Arial" w:cs="Arial"/>
          <w:color w:val="444444"/>
          <w:lang w:eastAsia="en-GB"/>
        </w:rPr>
        <w:t xml:space="preserve"> create management strategies that really work – and work for everybody.</w:t>
      </w:r>
      <w:r w:rsidR="00305EBF" w:rsidRPr="005827F7">
        <w:rPr>
          <w:rFonts w:ascii="Arial" w:eastAsia="Times New Roman" w:hAnsi="Arial" w:cs="Arial"/>
          <w:color w:val="444444"/>
          <w:lang w:eastAsia="en-GB"/>
        </w:rPr>
        <w:t xml:space="preserve"> </w:t>
      </w:r>
      <w:r w:rsidRPr="0021291C">
        <w:rPr>
          <w:rFonts w:ascii="Arial" w:eastAsia="Times New Roman" w:hAnsi="Arial" w:cs="Arial"/>
          <w:color w:val="444444"/>
          <w:lang w:eastAsia="en-GB"/>
        </w:rPr>
        <w:t>Our services typically cover</w:t>
      </w:r>
      <w:r w:rsidRPr="005827F7">
        <w:rPr>
          <w:rFonts w:ascii="Arial" w:eastAsia="Times New Roman" w:hAnsi="Arial" w:cs="Arial"/>
          <w:color w:val="444444"/>
          <w:lang w:eastAsia="en-GB"/>
        </w:rPr>
        <w:t xml:space="preserve"> </w:t>
      </w:r>
      <w:r w:rsidR="004364CD" w:rsidRPr="005827F7">
        <w:rPr>
          <w:rFonts w:ascii="Arial" w:eastAsia="Times New Roman" w:hAnsi="Arial" w:cs="Arial"/>
          <w:color w:val="444444"/>
          <w:lang w:eastAsia="en-GB"/>
        </w:rPr>
        <w:t>se</w:t>
      </w:r>
      <w:r w:rsidRPr="0021291C">
        <w:rPr>
          <w:rFonts w:ascii="Arial" w:eastAsia="Times New Roman" w:hAnsi="Arial" w:cs="Arial"/>
          <w:color w:val="444444"/>
          <w:lang w:eastAsia="en-GB"/>
        </w:rPr>
        <w:t>rvice charge budget structure and cost assessments</w:t>
      </w:r>
      <w:r w:rsidR="004364CD" w:rsidRPr="005827F7">
        <w:rPr>
          <w:rFonts w:ascii="Arial" w:eastAsia="Times New Roman" w:hAnsi="Arial" w:cs="Arial"/>
          <w:color w:val="444444"/>
          <w:lang w:eastAsia="en-GB"/>
        </w:rPr>
        <w:t>, d</w:t>
      </w:r>
      <w:r w:rsidRPr="0021291C">
        <w:rPr>
          <w:rFonts w:ascii="Arial" w:eastAsia="Times New Roman" w:hAnsi="Arial" w:cs="Arial"/>
          <w:color w:val="444444"/>
          <w:lang w:eastAsia="en-GB"/>
        </w:rPr>
        <w:t>esign for management</w:t>
      </w:r>
      <w:r w:rsidR="004364CD" w:rsidRPr="005827F7">
        <w:rPr>
          <w:rFonts w:ascii="Arial" w:eastAsia="Times New Roman" w:hAnsi="Arial" w:cs="Arial"/>
          <w:color w:val="444444"/>
          <w:lang w:eastAsia="en-GB"/>
        </w:rPr>
        <w:t>, s</w:t>
      </w:r>
      <w:r w:rsidRPr="0021291C">
        <w:rPr>
          <w:rFonts w:ascii="Arial" w:eastAsia="Times New Roman" w:hAnsi="Arial" w:cs="Arial"/>
          <w:color w:val="444444"/>
          <w:lang w:eastAsia="en-GB"/>
        </w:rPr>
        <w:t>taffing and security strategies</w:t>
      </w:r>
      <w:r w:rsidR="004364CD" w:rsidRPr="005827F7">
        <w:rPr>
          <w:rFonts w:ascii="Arial" w:eastAsia="Times New Roman" w:hAnsi="Arial" w:cs="Arial"/>
          <w:color w:val="444444"/>
          <w:lang w:eastAsia="en-GB"/>
        </w:rPr>
        <w:t>, u</w:t>
      </w:r>
      <w:r w:rsidRPr="0021291C">
        <w:rPr>
          <w:rFonts w:ascii="Arial" w:eastAsia="Times New Roman" w:hAnsi="Arial" w:cs="Arial"/>
          <w:color w:val="444444"/>
          <w:lang w:eastAsia="en-GB"/>
        </w:rPr>
        <w:t>tilities arrangements and energy efficiency</w:t>
      </w:r>
      <w:r w:rsidR="004364CD" w:rsidRPr="005827F7">
        <w:rPr>
          <w:rFonts w:ascii="Arial" w:eastAsia="Times New Roman" w:hAnsi="Arial" w:cs="Arial"/>
          <w:color w:val="444444"/>
          <w:lang w:eastAsia="en-GB"/>
        </w:rPr>
        <w:t>, s</w:t>
      </w:r>
      <w:r w:rsidRPr="0021291C">
        <w:rPr>
          <w:rFonts w:ascii="Arial" w:eastAsia="Times New Roman" w:hAnsi="Arial" w:cs="Arial"/>
          <w:color w:val="444444"/>
          <w:lang w:eastAsia="en-GB"/>
        </w:rPr>
        <w:t>ustainability</w:t>
      </w:r>
      <w:r w:rsidR="00305EBF" w:rsidRPr="005827F7">
        <w:rPr>
          <w:rFonts w:ascii="Arial" w:eastAsia="Times New Roman" w:hAnsi="Arial" w:cs="Arial"/>
          <w:color w:val="444444"/>
          <w:lang w:eastAsia="en-GB"/>
        </w:rPr>
        <w:t>, d</w:t>
      </w:r>
      <w:r w:rsidRPr="0021291C">
        <w:rPr>
          <w:rFonts w:ascii="Arial" w:eastAsia="Times New Roman" w:hAnsi="Arial" w:cs="Arial"/>
          <w:color w:val="444444"/>
          <w:lang w:eastAsia="en-GB"/>
        </w:rPr>
        <w:t>isaster management and recovery plans</w:t>
      </w:r>
      <w:r w:rsidR="00305EBF" w:rsidRPr="005827F7">
        <w:rPr>
          <w:rFonts w:ascii="Arial" w:eastAsia="Times New Roman" w:hAnsi="Arial" w:cs="Arial"/>
          <w:color w:val="444444"/>
          <w:lang w:eastAsia="en-GB"/>
        </w:rPr>
        <w:t>, l</w:t>
      </w:r>
      <w:r w:rsidRPr="0021291C">
        <w:rPr>
          <w:rFonts w:ascii="Arial" w:eastAsia="Times New Roman" w:hAnsi="Arial" w:cs="Arial"/>
          <w:color w:val="444444"/>
          <w:lang w:eastAsia="en-GB"/>
        </w:rPr>
        <w:t>egal structure of the lease</w:t>
      </w:r>
      <w:r w:rsidR="00305EBF" w:rsidRPr="005827F7">
        <w:rPr>
          <w:rFonts w:ascii="Arial" w:eastAsia="Times New Roman" w:hAnsi="Arial" w:cs="Arial"/>
          <w:color w:val="444444"/>
          <w:lang w:eastAsia="en-GB"/>
        </w:rPr>
        <w:t xml:space="preserve"> and l</w:t>
      </w:r>
      <w:r w:rsidRPr="0021291C">
        <w:rPr>
          <w:rFonts w:ascii="Arial" w:eastAsia="Times New Roman" w:hAnsi="Arial" w:cs="Arial"/>
          <w:color w:val="444444"/>
          <w:lang w:eastAsia="en-GB"/>
        </w:rPr>
        <w:t>egislative and planning requirements</w:t>
      </w:r>
      <w:r w:rsidR="005827F7">
        <w:rPr>
          <w:rFonts w:ascii="Arial" w:eastAsia="Times New Roman" w:hAnsi="Arial" w:cs="Arial"/>
          <w:color w:val="444444"/>
          <w:lang w:eastAsia="en-GB"/>
        </w:rPr>
        <w:t>.</w:t>
      </w:r>
    </w:p>
    <w:p w14:paraId="2E93B84B" w14:textId="179A16C1" w:rsidR="00E42AAF" w:rsidRDefault="005827F7" w:rsidP="00305EBF">
      <w:pPr>
        <w:shd w:val="clear" w:color="auto" w:fill="FFFFFF"/>
        <w:spacing w:after="375" w:line="240" w:lineRule="auto"/>
        <w:ind w:right="150"/>
        <w:rPr>
          <w:rFonts w:ascii="Arial" w:eastAsia="Times New Roman" w:hAnsi="Arial" w:cs="Arial"/>
          <w:color w:val="444444"/>
          <w:lang w:eastAsia="en-GB"/>
        </w:rPr>
      </w:pPr>
      <w:r>
        <w:rPr>
          <w:rFonts w:ascii="Arial" w:eastAsia="Times New Roman" w:hAnsi="Arial" w:cs="Arial"/>
          <w:color w:val="444444"/>
          <w:lang w:eastAsia="en-GB"/>
        </w:rPr>
        <w:t xml:space="preserve">The proposed project </w:t>
      </w:r>
      <w:r w:rsidR="00604D5A">
        <w:rPr>
          <w:rFonts w:ascii="Arial" w:eastAsia="Times New Roman" w:hAnsi="Arial" w:cs="Arial"/>
          <w:color w:val="444444"/>
          <w:lang w:eastAsia="en-GB"/>
        </w:rPr>
        <w:t xml:space="preserve">is the </w:t>
      </w:r>
      <w:r w:rsidR="0043653A">
        <w:rPr>
          <w:rFonts w:ascii="Arial" w:eastAsia="Times New Roman" w:hAnsi="Arial" w:cs="Arial"/>
          <w:color w:val="444444"/>
          <w:lang w:eastAsia="en-GB"/>
        </w:rPr>
        <w:t xml:space="preserve">development of six units of student </w:t>
      </w:r>
      <w:r w:rsidR="00037A80">
        <w:rPr>
          <w:rFonts w:ascii="Arial" w:eastAsia="Times New Roman" w:hAnsi="Arial" w:cs="Arial"/>
          <w:color w:val="444444"/>
          <w:lang w:eastAsia="en-GB"/>
        </w:rPr>
        <w:t xml:space="preserve">accommodation through sourcing, renovation and managing a </w:t>
      </w:r>
      <w:r w:rsidR="00BD7D4B">
        <w:rPr>
          <w:rFonts w:ascii="Arial" w:eastAsia="Times New Roman" w:hAnsi="Arial" w:cs="Arial"/>
          <w:color w:val="444444"/>
          <w:lang w:eastAsia="en-GB"/>
        </w:rPr>
        <w:t>six-unit</w:t>
      </w:r>
      <w:r w:rsidR="00037A80">
        <w:rPr>
          <w:rFonts w:ascii="Arial" w:eastAsia="Times New Roman" w:hAnsi="Arial" w:cs="Arial"/>
          <w:color w:val="444444"/>
          <w:lang w:eastAsia="en-GB"/>
        </w:rPr>
        <w:t xml:space="preserve"> apartment for st</w:t>
      </w:r>
      <w:r w:rsidR="000C7D73">
        <w:rPr>
          <w:rFonts w:ascii="Arial" w:eastAsia="Times New Roman" w:hAnsi="Arial" w:cs="Arial"/>
          <w:color w:val="444444"/>
          <w:lang w:eastAsia="en-GB"/>
        </w:rPr>
        <w:t xml:space="preserve">udent accommodation. </w:t>
      </w:r>
      <w:r w:rsidR="008C0718">
        <w:rPr>
          <w:rFonts w:ascii="Arial" w:eastAsia="Times New Roman" w:hAnsi="Arial" w:cs="Arial"/>
          <w:color w:val="444444"/>
          <w:lang w:eastAsia="en-GB"/>
        </w:rPr>
        <w:t>The report will consider why prince 2 metho</w:t>
      </w:r>
      <w:r w:rsidR="009C7459">
        <w:rPr>
          <w:rFonts w:ascii="Arial" w:eastAsia="Times New Roman" w:hAnsi="Arial" w:cs="Arial"/>
          <w:color w:val="444444"/>
          <w:lang w:eastAsia="en-GB"/>
        </w:rPr>
        <w:t>dology will be a better fit to accomplish the project as opposed to the agile</w:t>
      </w:r>
      <w:r w:rsidR="009C51CE">
        <w:rPr>
          <w:rFonts w:ascii="Arial" w:eastAsia="Times New Roman" w:hAnsi="Arial" w:cs="Arial"/>
          <w:color w:val="444444"/>
          <w:lang w:eastAsia="en-GB"/>
        </w:rPr>
        <w:t xml:space="preserve"> or scrum</w:t>
      </w:r>
      <w:r w:rsidR="009C7459">
        <w:rPr>
          <w:rFonts w:ascii="Arial" w:eastAsia="Times New Roman" w:hAnsi="Arial" w:cs="Arial"/>
          <w:color w:val="444444"/>
          <w:lang w:eastAsia="en-GB"/>
        </w:rPr>
        <w:t xml:space="preserve"> methodolog</w:t>
      </w:r>
      <w:r w:rsidR="00206CD5">
        <w:rPr>
          <w:rFonts w:ascii="Arial" w:eastAsia="Times New Roman" w:hAnsi="Arial" w:cs="Arial"/>
          <w:color w:val="444444"/>
          <w:lang w:eastAsia="en-GB"/>
        </w:rPr>
        <w:t>ies</w:t>
      </w:r>
      <w:r w:rsidR="009C7459">
        <w:rPr>
          <w:rFonts w:ascii="Arial" w:eastAsia="Times New Roman" w:hAnsi="Arial" w:cs="Arial"/>
          <w:color w:val="444444"/>
          <w:lang w:eastAsia="en-GB"/>
        </w:rPr>
        <w:t xml:space="preserve">. </w:t>
      </w:r>
      <w:r w:rsidR="00BD7D4B">
        <w:rPr>
          <w:rFonts w:ascii="Arial" w:eastAsia="Times New Roman" w:hAnsi="Arial" w:cs="Arial"/>
          <w:color w:val="444444"/>
          <w:lang w:eastAsia="en-GB"/>
        </w:rPr>
        <w:t xml:space="preserve">Tools and techniques such as Gantt chart for planning and scheduling </w:t>
      </w:r>
      <w:r w:rsidR="005A286C">
        <w:rPr>
          <w:rFonts w:ascii="Arial" w:eastAsia="Times New Roman" w:hAnsi="Arial" w:cs="Arial"/>
          <w:color w:val="444444"/>
          <w:lang w:eastAsia="en-GB"/>
        </w:rPr>
        <w:t>and payback for assessing risk</w:t>
      </w:r>
      <w:r w:rsidR="00917A66">
        <w:rPr>
          <w:rFonts w:ascii="Arial" w:eastAsia="Times New Roman" w:hAnsi="Arial" w:cs="Arial"/>
          <w:color w:val="444444"/>
          <w:lang w:eastAsia="en-GB"/>
        </w:rPr>
        <w:t>s</w:t>
      </w:r>
      <w:r w:rsidR="005A286C">
        <w:rPr>
          <w:rFonts w:ascii="Arial" w:eastAsia="Times New Roman" w:hAnsi="Arial" w:cs="Arial"/>
          <w:color w:val="444444"/>
          <w:lang w:eastAsia="en-GB"/>
        </w:rPr>
        <w:t xml:space="preserve"> and comparing viability of</w:t>
      </w:r>
      <w:r w:rsidR="00917A66">
        <w:rPr>
          <w:rFonts w:ascii="Arial" w:eastAsia="Times New Roman" w:hAnsi="Arial" w:cs="Arial"/>
          <w:color w:val="444444"/>
          <w:lang w:eastAsia="en-GB"/>
        </w:rPr>
        <w:t xml:space="preserve"> projects will be employed in the report.</w:t>
      </w:r>
      <w:r w:rsidR="005A286C">
        <w:rPr>
          <w:rFonts w:ascii="Arial" w:eastAsia="Times New Roman" w:hAnsi="Arial" w:cs="Arial"/>
          <w:color w:val="444444"/>
          <w:lang w:eastAsia="en-GB"/>
        </w:rPr>
        <w:t xml:space="preserve"> </w:t>
      </w:r>
      <w:r w:rsidR="00206CD5">
        <w:rPr>
          <w:rFonts w:ascii="Arial" w:eastAsia="Times New Roman" w:hAnsi="Arial" w:cs="Arial"/>
          <w:color w:val="444444"/>
          <w:lang w:eastAsia="en-GB"/>
        </w:rPr>
        <w:t xml:space="preserve">The report will also include stakeholder identification and analysis </w:t>
      </w:r>
      <w:r w:rsidR="00E42AAF">
        <w:rPr>
          <w:rFonts w:ascii="Arial" w:eastAsia="Times New Roman" w:hAnsi="Arial" w:cs="Arial"/>
          <w:color w:val="444444"/>
          <w:lang w:eastAsia="en-GB"/>
        </w:rPr>
        <w:t xml:space="preserve">in order to be </w:t>
      </w:r>
      <w:r w:rsidR="00371D7B">
        <w:rPr>
          <w:rFonts w:ascii="Arial" w:eastAsia="Times New Roman" w:hAnsi="Arial" w:cs="Arial"/>
          <w:color w:val="444444"/>
          <w:lang w:eastAsia="en-GB"/>
        </w:rPr>
        <w:t>able</w:t>
      </w:r>
      <w:r w:rsidR="00E42AAF">
        <w:rPr>
          <w:rFonts w:ascii="Arial" w:eastAsia="Times New Roman" w:hAnsi="Arial" w:cs="Arial"/>
          <w:color w:val="444444"/>
          <w:lang w:eastAsia="en-GB"/>
        </w:rPr>
        <w:t xml:space="preserve"> to manage the project </w:t>
      </w:r>
      <w:r w:rsidR="00371D7B">
        <w:rPr>
          <w:rFonts w:ascii="Arial" w:eastAsia="Times New Roman" w:hAnsi="Arial" w:cs="Arial"/>
          <w:color w:val="444444"/>
          <w:lang w:eastAsia="en-GB"/>
        </w:rPr>
        <w:t>efficiently</w:t>
      </w:r>
      <w:r w:rsidR="00E42AAF">
        <w:rPr>
          <w:rFonts w:ascii="Arial" w:eastAsia="Times New Roman" w:hAnsi="Arial" w:cs="Arial"/>
          <w:color w:val="444444"/>
          <w:lang w:eastAsia="en-GB"/>
        </w:rPr>
        <w:t xml:space="preserve">. A project plan </w:t>
      </w:r>
      <w:r w:rsidR="00371D7B">
        <w:rPr>
          <w:rFonts w:ascii="Arial" w:eastAsia="Times New Roman" w:hAnsi="Arial" w:cs="Arial"/>
          <w:color w:val="444444"/>
          <w:lang w:eastAsia="en-GB"/>
        </w:rPr>
        <w:t>divided</w:t>
      </w:r>
      <w:r w:rsidR="00E42AAF">
        <w:rPr>
          <w:rFonts w:ascii="Arial" w:eastAsia="Times New Roman" w:hAnsi="Arial" w:cs="Arial"/>
          <w:color w:val="444444"/>
          <w:lang w:eastAsia="en-GB"/>
        </w:rPr>
        <w:t xml:space="preserve"> into stages and </w:t>
      </w:r>
      <w:r w:rsidR="00371D7B">
        <w:rPr>
          <w:rFonts w:ascii="Arial" w:eastAsia="Times New Roman" w:hAnsi="Arial" w:cs="Arial"/>
          <w:color w:val="444444"/>
          <w:lang w:eastAsia="en-GB"/>
        </w:rPr>
        <w:t>marked by milestones will be drawn for effective controlling and directing of the project.</w:t>
      </w:r>
    </w:p>
    <w:p w14:paraId="0D67A0E4" w14:textId="5B93F5D6" w:rsidR="0068479B" w:rsidRDefault="0068479B" w:rsidP="00305EBF">
      <w:pPr>
        <w:shd w:val="clear" w:color="auto" w:fill="FFFFFF"/>
        <w:spacing w:after="375" w:line="240" w:lineRule="auto"/>
        <w:ind w:right="150"/>
        <w:rPr>
          <w:rFonts w:ascii="Arial" w:eastAsia="Times New Roman" w:hAnsi="Arial" w:cs="Arial"/>
          <w:color w:val="444444"/>
          <w:lang w:eastAsia="en-GB"/>
        </w:rPr>
      </w:pPr>
    </w:p>
    <w:p w14:paraId="564AF69F" w14:textId="604B39B7" w:rsidR="0068479B" w:rsidRDefault="0068479B" w:rsidP="00305EBF">
      <w:pPr>
        <w:shd w:val="clear" w:color="auto" w:fill="FFFFFF"/>
        <w:spacing w:after="375" w:line="240" w:lineRule="auto"/>
        <w:ind w:right="150"/>
        <w:rPr>
          <w:rFonts w:ascii="Arial" w:eastAsia="Times New Roman" w:hAnsi="Arial" w:cs="Arial"/>
          <w:color w:val="444444"/>
          <w:lang w:eastAsia="en-GB"/>
        </w:rPr>
      </w:pPr>
      <w:r>
        <w:rPr>
          <w:rFonts w:ascii="Arial" w:eastAsia="Times New Roman" w:hAnsi="Arial" w:cs="Arial"/>
          <w:color w:val="444444"/>
          <w:lang w:eastAsia="en-GB"/>
        </w:rPr>
        <w:t>Reference</w:t>
      </w:r>
    </w:p>
    <w:sdt>
      <w:sdtPr>
        <w:id w:val="123488763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5B739F5C" w14:textId="32669776" w:rsidR="0068479B" w:rsidRDefault="0068479B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A354280" w14:textId="77777777" w:rsidR="0068479B" w:rsidRDefault="0068479B" w:rsidP="0068479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Rittner, R. &amp;., 2021. </w:t>
              </w:r>
              <w:r>
                <w:rPr>
                  <w:i/>
                  <w:iCs/>
                  <w:noProof/>
                  <w:lang w:val="en-US"/>
                </w:rPr>
                <w:t xml:space="preserve">Rendall &amp; Rittner.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https://www.rendallandrittner.co.uk/</w:t>
              </w:r>
              <w:r>
                <w:rPr>
                  <w:noProof/>
                  <w:lang w:val="en-US"/>
                </w:rPr>
                <w:br/>
                <w:t>[Accessed 28 March 2021].</w:t>
              </w:r>
            </w:p>
            <w:p w14:paraId="7DB577F1" w14:textId="5ED527D9" w:rsidR="0068479B" w:rsidRDefault="0068479B" w:rsidP="0068479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0F21E29" w14:textId="77777777" w:rsidR="0068479B" w:rsidRPr="0021291C" w:rsidRDefault="0068479B" w:rsidP="00305EBF">
      <w:pPr>
        <w:shd w:val="clear" w:color="auto" w:fill="FFFFFF"/>
        <w:spacing w:after="375" w:line="240" w:lineRule="auto"/>
        <w:ind w:right="150"/>
        <w:rPr>
          <w:rFonts w:ascii="Arial" w:eastAsia="Times New Roman" w:hAnsi="Arial" w:cs="Arial"/>
          <w:color w:val="444444"/>
          <w:lang w:eastAsia="en-GB"/>
        </w:rPr>
      </w:pPr>
    </w:p>
    <w:p w14:paraId="38224653" w14:textId="77777777" w:rsidR="007B4251" w:rsidRDefault="007B4251" w:rsidP="003C159C"/>
    <w:p w14:paraId="0866975A" w14:textId="77777777" w:rsidR="008E6F15" w:rsidRDefault="008E6F15" w:rsidP="003C159C">
      <w:pPr>
        <w:rPr>
          <w:b/>
          <w:bCs/>
          <w:sz w:val="32"/>
          <w:szCs w:val="32"/>
          <w:lang w:val="en-US"/>
        </w:rPr>
      </w:pPr>
    </w:p>
    <w:p w14:paraId="59DDDDA4" w14:textId="77777777" w:rsidR="00AA2645" w:rsidRDefault="00AA2645"/>
    <w:sectPr w:rsidR="00AA26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Ebrima">
    <w:panose1 w:val="02000000000000000000"/>
    <w:charset w:val="00"/>
    <w:family w:val="auto"/>
    <w:pitch w:val="variable"/>
    <w:sig w:usb0="A000005F" w:usb1="02000041" w:usb2="000008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4181642"/>
    <w:multiLevelType w:val="multilevel"/>
    <w:tmpl w:val="51906D0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090C"/>
    <w:rsid w:val="00037A80"/>
    <w:rsid w:val="000C7D73"/>
    <w:rsid w:val="00125E42"/>
    <w:rsid w:val="00206CD5"/>
    <w:rsid w:val="0021291C"/>
    <w:rsid w:val="00305EBF"/>
    <w:rsid w:val="0032178C"/>
    <w:rsid w:val="00371D7B"/>
    <w:rsid w:val="003A3232"/>
    <w:rsid w:val="003C159C"/>
    <w:rsid w:val="003F0758"/>
    <w:rsid w:val="004364CD"/>
    <w:rsid w:val="0043653A"/>
    <w:rsid w:val="0049632D"/>
    <w:rsid w:val="0054090C"/>
    <w:rsid w:val="005827F7"/>
    <w:rsid w:val="005A286C"/>
    <w:rsid w:val="00604D5A"/>
    <w:rsid w:val="006763AF"/>
    <w:rsid w:val="0068479B"/>
    <w:rsid w:val="006D4345"/>
    <w:rsid w:val="00712779"/>
    <w:rsid w:val="00724739"/>
    <w:rsid w:val="007B4251"/>
    <w:rsid w:val="007C5E97"/>
    <w:rsid w:val="008C0718"/>
    <w:rsid w:val="008E6F15"/>
    <w:rsid w:val="00917A66"/>
    <w:rsid w:val="0095597A"/>
    <w:rsid w:val="00967DC3"/>
    <w:rsid w:val="009B1A86"/>
    <w:rsid w:val="009C51CE"/>
    <w:rsid w:val="009C7459"/>
    <w:rsid w:val="00AA2645"/>
    <w:rsid w:val="00B3470E"/>
    <w:rsid w:val="00B5060A"/>
    <w:rsid w:val="00BD7D4B"/>
    <w:rsid w:val="00C75F5B"/>
    <w:rsid w:val="00DC4336"/>
    <w:rsid w:val="00E42AAF"/>
    <w:rsid w:val="00E61529"/>
    <w:rsid w:val="00E63FA2"/>
    <w:rsid w:val="00EF4045"/>
    <w:rsid w:val="00F2084C"/>
    <w:rsid w:val="00F809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2AADF0"/>
  <w15:chartTrackingRefBased/>
  <w15:docId w15:val="{7CFB70AF-99D7-4620-A4FE-5DBEDB8070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090C"/>
  </w:style>
  <w:style w:type="paragraph" w:styleId="Heading1">
    <w:name w:val="heading 1"/>
    <w:basedOn w:val="Normal"/>
    <w:next w:val="Normal"/>
    <w:link w:val="Heading1Char"/>
    <w:uiPriority w:val="9"/>
    <w:qFormat/>
    <w:rsid w:val="0068479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479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847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0218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81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31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Ren21</b:Tag>
    <b:SourceType>InternetSite</b:SourceType>
    <b:Guid>{F75F2C73-4FAF-4B8C-833F-5562BC83A4B4}</b:Guid>
    <b:Author>
      <b:Author>
        <b:NameList>
          <b:Person>
            <b:Last>Rittner</b:Last>
            <b:First>Rendall</b:First>
            <b:Middle>&amp;</b:Middle>
          </b:Person>
        </b:NameList>
      </b:Author>
    </b:Author>
    <b:Title>Rendall &amp; Rittner</b:Title>
    <b:Year>2021</b:Year>
    <b:YearAccessed>2021</b:YearAccessed>
    <b:MonthAccessed>March</b:MonthAccessed>
    <b:DayAccessed>28</b:DayAccessed>
    <b:URL>https://www.rendallandrittner.co.uk/</b:URL>
    <b:RefOrder>1</b:RefOrder>
  </b:Source>
</b:Sources>
</file>

<file path=customXml/itemProps1.xml><?xml version="1.0" encoding="utf-8"?>
<ds:datastoreItem xmlns:ds="http://schemas.openxmlformats.org/officeDocument/2006/customXml" ds:itemID="{460B486D-31FF-4396-9F25-E8F3AF3FEF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170</TotalTime>
  <Pages>2</Pages>
  <Words>360</Words>
  <Characters>2052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Akinola Lawal-solarin (1905504)</dc:creator>
  <cp:keywords/>
  <dc:description/>
  <cp:lastModifiedBy>Akinola Lawal-solarin (1905504)</cp:lastModifiedBy>
  <cp:revision>2</cp:revision>
  <dcterms:created xsi:type="dcterms:W3CDTF">2021-03-28T19:49:00Z</dcterms:created>
  <dcterms:modified xsi:type="dcterms:W3CDTF">2021-03-28T22:39:00Z</dcterms:modified>
</cp:coreProperties>
</file>