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272161426"/>
        <w:docPartObj>
          <w:docPartGallery w:val="Cover Pages"/>
          <w:docPartUnique/>
        </w:docPartObj>
      </w:sdtPr>
      <w:sdtEndPr>
        <w:rPr>
          <w:rFonts w:eastAsiaTheme="majorEastAsia" w:cstheme="minorHAnsi"/>
          <w:b/>
          <w:iCs/>
          <w:sz w:val="24"/>
          <w:szCs w:val="32"/>
          <w:lang w:eastAsia="zh-CN"/>
          <w14:ligatures w14:val="standardContextual"/>
        </w:rPr>
      </w:sdtEndPr>
      <w:sdtContent>
        <w:p w14:paraId="3BE1F56F" w14:textId="6087BBB9" w:rsidR="00B65B56" w:rsidRDefault="00B65B56">
          <w:pPr>
            <w:pStyle w:val="NoSpacing"/>
            <w:rPr>
              <w:sz w:val="2"/>
            </w:rPr>
          </w:pPr>
        </w:p>
        <w:p w14:paraId="66917931" w14:textId="77777777" w:rsidR="00B65B56" w:rsidRDefault="00B65B56">
          <w:r>
            <w:rPr>
              <w:noProof/>
            </w:rPr>
            <mc:AlternateContent>
              <mc:Choice Requires="wps">
                <w:drawing>
                  <wp:anchor distT="0" distB="0" distL="114300" distR="114300" simplePos="0" relativeHeight="251661312" behindDoc="0" locked="0" layoutInCell="1" allowOverlap="1" wp14:anchorId="75E32CC8" wp14:editId="2739E8A6">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2A9B1C" w14:textId="091E863D" w:rsidR="00B65B56" w:rsidRPr="00273651" w:rsidRDefault="00B65B56" w:rsidP="00B65B56">
                                <w:pPr>
                                  <w:pStyle w:val="NoSpacing"/>
                                  <w:rPr>
                                    <w:rFonts w:cstheme="minorHAnsi"/>
                                    <w:b/>
                                    <w:bCs/>
                                    <w:color w:val="4472C4" w:themeColor="accent1"/>
                                    <w:sz w:val="44"/>
                                    <w:szCs w:val="44"/>
                                  </w:rPr>
                                </w:pPr>
                                <w:sdt>
                                  <w:sdtPr>
                                    <w:rPr>
                                      <w:rFonts w:eastAsiaTheme="majorEastAsia" w:cstheme="minorHAnsi"/>
                                      <w:b/>
                                      <w:bCs/>
                                      <w:caps/>
                                      <w:color w:val="4472C4" w:themeColor="accent1"/>
                                      <w:sz w:val="44"/>
                                      <w:szCs w:val="4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r w:rsidRPr="00273651">
                                      <w:rPr>
                                        <w:rFonts w:eastAsiaTheme="majorEastAsia" w:cstheme="minorHAnsi"/>
                                        <w:b/>
                                        <w:bCs/>
                                        <w:caps/>
                                        <w:color w:val="4472C4" w:themeColor="accent1"/>
                                        <w:sz w:val="44"/>
                                        <w:szCs w:val="44"/>
                                      </w:rPr>
                                      <w:t xml:space="preserve">     </w:t>
                                    </w:r>
                                  </w:sdtContent>
                                </w:sdt>
                                <w:r w:rsidRPr="00273651">
                                  <w:rPr>
                                    <w:rFonts w:cstheme="minorHAnsi"/>
                                    <w:b/>
                                    <w:bCs/>
                                    <w:color w:val="4472C4" w:themeColor="accent1"/>
                                    <w:sz w:val="44"/>
                                    <w:szCs w:val="44"/>
                                  </w:rPr>
                                  <w:t>Changemakers: Creativity and Value Crea</w:t>
                                </w:r>
                                <w:r w:rsidRPr="00273651">
                                  <w:rPr>
                                    <w:rFonts w:cstheme="minorHAnsi"/>
                                    <w:b/>
                                    <w:bCs/>
                                    <w:color w:val="4472C4" w:themeColor="accent1"/>
                                    <w:sz w:val="44"/>
                                    <w:szCs w:val="44"/>
                                  </w:rPr>
                                  <w:t xml:space="preserve">tion </w:t>
                                </w:r>
                              </w:p>
                              <w:p w14:paraId="5C7BE908" w14:textId="18A7BD23" w:rsidR="00B65B56" w:rsidRPr="00273651" w:rsidRDefault="00B65B56" w:rsidP="00B65B56">
                                <w:pPr>
                                  <w:pStyle w:val="NoSpacing"/>
                                  <w:rPr>
                                    <w:rFonts w:eastAsiaTheme="majorEastAsia" w:cstheme="minorHAnsi"/>
                                    <w:b/>
                                    <w:bCs/>
                                    <w:caps/>
                                    <w:color w:val="4472C4" w:themeColor="accent1"/>
                                    <w:sz w:val="44"/>
                                    <w:szCs w:val="44"/>
                                  </w:rPr>
                                </w:pPr>
                                <w:r w:rsidRPr="00273651">
                                  <w:rPr>
                                    <w:rFonts w:eastAsiaTheme="majorEastAsia" w:cstheme="minorHAnsi"/>
                                    <w:b/>
                                    <w:bCs/>
                                    <w:caps/>
                                    <w:color w:val="4472C4" w:themeColor="accent1"/>
                                    <w:sz w:val="44"/>
                                    <w:szCs w:val="44"/>
                                  </w:rPr>
                                  <w:t xml:space="preserve"> </w:t>
                                </w:r>
                              </w:p>
                              <w:p w14:paraId="5208FE38" w14:textId="0053923A" w:rsidR="00B65B56" w:rsidRPr="00273651" w:rsidRDefault="00B65B56" w:rsidP="00B65B56">
                                <w:pPr>
                                  <w:pStyle w:val="NoSpacing"/>
                                  <w:rPr>
                                    <w:rFonts w:eastAsiaTheme="majorEastAsia" w:cstheme="minorHAnsi"/>
                                    <w:b/>
                                    <w:bCs/>
                                    <w:caps/>
                                    <w:color w:val="4472C4" w:themeColor="accent1"/>
                                    <w:sz w:val="44"/>
                                    <w:szCs w:val="44"/>
                                  </w:rPr>
                                </w:pPr>
                                <w:r w:rsidRPr="00273651">
                                  <w:rPr>
                                    <w:rFonts w:eastAsiaTheme="majorEastAsia" w:cstheme="minorHAnsi"/>
                                    <w:b/>
                                    <w:bCs/>
                                    <w:caps/>
                                    <w:color w:val="4472C4" w:themeColor="accent1"/>
                                    <w:sz w:val="44"/>
                                    <w:szCs w:val="44"/>
                                  </w:rPr>
                                  <w:t xml:space="preserve">                                                                 E-Portfolio </w:t>
                                </w:r>
                              </w:p>
                              <w:p w14:paraId="2DFB36C2" w14:textId="033FA37D" w:rsidR="00B65B56" w:rsidRPr="00273651" w:rsidRDefault="00B65B56" w:rsidP="00B65B56">
                                <w:pPr>
                                  <w:pStyle w:val="NoSpacing"/>
                                  <w:rPr>
                                    <w:rFonts w:eastAsiaTheme="majorEastAsia" w:cstheme="minorHAnsi"/>
                                    <w:b/>
                                    <w:bCs/>
                                    <w:caps/>
                                    <w:color w:val="4472C4" w:themeColor="accent1"/>
                                    <w:sz w:val="44"/>
                                    <w:szCs w:val="44"/>
                                  </w:rPr>
                                </w:pPr>
                                <w:r w:rsidRPr="00273651">
                                  <w:rPr>
                                    <w:rFonts w:eastAsiaTheme="majorEastAsia" w:cstheme="minorHAnsi"/>
                                    <w:b/>
                                    <w:bCs/>
                                    <w:caps/>
                                    <w:color w:val="4472C4" w:themeColor="accent1"/>
                                    <w:sz w:val="44"/>
                                    <w:szCs w:val="44"/>
                                  </w:rPr>
                                  <w:t xml:space="preserve">                                               </w:t>
                                </w:r>
                              </w:p>
                              <w:p w14:paraId="468D78FB" w14:textId="77777777" w:rsidR="00B65B56" w:rsidRPr="00273651" w:rsidRDefault="00B65B56">
                                <w:pPr>
                                  <w:rPr>
                                    <w:b/>
                                    <w:bCs/>
                                    <w:color w:val="4472C4" w:themeColor="accen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5E32CC8" id="_x0000_t202" coordsize="21600,21600" o:spt="202" path="m,l,21600r21600,l21600,xe">
                    <v:stroke joinstyle="miter"/>
                    <v:path gradientshapeok="t" o:connecttype="rect"/>
                  </v:shapetype>
                  <v:shape id="Text Box 15"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5D2A9B1C" w14:textId="091E863D" w:rsidR="00B65B56" w:rsidRPr="00273651" w:rsidRDefault="00B65B56" w:rsidP="00B65B56">
                          <w:pPr>
                            <w:pStyle w:val="NoSpacing"/>
                            <w:rPr>
                              <w:rFonts w:cstheme="minorHAnsi"/>
                              <w:b/>
                              <w:bCs/>
                              <w:color w:val="4472C4" w:themeColor="accent1"/>
                              <w:sz w:val="44"/>
                              <w:szCs w:val="44"/>
                            </w:rPr>
                          </w:pPr>
                          <w:sdt>
                            <w:sdtPr>
                              <w:rPr>
                                <w:rFonts w:eastAsiaTheme="majorEastAsia" w:cstheme="minorHAnsi"/>
                                <w:b/>
                                <w:bCs/>
                                <w:caps/>
                                <w:color w:val="4472C4" w:themeColor="accent1"/>
                                <w:sz w:val="44"/>
                                <w:szCs w:val="4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r w:rsidRPr="00273651">
                                <w:rPr>
                                  <w:rFonts w:eastAsiaTheme="majorEastAsia" w:cstheme="minorHAnsi"/>
                                  <w:b/>
                                  <w:bCs/>
                                  <w:caps/>
                                  <w:color w:val="4472C4" w:themeColor="accent1"/>
                                  <w:sz w:val="44"/>
                                  <w:szCs w:val="44"/>
                                </w:rPr>
                                <w:t xml:space="preserve">     </w:t>
                              </w:r>
                            </w:sdtContent>
                          </w:sdt>
                          <w:r w:rsidRPr="00273651">
                            <w:rPr>
                              <w:rFonts w:cstheme="minorHAnsi"/>
                              <w:b/>
                              <w:bCs/>
                              <w:color w:val="4472C4" w:themeColor="accent1"/>
                              <w:sz w:val="44"/>
                              <w:szCs w:val="44"/>
                            </w:rPr>
                            <w:t>Changemakers: Creativity and Value Crea</w:t>
                          </w:r>
                          <w:r w:rsidRPr="00273651">
                            <w:rPr>
                              <w:rFonts w:cstheme="minorHAnsi"/>
                              <w:b/>
                              <w:bCs/>
                              <w:color w:val="4472C4" w:themeColor="accent1"/>
                              <w:sz w:val="44"/>
                              <w:szCs w:val="44"/>
                            </w:rPr>
                            <w:t xml:space="preserve">tion </w:t>
                          </w:r>
                        </w:p>
                        <w:p w14:paraId="5C7BE908" w14:textId="18A7BD23" w:rsidR="00B65B56" w:rsidRPr="00273651" w:rsidRDefault="00B65B56" w:rsidP="00B65B56">
                          <w:pPr>
                            <w:pStyle w:val="NoSpacing"/>
                            <w:rPr>
                              <w:rFonts w:eastAsiaTheme="majorEastAsia" w:cstheme="minorHAnsi"/>
                              <w:b/>
                              <w:bCs/>
                              <w:caps/>
                              <w:color w:val="4472C4" w:themeColor="accent1"/>
                              <w:sz w:val="44"/>
                              <w:szCs w:val="44"/>
                            </w:rPr>
                          </w:pPr>
                          <w:r w:rsidRPr="00273651">
                            <w:rPr>
                              <w:rFonts w:eastAsiaTheme="majorEastAsia" w:cstheme="minorHAnsi"/>
                              <w:b/>
                              <w:bCs/>
                              <w:caps/>
                              <w:color w:val="4472C4" w:themeColor="accent1"/>
                              <w:sz w:val="44"/>
                              <w:szCs w:val="44"/>
                            </w:rPr>
                            <w:t xml:space="preserve"> </w:t>
                          </w:r>
                        </w:p>
                        <w:p w14:paraId="5208FE38" w14:textId="0053923A" w:rsidR="00B65B56" w:rsidRPr="00273651" w:rsidRDefault="00B65B56" w:rsidP="00B65B56">
                          <w:pPr>
                            <w:pStyle w:val="NoSpacing"/>
                            <w:rPr>
                              <w:rFonts w:eastAsiaTheme="majorEastAsia" w:cstheme="minorHAnsi"/>
                              <w:b/>
                              <w:bCs/>
                              <w:caps/>
                              <w:color w:val="4472C4" w:themeColor="accent1"/>
                              <w:sz w:val="44"/>
                              <w:szCs w:val="44"/>
                            </w:rPr>
                          </w:pPr>
                          <w:r w:rsidRPr="00273651">
                            <w:rPr>
                              <w:rFonts w:eastAsiaTheme="majorEastAsia" w:cstheme="minorHAnsi"/>
                              <w:b/>
                              <w:bCs/>
                              <w:caps/>
                              <w:color w:val="4472C4" w:themeColor="accent1"/>
                              <w:sz w:val="44"/>
                              <w:szCs w:val="44"/>
                            </w:rPr>
                            <w:t xml:space="preserve">                                                                 E-Portfolio </w:t>
                          </w:r>
                        </w:p>
                        <w:p w14:paraId="2DFB36C2" w14:textId="033FA37D" w:rsidR="00B65B56" w:rsidRPr="00273651" w:rsidRDefault="00B65B56" w:rsidP="00B65B56">
                          <w:pPr>
                            <w:pStyle w:val="NoSpacing"/>
                            <w:rPr>
                              <w:rFonts w:eastAsiaTheme="majorEastAsia" w:cstheme="minorHAnsi"/>
                              <w:b/>
                              <w:bCs/>
                              <w:caps/>
                              <w:color w:val="4472C4" w:themeColor="accent1"/>
                              <w:sz w:val="44"/>
                              <w:szCs w:val="44"/>
                            </w:rPr>
                          </w:pPr>
                          <w:r w:rsidRPr="00273651">
                            <w:rPr>
                              <w:rFonts w:eastAsiaTheme="majorEastAsia" w:cstheme="minorHAnsi"/>
                              <w:b/>
                              <w:bCs/>
                              <w:caps/>
                              <w:color w:val="4472C4" w:themeColor="accent1"/>
                              <w:sz w:val="44"/>
                              <w:szCs w:val="44"/>
                            </w:rPr>
                            <w:t xml:space="preserve">                                               </w:t>
                          </w:r>
                        </w:p>
                        <w:p w14:paraId="468D78FB" w14:textId="77777777" w:rsidR="00B65B56" w:rsidRPr="00273651" w:rsidRDefault="00B65B56">
                          <w:pPr>
                            <w:rPr>
                              <w:b/>
                              <w:bCs/>
                              <w:color w:val="4472C4" w:themeColor="accent1"/>
                            </w:rPr>
                          </w:pP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739EE2AC" wp14:editId="316ACD6E">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EDF2C9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957D2FE" wp14:editId="694658E6">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44AD7E" w14:textId="55AB57B2" w:rsidR="00B65B56" w:rsidRPr="00273651" w:rsidRDefault="00B65B5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273651">
                                      <w:rPr>
                                        <w:color w:val="4472C4" w:themeColor="accent1"/>
                                        <w:sz w:val="36"/>
                                        <w:szCs w:val="36"/>
                                      </w:rPr>
                                      <w:t>Madalina Blaglosov</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4C0ABC3" w14:textId="5CEDC9B3" w:rsidR="00B65B56" w:rsidRDefault="00B65B56">
                                    <w:pPr>
                                      <w:pStyle w:val="NoSpacing"/>
                                      <w:jc w:val="right"/>
                                      <w:rPr>
                                        <w:color w:val="4472C4" w:themeColor="accent1"/>
                                        <w:sz w:val="36"/>
                                        <w:szCs w:val="36"/>
                                      </w:rPr>
                                    </w:pPr>
                                    <w:r w:rsidRPr="00273651">
                                      <w:rPr>
                                        <w:color w:val="4472C4" w:themeColor="accent1"/>
                                        <w:sz w:val="36"/>
                                        <w:szCs w:val="36"/>
                                      </w:rPr>
                                      <w:t>2207678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957D2FE" id="Text Box 16"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B44AD7E" w14:textId="55AB57B2" w:rsidR="00B65B56" w:rsidRPr="00273651" w:rsidRDefault="00B65B5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273651">
                                <w:rPr>
                                  <w:color w:val="4472C4" w:themeColor="accent1"/>
                                  <w:sz w:val="36"/>
                                  <w:szCs w:val="36"/>
                                </w:rPr>
                                <w:t>Madalina Blaglosov</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4C0ABC3" w14:textId="5CEDC9B3" w:rsidR="00B65B56" w:rsidRDefault="00B65B56">
                              <w:pPr>
                                <w:pStyle w:val="NoSpacing"/>
                                <w:jc w:val="right"/>
                                <w:rPr>
                                  <w:color w:val="4472C4" w:themeColor="accent1"/>
                                  <w:sz w:val="36"/>
                                  <w:szCs w:val="36"/>
                                </w:rPr>
                              </w:pPr>
                              <w:r w:rsidRPr="00273651">
                                <w:rPr>
                                  <w:color w:val="4472C4" w:themeColor="accent1"/>
                                  <w:sz w:val="36"/>
                                  <w:szCs w:val="36"/>
                                </w:rPr>
                                <w:t>2207678</w:t>
                              </w:r>
                            </w:p>
                          </w:sdtContent>
                        </w:sdt>
                      </w:txbxContent>
                    </v:textbox>
                    <w10:wrap anchorx="page" anchory="margin"/>
                  </v:shape>
                </w:pict>
              </mc:Fallback>
            </mc:AlternateContent>
          </w:r>
        </w:p>
        <w:p w14:paraId="30814256" w14:textId="211D6662" w:rsidR="00B65B56" w:rsidRDefault="00B65B56">
          <w:pPr>
            <w:spacing w:before="0" w:after="160" w:line="259" w:lineRule="auto"/>
            <w:ind w:firstLine="0"/>
            <w:contextualSpacing w:val="0"/>
            <w:rPr>
              <w:rFonts w:asciiTheme="minorHAnsi" w:eastAsiaTheme="majorEastAsia" w:hAnsiTheme="minorHAnsi" w:cstheme="minorHAnsi"/>
              <w:b/>
              <w:iCs/>
              <w:szCs w:val="32"/>
              <w14:ligatures w14:val="standardContextual"/>
            </w:rPr>
          </w:pPr>
        </w:p>
      </w:sdtContent>
    </w:sdt>
    <w:p w14:paraId="4F0C6A3B" w14:textId="77777777" w:rsidR="00351375" w:rsidRDefault="00351375" w:rsidP="00AB25AB">
      <w:pPr>
        <w:ind w:firstLine="0"/>
        <w:jc w:val="center"/>
      </w:pPr>
    </w:p>
    <w:p w14:paraId="0594BEFB" w14:textId="77777777" w:rsidR="00351375" w:rsidRDefault="00351375" w:rsidP="00AB25AB">
      <w:pPr>
        <w:ind w:firstLine="0"/>
        <w:jc w:val="center"/>
      </w:pPr>
    </w:p>
    <w:p w14:paraId="65938323" w14:textId="77777777" w:rsidR="00351375" w:rsidRDefault="00351375" w:rsidP="00AB25AB">
      <w:pPr>
        <w:ind w:firstLine="0"/>
        <w:jc w:val="center"/>
      </w:pPr>
    </w:p>
    <w:p w14:paraId="096B429E" w14:textId="77777777" w:rsidR="00351375" w:rsidRDefault="00351375" w:rsidP="00AB25AB">
      <w:pPr>
        <w:ind w:firstLine="0"/>
        <w:jc w:val="center"/>
      </w:pPr>
    </w:p>
    <w:p w14:paraId="32E07AAA" w14:textId="77777777" w:rsidR="00351375" w:rsidRDefault="00351375" w:rsidP="00AB25AB">
      <w:pPr>
        <w:ind w:firstLine="0"/>
        <w:jc w:val="center"/>
      </w:pPr>
    </w:p>
    <w:p w14:paraId="5B26AB14" w14:textId="77777777" w:rsidR="00351375" w:rsidRDefault="00351375" w:rsidP="00AB25AB">
      <w:pPr>
        <w:ind w:firstLine="0"/>
        <w:jc w:val="center"/>
      </w:pPr>
    </w:p>
    <w:p w14:paraId="009D87B4" w14:textId="77777777" w:rsidR="00351375" w:rsidRDefault="00351375" w:rsidP="00AB25AB">
      <w:pPr>
        <w:ind w:firstLine="0"/>
        <w:jc w:val="center"/>
      </w:pPr>
    </w:p>
    <w:p w14:paraId="1AA99AC9" w14:textId="77777777" w:rsidR="00B65B56" w:rsidRDefault="00B65B56" w:rsidP="00AB25AB">
      <w:pPr>
        <w:spacing w:before="0" w:after="160"/>
        <w:ind w:firstLine="0"/>
        <w:contextualSpacing w:val="0"/>
        <w:rPr>
          <w:rFonts w:asciiTheme="minorHAnsi" w:hAnsiTheme="minorHAnsi" w:cstheme="minorHAnsi"/>
          <w:b/>
          <w:bCs/>
          <w:sz w:val="36"/>
          <w:szCs w:val="36"/>
        </w:rPr>
      </w:pPr>
    </w:p>
    <w:p w14:paraId="610C49ED" w14:textId="77777777" w:rsidR="00B65B56" w:rsidRDefault="00B65B56" w:rsidP="00AB25AB">
      <w:pPr>
        <w:spacing w:before="0" w:after="160"/>
        <w:ind w:firstLine="0"/>
        <w:contextualSpacing w:val="0"/>
        <w:rPr>
          <w:rFonts w:asciiTheme="minorHAnsi" w:hAnsiTheme="minorHAnsi" w:cstheme="minorHAnsi"/>
          <w:b/>
          <w:bCs/>
          <w:sz w:val="36"/>
          <w:szCs w:val="36"/>
        </w:rPr>
      </w:pPr>
    </w:p>
    <w:p w14:paraId="6981B029" w14:textId="77777777" w:rsidR="00B65B56" w:rsidRDefault="00B65B56" w:rsidP="00AB25AB">
      <w:pPr>
        <w:spacing w:before="0" w:after="160"/>
        <w:ind w:firstLine="0"/>
        <w:contextualSpacing w:val="0"/>
        <w:rPr>
          <w:rFonts w:asciiTheme="minorHAnsi" w:hAnsiTheme="minorHAnsi" w:cstheme="minorHAnsi"/>
          <w:b/>
          <w:bCs/>
          <w:sz w:val="36"/>
          <w:szCs w:val="36"/>
        </w:rPr>
      </w:pPr>
    </w:p>
    <w:p w14:paraId="2D93F9C6" w14:textId="77777777" w:rsidR="00B65B56" w:rsidRDefault="00B65B56" w:rsidP="00AB25AB">
      <w:pPr>
        <w:spacing w:before="0" w:after="160"/>
        <w:ind w:firstLine="0"/>
        <w:contextualSpacing w:val="0"/>
        <w:rPr>
          <w:rFonts w:asciiTheme="minorHAnsi" w:hAnsiTheme="minorHAnsi" w:cstheme="minorHAnsi"/>
          <w:b/>
          <w:bCs/>
          <w:sz w:val="36"/>
          <w:szCs w:val="36"/>
        </w:rPr>
      </w:pPr>
    </w:p>
    <w:p w14:paraId="1658C085" w14:textId="77777777" w:rsidR="00B65B56" w:rsidRDefault="00B65B56" w:rsidP="00AB25AB">
      <w:pPr>
        <w:spacing w:before="0" w:after="160"/>
        <w:ind w:firstLine="0"/>
        <w:contextualSpacing w:val="0"/>
        <w:rPr>
          <w:rFonts w:asciiTheme="minorHAnsi" w:hAnsiTheme="minorHAnsi" w:cstheme="minorHAnsi"/>
          <w:b/>
          <w:bCs/>
          <w:sz w:val="36"/>
          <w:szCs w:val="36"/>
        </w:rPr>
      </w:pPr>
    </w:p>
    <w:p w14:paraId="2137A4F4" w14:textId="77777777" w:rsidR="00B65B56" w:rsidRDefault="00B65B56" w:rsidP="00AB25AB">
      <w:pPr>
        <w:spacing w:before="0" w:after="160"/>
        <w:ind w:firstLine="0"/>
        <w:contextualSpacing w:val="0"/>
        <w:rPr>
          <w:rFonts w:asciiTheme="minorHAnsi" w:hAnsiTheme="minorHAnsi" w:cstheme="minorHAnsi"/>
          <w:b/>
          <w:bCs/>
          <w:sz w:val="36"/>
          <w:szCs w:val="36"/>
        </w:rPr>
      </w:pPr>
    </w:p>
    <w:p w14:paraId="51B8BE39" w14:textId="77777777" w:rsidR="00B65B56" w:rsidRDefault="00B65B56" w:rsidP="00AB25AB">
      <w:pPr>
        <w:spacing w:before="0" w:after="160"/>
        <w:ind w:firstLine="0"/>
        <w:contextualSpacing w:val="0"/>
        <w:rPr>
          <w:rFonts w:asciiTheme="minorHAnsi" w:hAnsiTheme="minorHAnsi" w:cstheme="minorHAnsi"/>
          <w:b/>
          <w:bCs/>
          <w:sz w:val="36"/>
          <w:szCs w:val="36"/>
        </w:rPr>
      </w:pPr>
    </w:p>
    <w:p w14:paraId="715CB425" w14:textId="77777777" w:rsidR="00B65B56" w:rsidRDefault="00B65B56" w:rsidP="00AB25AB">
      <w:pPr>
        <w:spacing w:before="0" w:after="160"/>
        <w:ind w:firstLine="0"/>
        <w:contextualSpacing w:val="0"/>
        <w:rPr>
          <w:rFonts w:asciiTheme="minorHAnsi" w:hAnsiTheme="minorHAnsi" w:cstheme="minorHAnsi"/>
          <w:b/>
          <w:bCs/>
          <w:sz w:val="36"/>
          <w:szCs w:val="36"/>
        </w:rPr>
      </w:pPr>
    </w:p>
    <w:p w14:paraId="709E99C5" w14:textId="77777777" w:rsidR="00B65B56" w:rsidRDefault="00B65B56" w:rsidP="00AB25AB">
      <w:pPr>
        <w:spacing w:before="0" w:after="160"/>
        <w:ind w:firstLine="0"/>
        <w:contextualSpacing w:val="0"/>
        <w:rPr>
          <w:rFonts w:asciiTheme="minorHAnsi" w:hAnsiTheme="minorHAnsi" w:cstheme="minorHAnsi"/>
          <w:b/>
          <w:bCs/>
          <w:sz w:val="36"/>
          <w:szCs w:val="36"/>
        </w:rPr>
      </w:pPr>
    </w:p>
    <w:p w14:paraId="32256CAB" w14:textId="0C77F27F" w:rsidR="009C5C23" w:rsidRDefault="009C5C23" w:rsidP="00AB25AB">
      <w:pPr>
        <w:spacing w:before="0" w:after="160"/>
        <w:ind w:firstLine="0"/>
        <w:contextualSpacing w:val="0"/>
        <w:rPr>
          <w:rFonts w:asciiTheme="minorHAnsi" w:hAnsiTheme="minorHAnsi" w:cstheme="minorHAnsi"/>
          <w:b/>
          <w:bCs/>
          <w:sz w:val="36"/>
          <w:szCs w:val="36"/>
        </w:rPr>
      </w:pPr>
      <w:r w:rsidRPr="009C5C23">
        <w:rPr>
          <w:rFonts w:asciiTheme="minorHAnsi" w:hAnsiTheme="minorHAnsi" w:cstheme="minorHAnsi"/>
          <w:b/>
          <w:bCs/>
          <w:sz w:val="36"/>
          <w:szCs w:val="36"/>
        </w:rPr>
        <w:t xml:space="preserve">Content </w:t>
      </w:r>
    </w:p>
    <w:p w14:paraId="31502CCC" w14:textId="4EC056FD" w:rsidR="009C5C23" w:rsidRPr="009650A6" w:rsidRDefault="009C5C23" w:rsidP="006C3550">
      <w:pPr>
        <w:spacing w:before="0" w:after="160"/>
        <w:ind w:firstLine="0"/>
        <w:contextualSpacing w:val="0"/>
        <w:jc w:val="both"/>
        <w:rPr>
          <w:rFonts w:asciiTheme="minorHAnsi" w:hAnsiTheme="minorHAnsi" w:cstheme="minorHAnsi"/>
          <w:sz w:val="28"/>
          <w:szCs w:val="28"/>
        </w:rPr>
      </w:pPr>
      <w:r w:rsidRPr="009650A6">
        <w:rPr>
          <w:rFonts w:asciiTheme="minorHAnsi" w:hAnsiTheme="minorHAnsi" w:cstheme="minorHAnsi"/>
          <w:sz w:val="28"/>
          <w:szCs w:val="28"/>
        </w:rPr>
        <w:t>Research Question……………………………………………………………………………………………1</w:t>
      </w:r>
    </w:p>
    <w:p w14:paraId="62651E9A" w14:textId="37014811" w:rsidR="009C5C23" w:rsidRPr="009650A6" w:rsidRDefault="009C5C23" w:rsidP="006C3550">
      <w:pPr>
        <w:spacing w:line="276" w:lineRule="auto"/>
        <w:ind w:firstLine="0"/>
        <w:jc w:val="both"/>
        <w:rPr>
          <w:rFonts w:asciiTheme="minorHAnsi" w:hAnsiTheme="minorHAnsi" w:cstheme="minorHAnsi"/>
          <w:sz w:val="28"/>
          <w:szCs w:val="28"/>
        </w:rPr>
      </w:pPr>
      <w:r w:rsidRPr="009650A6">
        <w:rPr>
          <w:rFonts w:asciiTheme="minorHAnsi" w:hAnsiTheme="minorHAnsi" w:cstheme="minorHAnsi"/>
          <w:sz w:val="28"/>
          <w:szCs w:val="28"/>
        </w:rPr>
        <w:t>Task 2</w:t>
      </w:r>
      <w:r w:rsidRPr="009650A6">
        <w:rPr>
          <w:rFonts w:asciiTheme="minorHAnsi" w:hAnsiTheme="minorHAnsi" w:cstheme="minorHAnsi"/>
          <w:sz w:val="28"/>
          <w:szCs w:val="28"/>
        </w:rPr>
        <w:t>…………………………………………………………………………………………</w:t>
      </w:r>
      <w:r w:rsidR="009650A6" w:rsidRPr="009650A6">
        <w:rPr>
          <w:rFonts w:asciiTheme="minorHAnsi" w:hAnsiTheme="minorHAnsi" w:cstheme="minorHAnsi"/>
          <w:sz w:val="28"/>
          <w:szCs w:val="28"/>
        </w:rPr>
        <w:t>..</w:t>
      </w:r>
      <w:r w:rsidRPr="009650A6">
        <w:rPr>
          <w:rFonts w:asciiTheme="minorHAnsi" w:hAnsiTheme="minorHAnsi" w:cstheme="minorHAnsi"/>
          <w:sz w:val="28"/>
          <w:szCs w:val="28"/>
        </w:rPr>
        <w:t>.</w:t>
      </w:r>
      <w:r w:rsidR="009650A6">
        <w:rPr>
          <w:rFonts w:asciiTheme="minorHAnsi" w:hAnsiTheme="minorHAnsi" w:cstheme="minorHAnsi"/>
          <w:sz w:val="28"/>
          <w:szCs w:val="28"/>
        </w:rPr>
        <w:t>....................</w:t>
      </w:r>
      <w:r w:rsidR="006C3550">
        <w:rPr>
          <w:rFonts w:asciiTheme="minorHAnsi" w:hAnsiTheme="minorHAnsi" w:cstheme="minorHAnsi"/>
          <w:sz w:val="28"/>
          <w:szCs w:val="28"/>
        </w:rPr>
        <w:t>.</w:t>
      </w:r>
      <w:r w:rsidRPr="009650A6">
        <w:rPr>
          <w:rFonts w:asciiTheme="minorHAnsi" w:hAnsiTheme="minorHAnsi" w:cstheme="minorHAnsi"/>
          <w:sz w:val="28"/>
          <w:szCs w:val="28"/>
        </w:rPr>
        <w:t>6</w:t>
      </w:r>
    </w:p>
    <w:p w14:paraId="24399B06" w14:textId="77777777" w:rsidR="009C5C23" w:rsidRPr="009650A6" w:rsidRDefault="009C5C23" w:rsidP="006C3550">
      <w:pPr>
        <w:spacing w:line="276" w:lineRule="auto"/>
        <w:ind w:firstLine="0"/>
        <w:jc w:val="both"/>
        <w:rPr>
          <w:rFonts w:asciiTheme="minorHAnsi" w:hAnsiTheme="minorHAnsi" w:cstheme="minorHAnsi"/>
          <w:b/>
          <w:bCs/>
          <w:sz w:val="28"/>
          <w:szCs w:val="28"/>
        </w:rPr>
      </w:pPr>
    </w:p>
    <w:p w14:paraId="0F01D452" w14:textId="6B12CB28" w:rsidR="009650A6" w:rsidRPr="009650A6" w:rsidRDefault="009650A6" w:rsidP="006C3550">
      <w:pPr>
        <w:spacing w:line="276" w:lineRule="auto"/>
        <w:ind w:firstLine="0"/>
        <w:jc w:val="both"/>
        <w:rPr>
          <w:rFonts w:asciiTheme="minorHAnsi" w:hAnsiTheme="minorHAnsi" w:cstheme="minorHAnsi"/>
          <w:sz w:val="28"/>
          <w:szCs w:val="28"/>
        </w:rPr>
      </w:pPr>
      <w:r w:rsidRPr="009650A6">
        <w:rPr>
          <w:rFonts w:asciiTheme="minorHAnsi" w:hAnsiTheme="minorHAnsi" w:cstheme="minorHAnsi"/>
          <w:sz w:val="28"/>
          <w:szCs w:val="28"/>
        </w:rPr>
        <w:t>Video Presentation……………………………………………………………………………...</w:t>
      </w:r>
      <w:r>
        <w:rPr>
          <w:rFonts w:asciiTheme="minorHAnsi" w:hAnsiTheme="minorHAnsi" w:cstheme="minorHAnsi"/>
          <w:sz w:val="28"/>
          <w:szCs w:val="28"/>
        </w:rPr>
        <w:t>..............</w:t>
      </w:r>
      <w:r w:rsidRPr="009650A6">
        <w:rPr>
          <w:rFonts w:asciiTheme="minorHAnsi" w:hAnsiTheme="minorHAnsi" w:cstheme="minorHAnsi"/>
          <w:sz w:val="28"/>
          <w:szCs w:val="28"/>
        </w:rPr>
        <w:t>7</w:t>
      </w:r>
    </w:p>
    <w:p w14:paraId="1707D599" w14:textId="77777777" w:rsidR="009650A6" w:rsidRPr="009650A6" w:rsidRDefault="009650A6" w:rsidP="006C3550">
      <w:pPr>
        <w:spacing w:line="276" w:lineRule="auto"/>
        <w:ind w:firstLine="0"/>
        <w:jc w:val="both"/>
        <w:rPr>
          <w:rFonts w:asciiTheme="minorHAnsi" w:hAnsiTheme="minorHAnsi" w:cstheme="minorHAnsi"/>
          <w:sz w:val="28"/>
          <w:szCs w:val="28"/>
        </w:rPr>
      </w:pPr>
    </w:p>
    <w:p w14:paraId="766C6D6C" w14:textId="71940D5C" w:rsidR="009650A6" w:rsidRDefault="006C3550" w:rsidP="006C3550">
      <w:pPr>
        <w:spacing w:line="276" w:lineRule="auto"/>
        <w:ind w:firstLine="0"/>
        <w:jc w:val="both"/>
        <w:rPr>
          <w:rFonts w:asciiTheme="minorHAnsi" w:hAnsiTheme="minorHAnsi" w:cstheme="minorHAnsi"/>
          <w:sz w:val="28"/>
          <w:szCs w:val="28"/>
        </w:rPr>
      </w:pPr>
      <w:r>
        <w:rPr>
          <w:rFonts w:asciiTheme="minorHAnsi" w:hAnsiTheme="minorHAnsi" w:cstheme="minorHAnsi"/>
          <w:sz w:val="28"/>
          <w:szCs w:val="28"/>
        </w:rPr>
        <w:t>Task 4…….</w:t>
      </w:r>
      <w:r w:rsidR="009650A6" w:rsidRPr="009650A6">
        <w:rPr>
          <w:rFonts w:asciiTheme="minorHAnsi" w:hAnsiTheme="minorHAnsi" w:cstheme="minorHAnsi"/>
          <w:sz w:val="28"/>
          <w:szCs w:val="28"/>
        </w:rPr>
        <w:t>………………………………………………………………………………………</w:t>
      </w:r>
      <w:r w:rsidR="009650A6">
        <w:rPr>
          <w:rFonts w:asciiTheme="minorHAnsi" w:hAnsiTheme="minorHAnsi" w:cstheme="minorHAnsi"/>
          <w:sz w:val="28"/>
          <w:szCs w:val="28"/>
        </w:rPr>
        <w:t>………………….</w:t>
      </w:r>
      <w:r w:rsidR="009650A6" w:rsidRPr="009650A6">
        <w:rPr>
          <w:rFonts w:asciiTheme="minorHAnsi" w:hAnsiTheme="minorHAnsi" w:cstheme="minorHAnsi"/>
          <w:sz w:val="28"/>
          <w:szCs w:val="28"/>
        </w:rPr>
        <w:t>8</w:t>
      </w:r>
    </w:p>
    <w:p w14:paraId="0A0C046E" w14:textId="77777777" w:rsidR="006C3550" w:rsidRDefault="006C3550" w:rsidP="006C3550">
      <w:pPr>
        <w:spacing w:line="276" w:lineRule="auto"/>
        <w:ind w:firstLine="0"/>
        <w:jc w:val="both"/>
        <w:rPr>
          <w:rFonts w:asciiTheme="minorHAnsi" w:hAnsiTheme="minorHAnsi" w:cstheme="minorHAnsi"/>
          <w:sz w:val="28"/>
          <w:szCs w:val="28"/>
        </w:rPr>
      </w:pPr>
    </w:p>
    <w:p w14:paraId="09ACFF00" w14:textId="7E9BD1A5" w:rsidR="006C3550" w:rsidRPr="009650A6" w:rsidRDefault="006C3550" w:rsidP="006C3550">
      <w:pPr>
        <w:spacing w:line="276" w:lineRule="auto"/>
        <w:ind w:firstLine="0"/>
        <w:jc w:val="both"/>
        <w:rPr>
          <w:rFonts w:asciiTheme="minorHAnsi" w:hAnsiTheme="minorHAnsi" w:cstheme="minorHAnsi"/>
          <w:sz w:val="28"/>
          <w:szCs w:val="28"/>
        </w:rPr>
      </w:pPr>
      <w:r>
        <w:rPr>
          <w:rFonts w:asciiTheme="minorHAnsi" w:hAnsiTheme="minorHAnsi" w:cstheme="minorHAnsi"/>
          <w:sz w:val="28"/>
          <w:szCs w:val="28"/>
        </w:rPr>
        <w:t>References………………………………………………………………………………………………………….9</w:t>
      </w:r>
    </w:p>
    <w:p w14:paraId="115F47BE" w14:textId="77777777" w:rsidR="009C5C23" w:rsidRPr="009650A6" w:rsidRDefault="009C5C23" w:rsidP="006C3550">
      <w:pPr>
        <w:spacing w:line="276" w:lineRule="auto"/>
        <w:ind w:firstLine="0"/>
        <w:jc w:val="both"/>
        <w:rPr>
          <w:rFonts w:asciiTheme="minorHAnsi" w:hAnsiTheme="minorHAnsi" w:cstheme="minorHAnsi"/>
          <w:b/>
          <w:bCs/>
          <w:sz w:val="28"/>
          <w:szCs w:val="28"/>
          <w:lang w:eastAsia="en-GB"/>
        </w:rPr>
      </w:pPr>
    </w:p>
    <w:p w14:paraId="70606E1F" w14:textId="375EA694" w:rsidR="009C5C23" w:rsidRPr="009C5C23" w:rsidRDefault="009C5C23" w:rsidP="006C3550">
      <w:pPr>
        <w:spacing w:before="0" w:after="160"/>
        <w:ind w:firstLine="0"/>
        <w:contextualSpacing w:val="0"/>
        <w:jc w:val="both"/>
        <w:rPr>
          <w:rFonts w:asciiTheme="minorHAnsi" w:hAnsiTheme="minorHAnsi" w:cstheme="minorHAnsi"/>
          <w:b/>
          <w:bCs/>
          <w:sz w:val="28"/>
          <w:szCs w:val="28"/>
        </w:rPr>
      </w:pPr>
    </w:p>
    <w:p w14:paraId="41D234F4" w14:textId="3846512E" w:rsidR="009C5C23" w:rsidRDefault="009C5C23" w:rsidP="00AB25AB">
      <w:pPr>
        <w:spacing w:before="0" w:after="160"/>
        <w:ind w:firstLine="0"/>
        <w:contextualSpacing w:val="0"/>
      </w:pPr>
      <w:r>
        <w:t xml:space="preserve"> </w:t>
      </w:r>
    </w:p>
    <w:p w14:paraId="4A3D5B12" w14:textId="5A3B5B2B" w:rsidR="004741A8" w:rsidRDefault="004741A8" w:rsidP="00AB25AB">
      <w:pPr>
        <w:spacing w:before="0" w:after="160"/>
        <w:ind w:firstLine="0"/>
        <w:contextualSpacing w:val="0"/>
      </w:pPr>
      <w:r>
        <w:br w:type="page"/>
      </w:r>
    </w:p>
    <w:p w14:paraId="2FCDE524" w14:textId="659D0AAB" w:rsidR="009C5C23" w:rsidRDefault="009C5C23" w:rsidP="00AB25AB">
      <w:pPr>
        <w:pStyle w:val="Heading1"/>
        <w:rPr>
          <w:rFonts w:asciiTheme="minorHAnsi" w:hAnsiTheme="minorHAnsi" w:cstheme="minorHAnsi"/>
          <w:i w:val="0"/>
          <w:iCs/>
        </w:rPr>
      </w:pPr>
      <w:r>
        <w:rPr>
          <w:rFonts w:asciiTheme="minorHAnsi" w:hAnsiTheme="minorHAnsi" w:cstheme="minorHAnsi"/>
          <w:i w:val="0"/>
          <w:iCs/>
        </w:rPr>
        <w:lastRenderedPageBreak/>
        <w:t>Task 1</w:t>
      </w:r>
    </w:p>
    <w:p w14:paraId="07B0AABC" w14:textId="77777777" w:rsidR="009C5C23" w:rsidRDefault="009C5C23" w:rsidP="00AB25AB">
      <w:pPr>
        <w:pStyle w:val="Heading1"/>
        <w:rPr>
          <w:rFonts w:asciiTheme="minorHAnsi" w:hAnsiTheme="minorHAnsi" w:cstheme="minorHAnsi"/>
          <w:i w:val="0"/>
          <w:iCs/>
        </w:rPr>
      </w:pPr>
    </w:p>
    <w:p w14:paraId="55FEE9FE" w14:textId="77777777" w:rsidR="009C5C23" w:rsidRDefault="009C5C23" w:rsidP="00AB25AB">
      <w:pPr>
        <w:pStyle w:val="Heading1"/>
        <w:rPr>
          <w:rFonts w:asciiTheme="minorHAnsi" w:hAnsiTheme="minorHAnsi" w:cstheme="minorHAnsi"/>
          <w:i w:val="0"/>
          <w:iCs/>
        </w:rPr>
      </w:pPr>
    </w:p>
    <w:p w14:paraId="1E551FB8" w14:textId="1F9298DC" w:rsidR="00351375" w:rsidRPr="000747F6" w:rsidRDefault="00351375" w:rsidP="00AB25AB">
      <w:pPr>
        <w:pStyle w:val="Heading1"/>
        <w:rPr>
          <w:rFonts w:asciiTheme="minorHAnsi" w:hAnsiTheme="minorHAnsi" w:cstheme="minorHAnsi"/>
          <w:i w:val="0"/>
          <w:iCs/>
        </w:rPr>
      </w:pPr>
      <w:r w:rsidRPr="000747F6">
        <w:rPr>
          <w:rFonts w:asciiTheme="minorHAnsi" w:hAnsiTheme="minorHAnsi" w:cstheme="minorHAnsi"/>
          <w:i w:val="0"/>
          <w:iCs/>
        </w:rPr>
        <w:t>Research Question</w:t>
      </w:r>
    </w:p>
    <w:p w14:paraId="42AE9B27" w14:textId="0AEA8236" w:rsidR="00351375" w:rsidRDefault="00351375" w:rsidP="00AB25AB">
      <w:pPr>
        <w:rPr>
          <w:rFonts w:asciiTheme="minorHAnsi" w:hAnsiTheme="minorHAnsi" w:cstheme="minorHAnsi"/>
          <w:b/>
          <w:bCs/>
        </w:rPr>
      </w:pPr>
      <w:r w:rsidRPr="000747F6">
        <w:rPr>
          <w:rFonts w:asciiTheme="minorHAnsi" w:hAnsiTheme="minorHAnsi" w:cstheme="minorHAnsi"/>
          <w:b/>
          <w:bCs/>
        </w:rPr>
        <w:t>How can companies harness the power of user-generated content and social media platforms to enhance their marketing strategies and create value for both the brand and its customers?</w:t>
      </w:r>
    </w:p>
    <w:p w14:paraId="0F20BDFB" w14:textId="77777777" w:rsidR="000747F6" w:rsidRPr="000747F6" w:rsidRDefault="000747F6" w:rsidP="00AB25AB">
      <w:pPr>
        <w:rPr>
          <w:rFonts w:asciiTheme="minorHAnsi" w:hAnsiTheme="minorHAnsi" w:cstheme="minorHAnsi"/>
          <w:b/>
          <w:bCs/>
        </w:rPr>
      </w:pPr>
    </w:p>
    <w:p w14:paraId="1FE45A3D" w14:textId="196B1052" w:rsidR="00351375" w:rsidRDefault="00351375" w:rsidP="00AB25AB">
      <w:pPr>
        <w:pStyle w:val="Heading1"/>
        <w:rPr>
          <w:rFonts w:asciiTheme="minorHAnsi" w:hAnsiTheme="minorHAnsi" w:cstheme="minorHAnsi"/>
          <w:i w:val="0"/>
          <w:iCs/>
        </w:rPr>
      </w:pPr>
      <w:r w:rsidRPr="000747F6">
        <w:rPr>
          <w:rFonts w:asciiTheme="minorHAnsi" w:hAnsiTheme="minorHAnsi" w:cstheme="minorHAnsi"/>
          <w:i w:val="0"/>
          <w:iCs/>
        </w:rPr>
        <w:t>Value to the Field</w:t>
      </w:r>
    </w:p>
    <w:p w14:paraId="36EDD1C7" w14:textId="38520C77" w:rsidR="000747F6" w:rsidRPr="000747F6" w:rsidRDefault="000747F6" w:rsidP="000747F6">
      <w:pPr>
        <w:rPr>
          <w:rFonts w:asciiTheme="minorHAnsi" w:hAnsiTheme="minorHAnsi" w:cstheme="minorHAnsi"/>
        </w:rPr>
      </w:pPr>
      <w:r w:rsidRPr="000747F6">
        <w:rPr>
          <w:rFonts w:asciiTheme="minorHAnsi" w:hAnsiTheme="minorHAnsi" w:cstheme="minorHAnsi"/>
        </w:rPr>
        <w:t>Organisations now find themselves in a crucial situation as the quickly changing digital world continues to affect everything. In an overcrowded market, they must simultaneously find a way to stand out and have access to a multitude of platforms for that purpose.</w:t>
      </w:r>
    </w:p>
    <w:p w14:paraId="2990D837" w14:textId="3CBCC4BE" w:rsidR="00384F61" w:rsidRPr="000747F6" w:rsidRDefault="000747F6" w:rsidP="000747F6">
      <w:pPr>
        <w:ind w:firstLine="0"/>
        <w:rPr>
          <w:rFonts w:asciiTheme="minorHAnsi" w:hAnsiTheme="minorHAnsi" w:cstheme="minorHAnsi"/>
        </w:rPr>
      </w:pPr>
      <w:r>
        <w:rPr>
          <w:rFonts w:asciiTheme="minorHAnsi" w:hAnsiTheme="minorHAnsi" w:cstheme="minorHAnsi"/>
        </w:rPr>
        <w:t xml:space="preserve"> </w:t>
      </w:r>
      <w:r w:rsidR="00384F61" w:rsidRPr="000747F6">
        <w:rPr>
          <w:rFonts w:asciiTheme="minorHAnsi" w:hAnsiTheme="minorHAnsi" w:cstheme="minorHAnsi"/>
        </w:rPr>
        <w:t xml:space="preserve">These days' tech-savvy shoppers look for more than just a good deal; they want to feel connected to the companies they buy from. </w:t>
      </w:r>
      <w:r w:rsidR="00F343CA">
        <w:t xml:space="preserve">User-generated Content </w:t>
      </w:r>
      <w:r w:rsidR="00F343CA">
        <w:t>(</w:t>
      </w:r>
      <w:r w:rsidR="00384F61" w:rsidRPr="000747F6">
        <w:rPr>
          <w:rFonts w:asciiTheme="minorHAnsi" w:hAnsiTheme="minorHAnsi" w:cstheme="minorHAnsi"/>
        </w:rPr>
        <w:t>UGC</w:t>
      </w:r>
      <w:r w:rsidR="00F343CA">
        <w:rPr>
          <w:rFonts w:asciiTheme="minorHAnsi" w:hAnsiTheme="minorHAnsi" w:cstheme="minorHAnsi"/>
        </w:rPr>
        <w:t>)</w:t>
      </w:r>
      <w:r w:rsidR="00384F61" w:rsidRPr="000747F6">
        <w:rPr>
          <w:rFonts w:asciiTheme="minorHAnsi" w:hAnsiTheme="minorHAnsi" w:cstheme="minorHAnsi"/>
        </w:rPr>
        <w:t xml:space="preserve"> is more than just a trend in digital material; it also represents the democratisation of media production</w:t>
      </w:r>
      <w:r w:rsidR="00DF5D7C" w:rsidRPr="000747F6">
        <w:rPr>
          <w:rFonts w:asciiTheme="minorHAnsi" w:hAnsiTheme="minorHAnsi" w:cstheme="minorHAnsi"/>
        </w:rPr>
        <w:t xml:space="preserve"> (</w:t>
      </w:r>
      <w:r w:rsidR="00DF5D7C" w:rsidRPr="000747F6">
        <w:rPr>
          <w:rFonts w:asciiTheme="minorHAnsi" w:hAnsiTheme="minorHAnsi" w:cstheme="minorHAnsi"/>
          <w:shd w:val="clear" w:color="auto" w:fill="FFFFFF"/>
        </w:rPr>
        <w:t>Kitsios et al., 2022</w:t>
      </w:r>
      <w:r w:rsidR="00DF5D7C" w:rsidRPr="000747F6">
        <w:rPr>
          <w:rFonts w:asciiTheme="minorHAnsi" w:hAnsiTheme="minorHAnsi" w:cstheme="minorHAnsi"/>
        </w:rPr>
        <w:t>)</w:t>
      </w:r>
      <w:r w:rsidR="00384F61" w:rsidRPr="000747F6">
        <w:rPr>
          <w:rFonts w:asciiTheme="minorHAnsi" w:hAnsiTheme="minorHAnsi" w:cstheme="minorHAnsi"/>
        </w:rPr>
        <w:t xml:space="preserve">. It's evidence of how customers have evolved from being receptive to being active participants in brand stories. </w:t>
      </w:r>
    </w:p>
    <w:p w14:paraId="34C37CDD" w14:textId="10809624" w:rsidR="00384F61" w:rsidRPr="000747F6" w:rsidRDefault="000747F6" w:rsidP="000747F6">
      <w:pPr>
        <w:ind w:firstLine="0"/>
        <w:rPr>
          <w:rFonts w:asciiTheme="minorHAnsi" w:hAnsiTheme="minorHAnsi" w:cstheme="minorHAnsi"/>
        </w:rPr>
      </w:pPr>
      <w:r>
        <w:rPr>
          <w:rFonts w:asciiTheme="minorHAnsi" w:hAnsiTheme="minorHAnsi" w:cstheme="minorHAnsi"/>
        </w:rPr>
        <w:t xml:space="preserve">  </w:t>
      </w:r>
      <w:r w:rsidR="00384F61" w:rsidRPr="000747F6">
        <w:rPr>
          <w:rFonts w:asciiTheme="minorHAnsi" w:hAnsiTheme="minorHAnsi" w:cstheme="minorHAnsi"/>
        </w:rPr>
        <w:t>The authenticity of user-generated content is what gives it its strength. User-generated content</w:t>
      </w:r>
      <w:r w:rsidR="00F343CA">
        <w:rPr>
          <w:rFonts w:asciiTheme="minorHAnsi" w:hAnsiTheme="minorHAnsi" w:cstheme="minorHAnsi"/>
        </w:rPr>
        <w:t xml:space="preserve"> </w:t>
      </w:r>
      <w:r w:rsidR="00384F61" w:rsidRPr="000747F6">
        <w:rPr>
          <w:rFonts w:asciiTheme="minorHAnsi" w:hAnsiTheme="minorHAnsi" w:cstheme="minorHAnsi"/>
        </w:rPr>
        <w:t>is more authentic and relatable on a human level than professionally produced ads. When consumers talk about their real-life experiences, it may resonate with potential buyers in a way that traditional advertising can't</w:t>
      </w:r>
      <w:r w:rsidR="005B1398" w:rsidRPr="000747F6">
        <w:rPr>
          <w:rFonts w:asciiTheme="minorHAnsi" w:hAnsiTheme="minorHAnsi" w:cstheme="minorHAnsi"/>
        </w:rPr>
        <w:t xml:space="preserve"> (</w:t>
      </w:r>
      <w:r w:rsidR="005B1398" w:rsidRPr="000747F6">
        <w:rPr>
          <w:rFonts w:asciiTheme="minorHAnsi" w:hAnsiTheme="minorHAnsi" w:cstheme="minorHAnsi"/>
          <w:shd w:val="clear" w:color="auto" w:fill="FFFFFF"/>
        </w:rPr>
        <w:t>Santos, 2022</w:t>
      </w:r>
      <w:r w:rsidR="005B1398" w:rsidRPr="000747F6">
        <w:rPr>
          <w:rFonts w:asciiTheme="minorHAnsi" w:hAnsiTheme="minorHAnsi" w:cstheme="minorHAnsi"/>
        </w:rPr>
        <w:t>)</w:t>
      </w:r>
      <w:r w:rsidR="00384F61" w:rsidRPr="000747F6">
        <w:rPr>
          <w:rFonts w:asciiTheme="minorHAnsi" w:hAnsiTheme="minorHAnsi" w:cstheme="minorHAnsi"/>
        </w:rPr>
        <w:t xml:space="preserve">. This not only encourages natural participation but also </w:t>
      </w:r>
      <w:proofErr w:type="spellStart"/>
      <w:r w:rsidR="00F343CA">
        <w:rPr>
          <w:rFonts w:asciiTheme="minorHAnsi" w:hAnsiTheme="minorHAnsi" w:cstheme="minorHAnsi"/>
        </w:rPr>
        <w:t>instills</w:t>
      </w:r>
      <w:proofErr w:type="spellEnd"/>
      <w:r w:rsidR="00384F61" w:rsidRPr="000747F6">
        <w:rPr>
          <w:rFonts w:asciiTheme="minorHAnsi" w:hAnsiTheme="minorHAnsi" w:cstheme="minorHAnsi"/>
        </w:rPr>
        <w:t xml:space="preserve"> trust, a commodity that is becoming increasingly scarce in the </w:t>
      </w:r>
      <w:r w:rsidR="00384F61" w:rsidRPr="000747F6">
        <w:rPr>
          <w:rFonts w:asciiTheme="minorHAnsi" w:hAnsiTheme="minorHAnsi" w:cstheme="minorHAnsi"/>
        </w:rPr>
        <w:lastRenderedPageBreak/>
        <w:t>online world. Brands may generate a snowball effect by incorporating UGC into their plans, strengthening bonds with current customers while drawing in new ones.</w:t>
      </w:r>
    </w:p>
    <w:p w14:paraId="4A99FDAE" w14:textId="4736997A" w:rsidR="00384F61" w:rsidRPr="000747F6" w:rsidRDefault="000747F6" w:rsidP="000747F6">
      <w:pPr>
        <w:ind w:firstLine="0"/>
        <w:rPr>
          <w:rFonts w:asciiTheme="minorHAnsi" w:hAnsiTheme="minorHAnsi" w:cstheme="minorHAnsi"/>
        </w:rPr>
      </w:pPr>
      <w:r>
        <w:rPr>
          <w:rFonts w:asciiTheme="minorHAnsi" w:hAnsiTheme="minorHAnsi" w:cstheme="minorHAnsi"/>
        </w:rPr>
        <w:t xml:space="preserve">  </w:t>
      </w:r>
      <w:r w:rsidR="00384F61" w:rsidRPr="000747F6">
        <w:rPr>
          <w:rFonts w:asciiTheme="minorHAnsi" w:hAnsiTheme="minorHAnsi" w:cstheme="minorHAnsi"/>
        </w:rPr>
        <w:t>Using user-generated content can make advertising campaigns last longer. Brands may save time and resources by curating and reusing user-generated content instead of continuously producing fresh content from scratch</w:t>
      </w:r>
      <w:r w:rsidR="00D83139" w:rsidRPr="000747F6">
        <w:rPr>
          <w:rFonts w:asciiTheme="minorHAnsi" w:hAnsiTheme="minorHAnsi" w:cstheme="minorHAnsi"/>
        </w:rPr>
        <w:t xml:space="preserve"> (</w:t>
      </w:r>
      <w:r w:rsidR="00D83139" w:rsidRPr="000747F6">
        <w:rPr>
          <w:rFonts w:asciiTheme="minorHAnsi" w:hAnsiTheme="minorHAnsi" w:cstheme="minorHAnsi"/>
          <w:shd w:val="clear" w:color="auto" w:fill="FFFFFF"/>
        </w:rPr>
        <w:t>Kitsios et al., 2022</w:t>
      </w:r>
      <w:r w:rsidR="00D83139" w:rsidRPr="000747F6">
        <w:rPr>
          <w:rFonts w:asciiTheme="minorHAnsi" w:hAnsiTheme="minorHAnsi" w:cstheme="minorHAnsi"/>
        </w:rPr>
        <w:t>)</w:t>
      </w:r>
      <w:r w:rsidR="00384F61" w:rsidRPr="000747F6">
        <w:rPr>
          <w:rFonts w:asciiTheme="minorHAnsi" w:hAnsiTheme="minorHAnsi" w:cstheme="minorHAnsi"/>
        </w:rPr>
        <w:t xml:space="preserve">. </w:t>
      </w:r>
      <w:r w:rsidR="00F343CA" w:rsidRPr="00F343CA">
        <w:rPr>
          <w:rFonts w:asciiTheme="minorHAnsi" w:hAnsiTheme="minorHAnsi" w:cstheme="minorHAnsi"/>
        </w:rPr>
        <w:t>In addition to saving money on marketing, this guarantees a steady stream of fresh content that is naturally in line with what the audience wants to see. Furthermore, in a world where visibility is controlled by algorithms, user-generated content may naturally broaden a brand's audience. Because of its popularity and involvement, user-generated content</w:t>
      </w:r>
      <w:r w:rsidR="00F343CA">
        <w:rPr>
          <w:rFonts w:asciiTheme="minorHAnsi" w:hAnsiTheme="minorHAnsi" w:cstheme="minorHAnsi"/>
        </w:rPr>
        <w:t xml:space="preserve"> </w:t>
      </w:r>
      <w:r w:rsidR="00F343CA" w:rsidRPr="00F343CA">
        <w:rPr>
          <w:rFonts w:asciiTheme="minorHAnsi" w:hAnsiTheme="minorHAnsi" w:cstheme="minorHAnsi"/>
        </w:rPr>
        <w:t>is given priority by platforms, which benefits companies.</w:t>
      </w:r>
    </w:p>
    <w:p w14:paraId="3C9781A7" w14:textId="5DF8B1A2" w:rsidR="00351375" w:rsidRDefault="00351375" w:rsidP="00AB25AB">
      <w:pPr>
        <w:pStyle w:val="Heading1"/>
        <w:rPr>
          <w:rFonts w:asciiTheme="minorHAnsi" w:hAnsiTheme="minorHAnsi" w:cstheme="minorHAnsi"/>
          <w:i w:val="0"/>
          <w:iCs/>
        </w:rPr>
      </w:pPr>
      <w:r w:rsidRPr="000747F6">
        <w:rPr>
          <w:rFonts w:asciiTheme="minorHAnsi" w:hAnsiTheme="minorHAnsi" w:cstheme="minorHAnsi"/>
          <w:i w:val="0"/>
          <w:iCs/>
        </w:rPr>
        <w:t>Research Approach</w:t>
      </w:r>
    </w:p>
    <w:p w14:paraId="2A9F856A" w14:textId="74F84B0E" w:rsidR="00F343CA" w:rsidRPr="00F343CA" w:rsidRDefault="00F343CA" w:rsidP="00F343CA">
      <w:pPr>
        <w:ind w:firstLine="0"/>
        <w:rPr>
          <w:rFonts w:asciiTheme="minorHAnsi" w:hAnsiTheme="minorHAnsi" w:cstheme="minorHAnsi"/>
        </w:rPr>
      </w:pPr>
      <w:r>
        <w:rPr>
          <w:rFonts w:asciiTheme="minorHAnsi" w:hAnsiTheme="minorHAnsi" w:cstheme="minorHAnsi"/>
        </w:rPr>
        <w:t xml:space="preserve">  </w:t>
      </w:r>
      <w:r w:rsidRPr="00F343CA">
        <w:rPr>
          <w:rFonts w:asciiTheme="minorHAnsi" w:hAnsiTheme="minorHAnsi" w:cstheme="minorHAnsi"/>
        </w:rPr>
        <w:t>Choosing a proper research approach is crucial when addressing the complex environment of user-generated content  and its significance in modern marketing. Understanding the complexities of how businesses might best utilise user-generated content is at the heart of our research. The most appropriate methodology with this goal in mind is the inductive approach, which is supported by multiple strong arguments.</w:t>
      </w:r>
    </w:p>
    <w:p w14:paraId="56B12EF3" w14:textId="5ED21C76" w:rsidR="00AF2CA3" w:rsidRPr="000747F6" w:rsidRDefault="000747F6" w:rsidP="000747F6">
      <w:pPr>
        <w:ind w:firstLine="0"/>
        <w:rPr>
          <w:rFonts w:asciiTheme="minorHAnsi" w:hAnsiTheme="minorHAnsi" w:cstheme="minorHAnsi"/>
        </w:rPr>
      </w:pPr>
      <w:r>
        <w:rPr>
          <w:rFonts w:asciiTheme="minorHAnsi" w:hAnsiTheme="minorHAnsi" w:cstheme="minorHAnsi"/>
        </w:rPr>
        <w:t xml:space="preserve">  </w:t>
      </w:r>
      <w:r w:rsidR="00AF2CA3" w:rsidRPr="000747F6">
        <w:rPr>
          <w:rFonts w:asciiTheme="minorHAnsi" w:hAnsiTheme="minorHAnsi" w:cstheme="minorHAnsi"/>
        </w:rPr>
        <w:t>The inductive approach is fundamentally grounded in the exploration of specific observations to arrive at broader generalizations or theories</w:t>
      </w:r>
      <w:r w:rsidR="00742210" w:rsidRPr="000747F6">
        <w:rPr>
          <w:rFonts w:asciiTheme="minorHAnsi" w:hAnsiTheme="minorHAnsi" w:cstheme="minorHAnsi"/>
        </w:rPr>
        <w:t xml:space="preserve"> (</w:t>
      </w:r>
      <w:proofErr w:type="spellStart"/>
      <w:r w:rsidR="00742210" w:rsidRPr="000747F6">
        <w:rPr>
          <w:rFonts w:asciiTheme="minorHAnsi" w:hAnsiTheme="minorHAnsi" w:cstheme="minorHAnsi"/>
          <w:shd w:val="clear" w:color="auto" w:fill="FFFFFF"/>
        </w:rPr>
        <w:t>Bonache</w:t>
      </w:r>
      <w:proofErr w:type="spellEnd"/>
      <w:r w:rsidR="00742210" w:rsidRPr="000747F6">
        <w:rPr>
          <w:rFonts w:asciiTheme="minorHAnsi" w:hAnsiTheme="minorHAnsi" w:cstheme="minorHAnsi"/>
          <w:shd w:val="clear" w:color="auto" w:fill="FFFFFF"/>
        </w:rPr>
        <w:t xml:space="preserve"> and </w:t>
      </w:r>
      <w:proofErr w:type="spellStart"/>
      <w:r w:rsidR="00742210" w:rsidRPr="000747F6">
        <w:rPr>
          <w:rFonts w:asciiTheme="minorHAnsi" w:hAnsiTheme="minorHAnsi" w:cstheme="minorHAnsi"/>
          <w:shd w:val="clear" w:color="auto" w:fill="FFFFFF"/>
        </w:rPr>
        <w:t>Festing</w:t>
      </w:r>
      <w:proofErr w:type="spellEnd"/>
      <w:r w:rsidR="00742210" w:rsidRPr="000747F6">
        <w:rPr>
          <w:rFonts w:asciiTheme="minorHAnsi" w:hAnsiTheme="minorHAnsi" w:cstheme="minorHAnsi"/>
          <w:shd w:val="clear" w:color="auto" w:fill="FFFFFF"/>
        </w:rPr>
        <w:t>, 2020</w:t>
      </w:r>
      <w:r w:rsidR="00742210" w:rsidRPr="000747F6">
        <w:rPr>
          <w:rFonts w:asciiTheme="minorHAnsi" w:hAnsiTheme="minorHAnsi" w:cstheme="minorHAnsi"/>
        </w:rPr>
        <w:t>)</w:t>
      </w:r>
      <w:r w:rsidR="00AF2CA3" w:rsidRPr="000747F6">
        <w:rPr>
          <w:rFonts w:asciiTheme="minorHAnsi" w:hAnsiTheme="minorHAnsi" w:cstheme="minorHAnsi"/>
        </w:rPr>
        <w:t>. Given that the world of UGC is vast, dynamic, and still relatively uncharted in many aspects, it is essential to first immerse ourselves in the specifics.</w:t>
      </w:r>
    </w:p>
    <w:p w14:paraId="22B0A526" w14:textId="6E2A09AD" w:rsidR="00AF2CA3" w:rsidRPr="000747F6" w:rsidRDefault="000747F6" w:rsidP="000747F6">
      <w:pPr>
        <w:ind w:firstLine="0"/>
        <w:rPr>
          <w:rFonts w:asciiTheme="minorHAnsi" w:hAnsiTheme="minorHAnsi" w:cstheme="minorHAnsi"/>
        </w:rPr>
      </w:pPr>
      <w:r>
        <w:rPr>
          <w:rFonts w:asciiTheme="minorHAnsi" w:hAnsiTheme="minorHAnsi" w:cstheme="minorHAnsi"/>
        </w:rPr>
        <w:t xml:space="preserve">  </w:t>
      </w:r>
      <w:r w:rsidR="00AF2CA3" w:rsidRPr="000747F6">
        <w:rPr>
          <w:rFonts w:asciiTheme="minorHAnsi" w:hAnsiTheme="minorHAnsi" w:cstheme="minorHAnsi"/>
        </w:rPr>
        <w:t xml:space="preserve">Moreover, considering </w:t>
      </w:r>
      <w:r w:rsidR="00640FD9" w:rsidRPr="000747F6">
        <w:rPr>
          <w:rFonts w:asciiTheme="minorHAnsi" w:hAnsiTheme="minorHAnsi" w:cstheme="minorHAnsi"/>
        </w:rPr>
        <w:t xml:space="preserve">the </w:t>
      </w:r>
      <w:r w:rsidR="00AF2CA3" w:rsidRPr="000747F6">
        <w:rPr>
          <w:rFonts w:asciiTheme="minorHAnsi" w:hAnsiTheme="minorHAnsi" w:cstheme="minorHAnsi"/>
        </w:rPr>
        <w:t xml:space="preserve">primary aim is to fathom the human elements – the perceptions, motivations, and </w:t>
      </w:r>
      <w:r w:rsidR="004B6B13" w:rsidRPr="000747F6">
        <w:rPr>
          <w:rFonts w:asciiTheme="minorHAnsi" w:hAnsiTheme="minorHAnsi" w:cstheme="minorHAnsi"/>
        </w:rPr>
        <w:t>behaviours</w:t>
      </w:r>
      <w:r w:rsidR="00AF2CA3" w:rsidRPr="000747F6">
        <w:rPr>
          <w:rFonts w:asciiTheme="minorHAnsi" w:hAnsiTheme="minorHAnsi" w:cstheme="minorHAnsi"/>
        </w:rPr>
        <w:t xml:space="preserve"> associated with UGC – a qualitative method of study becomes </w:t>
      </w:r>
      <w:r w:rsidR="00AF2CA3" w:rsidRPr="000747F6">
        <w:rPr>
          <w:rFonts w:asciiTheme="minorHAnsi" w:hAnsiTheme="minorHAnsi" w:cstheme="minorHAnsi"/>
        </w:rPr>
        <w:lastRenderedPageBreak/>
        <w:t xml:space="preserve">indispensable. Qualitative research, with its emphasis on exploring underlying motives and deciphering the 'why' behind </w:t>
      </w:r>
      <w:r w:rsidR="004B6B13" w:rsidRPr="000747F6">
        <w:rPr>
          <w:rFonts w:asciiTheme="minorHAnsi" w:hAnsiTheme="minorHAnsi" w:cstheme="minorHAnsi"/>
        </w:rPr>
        <w:t>behaviours</w:t>
      </w:r>
      <w:r w:rsidR="00AF2CA3" w:rsidRPr="000747F6">
        <w:rPr>
          <w:rFonts w:asciiTheme="minorHAnsi" w:hAnsiTheme="minorHAnsi" w:cstheme="minorHAnsi"/>
        </w:rPr>
        <w:t>, offers a depth of understanding that quantitative methods might overlook</w:t>
      </w:r>
      <w:r w:rsidR="009E04F7" w:rsidRPr="000747F6">
        <w:rPr>
          <w:rFonts w:asciiTheme="minorHAnsi" w:hAnsiTheme="minorHAnsi" w:cstheme="minorHAnsi"/>
        </w:rPr>
        <w:t xml:space="preserve"> (</w:t>
      </w:r>
      <w:r w:rsidR="009E04F7" w:rsidRPr="000747F6">
        <w:rPr>
          <w:rFonts w:asciiTheme="minorHAnsi" w:hAnsiTheme="minorHAnsi" w:cstheme="minorHAnsi"/>
          <w:shd w:val="clear" w:color="auto" w:fill="FFFFFF"/>
        </w:rPr>
        <w:t>Kaushik and Walsh, 2019</w:t>
      </w:r>
      <w:r w:rsidR="009E04F7" w:rsidRPr="000747F6">
        <w:rPr>
          <w:rFonts w:asciiTheme="minorHAnsi" w:hAnsiTheme="minorHAnsi" w:cstheme="minorHAnsi"/>
        </w:rPr>
        <w:t>)</w:t>
      </w:r>
      <w:r w:rsidR="00AF2CA3" w:rsidRPr="000747F6">
        <w:rPr>
          <w:rFonts w:asciiTheme="minorHAnsi" w:hAnsiTheme="minorHAnsi" w:cstheme="minorHAnsi"/>
        </w:rPr>
        <w:t xml:space="preserve">. By employing qualitative techniques, such as in-depth interviews or focus group discussions, </w:t>
      </w:r>
      <w:r w:rsidR="00AC0AE6" w:rsidRPr="000747F6">
        <w:rPr>
          <w:rFonts w:asciiTheme="minorHAnsi" w:hAnsiTheme="minorHAnsi" w:cstheme="minorHAnsi"/>
        </w:rPr>
        <w:t>one</w:t>
      </w:r>
      <w:r w:rsidR="00AF2CA3" w:rsidRPr="000747F6">
        <w:rPr>
          <w:rFonts w:asciiTheme="minorHAnsi" w:hAnsiTheme="minorHAnsi" w:cstheme="minorHAnsi"/>
        </w:rPr>
        <w:t xml:space="preserve"> can delve into the subtle nuances of consumer psyche, their emotional responses to UGC, and the factors that drive their engagement.</w:t>
      </w:r>
    </w:p>
    <w:p w14:paraId="738BF4E0" w14:textId="4FD4B759" w:rsidR="00351375" w:rsidRPr="000747F6" w:rsidRDefault="00351375" w:rsidP="00AB25AB">
      <w:pPr>
        <w:pStyle w:val="Heading1"/>
        <w:rPr>
          <w:i w:val="0"/>
          <w:iCs/>
        </w:rPr>
      </w:pPr>
      <w:r w:rsidRPr="000747F6">
        <w:rPr>
          <w:i w:val="0"/>
          <w:iCs/>
        </w:rPr>
        <w:t>Data Collection Method</w:t>
      </w:r>
    </w:p>
    <w:p w14:paraId="167D3A79" w14:textId="74A9E7A4" w:rsidR="00CD4247" w:rsidRPr="00CD4247" w:rsidRDefault="000747F6" w:rsidP="000747F6">
      <w:pPr>
        <w:ind w:firstLine="0"/>
      </w:pPr>
      <w:r>
        <w:t xml:space="preserve">  </w:t>
      </w:r>
      <w:r w:rsidR="00CD4247" w:rsidRPr="00CD4247">
        <w:t xml:space="preserve">At the core of any robust research initiative is a meticulously designed data collection methodology. In </w:t>
      </w:r>
      <w:r w:rsidR="00640FD9">
        <w:t xml:space="preserve">the </w:t>
      </w:r>
      <w:r w:rsidR="00CD4247" w:rsidRPr="00CD4247">
        <w:t xml:space="preserve">exploration of the intricate dynamics between UGC and brand marketing, primary data collection emerges as an indispensable instrument. Among the myriad tools at </w:t>
      </w:r>
      <w:r w:rsidR="00640FD9">
        <w:t xml:space="preserve">the </w:t>
      </w:r>
      <w:r w:rsidR="00CD4247" w:rsidRPr="00CD4247">
        <w:t>disposal, surveys stand out as the most efficacious means for this particular study, and here’s why.</w:t>
      </w:r>
      <w:r w:rsidR="007B6E50">
        <w:t xml:space="preserve"> </w:t>
      </w:r>
      <w:r w:rsidR="00CD4247" w:rsidRPr="00CD4247">
        <w:t>Surveys, by design, offer a structured framework to solicit information</w:t>
      </w:r>
      <w:r w:rsidR="00373A4D">
        <w:t xml:space="preserve"> (</w:t>
      </w:r>
      <w:proofErr w:type="spellStart"/>
      <w:r w:rsidR="00373A4D">
        <w:rPr>
          <w:shd w:val="clear" w:color="auto" w:fill="FFFFFF"/>
        </w:rPr>
        <w:t>Muzari</w:t>
      </w:r>
      <w:proofErr w:type="spellEnd"/>
      <w:r w:rsidR="00373A4D">
        <w:rPr>
          <w:shd w:val="clear" w:color="auto" w:fill="FFFFFF"/>
        </w:rPr>
        <w:t>, Shava and Shonhiwa, 2022</w:t>
      </w:r>
      <w:r w:rsidR="00373A4D">
        <w:t>)</w:t>
      </w:r>
      <w:r w:rsidR="00CD4247" w:rsidRPr="00CD4247">
        <w:t xml:space="preserve">. This structured nature ensures uniformity, making the data amassed both comprehensive and comparable. As </w:t>
      </w:r>
      <w:r w:rsidR="00AC0AE6">
        <w:t xml:space="preserve">one </w:t>
      </w:r>
      <w:r w:rsidR="00CD4247" w:rsidRPr="00CD4247">
        <w:t>venture</w:t>
      </w:r>
      <w:r w:rsidR="00AC0AE6">
        <w:t>s</w:t>
      </w:r>
      <w:r w:rsidR="00CD4247" w:rsidRPr="00CD4247">
        <w:t xml:space="preserve"> into deciphering people's nuanced perceptions, preferences, and interactions with UGC, such consistency becomes paramount. </w:t>
      </w:r>
    </w:p>
    <w:p w14:paraId="00ECAF3F" w14:textId="6994E166" w:rsidR="00CD4247" w:rsidRPr="00CD4247" w:rsidRDefault="000747F6" w:rsidP="000747F6">
      <w:pPr>
        <w:ind w:firstLine="0"/>
      </w:pPr>
      <w:r>
        <w:t xml:space="preserve">  </w:t>
      </w:r>
      <w:r w:rsidR="00CD4247" w:rsidRPr="00CD4247">
        <w:t xml:space="preserve">With carefully crafted questionnaires, </w:t>
      </w:r>
      <w:r w:rsidR="00AC0AE6">
        <w:t xml:space="preserve">one </w:t>
      </w:r>
      <w:r w:rsidR="00CD4247" w:rsidRPr="00CD4247">
        <w:t>can extract both quantitative metrics (like the frequency of UGC interactions) and qualitative insights (like the sentiments associated with certain UGC formats).</w:t>
      </w:r>
      <w:r w:rsidR="007B6E50">
        <w:t xml:space="preserve"> </w:t>
      </w:r>
      <w:r w:rsidR="00CD4247" w:rsidRPr="00CD4247">
        <w:t>Furthermore, in the digital age, the reach and accessibility of online surveys amplify their utility</w:t>
      </w:r>
      <w:r w:rsidR="007F4145">
        <w:t xml:space="preserve"> (</w:t>
      </w:r>
      <w:r w:rsidR="007F4145">
        <w:rPr>
          <w:shd w:val="clear" w:color="auto" w:fill="FFFFFF"/>
        </w:rPr>
        <w:t>Park, Konge and Artino Jr, 2020</w:t>
      </w:r>
      <w:r w:rsidR="007F4145">
        <w:t>)</w:t>
      </w:r>
      <w:r w:rsidR="00CD4247" w:rsidRPr="00CD4247">
        <w:t xml:space="preserve">. </w:t>
      </w:r>
      <w:r w:rsidR="00AC0AE6">
        <w:t xml:space="preserve">One </w:t>
      </w:r>
      <w:r w:rsidR="00CD4247" w:rsidRPr="00CD4247">
        <w:t>can effortlessly tap into a wide demographic, ensuring a diversity of perspectives. This diversity is vital when studying a domain as vast and varied as UGC, which resonates differently across different user segments.</w:t>
      </w:r>
    </w:p>
    <w:p w14:paraId="2B51BBB7" w14:textId="0713FFD5" w:rsidR="00351375" w:rsidRPr="000747F6" w:rsidRDefault="00351375" w:rsidP="00AB25AB">
      <w:pPr>
        <w:pStyle w:val="Heading1"/>
        <w:rPr>
          <w:i w:val="0"/>
          <w:iCs/>
        </w:rPr>
      </w:pPr>
      <w:r w:rsidRPr="000747F6">
        <w:rPr>
          <w:i w:val="0"/>
          <w:iCs/>
        </w:rPr>
        <w:lastRenderedPageBreak/>
        <w:t>Sampling Method &amp; Sample Size</w:t>
      </w:r>
    </w:p>
    <w:p w14:paraId="27B79D70" w14:textId="5606E5B7" w:rsidR="000747F6" w:rsidRDefault="000747F6" w:rsidP="000747F6">
      <w:pPr>
        <w:ind w:firstLine="0"/>
      </w:pPr>
      <w:r>
        <w:t xml:space="preserve">  </w:t>
      </w:r>
      <w:r w:rsidR="00620889">
        <w:t xml:space="preserve">In the realm of research, the quality of insights often hinges on the representativeness of the sample chosen. Given the intricate nature of </w:t>
      </w:r>
      <w:r w:rsidR="00640FD9">
        <w:t xml:space="preserve">the </w:t>
      </w:r>
      <w:r w:rsidR="00620889">
        <w:t xml:space="preserve">study focused on user-generated content in brand marketing, it's imperative to employ a sampling method that mirrors the heterogeneity of the social media landscape. Stratified Random Sampling, at its essence, involves partitioning the population into distinct, non-overlapping subgroups or 'strata' based on specific criteria. In the context of </w:t>
      </w:r>
      <w:r w:rsidR="00640FD9">
        <w:t xml:space="preserve">the </w:t>
      </w:r>
      <w:r w:rsidR="00620889">
        <w:t>study, these strata would encapsulate various demographic segments—be it age, gender, geographic location, or even social media usage patterns</w:t>
      </w:r>
      <w:r w:rsidR="00AB59C0">
        <w:t xml:space="preserve"> (</w:t>
      </w:r>
      <w:r w:rsidR="00AB59C0">
        <w:rPr>
          <w:shd w:val="clear" w:color="auto" w:fill="FFFFFF"/>
        </w:rPr>
        <w:t>Kamal, 2019</w:t>
      </w:r>
      <w:r w:rsidR="00AB59C0">
        <w:t>)</w:t>
      </w:r>
      <w:r w:rsidR="00620889">
        <w:t xml:space="preserve">. From teenagers scrolling through feeds in urban </w:t>
      </w:r>
      <w:proofErr w:type="spellStart"/>
      <w:r>
        <w:t>centers</w:t>
      </w:r>
      <w:proofErr w:type="spellEnd"/>
      <w:r w:rsidR="00620889">
        <w:t xml:space="preserve"> to middle-aged individuals in suburban areas sharing their life's milestones, the spectrum is vast. A single, uniform sampling technique might overlook nuances, making Stratified Random Sampling invaluable. Each stratum offers a window into unique user </w:t>
      </w:r>
      <w:r w:rsidR="006D002A">
        <w:t>behaviours</w:t>
      </w:r>
      <w:r w:rsidR="00620889">
        <w:t>, preferences, and motivations vis-à-vis UGC.</w:t>
      </w:r>
      <w:r>
        <w:t xml:space="preserve"> </w:t>
      </w:r>
    </w:p>
    <w:p w14:paraId="577C6DFA" w14:textId="37D11C15" w:rsidR="000747F6" w:rsidRDefault="000747F6" w:rsidP="000747F6">
      <w:pPr>
        <w:ind w:firstLine="0"/>
      </w:pPr>
      <w:r>
        <w:t xml:space="preserve">  </w:t>
      </w:r>
      <w:r w:rsidRPr="000747F6">
        <w:t>The selection of 11 participants as the target sample size provides a balance between scope and depth. A smaller sample can miss the desired diversity, but a bigger sample could overwhelm and complicate data processing. In addition to keeping data gathering and analysis manageable, having more participants allows one to cast a wider net and capture a greater variety of viewpoints.</w:t>
      </w:r>
    </w:p>
    <w:p w14:paraId="6F51B354" w14:textId="73DBA20F" w:rsidR="00AB25AB" w:rsidRDefault="000747F6" w:rsidP="000747F6">
      <w:pPr>
        <w:ind w:firstLine="0"/>
      </w:pPr>
      <w:r>
        <w:t xml:space="preserve">  </w:t>
      </w:r>
      <w:r w:rsidR="00620889">
        <w:t>Crucially, in allocating participants to each stratum, proportionality is the guiding principle</w:t>
      </w:r>
      <w:r w:rsidR="002859C9">
        <w:t xml:space="preserve"> (</w:t>
      </w:r>
      <w:r w:rsidR="002859C9">
        <w:rPr>
          <w:shd w:val="clear" w:color="auto" w:fill="FFFFFF"/>
        </w:rPr>
        <w:t>Park, Konge and Artino Jr, 2020</w:t>
      </w:r>
      <w:r w:rsidR="002859C9">
        <w:t>)</w:t>
      </w:r>
      <w:r w:rsidR="00620889">
        <w:t>.</w:t>
      </w:r>
    </w:p>
    <w:p w14:paraId="7057ACEC" w14:textId="77777777" w:rsidR="00AB25AB" w:rsidRDefault="00AB25AB">
      <w:pPr>
        <w:spacing w:before="0" w:after="160" w:line="259" w:lineRule="auto"/>
        <w:ind w:firstLine="0"/>
        <w:contextualSpacing w:val="0"/>
      </w:pPr>
      <w:r>
        <w:br w:type="page"/>
      </w:r>
    </w:p>
    <w:p w14:paraId="7062D26F" w14:textId="3E866633" w:rsidR="00B95B53" w:rsidRDefault="00B95B53">
      <w:pPr>
        <w:spacing w:before="0" w:after="160" w:line="259" w:lineRule="auto"/>
        <w:ind w:firstLine="0"/>
        <w:contextualSpacing w:val="0"/>
        <w:rPr>
          <w:rFonts w:asciiTheme="minorHAnsi" w:hAnsiTheme="minorHAnsi" w:cstheme="minorHAnsi"/>
          <w:b/>
          <w:bCs/>
          <w:sz w:val="28"/>
          <w:szCs w:val="28"/>
        </w:rPr>
      </w:pPr>
      <w:r w:rsidRPr="00B95B53">
        <w:rPr>
          <w:rFonts w:asciiTheme="minorHAnsi" w:hAnsiTheme="minorHAnsi" w:cstheme="minorHAnsi"/>
          <w:b/>
          <w:bCs/>
          <w:sz w:val="28"/>
          <w:szCs w:val="28"/>
        </w:rPr>
        <w:lastRenderedPageBreak/>
        <w:t>Task 2</w:t>
      </w:r>
    </w:p>
    <w:p w14:paraId="7AA6CECE" w14:textId="77777777" w:rsidR="00273651" w:rsidRPr="00B95B53" w:rsidRDefault="00273651">
      <w:pPr>
        <w:spacing w:before="0" w:after="160" w:line="259" w:lineRule="auto"/>
        <w:ind w:firstLine="0"/>
        <w:contextualSpacing w:val="0"/>
        <w:rPr>
          <w:rFonts w:asciiTheme="minorHAnsi" w:hAnsiTheme="minorHAnsi" w:cstheme="minorHAnsi"/>
          <w:b/>
          <w:bCs/>
          <w:sz w:val="28"/>
          <w:szCs w:val="28"/>
        </w:rPr>
      </w:pPr>
    </w:p>
    <w:p w14:paraId="3AE83058" w14:textId="1AB82517" w:rsidR="00B95B53" w:rsidRDefault="00B95B53" w:rsidP="00273651">
      <w:pPr>
        <w:spacing w:before="0" w:after="160" w:line="360" w:lineRule="auto"/>
        <w:ind w:firstLine="0"/>
        <w:contextualSpacing w:val="0"/>
        <w:rPr>
          <w:rFonts w:asciiTheme="minorHAnsi" w:hAnsiTheme="minorHAnsi" w:cstheme="minorHAnsi"/>
        </w:rPr>
      </w:pPr>
      <w:r w:rsidRPr="00B95B53">
        <w:rPr>
          <w:rFonts w:asciiTheme="minorHAnsi" w:hAnsiTheme="minorHAnsi" w:cstheme="minorHAnsi"/>
        </w:rPr>
        <w:t>Primary and secondary research combined will provide a thorough understanding of how businesses use advertising to draw in customers. Acquiring new clients will be made easier with the help of the insights gained in determining the best advertising channels, fine-tuning targeting tactics, maximizing advertising expenditures, and creating more memorable marketing campaigns. Companies will be able to make more educated judgments with the help of this information, increasing their advertising its return on investment and drawing in more customers.</w:t>
      </w:r>
    </w:p>
    <w:p w14:paraId="6A710495" w14:textId="3D6A7FDB" w:rsidR="00617B4C" w:rsidRPr="00617B4C" w:rsidRDefault="00617B4C" w:rsidP="00273651">
      <w:pPr>
        <w:spacing w:before="0" w:after="160" w:line="360" w:lineRule="auto"/>
        <w:ind w:firstLine="0"/>
        <w:contextualSpacing w:val="0"/>
        <w:rPr>
          <w:rFonts w:asciiTheme="minorHAnsi" w:hAnsiTheme="minorHAnsi" w:cstheme="minorHAnsi"/>
        </w:rPr>
      </w:pPr>
      <w:r>
        <w:rPr>
          <w:rFonts w:asciiTheme="minorHAnsi" w:hAnsiTheme="minorHAnsi" w:cstheme="minorHAnsi"/>
          <w:color w:val="000000"/>
        </w:rPr>
        <w:t>To</w:t>
      </w:r>
      <w:r w:rsidRPr="00617B4C">
        <w:rPr>
          <w:rFonts w:asciiTheme="minorHAnsi" w:hAnsiTheme="minorHAnsi" w:cstheme="minorHAnsi"/>
          <w:color w:val="000000"/>
        </w:rPr>
        <w:t xml:space="preserve"> perform primary research, </w:t>
      </w:r>
      <w:r>
        <w:rPr>
          <w:rFonts w:asciiTheme="minorHAnsi" w:hAnsiTheme="minorHAnsi" w:cstheme="minorHAnsi"/>
          <w:color w:val="000000"/>
        </w:rPr>
        <w:t xml:space="preserve">the </w:t>
      </w:r>
      <w:r w:rsidRPr="00617B4C">
        <w:rPr>
          <w:rFonts w:asciiTheme="minorHAnsi" w:hAnsiTheme="minorHAnsi" w:cstheme="minorHAnsi"/>
          <w:color w:val="000000"/>
        </w:rPr>
        <w:t xml:space="preserve">researcher </w:t>
      </w:r>
      <w:r>
        <w:rPr>
          <w:rFonts w:asciiTheme="minorHAnsi" w:hAnsiTheme="minorHAnsi" w:cstheme="minorHAnsi"/>
          <w:color w:val="000000"/>
        </w:rPr>
        <w:t>needs</w:t>
      </w:r>
      <w:r w:rsidRPr="00617B4C">
        <w:rPr>
          <w:rFonts w:asciiTheme="minorHAnsi" w:hAnsiTheme="minorHAnsi" w:cstheme="minorHAnsi"/>
          <w:color w:val="000000"/>
        </w:rPr>
        <w:t xml:space="preserve"> to select </w:t>
      </w:r>
      <w:r>
        <w:rPr>
          <w:rFonts w:asciiTheme="minorHAnsi" w:hAnsiTheme="minorHAnsi" w:cstheme="minorHAnsi"/>
          <w:color w:val="000000"/>
        </w:rPr>
        <w:t xml:space="preserve">a </w:t>
      </w:r>
      <w:r w:rsidRPr="00617B4C">
        <w:rPr>
          <w:rFonts w:asciiTheme="minorHAnsi" w:hAnsiTheme="minorHAnsi" w:cstheme="minorHAnsi"/>
          <w:color w:val="000000"/>
        </w:rPr>
        <w:t xml:space="preserve">survey method, this means collection of primary data will be done through </w:t>
      </w:r>
      <w:r>
        <w:rPr>
          <w:rFonts w:asciiTheme="minorHAnsi" w:hAnsiTheme="minorHAnsi" w:cstheme="minorHAnsi"/>
          <w:color w:val="000000"/>
        </w:rPr>
        <w:t xml:space="preserve">a </w:t>
      </w:r>
      <w:r w:rsidRPr="00617B4C">
        <w:rPr>
          <w:rFonts w:asciiTheme="minorHAnsi" w:hAnsiTheme="minorHAnsi" w:cstheme="minorHAnsi"/>
          <w:color w:val="000000"/>
        </w:rPr>
        <w:t xml:space="preserve">survey where respondents can share important data and details </w:t>
      </w:r>
      <w:r>
        <w:rPr>
          <w:rFonts w:asciiTheme="minorHAnsi" w:hAnsiTheme="minorHAnsi" w:cstheme="minorHAnsi"/>
          <w:color w:val="000000"/>
        </w:rPr>
        <w:t>with</w:t>
      </w:r>
      <w:r w:rsidRPr="00617B4C">
        <w:rPr>
          <w:rFonts w:asciiTheme="minorHAnsi" w:hAnsiTheme="minorHAnsi" w:cstheme="minorHAnsi"/>
          <w:color w:val="000000"/>
        </w:rPr>
        <w:t xml:space="preserve"> the researcher (</w:t>
      </w:r>
      <w:r w:rsidRPr="00617B4C">
        <w:rPr>
          <w:rFonts w:asciiTheme="minorHAnsi" w:hAnsiTheme="minorHAnsi" w:cstheme="minorHAnsi"/>
          <w:color w:val="000000"/>
          <w:szCs w:val="24"/>
          <w:shd w:val="clear" w:color="auto" w:fill="FFFFFF"/>
        </w:rPr>
        <w:t>Zawacki-Richter and et.al., 2020</w:t>
      </w:r>
      <w:r w:rsidRPr="00617B4C">
        <w:rPr>
          <w:rFonts w:asciiTheme="minorHAnsi" w:hAnsiTheme="minorHAnsi" w:cstheme="minorHAnsi"/>
          <w:color w:val="000000"/>
        </w:rPr>
        <w:t xml:space="preserve">). </w:t>
      </w:r>
    </w:p>
    <w:p w14:paraId="28A08661" w14:textId="78F71425" w:rsidR="00B95B53" w:rsidRDefault="00B95B53" w:rsidP="00273651">
      <w:pPr>
        <w:spacing w:before="0" w:after="160" w:line="360" w:lineRule="auto"/>
        <w:ind w:firstLine="0"/>
        <w:contextualSpacing w:val="0"/>
        <w:rPr>
          <w:rFonts w:asciiTheme="minorHAnsi" w:hAnsiTheme="minorHAnsi" w:cstheme="minorHAnsi"/>
        </w:rPr>
      </w:pPr>
      <w:r w:rsidRPr="00CF4CF7">
        <w:rPr>
          <w:rFonts w:asciiTheme="minorHAnsi" w:hAnsiTheme="minorHAnsi" w:cstheme="minorHAnsi"/>
        </w:rPr>
        <w:t>I made</w:t>
      </w:r>
      <w:r w:rsidRPr="00CF4CF7">
        <w:rPr>
          <w:rFonts w:asciiTheme="minorHAnsi" w:hAnsiTheme="minorHAnsi" w:cstheme="minorHAnsi"/>
        </w:rPr>
        <w:t xml:space="preserve"> a survey specifically aimed at understanding the advertising strategies used by businesses. </w:t>
      </w:r>
      <w:r w:rsidR="00CF4CF7" w:rsidRPr="00CF4CF7">
        <w:rPr>
          <w:rFonts w:asciiTheme="minorHAnsi" w:hAnsiTheme="minorHAnsi" w:cstheme="minorHAnsi"/>
        </w:rPr>
        <w:t xml:space="preserve">I </w:t>
      </w:r>
      <w:r w:rsidRPr="00CF4CF7">
        <w:rPr>
          <w:rFonts w:asciiTheme="minorHAnsi" w:hAnsiTheme="minorHAnsi" w:cstheme="minorHAnsi"/>
        </w:rPr>
        <w:t>Incorporate</w:t>
      </w:r>
      <w:r w:rsidR="00CF4CF7" w:rsidRPr="00CF4CF7">
        <w:rPr>
          <w:rFonts w:asciiTheme="minorHAnsi" w:hAnsiTheme="minorHAnsi" w:cstheme="minorHAnsi"/>
        </w:rPr>
        <w:t>d</w:t>
      </w:r>
      <w:r w:rsidRPr="00CF4CF7">
        <w:rPr>
          <w:rFonts w:asciiTheme="minorHAnsi" w:hAnsiTheme="minorHAnsi" w:cstheme="minorHAnsi"/>
        </w:rPr>
        <w:t xml:space="preserve"> questions concerning the methods of advertising, spending allowance, demographic profile of the target market, main messaging, and metrics used to evaluate the efficacy of the ads.</w:t>
      </w:r>
    </w:p>
    <w:p w14:paraId="117D102D" w14:textId="39B7BC31" w:rsidR="00CF4CF7" w:rsidRPr="00CF4CF7" w:rsidRDefault="00CF4CF7" w:rsidP="00273651">
      <w:pPr>
        <w:spacing w:before="0" w:after="160" w:line="360" w:lineRule="auto"/>
        <w:ind w:firstLine="0"/>
        <w:contextualSpacing w:val="0"/>
        <w:rPr>
          <w:rFonts w:asciiTheme="minorHAnsi" w:hAnsiTheme="minorHAnsi" w:cstheme="minorHAnsi"/>
        </w:rPr>
      </w:pPr>
      <w:r w:rsidRPr="00CF4CF7">
        <w:rPr>
          <w:rFonts w:asciiTheme="minorHAnsi" w:hAnsiTheme="minorHAnsi" w:cstheme="minorHAnsi"/>
        </w:rPr>
        <w:t xml:space="preserve">According to the study results, 81.82% of participants said they use online platforms for purchases very frequently, while 18.18% said they do so frequently. Furthermore, 81.82% of respondents said they see online advertisements such </w:t>
      </w:r>
      <w:r w:rsidR="0044180F">
        <w:rPr>
          <w:rFonts w:asciiTheme="minorHAnsi" w:hAnsiTheme="minorHAnsi" w:cstheme="minorHAnsi"/>
        </w:rPr>
        <w:t xml:space="preserve">as </w:t>
      </w:r>
      <w:r w:rsidRPr="00CF4CF7">
        <w:rPr>
          <w:rFonts w:asciiTheme="minorHAnsi" w:hAnsiTheme="minorHAnsi" w:cstheme="minorHAnsi"/>
        </w:rPr>
        <w:t>video advertising very frequently, and 18.18% said they see them infrequently.</w:t>
      </w:r>
    </w:p>
    <w:p w14:paraId="630BB338" w14:textId="093B58BF" w:rsidR="00B95B53" w:rsidRPr="00CF4CF7" w:rsidRDefault="00CF4CF7" w:rsidP="00273651">
      <w:pPr>
        <w:spacing w:before="0" w:after="160" w:line="360" w:lineRule="auto"/>
        <w:ind w:firstLine="0"/>
        <w:contextualSpacing w:val="0"/>
        <w:rPr>
          <w:rFonts w:asciiTheme="minorHAnsi" w:hAnsiTheme="minorHAnsi" w:cstheme="minorHAnsi"/>
        </w:rPr>
      </w:pPr>
      <w:r w:rsidRPr="00CF4CF7">
        <w:rPr>
          <w:rFonts w:asciiTheme="minorHAnsi" w:hAnsiTheme="minorHAnsi" w:cstheme="minorHAnsi"/>
        </w:rPr>
        <w:t>The above study leads to the conclusion that online channels utilised by brands have a major impact on consumer behaviour and purchase intentions. When brands employ user-generated content to promote their goods and services, user-generated marketing methods continue to be the most successful. The previously mentioned study emphasized </w:t>
      </w:r>
      <w:r>
        <w:rPr>
          <w:rFonts w:asciiTheme="minorHAnsi" w:hAnsiTheme="minorHAnsi" w:cstheme="minorHAnsi"/>
        </w:rPr>
        <w:t>how</w:t>
      </w:r>
      <w:r w:rsidRPr="00CF4CF7">
        <w:rPr>
          <w:rFonts w:asciiTheme="minorHAnsi" w:hAnsiTheme="minorHAnsi" w:cstheme="minorHAnsi"/>
        </w:rPr>
        <w:t xml:space="preserve"> social media platforms influence consumers' purchasing decisions and how they support advertising through digital marketing strategies.</w:t>
      </w:r>
    </w:p>
    <w:p w14:paraId="0EC01D74" w14:textId="77777777" w:rsidR="00B95B53" w:rsidRDefault="00B95B53">
      <w:pPr>
        <w:spacing w:before="0" w:after="160" w:line="259" w:lineRule="auto"/>
        <w:ind w:firstLine="0"/>
        <w:contextualSpacing w:val="0"/>
      </w:pPr>
    </w:p>
    <w:p w14:paraId="1303FE8F" w14:textId="1C9F779F" w:rsidR="00273651" w:rsidRDefault="00273651">
      <w:pPr>
        <w:spacing w:before="0" w:after="160" w:line="259" w:lineRule="auto"/>
        <w:ind w:firstLine="0"/>
        <w:contextualSpacing w:val="0"/>
      </w:pPr>
      <w:r>
        <w:lastRenderedPageBreak/>
        <w:t xml:space="preserve">Video Presentation </w:t>
      </w:r>
    </w:p>
    <w:p w14:paraId="6123C7F1" w14:textId="77777777" w:rsidR="00273651" w:rsidRDefault="00273651">
      <w:pPr>
        <w:spacing w:before="0" w:after="160" w:line="259" w:lineRule="auto"/>
        <w:ind w:firstLine="0"/>
        <w:contextualSpacing w:val="0"/>
      </w:pPr>
    </w:p>
    <w:p w14:paraId="7B42D8F4" w14:textId="643CFEB3" w:rsidR="009650A6" w:rsidRDefault="009650A6">
      <w:pPr>
        <w:spacing w:before="0" w:after="160" w:line="259" w:lineRule="auto"/>
        <w:ind w:firstLine="0"/>
        <w:contextualSpacing w:val="0"/>
      </w:pPr>
      <w:hyperlink r:id="rId6" w:history="1">
        <w:r>
          <w:rPr>
            <w:rStyle w:val="Hyperlink"/>
          </w:rPr>
          <w:t>New Microsoft PowerPoint Pre</w:t>
        </w:r>
        <w:r>
          <w:rPr>
            <w:rStyle w:val="Hyperlink"/>
          </w:rPr>
          <w:t>s</w:t>
        </w:r>
        <w:r>
          <w:rPr>
            <w:rStyle w:val="Hyperlink"/>
          </w:rPr>
          <w:t>entation.pptx</w:t>
        </w:r>
      </w:hyperlink>
    </w:p>
    <w:p w14:paraId="21AFEA90" w14:textId="77777777" w:rsidR="009650A6" w:rsidRDefault="009650A6">
      <w:pPr>
        <w:spacing w:before="0" w:after="160" w:line="259" w:lineRule="auto"/>
        <w:ind w:firstLine="0"/>
        <w:contextualSpacing w:val="0"/>
      </w:pPr>
    </w:p>
    <w:p w14:paraId="7A1D0D1B" w14:textId="77777777" w:rsidR="009650A6" w:rsidRDefault="009650A6">
      <w:pPr>
        <w:spacing w:before="0" w:after="160" w:line="259" w:lineRule="auto"/>
        <w:ind w:firstLine="0"/>
        <w:contextualSpacing w:val="0"/>
      </w:pPr>
    </w:p>
    <w:p w14:paraId="7E691617" w14:textId="77777777" w:rsidR="009650A6" w:rsidRDefault="009650A6">
      <w:pPr>
        <w:spacing w:before="0" w:after="160" w:line="259" w:lineRule="auto"/>
        <w:ind w:firstLine="0"/>
        <w:contextualSpacing w:val="0"/>
      </w:pPr>
    </w:p>
    <w:p w14:paraId="22FE3625" w14:textId="77777777" w:rsidR="009650A6" w:rsidRDefault="009650A6">
      <w:pPr>
        <w:spacing w:before="0" w:after="160" w:line="259" w:lineRule="auto"/>
        <w:ind w:firstLine="0"/>
        <w:contextualSpacing w:val="0"/>
      </w:pPr>
    </w:p>
    <w:p w14:paraId="1C3ADE57" w14:textId="77777777" w:rsidR="009650A6" w:rsidRDefault="009650A6">
      <w:pPr>
        <w:spacing w:before="0" w:after="160" w:line="259" w:lineRule="auto"/>
        <w:ind w:firstLine="0"/>
        <w:contextualSpacing w:val="0"/>
      </w:pPr>
    </w:p>
    <w:p w14:paraId="0ABDA9F7" w14:textId="77777777" w:rsidR="009650A6" w:rsidRDefault="009650A6">
      <w:pPr>
        <w:spacing w:before="0" w:after="160" w:line="259" w:lineRule="auto"/>
        <w:ind w:firstLine="0"/>
        <w:contextualSpacing w:val="0"/>
      </w:pPr>
    </w:p>
    <w:p w14:paraId="67DA9BFC" w14:textId="77777777" w:rsidR="009650A6" w:rsidRDefault="009650A6">
      <w:pPr>
        <w:spacing w:before="0" w:after="160" w:line="259" w:lineRule="auto"/>
        <w:ind w:firstLine="0"/>
        <w:contextualSpacing w:val="0"/>
      </w:pPr>
    </w:p>
    <w:p w14:paraId="18B08C29" w14:textId="77777777" w:rsidR="009650A6" w:rsidRDefault="009650A6">
      <w:pPr>
        <w:spacing w:before="0" w:after="160" w:line="259" w:lineRule="auto"/>
        <w:ind w:firstLine="0"/>
        <w:contextualSpacing w:val="0"/>
      </w:pPr>
    </w:p>
    <w:p w14:paraId="45A195B4" w14:textId="77777777" w:rsidR="00B95B53" w:rsidRDefault="00B95B53">
      <w:pPr>
        <w:spacing w:before="0" w:after="160" w:line="259" w:lineRule="auto"/>
        <w:ind w:firstLine="0"/>
        <w:contextualSpacing w:val="0"/>
      </w:pPr>
    </w:p>
    <w:p w14:paraId="03C12CFB" w14:textId="77777777" w:rsidR="00B95B53" w:rsidRDefault="00B95B53">
      <w:pPr>
        <w:spacing w:before="0" w:after="160" w:line="259" w:lineRule="auto"/>
        <w:ind w:firstLine="0"/>
        <w:contextualSpacing w:val="0"/>
      </w:pPr>
    </w:p>
    <w:p w14:paraId="240C9E9D" w14:textId="77777777" w:rsidR="009650A6" w:rsidRDefault="009650A6">
      <w:pPr>
        <w:spacing w:before="0" w:after="160" w:line="259" w:lineRule="auto"/>
        <w:ind w:firstLine="0"/>
        <w:contextualSpacing w:val="0"/>
      </w:pPr>
    </w:p>
    <w:p w14:paraId="5D251D34" w14:textId="77777777" w:rsidR="009650A6" w:rsidRDefault="009650A6">
      <w:pPr>
        <w:spacing w:before="0" w:after="160" w:line="259" w:lineRule="auto"/>
        <w:ind w:firstLine="0"/>
        <w:contextualSpacing w:val="0"/>
      </w:pPr>
    </w:p>
    <w:p w14:paraId="2E0BAAEB" w14:textId="77777777" w:rsidR="009650A6" w:rsidRDefault="009650A6">
      <w:pPr>
        <w:spacing w:before="0" w:after="160" w:line="259" w:lineRule="auto"/>
        <w:ind w:firstLine="0"/>
        <w:contextualSpacing w:val="0"/>
      </w:pPr>
    </w:p>
    <w:p w14:paraId="3382C0EB" w14:textId="77777777" w:rsidR="009650A6" w:rsidRDefault="009650A6">
      <w:pPr>
        <w:spacing w:before="0" w:after="160" w:line="259" w:lineRule="auto"/>
        <w:ind w:firstLine="0"/>
        <w:contextualSpacing w:val="0"/>
      </w:pPr>
    </w:p>
    <w:p w14:paraId="53E7BF6A" w14:textId="77777777" w:rsidR="009650A6" w:rsidRDefault="009650A6">
      <w:pPr>
        <w:spacing w:before="0" w:after="160" w:line="259" w:lineRule="auto"/>
        <w:ind w:firstLine="0"/>
        <w:contextualSpacing w:val="0"/>
      </w:pPr>
    </w:p>
    <w:p w14:paraId="3344E12D" w14:textId="77777777" w:rsidR="009650A6" w:rsidRDefault="009650A6">
      <w:pPr>
        <w:spacing w:before="0" w:after="160" w:line="259" w:lineRule="auto"/>
        <w:ind w:firstLine="0"/>
        <w:contextualSpacing w:val="0"/>
      </w:pPr>
    </w:p>
    <w:p w14:paraId="52F6EF7D" w14:textId="77777777" w:rsidR="009650A6" w:rsidRDefault="009650A6">
      <w:pPr>
        <w:spacing w:before="0" w:after="160" w:line="259" w:lineRule="auto"/>
        <w:ind w:firstLine="0"/>
        <w:contextualSpacing w:val="0"/>
      </w:pPr>
    </w:p>
    <w:p w14:paraId="6B91936F" w14:textId="77777777" w:rsidR="009650A6" w:rsidRDefault="009650A6">
      <w:pPr>
        <w:spacing w:before="0" w:after="160" w:line="259" w:lineRule="auto"/>
        <w:ind w:firstLine="0"/>
        <w:contextualSpacing w:val="0"/>
      </w:pPr>
    </w:p>
    <w:p w14:paraId="73DEB327" w14:textId="77777777" w:rsidR="009650A6" w:rsidRDefault="009650A6">
      <w:pPr>
        <w:spacing w:before="0" w:after="160" w:line="259" w:lineRule="auto"/>
        <w:ind w:firstLine="0"/>
        <w:contextualSpacing w:val="0"/>
      </w:pPr>
    </w:p>
    <w:p w14:paraId="2D5B78D1" w14:textId="77777777" w:rsidR="009650A6" w:rsidRDefault="009650A6">
      <w:pPr>
        <w:spacing w:before="0" w:after="160" w:line="259" w:lineRule="auto"/>
        <w:ind w:firstLine="0"/>
        <w:contextualSpacing w:val="0"/>
      </w:pPr>
    </w:p>
    <w:p w14:paraId="3121547E" w14:textId="77777777" w:rsidR="009650A6" w:rsidRDefault="009650A6">
      <w:pPr>
        <w:spacing w:before="0" w:after="160" w:line="259" w:lineRule="auto"/>
        <w:ind w:firstLine="0"/>
        <w:contextualSpacing w:val="0"/>
      </w:pPr>
    </w:p>
    <w:p w14:paraId="05E4187A" w14:textId="77777777" w:rsidR="009650A6" w:rsidRDefault="009650A6">
      <w:pPr>
        <w:spacing w:before="0" w:after="160" w:line="259" w:lineRule="auto"/>
        <w:ind w:firstLine="0"/>
        <w:contextualSpacing w:val="0"/>
      </w:pPr>
    </w:p>
    <w:p w14:paraId="7E3AF6BB" w14:textId="77777777" w:rsidR="009650A6" w:rsidRDefault="009650A6">
      <w:pPr>
        <w:spacing w:before="0" w:after="160" w:line="259" w:lineRule="auto"/>
        <w:ind w:firstLine="0"/>
        <w:contextualSpacing w:val="0"/>
      </w:pPr>
    </w:p>
    <w:p w14:paraId="3FB7AE03" w14:textId="77777777" w:rsidR="009650A6" w:rsidRDefault="009650A6">
      <w:pPr>
        <w:spacing w:before="0" w:after="160" w:line="259" w:lineRule="auto"/>
        <w:ind w:firstLine="0"/>
        <w:contextualSpacing w:val="0"/>
      </w:pPr>
    </w:p>
    <w:p w14:paraId="5F4DBB5C" w14:textId="77777777" w:rsidR="009650A6" w:rsidRDefault="009650A6">
      <w:pPr>
        <w:spacing w:before="0" w:after="160" w:line="259" w:lineRule="auto"/>
        <w:ind w:firstLine="0"/>
        <w:contextualSpacing w:val="0"/>
      </w:pPr>
    </w:p>
    <w:p w14:paraId="285F9439" w14:textId="77777777" w:rsidR="009650A6" w:rsidRDefault="009650A6">
      <w:pPr>
        <w:spacing w:before="0" w:after="160" w:line="259" w:lineRule="auto"/>
        <w:ind w:firstLine="0"/>
        <w:contextualSpacing w:val="0"/>
      </w:pPr>
    </w:p>
    <w:p w14:paraId="7EC90FE1" w14:textId="4AAA67DC" w:rsidR="009650A6" w:rsidRPr="00DC6D74" w:rsidRDefault="00DC6D74">
      <w:pPr>
        <w:spacing w:before="0" w:after="160" w:line="259" w:lineRule="auto"/>
        <w:ind w:firstLine="0"/>
        <w:contextualSpacing w:val="0"/>
        <w:rPr>
          <w:rFonts w:asciiTheme="minorHAnsi" w:hAnsiTheme="minorHAnsi" w:cstheme="minorHAnsi"/>
          <w:b/>
          <w:bCs/>
          <w:sz w:val="32"/>
          <w:szCs w:val="32"/>
        </w:rPr>
      </w:pPr>
      <w:r w:rsidRPr="00DC6D74">
        <w:rPr>
          <w:rFonts w:asciiTheme="minorHAnsi" w:hAnsiTheme="minorHAnsi" w:cstheme="minorHAnsi"/>
          <w:b/>
          <w:bCs/>
          <w:sz w:val="32"/>
          <w:szCs w:val="32"/>
        </w:rPr>
        <w:t>Task 4</w:t>
      </w:r>
    </w:p>
    <w:p w14:paraId="752BB620" w14:textId="50B581B5" w:rsidR="00DC6D74" w:rsidRDefault="00B65B56">
      <w:pPr>
        <w:spacing w:before="0" w:after="160" w:line="259" w:lineRule="auto"/>
        <w:ind w:firstLine="0"/>
        <w:contextualSpacing w:val="0"/>
      </w:pPr>
      <w:r w:rsidRPr="00B65B56">
        <w:drawing>
          <wp:inline distT="0" distB="0" distL="0" distR="0" wp14:anchorId="5E3DCAE8" wp14:editId="3BA8997A">
            <wp:extent cx="5943600" cy="6777990"/>
            <wp:effectExtent l="0" t="0" r="0" b="3810"/>
            <wp:docPr id="881424794" name="Picture 1"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424794" name="Picture 1" descr="A close-up of a newspaper&#10;&#10;Description automatically generated"/>
                    <pic:cNvPicPr/>
                  </pic:nvPicPr>
                  <pic:blipFill>
                    <a:blip r:embed="rId7"/>
                    <a:stretch>
                      <a:fillRect/>
                    </a:stretch>
                  </pic:blipFill>
                  <pic:spPr>
                    <a:xfrm>
                      <a:off x="0" y="0"/>
                      <a:ext cx="5943600" cy="6777990"/>
                    </a:xfrm>
                    <a:prstGeom prst="rect">
                      <a:avLst/>
                    </a:prstGeom>
                  </pic:spPr>
                </pic:pic>
              </a:graphicData>
            </a:graphic>
          </wp:inline>
        </w:drawing>
      </w:r>
    </w:p>
    <w:p w14:paraId="2435D32D" w14:textId="2A90BF4A" w:rsidR="00DC6D74" w:rsidRDefault="00DC6D74">
      <w:pPr>
        <w:spacing w:before="0" w:after="160" w:line="259" w:lineRule="auto"/>
        <w:ind w:firstLine="0"/>
        <w:contextualSpacing w:val="0"/>
      </w:pPr>
    </w:p>
    <w:p w14:paraId="18E674DA" w14:textId="77777777" w:rsidR="00DC6D74" w:rsidRDefault="00DC6D74">
      <w:pPr>
        <w:spacing w:before="0" w:after="160" w:line="259" w:lineRule="auto"/>
        <w:ind w:firstLine="0"/>
        <w:contextualSpacing w:val="0"/>
      </w:pPr>
    </w:p>
    <w:p w14:paraId="741F2729" w14:textId="77777777" w:rsidR="00DC6D74" w:rsidRDefault="00DC6D74">
      <w:pPr>
        <w:spacing w:before="0" w:after="160" w:line="259" w:lineRule="auto"/>
        <w:ind w:firstLine="0"/>
        <w:contextualSpacing w:val="0"/>
      </w:pPr>
    </w:p>
    <w:p w14:paraId="232CC0FE" w14:textId="78217A8D" w:rsidR="00351375" w:rsidRPr="009650A6" w:rsidRDefault="00AB25AB" w:rsidP="00AB25AB">
      <w:pPr>
        <w:pStyle w:val="Heading1"/>
        <w:rPr>
          <w:rFonts w:asciiTheme="minorHAnsi" w:hAnsiTheme="minorHAnsi" w:cstheme="minorHAnsi"/>
          <w:i w:val="0"/>
          <w:iCs/>
        </w:rPr>
      </w:pPr>
      <w:r w:rsidRPr="009650A6">
        <w:rPr>
          <w:rFonts w:asciiTheme="minorHAnsi" w:hAnsiTheme="minorHAnsi" w:cstheme="minorHAnsi"/>
          <w:i w:val="0"/>
          <w:iCs/>
        </w:rPr>
        <w:t>References</w:t>
      </w:r>
    </w:p>
    <w:p w14:paraId="7C3B02CC" w14:textId="07764CB2" w:rsidR="009650A6" w:rsidRDefault="009650A6" w:rsidP="009650A6">
      <w:pPr>
        <w:ind w:left="720" w:hanging="720"/>
        <w:jc w:val="both"/>
        <w:rPr>
          <w:rFonts w:asciiTheme="minorHAnsi" w:hAnsiTheme="minorHAnsi" w:cstheme="minorHAnsi"/>
          <w:shd w:val="clear" w:color="auto" w:fill="FFFFFF"/>
        </w:rPr>
      </w:pPr>
      <w:r>
        <w:rPr>
          <w:rFonts w:asciiTheme="minorHAnsi" w:hAnsiTheme="minorHAnsi" w:cstheme="minorHAnsi"/>
          <w:shd w:val="clear" w:color="auto" w:fill="FFFFFF"/>
        </w:rPr>
        <w:t xml:space="preserve">  </w:t>
      </w:r>
      <w:proofErr w:type="spellStart"/>
      <w:r w:rsidR="00742210" w:rsidRPr="009650A6">
        <w:rPr>
          <w:rFonts w:asciiTheme="minorHAnsi" w:hAnsiTheme="minorHAnsi" w:cstheme="minorHAnsi"/>
          <w:shd w:val="clear" w:color="auto" w:fill="FFFFFF"/>
        </w:rPr>
        <w:t>Bonache</w:t>
      </w:r>
      <w:proofErr w:type="spellEnd"/>
      <w:r w:rsidR="00742210" w:rsidRPr="009650A6">
        <w:rPr>
          <w:rFonts w:asciiTheme="minorHAnsi" w:hAnsiTheme="minorHAnsi" w:cstheme="minorHAnsi"/>
          <w:shd w:val="clear" w:color="auto" w:fill="FFFFFF"/>
        </w:rPr>
        <w:t xml:space="preserve">, J. and </w:t>
      </w:r>
      <w:proofErr w:type="spellStart"/>
      <w:r w:rsidR="00742210" w:rsidRPr="009650A6">
        <w:rPr>
          <w:rFonts w:asciiTheme="minorHAnsi" w:hAnsiTheme="minorHAnsi" w:cstheme="minorHAnsi"/>
          <w:shd w:val="clear" w:color="auto" w:fill="FFFFFF"/>
        </w:rPr>
        <w:t>Festing</w:t>
      </w:r>
      <w:proofErr w:type="spellEnd"/>
      <w:r w:rsidR="00742210" w:rsidRPr="009650A6">
        <w:rPr>
          <w:rFonts w:asciiTheme="minorHAnsi" w:hAnsiTheme="minorHAnsi" w:cstheme="minorHAnsi"/>
          <w:shd w:val="clear" w:color="auto" w:fill="FFFFFF"/>
        </w:rPr>
        <w:t>, M., 2020. Research paradigms in international human resource</w:t>
      </w:r>
    </w:p>
    <w:p w14:paraId="08BAED84" w14:textId="7584A1AB" w:rsidR="009650A6" w:rsidRDefault="00742210" w:rsidP="009650A6">
      <w:pPr>
        <w:ind w:left="720" w:hanging="720"/>
        <w:jc w:val="both"/>
        <w:rPr>
          <w:rFonts w:asciiTheme="minorHAnsi" w:hAnsiTheme="minorHAnsi" w:cstheme="minorHAnsi"/>
          <w:i/>
          <w:iCs/>
          <w:shd w:val="clear" w:color="auto" w:fill="FFFFFF"/>
        </w:rPr>
      </w:pPr>
      <w:r w:rsidRPr="009650A6">
        <w:rPr>
          <w:rFonts w:asciiTheme="minorHAnsi" w:hAnsiTheme="minorHAnsi" w:cstheme="minorHAnsi"/>
          <w:shd w:val="clear" w:color="auto" w:fill="FFFFFF"/>
        </w:rPr>
        <w:t>management: An epistemological systematisation of the field. </w:t>
      </w:r>
      <w:r w:rsidRPr="009650A6">
        <w:rPr>
          <w:rFonts w:asciiTheme="minorHAnsi" w:hAnsiTheme="minorHAnsi" w:cstheme="minorHAnsi"/>
          <w:i/>
          <w:iCs/>
          <w:shd w:val="clear" w:color="auto" w:fill="FFFFFF"/>
        </w:rPr>
        <w:t>German Journal of</w:t>
      </w:r>
    </w:p>
    <w:p w14:paraId="0C3E8519" w14:textId="76F74FBD" w:rsidR="00742210" w:rsidRPr="009650A6" w:rsidRDefault="00742210" w:rsidP="009650A6">
      <w:pPr>
        <w:ind w:left="720" w:hanging="720"/>
        <w:jc w:val="both"/>
        <w:rPr>
          <w:rFonts w:asciiTheme="minorHAnsi" w:hAnsiTheme="minorHAnsi" w:cstheme="minorHAnsi"/>
          <w:shd w:val="clear" w:color="auto" w:fill="FFFFFF"/>
        </w:rPr>
      </w:pPr>
      <w:r w:rsidRPr="009650A6">
        <w:rPr>
          <w:rFonts w:asciiTheme="minorHAnsi" w:hAnsiTheme="minorHAnsi" w:cstheme="minorHAnsi"/>
          <w:i/>
          <w:iCs/>
          <w:shd w:val="clear" w:color="auto" w:fill="FFFFFF"/>
        </w:rPr>
        <w:t>Human Resource Management</w:t>
      </w:r>
      <w:r w:rsidRPr="009650A6">
        <w:rPr>
          <w:rFonts w:asciiTheme="minorHAnsi" w:hAnsiTheme="minorHAnsi" w:cstheme="minorHAnsi"/>
          <w:shd w:val="clear" w:color="auto" w:fill="FFFFFF"/>
        </w:rPr>
        <w:t>, </w:t>
      </w:r>
      <w:r w:rsidRPr="009650A6">
        <w:rPr>
          <w:rFonts w:asciiTheme="minorHAnsi" w:hAnsiTheme="minorHAnsi" w:cstheme="minorHAnsi"/>
          <w:i/>
          <w:iCs/>
          <w:shd w:val="clear" w:color="auto" w:fill="FFFFFF"/>
        </w:rPr>
        <w:t>34</w:t>
      </w:r>
      <w:r w:rsidRPr="009650A6">
        <w:rPr>
          <w:rFonts w:asciiTheme="minorHAnsi" w:hAnsiTheme="minorHAnsi" w:cstheme="minorHAnsi"/>
          <w:shd w:val="clear" w:color="auto" w:fill="FFFFFF"/>
        </w:rPr>
        <w:t>(2), pp.99-123.</w:t>
      </w:r>
    </w:p>
    <w:p w14:paraId="5F82D269" w14:textId="386F6DCD" w:rsidR="009650A6" w:rsidRDefault="009650A6" w:rsidP="009650A6">
      <w:pPr>
        <w:ind w:left="720" w:hanging="720"/>
        <w:jc w:val="both"/>
        <w:rPr>
          <w:rFonts w:asciiTheme="minorHAnsi" w:hAnsiTheme="minorHAnsi" w:cstheme="minorHAnsi"/>
          <w:shd w:val="clear" w:color="auto" w:fill="FFFFFF"/>
        </w:rPr>
      </w:pPr>
      <w:r>
        <w:rPr>
          <w:rFonts w:asciiTheme="minorHAnsi" w:hAnsiTheme="minorHAnsi" w:cstheme="minorHAnsi"/>
          <w:shd w:val="clear" w:color="auto" w:fill="FFFFFF"/>
        </w:rPr>
        <w:t xml:space="preserve">  </w:t>
      </w:r>
      <w:r w:rsidR="00742210" w:rsidRPr="009650A6">
        <w:rPr>
          <w:rFonts w:asciiTheme="minorHAnsi" w:hAnsiTheme="minorHAnsi" w:cstheme="minorHAnsi"/>
          <w:shd w:val="clear" w:color="auto" w:fill="FFFFFF"/>
        </w:rPr>
        <w:t>Kamal, S.S.L.B.A., 2019. Research paradigm and the philosophical foundations of a qualitative</w:t>
      </w:r>
    </w:p>
    <w:p w14:paraId="5584D457" w14:textId="21F217AB" w:rsidR="00742210" w:rsidRPr="009650A6" w:rsidRDefault="00742210" w:rsidP="009650A6">
      <w:pPr>
        <w:ind w:left="720" w:hanging="720"/>
        <w:jc w:val="both"/>
        <w:rPr>
          <w:rFonts w:asciiTheme="minorHAnsi" w:hAnsiTheme="minorHAnsi" w:cstheme="minorHAnsi"/>
          <w:shd w:val="clear" w:color="auto" w:fill="FFFFFF"/>
        </w:rPr>
      </w:pPr>
      <w:r w:rsidRPr="009650A6">
        <w:rPr>
          <w:rFonts w:asciiTheme="minorHAnsi" w:hAnsiTheme="minorHAnsi" w:cstheme="minorHAnsi"/>
          <w:shd w:val="clear" w:color="auto" w:fill="FFFFFF"/>
        </w:rPr>
        <w:t>study. </w:t>
      </w:r>
      <w:r w:rsidRPr="009650A6">
        <w:rPr>
          <w:rFonts w:asciiTheme="minorHAnsi" w:hAnsiTheme="minorHAnsi" w:cstheme="minorHAnsi"/>
          <w:i/>
          <w:iCs/>
          <w:shd w:val="clear" w:color="auto" w:fill="FFFFFF"/>
        </w:rPr>
        <w:t>PEOPLE: International Journal of Social Sciences</w:t>
      </w:r>
      <w:r w:rsidRPr="009650A6">
        <w:rPr>
          <w:rFonts w:asciiTheme="minorHAnsi" w:hAnsiTheme="minorHAnsi" w:cstheme="minorHAnsi"/>
          <w:shd w:val="clear" w:color="auto" w:fill="FFFFFF"/>
        </w:rPr>
        <w:t>, </w:t>
      </w:r>
      <w:r w:rsidRPr="009650A6">
        <w:rPr>
          <w:rFonts w:asciiTheme="minorHAnsi" w:hAnsiTheme="minorHAnsi" w:cstheme="minorHAnsi"/>
          <w:i/>
          <w:iCs/>
          <w:shd w:val="clear" w:color="auto" w:fill="FFFFFF"/>
        </w:rPr>
        <w:t>4</w:t>
      </w:r>
      <w:r w:rsidRPr="009650A6">
        <w:rPr>
          <w:rFonts w:asciiTheme="minorHAnsi" w:hAnsiTheme="minorHAnsi" w:cstheme="minorHAnsi"/>
          <w:shd w:val="clear" w:color="auto" w:fill="FFFFFF"/>
        </w:rPr>
        <w:t>(3), pp.1386-1394.</w:t>
      </w:r>
    </w:p>
    <w:p w14:paraId="761ADC73" w14:textId="22959AD6" w:rsidR="009650A6" w:rsidRDefault="009650A6" w:rsidP="009650A6">
      <w:pPr>
        <w:ind w:left="720" w:hanging="720"/>
        <w:jc w:val="both"/>
        <w:rPr>
          <w:rFonts w:asciiTheme="minorHAnsi" w:hAnsiTheme="minorHAnsi" w:cstheme="minorHAnsi"/>
          <w:shd w:val="clear" w:color="auto" w:fill="FFFFFF"/>
        </w:rPr>
      </w:pPr>
      <w:r>
        <w:rPr>
          <w:rFonts w:asciiTheme="minorHAnsi" w:hAnsiTheme="minorHAnsi" w:cstheme="minorHAnsi"/>
          <w:shd w:val="clear" w:color="auto" w:fill="FFFFFF"/>
        </w:rPr>
        <w:t xml:space="preserve">  </w:t>
      </w:r>
      <w:r w:rsidR="00742210" w:rsidRPr="009650A6">
        <w:rPr>
          <w:rFonts w:asciiTheme="minorHAnsi" w:hAnsiTheme="minorHAnsi" w:cstheme="minorHAnsi"/>
          <w:shd w:val="clear" w:color="auto" w:fill="FFFFFF"/>
        </w:rPr>
        <w:t>Kaushik, V. and Walsh, C.A., 2019. Pragmatism as a research paradigm and its implications fo</w:t>
      </w:r>
      <w:r>
        <w:rPr>
          <w:rFonts w:asciiTheme="minorHAnsi" w:hAnsiTheme="minorHAnsi" w:cstheme="minorHAnsi"/>
          <w:shd w:val="clear" w:color="auto" w:fill="FFFFFF"/>
        </w:rPr>
        <w:t>r</w:t>
      </w:r>
    </w:p>
    <w:p w14:paraId="63D2F9A6" w14:textId="61BBA0F6" w:rsidR="00742210" w:rsidRPr="009650A6" w:rsidRDefault="00742210" w:rsidP="009650A6">
      <w:pPr>
        <w:ind w:left="720" w:hanging="720"/>
        <w:jc w:val="both"/>
        <w:rPr>
          <w:rFonts w:asciiTheme="minorHAnsi" w:hAnsiTheme="minorHAnsi" w:cstheme="minorHAnsi"/>
          <w:shd w:val="clear" w:color="auto" w:fill="FFFFFF"/>
        </w:rPr>
      </w:pPr>
      <w:r w:rsidRPr="009650A6">
        <w:rPr>
          <w:rFonts w:asciiTheme="minorHAnsi" w:hAnsiTheme="minorHAnsi" w:cstheme="minorHAnsi"/>
          <w:shd w:val="clear" w:color="auto" w:fill="FFFFFF"/>
        </w:rPr>
        <w:t>social work research. </w:t>
      </w:r>
      <w:r w:rsidRPr="009650A6">
        <w:rPr>
          <w:rFonts w:asciiTheme="minorHAnsi" w:hAnsiTheme="minorHAnsi" w:cstheme="minorHAnsi"/>
          <w:i/>
          <w:iCs/>
          <w:shd w:val="clear" w:color="auto" w:fill="FFFFFF"/>
        </w:rPr>
        <w:t>Social sciences</w:t>
      </w:r>
      <w:r w:rsidRPr="009650A6">
        <w:rPr>
          <w:rFonts w:asciiTheme="minorHAnsi" w:hAnsiTheme="minorHAnsi" w:cstheme="minorHAnsi"/>
          <w:shd w:val="clear" w:color="auto" w:fill="FFFFFF"/>
        </w:rPr>
        <w:t>, </w:t>
      </w:r>
      <w:r w:rsidRPr="009650A6">
        <w:rPr>
          <w:rFonts w:asciiTheme="minorHAnsi" w:hAnsiTheme="minorHAnsi" w:cstheme="minorHAnsi"/>
          <w:i/>
          <w:iCs/>
          <w:shd w:val="clear" w:color="auto" w:fill="FFFFFF"/>
        </w:rPr>
        <w:t>8</w:t>
      </w:r>
      <w:r w:rsidRPr="009650A6">
        <w:rPr>
          <w:rFonts w:asciiTheme="minorHAnsi" w:hAnsiTheme="minorHAnsi" w:cstheme="minorHAnsi"/>
          <w:shd w:val="clear" w:color="auto" w:fill="FFFFFF"/>
        </w:rPr>
        <w:t>(9), p.255.</w:t>
      </w:r>
    </w:p>
    <w:p w14:paraId="039818C4" w14:textId="77777777" w:rsidR="009650A6" w:rsidRDefault="009650A6" w:rsidP="009650A6">
      <w:pPr>
        <w:ind w:left="720" w:hanging="720"/>
        <w:jc w:val="both"/>
        <w:rPr>
          <w:rFonts w:asciiTheme="minorHAnsi" w:hAnsiTheme="minorHAnsi" w:cstheme="minorHAnsi"/>
          <w:i/>
          <w:iCs/>
          <w:shd w:val="clear" w:color="auto" w:fill="FFFFFF"/>
        </w:rPr>
      </w:pPr>
      <w:r>
        <w:rPr>
          <w:rFonts w:asciiTheme="minorHAnsi" w:hAnsiTheme="minorHAnsi" w:cstheme="minorHAnsi"/>
          <w:shd w:val="clear" w:color="auto" w:fill="FFFFFF"/>
        </w:rPr>
        <w:t xml:space="preserve">  </w:t>
      </w:r>
      <w:r w:rsidR="00742210" w:rsidRPr="009650A6">
        <w:rPr>
          <w:rFonts w:asciiTheme="minorHAnsi" w:hAnsiTheme="minorHAnsi" w:cstheme="minorHAnsi"/>
          <w:shd w:val="clear" w:color="auto" w:fill="FFFFFF"/>
        </w:rPr>
        <w:t>Khatri, K.K., 2020. Research paradigm: A philosophy of educational research. </w:t>
      </w:r>
      <w:r w:rsidR="00742210" w:rsidRPr="009650A6">
        <w:rPr>
          <w:rFonts w:asciiTheme="minorHAnsi" w:hAnsiTheme="minorHAnsi" w:cstheme="minorHAnsi"/>
          <w:i/>
          <w:iCs/>
          <w:shd w:val="clear" w:color="auto" w:fill="FFFFFF"/>
        </w:rPr>
        <w:t>Internationa</w:t>
      </w:r>
      <w:r>
        <w:rPr>
          <w:rFonts w:asciiTheme="minorHAnsi" w:hAnsiTheme="minorHAnsi" w:cstheme="minorHAnsi"/>
          <w:i/>
          <w:iCs/>
          <w:shd w:val="clear" w:color="auto" w:fill="FFFFFF"/>
        </w:rPr>
        <w:t>l</w:t>
      </w:r>
    </w:p>
    <w:p w14:paraId="2FC052A9" w14:textId="58F9D61E" w:rsidR="00742210" w:rsidRPr="009650A6" w:rsidRDefault="00742210" w:rsidP="009650A6">
      <w:pPr>
        <w:ind w:left="720" w:hanging="720"/>
        <w:jc w:val="both"/>
        <w:rPr>
          <w:rFonts w:asciiTheme="minorHAnsi" w:hAnsiTheme="minorHAnsi" w:cstheme="minorHAnsi"/>
          <w:shd w:val="clear" w:color="auto" w:fill="FFFFFF"/>
        </w:rPr>
      </w:pPr>
      <w:r w:rsidRPr="009650A6">
        <w:rPr>
          <w:rFonts w:asciiTheme="minorHAnsi" w:hAnsiTheme="minorHAnsi" w:cstheme="minorHAnsi"/>
          <w:i/>
          <w:iCs/>
          <w:shd w:val="clear" w:color="auto" w:fill="FFFFFF"/>
        </w:rPr>
        <w:t>Journal of English Literature and Social Sciences (IJELS)</w:t>
      </w:r>
      <w:r w:rsidRPr="009650A6">
        <w:rPr>
          <w:rFonts w:asciiTheme="minorHAnsi" w:hAnsiTheme="minorHAnsi" w:cstheme="minorHAnsi"/>
          <w:shd w:val="clear" w:color="auto" w:fill="FFFFFF"/>
        </w:rPr>
        <w:t>, </w:t>
      </w:r>
      <w:r w:rsidRPr="009650A6">
        <w:rPr>
          <w:rFonts w:asciiTheme="minorHAnsi" w:hAnsiTheme="minorHAnsi" w:cstheme="minorHAnsi"/>
          <w:i/>
          <w:iCs/>
          <w:shd w:val="clear" w:color="auto" w:fill="FFFFFF"/>
        </w:rPr>
        <w:t>5</w:t>
      </w:r>
      <w:r w:rsidRPr="009650A6">
        <w:rPr>
          <w:rFonts w:asciiTheme="minorHAnsi" w:hAnsiTheme="minorHAnsi" w:cstheme="minorHAnsi"/>
          <w:shd w:val="clear" w:color="auto" w:fill="FFFFFF"/>
        </w:rPr>
        <w:t>(5).</w:t>
      </w:r>
    </w:p>
    <w:p w14:paraId="219522C5" w14:textId="38FD4336" w:rsidR="009650A6" w:rsidRDefault="009650A6" w:rsidP="009650A6">
      <w:pPr>
        <w:ind w:left="720" w:hanging="720"/>
        <w:jc w:val="both"/>
        <w:rPr>
          <w:rFonts w:asciiTheme="minorHAnsi" w:hAnsiTheme="minorHAnsi" w:cstheme="minorHAnsi"/>
          <w:shd w:val="clear" w:color="auto" w:fill="FFFFFF"/>
        </w:rPr>
      </w:pPr>
      <w:r>
        <w:rPr>
          <w:rFonts w:asciiTheme="minorHAnsi" w:hAnsiTheme="minorHAnsi" w:cstheme="minorHAnsi"/>
          <w:shd w:val="clear" w:color="auto" w:fill="FFFFFF"/>
        </w:rPr>
        <w:t xml:space="preserve">  </w:t>
      </w:r>
      <w:r w:rsidR="00742210" w:rsidRPr="009650A6">
        <w:rPr>
          <w:rFonts w:asciiTheme="minorHAnsi" w:hAnsiTheme="minorHAnsi" w:cstheme="minorHAnsi"/>
          <w:shd w:val="clear" w:color="auto" w:fill="FFFFFF"/>
        </w:rPr>
        <w:t xml:space="preserve">Kitsios, F., </w:t>
      </w:r>
      <w:proofErr w:type="spellStart"/>
      <w:r w:rsidR="00742210" w:rsidRPr="009650A6">
        <w:rPr>
          <w:rFonts w:asciiTheme="minorHAnsi" w:hAnsiTheme="minorHAnsi" w:cstheme="minorHAnsi"/>
          <w:shd w:val="clear" w:color="auto" w:fill="FFFFFF"/>
        </w:rPr>
        <w:t>Mitsopoulou</w:t>
      </w:r>
      <w:proofErr w:type="spellEnd"/>
      <w:r w:rsidR="00742210" w:rsidRPr="009650A6">
        <w:rPr>
          <w:rFonts w:asciiTheme="minorHAnsi" w:hAnsiTheme="minorHAnsi" w:cstheme="minorHAnsi"/>
          <w:shd w:val="clear" w:color="auto" w:fill="FFFFFF"/>
        </w:rPr>
        <w:t xml:space="preserve">, E., Moustaka, E. and </w:t>
      </w:r>
      <w:proofErr w:type="spellStart"/>
      <w:r w:rsidR="00742210" w:rsidRPr="009650A6">
        <w:rPr>
          <w:rFonts w:asciiTheme="minorHAnsi" w:hAnsiTheme="minorHAnsi" w:cstheme="minorHAnsi"/>
          <w:shd w:val="clear" w:color="auto" w:fill="FFFFFF"/>
        </w:rPr>
        <w:t>Kamariotou</w:t>
      </w:r>
      <w:proofErr w:type="spellEnd"/>
      <w:r w:rsidR="00742210" w:rsidRPr="009650A6">
        <w:rPr>
          <w:rFonts w:asciiTheme="minorHAnsi" w:hAnsiTheme="minorHAnsi" w:cstheme="minorHAnsi"/>
          <w:shd w:val="clear" w:color="auto" w:fill="FFFFFF"/>
        </w:rPr>
        <w:t>, M., 2022. User-Generated Content</w:t>
      </w:r>
    </w:p>
    <w:p w14:paraId="2A8028DE" w14:textId="77777777" w:rsidR="009650A6" w:rsidRDefault="00742210" w:rsidP="009650A6">
      <w:pPr>
        <w:ind w:left="720" w:hanging="720"/>
        <w:jc w:val="both"/>
        <w:rPr>
          <w:rFonts w:asciiTheme="minorHAnsi" w:hAnsiTheme="minorHAnsi" w:cstheme="minorHAnsi"/>
          <w:shd w:val="clear" w:color="auto" w:fill="FFFFFF"/>
        </w:rPr>
      </w:pPr>
      <w:proofErr w:type="spellStart"/>
      <w:r w:rsidRPr="009650A6">
        <w:rPr>
          <w:rFonts w:asciiTheme="minorHAnsi" w:hAnsiTheme="minorHAnsi" w:cstheme="minorHAnsi"/>
          <w:shd w:val="clear" w:color="auto" w:fill="FFFFFF"/>
        </w:rPr>
        <w:t>behavior</w:t>
      </w:r>
      <w:proofErr w:type="spellEnd"/>
      <w:r w:rsidRPr="009650A6">
        <w:rPr>
          <w:rFonts w:asciiTheme="minorHAnsi" w:hAnsiTheme="minorHAnsi" w:cstheme="minorHAnsi"/>
          <w:shd w:val="clear" w:color="auto" w:fill="FFFFFF"/>
        </w:rPr>
        <w:t xml:space="preserve"> and digital tourism services: A SEM-neural network model for information trust in</w:t>
      </w:r>
    </w:p>
    <w:p w14:paraId="4491A68D" w14:textId="77777777" w:rsidR="009650A6" w:rsidRDefault="00742210" w:rsidP="009650A6">
      <w:pPr>
        <w:ind w:left="720" w:hanging="720"/>
        <w:jc w:val="both"/>
        <w:rPr>
          <w:rFonts w:asciiTheme="minorHAnsi" w:hAnsiTheme="minorHAnsi" w:cstheme="minorHAnsi"/>
          <w:shd w:val="clear" w:color="auto" w:fill="FFFFFF"/>
        </w:rPr>
      </w:pPr>
      <w:r w:rsidRPr="009650A6">
        <w:rPr>
          <w:rFonts w:asciiTheme="minorHAnsi" w:hAnsiTheme="minorHAnsi" w:cstheme="minorHAnsi"/>
          <w:shd w:val="clear" w:color="auto" w:fill="FFFFFF"/>
        </w:rPr>
        <w:t>social networking sites. </w:t>
      </w:r>
      <w:r w:rsidRPr="009650A6">
        <w:rPr>
          <w:rFonts w:asciiTheme="minorHAnsi" w:hAnsiTheme="minorHAnsi" w:cstheme="minorHAnsi"/>
          <w:i/>
          <w:iCs/>
          <w:shd w:val="clear" w:color="auto" w:fill="FFFFFF"/>
        </w:rPr>
        <w:t>International Journal of Information Management Data Insights</w:t>
      </w:r>
      <w:r w:rsidRPr="009650A6">
        <w:rPr>
          <w:rFonts w:asciiTheme="minorHAnsi" w:hAnsiTheme="minorHAnsi" w:cstheme="minorHAnsi"/>
          <w:shd w:val="clear" w:color="auto" w:fill="FFFFFF"/>
        </w:rPr>
        <w:t>, </w:t>
      </w:r>
      <w:r w:rsidRPr="009650A6">
        <w:rPr>
          <w:rFonts w:asciiTheme="minorHAnsi" w:hAnsiTheme="minorHAnsi" w:cstheme="minorHAnsi"/>
          <w:i/>
          <w:iCs/>
          <w:shd w:val="clear" w:color="auto" w:fill="FFFFFF"/>
        </w:rPr>
        <w:t>2</w:t>
      </w:r>
      <w:r w:rsidRPr="009650A6">
        <w:rPr>
          <w:rFonts w:asciiTheme="minorHAnsi" w:hAnsiTheme="minorHAnsi" w:cstheme="minorHAnsi"/>
          <w:shd w:val="clear" w:color="auto" w:fill="FFFFFF"/>
        </w:rPr>
        <w:t>(1),</w:t>
      </w:r>
    </w:p>
    <w:p w14:paraId="002FF2D1" w14:textId="231DAD64" w:rsidR="00742210" w:rsidRPr="009650A6" w:rsidRDefault="00742210" w:rsidP="009650A6">
      <w:pPr>
        <w:ind w:left="720" w:hanging="720"/>
        <w:jc w:val="both"/>
        <w:rPr>
          <w:rFonts w:asciiTheme="minorHAnsi" w:hAnsiTheme="minorHAnsi" w:cstheme="minorHAnsi"/>
          <w:shd w:val="clear" w:color="auto" w:fill="FFFFFF"/>
        </w:rPr>
      </w:pPr>
      <w:r w:rsidRPr="009650A6">
        <w:rPr>
          <w:rFonts w:asciiTheme="minorHAnsi" w:hAnsiTheme="minorHAnsi" w:cstheme="minorHAnsi"/>
          <w:shd w:val="clear" w:color="auto" w:fill="FFFFFF"/>
        </w:rPr>
        <w:t>p.100056.</w:t>
      </w:r>
    </w:p>
    <w:p w14:paraId="508C9629" w14:textId="000F8838" w:rsidR="009650A6" w:rsidRDefault="009650A6" w:rsidP="009650A6">
      <w:pPr>
        <w:ind w:left="720" w:hanging="720"/>
        <w:jc w:val="both"/>
        <w:rPr>
          <w:rFonts w:asciiTheme="minorHAnsi" w:hAnsiTheme="minorHAnsi" w:cstheme="minorHAnsi"/>
          <w:shd w:val="clear" w:color="auto" w:fill="FFFFFF"/>
        </w:rPr>
      </w:pPr>
      <w:r>
        <w:rPr>
          <w:rFonts w:asciiTheme="minorHAnsi" w:hAnsiTheme="minorHAnsi" w:cstheme="minorHAnsi"/>
          <w:shd w:val="clear" w:color="auto" w:fill="FFFFFF"/>
        </w:rPr>
        <w:t xml:space="preserve">  </w:t>
      </w:r>
      <w:proofErr w:type="spellStart"/>
      <w:r w:rsidR="00742210" w:rsidRPr="009650A6">
        <w:rPr>
          <w:rFonts w:asciiTheme="minorHAnsi" w:hAnsiTheme="minorHAnsi" w:cstheme="minorHAnsi"/>
          <w:shd w:val="clear" w:color="auto" w:fill="FFFFFF"/>
        </w:rPr>
        <w:t>Kumatongo</w:t>
      </w:r>
      <w:proofErr w:type="spellEnd"/>
      <w:r w:rsidR="00742210" w:rsidRPr="009650A6">
        <w:rPr>
          <w:rFonts w:asciiTheme="minorHAnsi" w:hAnsiTheme="minorHAnsi" w:cstheme="minorHAnsi"/>
          <w:shd w:val="clear" w:color="auto" w:fill="FFFFFF"/>
        </w:rPr>
        <w:t xml:space="preserve">, B. and </w:t>
      </w:r>
      <w:proofErr w:type="spellStart"/>
      <w:r w:rsidR="00742210" w:rsidRPr="009650A6">
        <w:rPr>
          <w:rFonts w:asciiTheme="minorHAnsi" w:hAnsiTheme="minorHAnsi" w:cstheme="minorHAnsi"/>
          <w:shd w:val="clear" w:color="auto" w:fill="FFFFFF"/>
        </w:rPr>
        <w:t>Muzata</w:t>
      </w:r>
      <w:proofErr w:type="spellEnd"/>
      <w:r w:rsidR="00742210" w:rsidRPr="009650A6">
        <w:rPr>
          <w:rFonts w:asciiTheme="minorHAnsi" w:hAnsiTheme="minorHAnsi" w:cstheme="minorHAnsi"/>
          <w:shd w:val="clear" w:color="auto" w:fill="FFFFFF"/>
        </w:rPr>
        <w:t>, K.K., 2021. Research paradigms and designs with their application</w:t>
      </w:r>
    </w:p>
    <w:p w14:paraId="1F470F7F" w14:textId="77777777" w:rsidR="009650A6" w:rsidRDefault="00742210" w:rsidP="009650A6">
      <w:pPr>
        <w:ind w:left="720" w:hanging="720"/>
        <w:jc w:val="both"/>
        <w:rPr>
          <w:rFonts w:asciiTheme="minorHAnsi" w:hAnsiTheme="minorHAnsi" w:cstheme="minorHAnsi"/>
          <w:i/>
          <w:iCs/>
          <w:shd w:val="clear" w:color="auto" w:fill="FFFFFF"/>
        </w:rPr>
      </w:pPr>
      <w:r w:rsidRPr="009650A6">
        <w:rPr>
          <w:rFonts w:asciiTheme="minorHAnsi" w:hAnsiTheme="minorHAnsi" w:cstheme="minorHAnsi"/>
          <w:shd w:val="clear" w:color="auto" w:fill="FFFFFF"/>
        </w:rPr>
        <w:t>in education. </w:t>
      </w:r>
      <w:r w:rsidRPr="009650A6">
        <w:rPr>
          <w:rFonts w:asciiTheme="minorHAnsi" w:hAnsiTheme="minorHAnsi" w:cstheme="minorHAnsi"/>
          <w:i/>
          <w:iCs/>
          <w:shd w:val="clear" w:color="auto" w:fill="FFFFFF"/>
        </w:rPr>
        <w:t>Journal of Lexicography and Terminology (Online ISSN 2664-0899. Print ISSN 2517</w:t>
      </w:r>
    </w:p>
    <w:p w14:paraId="4A82F219" w14:textId="348CF95C" w:rsidR="00742210" w:rsidRPr="009650A6" w:rsidRDefault="00742210" w:rsidP="009650A6">
      <w:pPr>
        <w:ind w:left="720" w:hanging="720"/>
        <w:jc w:val="both"/>
        <w:rPr>
          <w:rFonts w:asciiTheme="minorHAnsi" w:hAnsiTheme="minorHAnsi" w:cstheme="minorHAnsi"/>
          <w:shd w:val="clear" w:color="auto" w:fill="FFFFFF"/>
        </w:rPr>
      </w:pPr>
      <w:r w:rsidRPr="009650A6">
        <w:rPr>
          <w:rFonts w:asciiTheme="minorHAnsi" w:hAnsiTheme="minorHAnsi" w:cstheme="minorHAnsi"/>
          <w:i/>
          <w:iCs/>
          <w:shd w:val="clear" w:color="auto" w:fill="FFFFFF"/>
        </w:rPr>
        <w:t>9306).</w:t>
      </w:r>
      <w:r w:rsidRPr="009650A6">
        <w:rPr>
          <w:rFonts w:asciiTheme="minorHAnsi" w:hAnsiTheme="minorHAnsi" w:cstheme="minorHAnsi"/>
          <w:shd w:val="clear" w:color="auto" w:fill="FFFFFF"/>
        </w:rPr>
        <w:t>, </w:t>
      </w:r>
      <w:r w:rsidRPr="009650A6">
        <w:rPr>
          <w:rFonts w:asciiTheme="minorHAnsi" w:hAnsiTheme="minorHAnsi" w:cstheme="minorHAnsi"/>
          <w:i/>
          <w:iCs/>
          <w:shd w:val="clear" w:color="auto" w:fill="FFFFFF"/>
        </w:rPr>
        <w:t>5</w:t>
      </w:r>
      <w:r w:rsidRPr="009650A6">
        <w:rPr>
          <w:rFonts w:asciiTheme="minorHAnsi" w:hAnsiTheme="minorHAnsi" w:cstheme="minorHAnsi"/>
          <w:shd w:val="clear" w:color="auto" w:fill="FFFFFF"/>
        </w:rPr>
        <w:t>(1), pp.16-32.</w:t>
      </w:r>
    </w:p>
    <w:p w14:paraId="1EDD6530" w14:textId="0F24299A" w:rsidR="009650A6" w:rsidRDefault="009650A6" w:rsidP="009650A6">
      <w:pPr>
        <w:ind w:left="720" w:hanging="720"/>
        <w:jc w:val="both"/>
        <w:rPr>
          <w:rFonts w:asciiTheme="minorHAnsi" w:hAnsiTheme="minorHAnsi" w:cstheme="minorHAnsi"/>
          <w:shd w:val="clear" w:color="auto" w:fill="FFFFFF"/>
        </w:rPr>
      </w:pPr>
      <w:r>
        <w:rPr>
          <w:rFonts w:asciiTheme="minorHAnsi" w:hAnsiTheme="minorHAnsi" w:cstheme="minorHAnsi"/>
          <w:shd w:val="clear" w:color="auto" w:fill="FFFFFF"/>
        </w:rPr>
        <w:t xml:space="preserve">  </w:t>
      </w:r>
      <w:proofErr w:type="spellStart"/>
      <w:r w:rsidR="00742210" w:rsidRPr="009650A6">
        <w:rPr>
          <w:rFonts w:asciiTheme="minorHAnsi" w:hAnsiTheme="minorHAnsi" w:cstheme="minorHAnsi"/>
          <w:shd w:val="clear" w:color="auto" w:fill="FFFFFF"/>
        </w:rPr>
        <w:t>Muzari</w:t>
      </w:r>
      <w:proofErr w:type="spellEnd"/>
      <w:r w:rsidR="00742210" w:rsidRPr="009650A6">
        <w:rPr>
          <w:rFonts w:asciiTheme="minorHAnsi" w:hAnsiTheme="minorHAnsi" w:cstheme="minorHAnsi"/>
          <w:shd w:val="clear" w:color="auto" w:fill="FFFFFF"/>
        </w:rPr>
        <w:t>, T., Shava, G.N. and Shonhiwa, S., 2022. Qualitative research paradigm, a key research</w:t>
      </w:r>
    </w:p>
    <w:p w14:paraId="3BCE04B8" w14:textId="77777777" w:rsidR="009650A6" w:rsidRDefault="00742210" w:rsidP="009650A6">
      <w:pPr>
        <w:ind w:left="720" w:hanging="720"/>
        <w:jc w:val="both"/>
        <w:rPr>
          <w:rFonts w:asciiTheme="minorHAnsi" w:hAnsiTheme="minorHAnsi" w:cstheme="minorHAnsi"/>
          <w:i/>
          <w:iCs/>
          <w:shd w:val="clear" w:color="auto" w:fill="FFFFFF"/>
        </w:rPr>
      </w:pPr>
      <w:r w:rsidRPr="009650A6">
        <w:rPr>
          <w:rFonts w:asciiTheme="minorHAnsi" w:hAnsiTheme="minorHAnsi" w:cstheme="minorHAnsi"/>
          <w:shd w:val="clear" w:color="auto" w:fill="FFFFFF"/>
        </w:rPr>
        <w:t>design for educational researchers, processes and procedures: A theoretical overview. </w:t>
      </w:r>
      <w:r w:rsidRPr="009650A6">
        <w:rPr>
          <w:rFonts w:asciiTheme="minorHAnsi" w:hAnsiTheme="minorHAnsi" w:cstheme="minorHAnsi"/>
          <w:i/>
          <w:iCs/>
          <w:shd w:val="clear" w:color="auto" w:fill="FFFFFF"/>
        </w:rPr>
        <w:t>Indiana</w:t>
      </w:r>
    </w:p>
    <w:p w14:paraId="1C8E8F70" w14:textId="71CC0AFA" w:rsidR="00742210" w:rsidRPr="009650A6" w:rsidRDefault="00742210" w:rsidP="009650A6">
      <w:pPr>
        <w:ind w:left="720" w:hanging="720"/>
        <w:jc w:val="both"/>
        <w:rPr>
          <w:rFonts w:asciiTheme="minorHAnsi" w:hAnsiTheme="minorHAnsi" w:cstheme="minorHAnsi"/>
          <w:shd w:val="clear" w:color="auto" w:fill="FFFFFF"/>
        </w:rPr>
      </w:pPr>
      <w:r w:rsidRPr="009650A6">
        <w:rPr>
          <w:rFonts w:asciiTheme="minorHAnsi" w:hAnsiTheme="minorHAnsi" w:cstheme="minorHAnsi"/>
          <w:i/>
          <w:iCs/>
          <w:shd w:val="clear" w:color="auto" w:fill="FFFFFF"/>
        </w:rPr>
        <w:t>Journal of Humanities and Social Sciences</w:t>
      </w:r>
      <w:r w:rsidRPr="009650A6">
        <w:rPr>
          <w:rFonts w:asciiTheme="minorHAnsi" w:hAnsiTheme="minorHAnsi" w:cstheme="minorHAnsi"/>
          <w:shd w:val="clear" w:color="auto" w:fill="FFFFFF"/>
        </w:rPr>
        <w:t>, </w:t>
      </w:r>
      <w:r w:rsidRPr="009650A6">
        <w:rPr>
          <w:rFonts w:asciiTheme="minorHAnsi" w:hAnsiTheme="minorHAnsi" w:cstheme="minorHAnsi"/>
          <w:i/>
          <w:iCs/>
          <w:shd w:val="clear" w:color="auto" w:fill="FFFFFF"/>
        </w:rPr>
        <w:t>3</w:t>
      </w:r>
      <w:r w:rsidRPr="009650A6">
        <w:rPr>
          <w:rFonts w:asciiTheme="minorHAnsi" w:hAnsiTheme="minorHAnsi" w:cstheme="minorHAnsi"/>
          <w:shd w:val="clear" w:color="auto" w:fill="FFFFFF"/>
        </w:rPr>
        <w:t>(1), pp.14-20.</w:t>
      </w:r>
    </w:p>
    <w:p w14:paraId="3BC4EDDE" w14:textId="74C680C8" w:rsidR="009650A6" w:rsidRDefault="009650A6" w:rsidP="009650A6">
      <w:pPr>
        <w:ind w:left="720" w:hanging="720"/>
        <w:jc w:val="both"/>
        <w:rPr>
          <w:rFonts w:asciiTheme="minorHAnsi" w:hAnsiTheme="minorHAnsi" w:cstheme="minorHAnsi"/>
          <w:i/>
          <w:iCs/>
          <w:shd w:val="clear" w:color="auto" w:fill="FFFFFF"/>
        </w:rPr>
      </w:pPr>
      <w:r>
        <w:rPr>
          <w:rFonts w:asciiTheme="minorHAnsi" w:hAnsiTheme="minorHAnsi" w:cstheme="minorHAnsi"/>
          <w:shd w:val="clear" w:color="auto" w:fill="FFFFFF"/>
        </w:rPr>
        <w:t xml:space="preserve">  </w:t>
      </w:r>
      <w:r w:rsidR="00742210" w:rsidRPr="009650A6">
        <w:rPr>
          <w:rFonts w:asciiTheme="minorHAnsi" w:hAnsiTheme="minorHAnsi" w:cstheme="minorHAnsi"/>
          <w:shd w:val="clear" w:color="auto" w:fill="FFFFFF"/>
        </w:rPr>
        <w:t>Park, Y.S., Konge, L. and Artino Jr, A.R., 2020. The positivism paradigm of research. </w:t>
      </w:r>
      <w:r w:rsidR="00742210" w:rsidRPr="009650A6">
        <w:rPr>
          <w:rFonts w:asciiTheme="minorHAnsi" w:hAnsiTheme="minorHAnsi" w:cstheme="minorHAnsi"/>
          <w:i/>
          <w:iCs/>
          <w:shd w:val="clear" w:color="auto" w:fill="FFFFFF"/>
        </w:rPr>
        <w:t>Academic</w:t>
      </w:r>
    </w:p>
    <w:p w14:paraId="24218232" w14:textId="552D0927" w:rsidR="00742210" w:rsidRPr="009650A6" w:rsidRDefault="00742210" w:rsidP="009650A6">
      <w:pPr>
        <w:ind w:left="720" w:hanging="720"/>
        <w:jc w:val="both"/>
        <w:rPr>
          <w:rFonts w:asciiTheme="minorHAnsi" w:hAnsiTheme="minorHAnsi" w:cstheme="minorHAnsi"/>
          <w:shd w:val="clear" w:color="auto" w:fill="FFFFFF"/>
        </w:rPr>
      </w:pPr>
      <w:r w:rsidRPr="009650A6">
        <w:rPr>
          <w:rFonts w:asciiTheme="minorHAnsi" w:hAnsiTheme="minorHAnsi" w:cstheme="minorHAnsi"/>
          <w:i/>
          <w:iCs/>
          <w:shd w:val="clear" w:color="auto" w:fill="FFFFFF"/>
        </w:rPr>
        <w:lastRenderedPageBreak/>
        <w:t>medicine</w:t>
      </w:r>
      <w:r w:rsidRPr="009650A6">
        <w:rPr>
          <w:rFonts w:asciiTheme="minorHAnsi" w:hAnsiTheme="minorHAnsi" w:cstheme="minorHAnsi"/>
          <w:shd w:val="clear" w:color="auto" w:fill="FFFFFF"/>
        </w:rPr>
        <w:t>, </w:t>
      </w:r>
      <w:r w:rsidRPr="009650A6">
        <w:rPr>
          <w:rFonts w:asciiTheme="minorHAnsi" w:hAnsiTheme="minorHAnsi" w:cstheme="minorHAnsi"/>
          <w:i/>
          <w:iCs/>
          <w:shd w:val="clear" w:color="auto" w:fill="FFFFFF"/>
        </w:rPr>
        <w:t>95</w:t>
      </w:r>
      <w:r w:rsidRPr="009650A6">
        <w:rPr>
          <w:rFonts w:asciiTheme="minorHAnsi" w:hAnsiTheme="minorHAnsi" w:cstheme="minorHAnsi"/>
          <w:shd w:val="clear" w:color="auto" w:fill="FFFFFF"/>
        </w:rPr>
        <w:t>(5), pp.690-694.</w:t>
      </w:r>
    </w:p>
    <w:p w14:paraId="474E484A" w14:textId="7E2AD91F" w:rsidR="009650A6" w:rsidRDefault="009650A6" w:rsidP="009650A6">
      <w:pPr>
        <w:ind w:left="720" w:hanging="720"/>
        <w:jc w:val="both"/>
        <w:rPr>
          <w:shd w:val="clear" w:color="auto" w:fill="FFFFFF"/>
        </w:rPr>
      </w:pPr>
      <w:r>
        <w:rPr>
          <w:rFonts w:asciiTheme="minorHAnsi" w:hAnsiTheme="minorHAnsi" w:cstheme="minorHAnsi"/>
          <w:shd w:val="clear" w:color="auto" w:fill="FFFFFF"/>
        </w:rPr>
        <w:t xml:space="preserve">  </w:t>
      </w:r>
      <w:r w:rsidR="00742210" w:rsidRPr="009650A6">
        <w:rPr>
          <w:rFonts w:asciiTheme="minorHAnsi" w:hAnsiTheme="minorHAnsi" w:cstheme="minorHAnsi"/>
          <w:shd w:val="clear" w:color="auto" w:fill="FFFFFF"/>
        </w:rPr>
        <w:t>Santos, M.L.B.D., 2022. The “so-called” UGC: an updated definition of user-generated content</w:t>
      </w:r>
      <w:r>
        <w:rPr>
          <w:shd w:val="clear" w:color="auto" w:fill="FFFFFF"/>
        </w:rPr>
        <w:t xml:space="preserve"> </w:t>
      </w:r>
    </w:p>
    <w:p w14:paraId="348C8F15" w14:textId="0BB8B040" w:rsidR="00742210" w:rsidRDefault="00742210" w:rsidP="009650A6">
      <w:pPr>
        <w:ind w:left="720" w:hanging="720"/>
        <w:jc w:val="both"/>
        <w:rPr>
          <w:shd w:val="clear" w:color="auto" w:fill="FFFFFF"/>
        </w:rPr>
      </w:pPr>
      <w:r>
        <w:rPr>
          <w:shd w:val="clear" w:color="auto" w:fill="FFFFFF"/>
        </w:rPr>
        <w:t>in the age of social media. </w:t>
      </w:r>
      <w:r>
        <w:rPr>
          <w:i/>
          <w:iCs/>
          <w:shd w:val="clear" w:color="auto" w:fill="FFFFFF"/>
        </w:rPr>
        <w:t>Online Information Review</w:t>
      </w:r>
      <w:r>
        <w:rPr>
          <w:shd w:val="clear" w:color="auto" w:fill="FFFFFF"/>
        </w:rPr>
        <w:t>, </w:t>
      </w:r>
      <w:r>
        <w:rPr>
          <w:i/>
          <w:iCs/>
          <w:shd w:val="clear" w:color="auto" w:fill="FFFFFF"/>
        </w:rPr>
        <w:t>46</w:t>
      </w:r>
      <w:r>
        <w:rPr>
          <w:shd w:val="clear" w:color="auto" w:fill="FFFFFF"/>
        </w:rPr>
        <w:t>(1), pp.95-113.</w:t>
      </w:r>
    </w:p>
    <w:p w14:paraId="65D741C6" w14:textId="77777777" w:rsidR="00872C73" w:rsidRPr="00BA22A4" w:rsidRDefault="00872C73" w:rsidP="009650A6">
      <w:pPr>
        <w:jc w:val="both"/>
      </w:pPr>
    </w:p>
    <w:p w14:paraId="332D5830" w14:textId="77777777" w:rsidR="00AB25AB" w:rsidRPr="00AB25AB" w:rsidRDefault="00AB25AB" w:rsidP="009650A6">
      <w:pPr>
        <w:jc w:val="both"/>
      </w:pPr>
    </w:p>
    <w:sectPr w:rsidR="00AB25AB" w:rsidRPr="00AB25AB" w:rsidSect="00B65B56">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6E135" w14:textId="77777777" w:rsidR="00584627" w:rsidRDefault="00584627" w:rsidP="004741A8">
      <w:pPr>
        <w:spacing w:before="0" w:after="0" w:line="240" w:lineRule="auto"/>
      </w:pPr>
      <w:r>
        <w:separator/>
      </w:r>
    </w:p>
  </w:endnote>
  <w:endnote w:type="continuationSeparator" w:id="0">
    <w:p w14:paraId="1062424D" w14:textId="77777777" w:rsidR="00584627" w:rsidRDefault="00584627" w:rsidP="004741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4A2C7" w14:textId="77777777" w:rsidR="00584627" w:rsidRDefault="00584627" w:rsidP="004741A8">
      <w:pPr>
        <w:spacing w:before="0" w:after="0" w:line="240" w:lineRule="auto"/>
      </w:pPr>
      <w:r>
        <w:separator/>
      </w:r>
    </w:p>
  </w:footnote>
  <w:footnote w:type="continuationSeparator" w:id="0">
    <w:p w14:paraId="611BE6F4" w14:textId="77777777" w:rsidR="00584627" w:rsidRDefault="00584627" w:rsidP="004741A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6673721"/>
      <w:docPartObj>
        <w:docPartGallery w:val="Page Numbers (Top of Page)"/>
        <w:docPartUnique/>
      </w:docPartObj>
    </w:sdtPr>
    <w:sdtEndPr>
      <w:rPr>
        <w:noProof/>
      </w:rPr>
    </w:sdtEndPr>
    <w:sdtContent>
      <w:p w14:paraId="25648B37" w14:textId="5A661AC9" w:rsidR="004741A8" w:rsidRDefault="004741A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8474B48" w14:textId="77777777" w:rsidR="004741A8" w:rsidRDefault="004741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0A0"/>
    <w:rsid w:val="000061E6"/>
    <w:rsid w:val="00050AAC"/>
    <w:rsid w:val="000747F6"/>
    <w:rsid w:val="00083D12"/>
    <w:rsid w:val="001779C1"/>
    <w:rsid w:val="001C154A"/>
    <w:rsid w:val="001E10A0"/>
    <w:rsid w:val="00217551"/>
    <w:rsid w:val="00273651"/>
    <w:rsid w:val="002859C9"/>
    <w:rsid w:val="002B15F9"/>
    <w:rsid w:val="002C1460"/>
    <w:rsid w:val="00351375"/>
    <w:rsid w:val="00373A4D"/>
    <w:rsid w:val="00384F61"/>
    <w:rsid w:val="003F3CB7"/>
    <w:rsid w:val="0044180F"/>
    <w:rsid w:val="004741A8"/>
    <w:rsid w:val="004B6B13"/>
    <w:rsid w:val="00584627"/>
    <w:rsid w:val="005B1398"/>
    <w:rsid w:val="00617B4C"/>
    <w:rsid w:val="00620889"/>
    <w:rsid w:val="00640FD9"/>
    <w:rsid w:val="006C3550"/>
    <w:rsid w:val="006D002A"/>
    <w:rsid w:val="00742210"/>
    <w:rsid w:val="007B6E50"/>
    <w:rsid w:val="007F4145"/>
    <w:rsid w:val="007F5755"/>
    <w:rsid w:val="00872C73"/>
    <w:rsid w:val="008B5478"/>
    <w:rsid w:val="00904CDC"/>
    <w:rsid w:val="009650A6"/>
    <w:rsid w:val="00987999"/>
    <w:rsid w:val="00994719"/>
    <w:rsid w:val="009A5389"/>
    <w:rsid w:val="009B49D6"/>
    <w:rsid w:val="009C5C23"/>
    <w:rsid w:val="009E04F7"/>
    <w:rsid w:val="00AB25AB"/>
    <w:rsid w:val="00AB59C0"/>
    <w:rsid w:val="00AC0AE6"/>
    <w:rsid w:val="00AF2CA3"/>
    <w:rsid w:val="00B11524"/>
    <w:rsid w:val="00B65B56"/>
    <w:rsid w:val="00B95B53"/>
    <w:rsid w:val="00BA22A4"/>
    <w:rsid w:val="00BC609E"/>
    <w:rsid w:val="00C369B5"/>
    <w:rsid w:val="00CD4247"/>
    <w:rsid w:val="00CF4CF7"/>
    <w:rsid w:val="00D44081"/>
    <w:rsid w:val="00D50B4F"/>
    <w:rsid w:val="00D57C72"/>
    <w:rsid w:val="00D83139"/>
    <w:rsid w:val="00DC6D74"/>
    <w:rsid w:val="00DF5D7C"/>
    <w:rsid w:val="00E21398"/>
    <w:rsid w:val="00E478C7"/>
    <w:rsid w:val="00EE24E6"/>
    <w:rsid w:val="00EF58E5"/>
    <w:rsid w:val="00F343CA"/>
    <w:rsid w:val="00FF1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3CC7FB"/>
  <w15:chartTrackingRefBased/>
  <w15:docId w15:val="{981C8F35-B923-4BAB-AC95-6D89FFE9A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09E"/>
    <w:pPr>
      <w:spacing w:before="120" w:after="120" w:line="480" w:lineRule="auto"/>
      <w:ind w:firstLine="720"/>
      <w:contextualSpacing/>
    </w:pPr>
    <w:rPr>
      <w:rFonts w:ascii="Times New Roman" w:hAnsi="Times New Roman" w:cs="Times New Roman"/>
      <w:kern w:val="0"/>
      <w:sz w:val="24"/>
      <w:lang w:val="en-GB" w:eastAsia="zh-CN"/>
      <w14:ligatures w14:val="none"/>
    </w:rPr>
  </w:style>
  <w:style w:type="paragraph" w:styleId="Heading1">
    <w:name w:val="heading 1"/>
    <w:basedOn w:val="Normal"/>
    <w:next w:val="Normal"/>
    <w:link w:val="Heading1Char"/>
    <w:uiPriority w:val="9"/>
    <w:qFormat/>
    <w:rsid w:val="002C1460"/>
    <w:pPr>
      <w:keepNext/>
      <w:keepLines/>
      <w:ind w:firstLine="0"/>
      <w:outlineLvl w:val="0"/>
    </w:pPr>
    <w:rPr>
      <w:rFonts w:eastAsiaTheme="majorEastAsia" w:cstheme="majorBidi"/>
      <w:b/>
      <w:i/>
      <w:szCs w:val="32"/>
      <w14:ligatures w14:val="standardContextual"/>
    </w:rPr>
  </w:style>
  <w:style w:type="paragraph" w:styleId="Heading2">
    <w:name w:val="heading 2"/>
    <w:basedOn w:val="Normal"/>
    <w:next w:val="Normal"/>
    <w:link w:val="Heading2Char"/>
    <w:uiPriority w:val="9"/>
    <w:semiHidden/>
    <w:unhideWhenUsed/>
    <w:qFormat/>
    <w:rsid w:val="002B15F9"/>
    <w:pPr>
      <w:keepNext/>
      <w:keepLines/>
      <w:ind w:firstLine="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B15F9"/>
    <w:rPr>
      <w:rFonts w:ascii="Times New Roman" w:eastAsiaTheme="majorEastAsia" w:hAnsi="Times New Roman" w:cstheme="majorBidi"/>
      <w:i/>
      <w:color w:val="000000"/>
      <w:sz w:val="24"/>
      <w:szCs w:val="26"/>
      <w:lang w:val="en-GB"/>
    </w:rPr>
  </w:style>
  <w:style w:type="character" w:customStyle="1" w:styleId="Heading1Char">
    <w:name w:val="Heading 1 Char"/>
    <w:basedOn w:val="DefaultParagraphFont"/>
    <w:link w:val="Heading1"/>
    <w:uiPriority w:val="9"/>
    <w:rsid w:val="002C1460"/>
    <w:rPr>
      <w:rFonts w:ascii="Times New Roman" w:eastAsiaTheme="majorEastAsia" w:hAnsi="Times New Roman" w:cstheme="majorBidi"/>
      <w:b/>
      <w:i/>
      <w:kern w:val="0"/>
      <w:sz w:val="24"/>
      <w:szCs w:val="32"/>
      <w:lang w:val="en-GB" w:eastAsia="zh-CN"/>
    </w:rPr>
  </w:style>
  <w:style w:type="paragraph" w:styleId="Header">
    <w:name w:val="header"/>
    <w:basedOn w:val="Normal"/>
    <w:link w:val="HeaderChar"/>
    <w:uiPriority w:val="99"/>
    <w:unhideWhenUsed/>
    <w:rsid w:val="004741A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741A8"/>
    <w:rPr>
      <w:rFonts w:ascii="Times New Roman" w:hAnsi="Times New Roman" w:cs="Times New Roman"/>
      <w:kern w:val="0"/>
      <w:sz w:val="24"/>
      <w:lang w:val="en-GB" w:eastAsia="zh-CN"/>
      <w14:ligatures w14:val="none"/>
    </w:rPr>
  </w:style>
  <w:style w:type="paragraph" w:styleId="Footer">
    <w:name w:val="footer"/>
    <w:basedOn w:val="Normal"/>
    <w:link w:val="FooterChar"/>
    <w:uiPriority w:val="99"/>
    <w:unhideWhenUsed/>
    <w:rsid w:val="004741A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741A8"/>
    <w:rPr>
      <w:rFonts w:ascii="Times New Roman" w:hAnsi="Times New Roman" w:cs="Times New Roman"/>
      <w:kern w:val="0"/>
      <w:sz w:val="24"/>
      <w:lang w:val="en-GB" w:eastAsia="zh-CN"/>
      <w14:ligatures w14:val="none"/>
    </w:rPr>
  </w:style>
  <w:style w:type="character" w:styleId="Hyperlink">
    <w:name w:val="Hyperlink"/>
    <w:basedOn w:val="DefaultParagraphFont"/>
    <w:uiPriority w:val="99"/>
    <w:semiHidden/>
    <w:unhideWhenUsed/>
    <w:rsid w:val="009650A6"/>
    <w:rPr>
      <w:color w:val="0000FF"/>
      <w:u w:val="single"/>
    </w:rPr>
  </w:style>
  <w:style w:type="character" w:styleId="FollowedHyperlink">
    <w:name w:val="FollowedHyperlink"/>
    <w:basedOn w:val="DefaultParagraphFont"/>
    <w:uiPriority w:val="99"/>
    <w:semiHidden/>
    <w:unhideWhenUsed/>
    <w:rsid w:val="009650A6"/>
    <w:rPr>
      <w:color w:val="954F72" w:themeColor="followedHyperlink"/>
      <w:u w:val="single"/>
    </w:rPr>
  </w:style>
  <w:style w:type="paragraph" w:styleId="NoSpacing">
    <w:name w:val="No Spacing"/>
    <w:link w:val="NoSpacingChar"/>
    <w:uiPriority w:val="1"/>
    <w:qFormat/>
    <w:rsid w:val="00B65B56"/>
    <w:pPr>
      <w:spacing w:after="0" w:line="240" w:lineRule="auto"/>
    </w:pPr>
    <w:rPr>
      <w:rFonts w:eastAsiaTheme="minorEastAsia"/>
      <w:kern w:val="0"/>
      <w:lang w:val="en-GB" w:eastAsia="en-GB"/>
      <w14:ligatures w14:val="none"/>
    </w:rPr>
  </w:style>
  <w:style w:type="character" w:customStyle="1" w:styleId="NoSpacingChar">
    <w:name w:val="No Spacing Char"/>
    <w:basedOn w:val="DefaultParagraphFont"/>
    <w:link w:val="NoSpacing"/>
    <w:uiPriority w:val="1"/>
    <w:rsid w:val="00B65B56"/>
    <w:rPr>
      <w:rFonts w:eastAsiaTheme="minorEastAsia"/>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56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1drv.ms/p/s!ApsWund3cDEmnzc3BSTr-n-5NUn1?e=fe6V1v"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1462</Words>
  <Characters>8968</Characters>
  <Application>Microsoft Office Word</Application>
  <DocSecurity>0</DocSecurity>
  <Lines>203</Lines>
  <Paragraphs>58</Paragraphs>
  <ScaleCrop>false</ScaleCrop>
  <HeadingPairs>
    <vt:vector size="2" baseType="variant">
      <vt:variant>
        <vt:lpstr>Title</vt:lpstr>
      </vt:variant>
      <vt:variant>
        <vt:i4>1</vt:i4>
      </vt:variant>
    </vt:vector>
  </HeadingPairs>
  <TitlesOfParts>
    <vt:vector size="1" baseType="lpstr">
      <vt:lpstr/>
    </vt:vector>
  </TitlesOfParts>
  <Company>Madalina Blaglosov</Company>
  <LinksUpToDate>false</LinksUpToDate>
  <CharactersWithSpaces>10421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Madalina Blaglosov (2207678)</cp:lastModifiedBy>
  <cp:revision>2</cp:revision>
  <dcterms:created xsi:type="dcterms:W3CDTF">2023-12-09T14:15:00Z</dcterms:created>
  <dcterms:modified xsi:type="dcterms:W3CDTF">2023-12-09T14:15:00Z</dcterms:modified>
  <cp:category>2207678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012a8e65400bd05a1a0d880b64c595ec4a97c267083de908de5b3c9498fdb7c9</vt:lpwstr>
  </property>
</Properties>
</file>