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21DA75" w14:textId="29EDC4BA" w:rsidR="00F02C74" w:rsidRPr="00F02C74" w:rsidRDefault="00F02C74" w:rsidP="00F02C74">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F02C74">
        <w:rPr>
          <w:rFonts w:ascii="Times New Roman" w:eastAsia="Times New Roman" w:hAnsi="Times New Roman" w:cs="Times New Roman"/>
          <w:b/>
          <w:bCs/>
          <w:i/>
          <w:iCs/>
          <w:color w:val="000000"/>
          <w:kern w:val="0"/>
          <w:sz w:val="36"/>
          <w:szCs w:val="36"/>
          <w:lang w:eastAsia="en-GB"/>
          <w14:ligatures w14:val="none"/>
        </w:rPr>
        <w:t>Miracles in the Medieval Mind</w:t>
      </w:r>
      <w:r w:rsidRPr="00F02C74">
        <w:rPr>
          <w:rFonts w:ascii="Times New Roman" w:eastAsia="Times New Roman" w:hAnsi="Times New Roman" w:cs="Times New Roman"/>
          <w:b/>
          <w:bCs/>
          <w:color w:val="000000"/>
          <w:kern w:val="0"/>
          <w:sz w:val="36"/>
          <w:szCs w:val="36"/>
          <w:lang w:eastAsia="en-GB"/>
          <w14:ligatures w14:val="none"/>
        </w:rPr>
        <w:t xml:space="preserve">, </w:t>
      </w:r>
      <w:r w:rsidRPr="00F02C74">
        <w:rPr>
          <w:rFonts w:ascii="Times New Roman" w:eastAsia="Times New Roman" w:hAnsi="Times New Roman" w:cs="Times New Roman"/>
          <w:b/>
          <w:bCs/>
          <w:color w:val="000000"/>
          <w:kern w:val="0"/>
          <w:sz w:val="36"/>
          <w:szCs w:val="36"/>
          <w:lang w:eastAsia="en-GB"/>
          <w14:ligatures w14:val="none"/>
        </w:rPr>
        <w:t>explana</w:t>
      </w:r>
      <w:r>
        <w:rPr>
          <w:rFonts w:ascii="Times New Roman" w:eastAsia="Times New Roman" w:hAnsi="Times New Roman" w:cs="Times New Roman"/>
          <w:b/>
          <w:bCs/>
          <w:color w:val="000000"/>
          <w:kern w:val="0"/>
          <w:sz w:val="36"/>
          <w:szCs w:val="36"/>
          <w:lang w:eastAsia="en-GB"/>
          <w14:ligatures w14:val="none"/>
        </w:rPr>
        <w:t>tion</w:t>
      </w:r>
      <w:r w:rsidRPr="00F02C74">
        <w:rPr>
          <w:rFonts w:ascii="Times New Roman" w:eastAsia="Times New Roman" w:hAnsi="Times New Roman" w:cs="Times New Roman"/>
          <w:b/>
          <w:bCs/>
          <w:color w:val="000000"/>
          <w:kern w:val="0"/>
          <w:sz w:val="36"/>
          <w:szCs w:val="36"/>
          <w:lang w:eastAsia="en-GB"/>
          <w14:ligatures w14:val="none"/>
        </w:rPr>
        <w:t xml:space="preserve"> how miracles were understood in the Middle Ages</w:t>
      </w:r>
    </w:p>
    <w:p w14:paraId="2BC67792" w14:textId="77777777" w:rsidR="00F02C74" w:rsidRPr="00F02C74" w:rsidRDefault="00F02C74" w:rsidP="00F02C74">
      <w:pPr>
        <w:spacing w:after="0" w:line="240" w:lineRule="auto"/>
        <w:rPr>
          <w:rFonts w:ascii="Times New Roman" w:eastAsia="Times New Roman" w:hAnsi="Times New Roman" w:cs="Times New Roman"/>
          <w:kern w:val="0"/>
          <w:lang w:eastAsia="en-GB"/>
          <w14:ligatures w14:val="none"/>
        </w:rPr>
      </w:pPr>
      <w:r w:rsidRPr="00F02C74">
        <w:rPr>
          <w:rFonts w:ascii="Times New Roman" w:eastAsia="Times New Roman" w:hAnsi="Times New Roman" w:cs="Times New Roman"/>
          <w:noProof/>
          <w:kern w:val="0"/>
          <w:lang w:eastAsia="en-GB"/>
          <w14:ligatures w14:val="none"/>
        </w:rPr>
      </w:r>
      <w:r w:rsidR="00F02C74" w:rsidRPr="00F02C74">
        <w:rPr>
          <w:rFonts w:ascii="Times New Roman" w:eastAsia="Times New Roman" w:hAnsi="Times New Roman" w:cs="Times New Roman"/>
          <w:noProof/>
          <w:kern w:val="0"/>
          <w:lang w:eastAsia="en-GB"/>
          <w14:ligatures w14:val="none"/>
        </w:rPr>
        <w:pict w14:anchorId="6E1BB94D">
          <v:rect id="_x0000_i1032" alt="" style="width:451.3pt;height:.05pt;mso-width-percent:0;mso-height-percent:0;mso-width-percent:0;mso-height-percent:0" o:hralign="center" o:hrstd="t" o:hr="t" fillcolor="#a0a0a0" stroked="f"/>
        </w:pict>
      </w:r>
    </w:p>
    <w:p w14:paraId="77E5F74C" w14:textId="77777777" w:rsidR="00F02C74" w:rsidRPr="00F02C74" w:rsidRDefault="00F02C74" w:rsidP="00F02C74">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02C74">
        <w:rPr>
          <w:rFonts w:ascii="Times New Roman" w:eastAsia="Times New Roman" w:hAnsi="Times New Roman" w:cs="Times New Roman"/>
          <w:b/>
          <w:bCs/>
          <w:color w:val="000000"/>
          <w:kern w:val="0"/>
          <w:sz w:val="27"/>
          <w:szCs w:val="27"/>
          <w:lang w:eastAsia="en-GB"/>
          <w14:ligatures w14:val="none"/>
        </w:rPr>
        <w:t>Introduction</w:t>
      </w:r>
    </w:p>
    <w:p w14:paraId="4C4D27F4" w14:textId="7E06FD52" w:rsidR="00F02C74" w:rsidRPr="00F02C74" w:rsidRDefault="00F02C74" w:rsidP="00F02C7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02C74">
        <w:rPr>
          <w:rFonts w:ascii="Times New Roman" w:eastAsia="Times New Roman" w:hAnsi="Times New Roman" w:cs="Times New Roman"/>
          <w:color w:val="000000"/>
          <w:kern w:val="0"/>
          <w:lang w:eastAsia="en-GB"/>
          <w14:ligatures w14:val="none"/>
        </w:rPr>
        <w:t>In the Middle Ages, miracles played an important role in how people understood the world and their relationship with God. Today, miracles are often questioned, but in medieval times they were seen as a normal and meaningful part of life. According to Benedicta Ward </w:t>
      </w:r>
      <w:r w:rsidRPr="00F02C74">
        <w:rPr>
          <w:rFonts w:ascii="Times New Roman" w:eastAsia="Times New Roman" w:hAnsi="Times New Roman" w:cs="Times New Roman"/>
          <w:i/>
          <w:iCs/>
          <w:color w:val="000000"/>
          <w:kern w:val="0"/>
          <w:lang w:eastAsia="en-GB"/>
          <w14:ligatures w14:val="none"/>
        </w:rPr>
        <w:t>(Ward, 1987)</w:t>
      </w:r>
      <w:r w:rsidRPr="00F02C74">
        <w:rPr>
          <w:rFonts w:ascii="Times New Roman" w:eastAsia="Times New Roman" w:hAnsi="Times New Roman" w:cs="Times New Roman"/>
          <w:color w:val="000000"/>
          <w:kern w:val="0"/>
          <w:lang w:eastAsia="en-GB"/>
          <w14:ligatures w14:val="none"/>
        </w:rPr>
        <w:t xml:space="preserve">, miracles were not understood as something against nature, but as signs of God’s presence in the world. This idea is connected to the Bible, especially to the </w:t>
      </w:r>
      <w:r>
        <w:rPr>
          <w:rFonts w:ascii="Times New Roman" w:eastAsia="Times New Roman" w:hAnsi="Times New Roman" w:cs="Times New Roman"/>
          <w:color w:val="000000"/>
          <w:kern w:val="0"/>
          <w:lang w:eastAsia="en-GB"/>
          <w14:ligatures w14:val="none"/>
        </w:rPr>
        <w:t xml:space="preserve">times of </w:t>
      </w:r>
      <w:r w:rsidRPr="00F02C74">
        <w:rPr>
          <w:rFonts w:ascii="Times New Roman" w:eastAsia="Times New Roman" w:hAnsi="Times New Roman" w:cs="Times New Roman"/>
          <w:color w:val="000000"/>
          <w:kern w:val="0"/>
          <w:lang w:eastAsia="en-GB"/>
          <w14:ligatures w14:val="none"/>
        </w:rPr>
        <w:t>miracles of Jesus Christ. This essay will explain how miracles were understood in the Middle Ages, focusing on their meaning, the role of saints and relics, and their importance in society.</w:t>
      </w:r>
    </w:p>
    <w:p w14:paraId="47029388" w14:textId="77777777" w:rsidR="00F02C74" w:rsidRPr="00F02C74" w:rsidRDefault="00F02C74" w:rsidP="00F02C74">
      <w:pPr>
        <w:spacing w:after="0" w:line="240" w:lineRule="auto"/>
        <w:rPr>
          <w:rFonts w:ascii="Times New Roman" w:eastAsia="Times New Roman" w:hAnsi="Times New Roman" w:cs="Times New Roman"/>
          <w:kern w:val="0"/>
          <w:lang w:eastAsia="en-GB"/>
          <w14:ligatures w14:val="none"/>
        </w:rPr>
      </w:pPr>
      <w:r w:rsidRPr="00F02C74">
        <w:rPr>
          <w:rFonts w:ascii="Times New Roman" w:eastAsia="Times New Roman" w:hAnsi="Times New Roman" w:cs="Times New Roman"/>
          <w:noProof/>
          <w:kern w:val="0"/>
          <w:lang w:eastAsia="en-GB"/>
          <w14:ligatures w14:val="none"/>
        </w:rPr>
      </w:r>
      <w:r w:rsidR="00F02C74" w:rsidRPr="00F02C74">
        <w:rPr>
          <w:rFonts w:ascii="Times New Roman" w:eastAsia="Times New Roman" w:hAnsi="Times New Roman" w:cs="Times New Roman"/>
          <w:noProof/>
          <w:kern w:val="0"/>
          <w:lang w:eastAsia="en-GB"/>
          <w14:ligatures w14:val="none"/>
        </w:rPr>
        <w:pict w14:anchorId="38A0C40C">
          <v:rect id="_x0000_i1033" alt="" style="width:451.3pt;height:.05pt;mso-width-percent:0;mso-height-percent:0;mso-width-percent:0;mso-height-percent:0" o:hralign="center" o:hrstd="t" o:hr="t" fillcolor="#a0a0a0" stroked="f"/>
        </w:pict>
      </w:r>
    </w:p>
    <w:p w14:paraId="48E2A4B8" w14:textId="77777777" w:rsidR="00F02C74" w:rsidRPr="00F02C74" w:rsidRDefault="00F02C74" w:rsidP="00F02C74">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02C74">
        <w:rPr>
          <w:rFonts w:ascii="Times New Roman" w:eastAsia="Times New Roman" w:hAnsi="Times New Roman" w:cs="Times New Roman"/>
          <w:b/>
          <w:bCs/>
          <w:color w:val="000000"/>
          <w:kern w:val="0"/>
          <w:sz w:val="27"/>
          <w:szCs w:val="27"/>
          <w:lang w:eastAsia="en-GB"/>
          <w14:ligatures w14:val="none"/>
        </w:rPr>
        <w:t>Miracles as Signs of God’s Presence</w:t>
      </w:r>
    </w:p>
    <w:p w14:paraId="39D5F84B" w14:textId="1B5995B2" w:rsidR="00F02C74" w:rsidRPr="00F02C74" w:rsidRDefault="00F02C74" w:rsidP="00F02C7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02C74">
        <w:rPr>
          <w:rFonts w:ascii="Times New Roman" w:eastAsia="Times New Roman" w:hAnsi="Times New Roman" w:cs="Times New Roman"/>
          <w:color w:val="000000"/>
          <w:kern w:val="0"/>
          <w:lang w:eastAsia="en-GB"/>
          <w14:ligatures w14:val="none"/>
        </w:rPr>
        <w:t>In the Middle Ages, people believed that God was active in everyday life. Because of this, miracles were not seen as strange or impossible events, but as natural signs of God’s action. According to Ward </w:t>
      </w:r>
      <w:r w:rsidRPr="00F02C74">
        <w:rPr>
          <w:rFonts w:ascii="Times New Roman" w:eastAsia="Times New Roman" w:hAnsi="Times New Roman" w:cs="Times New Roman"/>
          <w:i/>
          <w:iCs/>
          <w:color w:val="000000"/>
          <w:kern w:val="0"/>
          <w:lang w:eastAsia="en-GB"/>
          <w14:ligatures w14:val="none"/>
        </w:rPr>
        <w:t>(1987)</w:t>
      </w:r>
      <w:r w:rsidRPr="00F02C74">
        <w:rPr>
          <w:rFonts w:ascii="Times New Roman" w:eastAsia="Times New Roman" w:hAnsi="Times New Roman" w:cs="Times New Roman"/>
          <w:color w:val="000000"/>
          <w:kern w:val="0"/>
          <w:lang w:eastAsia="en-GB"/>
          <w14:ligatures w14:val="none"/>
        </w:rPr>
        <w:t>, medieval people did not clearly separate the natural and the supernatural. Everything was part of one reality where God was present</w:t>
      </w:r>
      <w:r>
        <w:rPr>
          <w:rFonts w:ascii="Times New Roman" w:eastAsia="Times New Roman" w:hAnsi="Times New Roman" w:cs="Times New Roman"/>
          <w:color w:val="000000"/>
          <w:kern w:val="0"/>
          <w:lang w:eastAsia="en-GB"/>
          <w14:ligatures w14:val="none"/>
        </w:rPr>
        <w:t xml:space="preserve"> always.</w:t>
      </w:r>
    </w:p>
    <w:p w14:paraId="60A319BB" w14:textId="77777777" w:rsidR="00F02C74" w:rsidRPr="00F02C74" w:rsidRDefault="00F02C74" w:rsidP="00F02C7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02C74">
        <w:rPr>
          <w:rFonts w:ascii="Times New Roman" w:eastAsia="Times New Roman" w:hAnsi="Times New Roman" w:cs="Times New Roman"/>
          <w:color w:val="000000"/>
          <w:kern w:val="0"/>
          <w:lang w:eastAsia="en-GB"/>
          <w14:ligatures w14:val="none"/>
        </w:rPr>
        <w:t>This understanding was influenced by the life of Jesus Christ. His miracles in the Bible showed God’s power, and people believed that this power continued in their own time. They did not think miracles happened only in the past, but also in the present.</w:t>
      </w:r>
    </w:p>
    <w:p w14:paraId="713EACC7" w14:textId="77777777" w:rsidR="00D14351" w:rsidRPr="00D14351" w:rsidRDefault="00F02C74" w:rsidP="00F02C7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02C74">
        <w:rPr>
          <w:rFonts w:ascii="Times New Roman" w:eastAsia="Times New Roman" w:hAnsi="Times New Roman" w:cs="Times New Roman"/>
          <w:color w:val="000000"/>
          <w:kern w:val="0"/>
          <w:lang w:eastAsia="en-GB"/>
          <w14:ligatures w14:val="none"/>
        </w:rPr>
        <w:t>This understanding can also be connected more deeply to the life of Jesus Christ, because his miracles were not only important in the Bible, but they created a model for how people later understood God’s action. For example, Jesus healed the sick, gave sight to the blind, and even raised the dead. These actions were seen as proof that God’s power can work in the real world.</w:t>
      </w:r>
      <w:r w:rsidRPr="00D14351">
        <w:rPr>
          <w:rFonts w:ascii="Times New Roman" w:eastAsia="Times New Roman" w:hAnsi="Times New Roman" w:cs="Times New Roman"/>
          <w:color w:val="000000"/>
          <w:kern w:val="0"/>
          <w:lang w:eastAsia="en-GB"/>
          <w14:ligatures w14:val="none"/>
        </w:rPr>
        <w:t xml:space="preserve"> </w:t>
      </w:r>
      <w:r w:rsidR="00D14351" w:rsidRPr="00D14351">
        <w:rPr>
          <w:rFonts w:ascii="Times New Roman" w:eastAsia="Times New Roman" w:hAnsi="Times New Roman" w:cs="Times New Roman"/>
          <w:color w:val="000000"/>
          <w:kern w:val="0"/>
          <w:lang w:eastAsia="en-GB"/>
          <w14:ligatures w14:val="none"/>
        </w:rPr>
        <w:t>Jesus’s</w:t>
      </w:r>
      <w:r w:rsidRPr="00D14351">
        <w:rPr>
          <w:rFonts w:ascii="Times New Roman" w:eastAsia="Times New Roman" w:hAnsi="Times New Roman" w:cs="Times New Roman"/>
          <w:color w:val="000000"/>
          <w:kern w:val="0"/>
          <w:lang w:eastAsia="en-GB"/>
          <w14:ligatures w14:val="none"/>
        </w:rPr>
        <w:t xml:space="preserve"> action of faith shows and strengthen faith in Medieval times but also today’s followers of Christ.</w:t>
      </w:r>
    </w:p>
    <w:p w14:paraId="7ABDE04E" w14:textId="1A52B035" w:rsidR="00F02C74" w:rsidRPr="00F02C74" w:rsidRDefault="00F02C74" w:rsidP="00F02C7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02C74">
        <w:rPr>
          <w:rFonts w:ascii="Times New Roman" w:eastAsia="Times New Roman" w:hAnsi="Times New Roman" w:cs="Times New Roman"/>
          <w:color w:val="000000"/>
          <w:kern w:val="0"/>
          <w:lang w:eastAsia="en-GB"/>
          <w14:ligatures w14:val="none"/>
        </w:rPr>
        <w:t> In the Middle Ages, people believed that this power did not disappear after Jesus. Instead, it continued. This idea was also supported by stories about his followers, such as Saint Peter</w:t>
      </w:r>
      <w:r w:rsidR="0060709E" w:rsidRPr="00D14351">
        <w:rPr>
          <w:rFonts w:ascii="Times New Roman" w:eastAsia="Times New Roman" w:hAnsi="Times New Roman" w:cs="Times New Roman"/>
          <w:color w:val="000000"/>
          <w:kern w:val="0"/>
          <w:lang w:eastAsia="en-GB"/>
          <w14:ligatures w14:val="none"/>
        </w:rPr>
        <w:t xml:space="preserve">, St John </w:t>
      </w:r>
      <w:r w:rsidRPr="00F02C74">
        <w:rPr>
          <w:rFonts w:ascii="Times New Roman" w:eastAsia="Times New Roman" w:hAnsi="Times New Roman" w:cs="Times New Roman"/>
          <w:color w:val="000000"/>
          <w:kern w:val="0"/>
          <w:lang w:eastAsia="en-GB"/>
          <w14:ligatures w14:val="none"/>
        </w:rPr>
        <w:t xml:space="preserve">and Paul the Apostle, who were believed to perform miracles as well. Because of this, people thought that miracles were not limited to one </w:t>
      </w:r>
      <w:r w:rsidRPr="00D14351">
        <w:rPr>
          <w:rFonts w:ascii="Times New Roman" w:eastAsia="Times New Roman" w:hAnsi="Times New Roman" w:cs="Times New Roman"/>
          <w:color w:val="000000"/>
          <w:kern w:val="0"/>
          <w:lang w:eastAsia="en-GB"/>
          <w14:ligatures w14:val="none"/>
        </w:rPr>
        <w:t>time but</w:t>
      </w:r>
      <w:r w:rsidRPr="00F02C74">
        <w:rPr>
          <w:rFonts w:ascii="Times New Roman" w:eastAsia="Times New Roman" w:hAnsi="Times New Roman" w:cs="Times New Roman"/>
          <w:color w:val="000000"/>
          <w:kern w:val="0"/>
          <w:lang w:eastAsia="en-GB"/>
          <w14:ligatures w14:val="none"/>
        </w:rPr>
        <w:t xml:space="preserve"> continued in different </w:t>
      </w:r>
      <w:r w:rsidR="00D14351" w:rsidRPr="00D14351">
        <w:rPr>
          <w:rFonts w:ascii="Times New Roman" w:eastAsia="Times New Roman" w:hAnsi="Times New Roman" w:cs="Times New Roman"/>
          <w:color w:val="000000"/>
          <w:kern w:val="0"/>
          <w:lang w:eastAsia="en-GB"/>
          <w14:ligatures w14:val="none"/>
        </w:rPr>
        <w:t>ways, and that it</w:t>
      </w:r>
      <w:r w:rsidRPr="00D14351">
        <w:rPr>
          <w:rFonts w:ascii="Times New Roman" w:eastAsia="Times New Roman" w:hAnsi="Times New Roman" w:cs="Times New Roman"/>
          <w:color w:val="000000"/>
          <w:kern w:val="0"/>
          <w:lang w:eastAsia="en-GB"/>
          <w14:ligatures w14:val="none"/>
        </w:rPr>
        <w:t xml:space="preserve"> can reach anyone who search and looking for God presence in their lives.</w:t>
      </w:r>
    </w:p>
    <w:p w14:paraId="61530D3D" w14:textId="0C0DEBCD" w:rsidR="00F02C74" w:rsidRPr="00F02C74" w:rsidRDefault="00F02C74" w:rsidP="00F02C7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02C74">
        <w:rPr>
          <w:rFonts w:ascii="Times New Roman" w:eastAsia="Times New Roman" w:hAnsi="Times New Roman" w:cs="Times New Roman"/>
          <w:color w:val="000000"/>
          <w:kern w:val="0"/>
          <w:lang w:eastAsia="en-GB"/>
          <w14:ligatures w14:val="none"/>
        </w:rPr>
        <w:t>Miracles could include healing, protection, or answers to prayer. For medieval people, these events showed that God was close and involved in their lives. In this way, miracles helped people understand difficult situations, because they believed that God could help even in times of suffering </w:t>
      </w:r>
      <w:r w:rsidRPr="00F02C74">
        <w:rPr>
          <w:rFonts w:ascii="Times New Roman" w:eastAsia="Times New Roman" w:hAnsi="Times New Roman" w:cs="Times New Roman"/>
          <w:i/>
          <w:iCs/>
          <w:color w:val="000000"/>
          <w:kern w:val="0"/>
          <w:lang w:eastAsia="en-GB"/>
          <w14:ligatures w14:val="none"/>
        </w:rPr>
        <w:t>(Ward, 1987)</w:t>
      </w:r>
      <w:r w:rsidRPr="00F02C74">
        <w:rPr>
          <w:rFonts w:ascii="Times New Roman" w:eastAsia="Times New Roman" w:hAnsi="Times New Roman" w:cs="Times New Roman"/>
          <w:color w:val="000000"/>
          <w:kern w:val="0"/>
          <w:lang w:eastAsia="en-GB"/>
          <w14:ligatures w14:val="none"/>
        </w:rPr>
        <w:t>.</w:t>
      </w:r>
    </w:p>
    <w:p w14:paraId="4A2FD592" w14:textId="77777777" w:rsidR="00F02C74" w:rsidRPr="00F02C74" w:rsidRDefault="00F02C74" w:rsidP="00F02C74">
      <w:pPr>
        <w:spacing w:after="0" w:line="240" w:lineRule="auto"/>
        <w:rPr>
          <w:rFonts w:ascii="Times New Roman" w:eastAsia="Times New Roman" w:hAnsi="Times New Roman" w:cs="Times New Roman"/>
          <w:kern w:val="0"/>
          <w:lang w:eastAsia="en-GB"/>
          <w14:ligatures w14:val="none"/>
        </w:rPr>
      </w:pPr>
      <w:r w:rsidRPr="00F02C74">
        <w:rPr>
          <w:rFonts w:ascii="Times New Roman" w:eastAsia="Times New Roman" w:hAnsi="Times New Roman" w:cs="Times New Roman"/>
          <w:noProof/>
          <w:kern w:val="0"/>
          <w:lang w:eastAsia="en-GB"/>
          <w14:ligatures w14:val="none"/>
        </w:rPr>
      </w:r>
      <w:r w:rsidR="00F02C74" w:rsidRPr="00F02C74">
        <w:rPr>
          <w:rFonts w:ascii="Times New Roman" w:eastAsia="Times New Roman" w:hAnsi="Times New Roman" w:cs="Times New Roman"/>
          <w:noProof/>
          <w:kern w:val="0"/>
          <w:lang w:eastAsia="en-GB"/>
          <w14:ligatures w14:val="none"/>
        </w:rPr>
        <w:pict w14:anchorId="0A8DCA9E">
          <v:rect id="_x0000_i1034" alt="" style="width:451.3pt;height:.05pt;mso-width-percent:0;mso-height-percent:0;mso-width-percent:0;mso-height-percent:0" o:hralign="center" o:hrstd="t" o:hr="t" fillcolor="#a0a0a0" stroked="f"/>
        </w:pict>
      </w:r>
    </w:p>
    <w:p w14:paraId="282117E9" w14:textId="77777777" w:rsidR="00F02C74" w:rsidRPr="00F02C74" w:rsidRDefault="00F02C74" w:rsidP="00F02C74">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02C74">
        <w:rPr>
          <w:rFonts w:ascii="Times New Roman" w:eastAsia="Times New Roman" w:hAnsi="Times New Roman" w:cs="Times New Roman"/>
          <w:b/>
          <w:bCs/>
          <w:color w:val="000000"/>
          <w:kern w:val="0"/>
          <w:sz w:val="27"/>
          <w:szCs w:val="27"/>
          <w:lang w:eastAsia="en-GB"/>
          <w14:ligatures w14:val="none"/>
        </w:rPr>
        <w:t>The Role of Saints in Miracles</w:t>
      </w:r>
    </w:p>
    <w:p w14:paraId="189EFF44" w14:textId="21512F15" w:rsidR="00F02C74" w:rsidRPr="00F02C74" w:rsidRDefault="00F02C74" w:rsidP="00F02C7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02C74">
        <w:rPr>
          <w:rFonts w:ascii="Times New Roman" w:eastAsia="Times New Roman" w:hAnsi="Times New Roman" w:cs="Times New Roman"/>
          <w:color w:val="000000"/>
          <w:kern w:val="0"/>
          <w:lang w:eastAsia="en-GB"/>
          <w14:ligatures w14:val="none"/>
        </w:rPr>
        <w:lastRenderedPageBreak/>
        <w:t xml:space="preserve">Another important part of how miracles were understood in the Middle Ages was the role of saints. Saints were seen as holy people who had a special connection with God. After their death, they were believed to continue helping people and </w:t>
      </w:r>
      <w:r w:rsidR="00D14351">
        <w:rPr>
          <w:rFonts w:ascii="Times New Roman" w:eastAsia="Times New Roman" w:hAnsi="Times New Roman" w:cs="Times New Roman"/>
          <w:color w:val="000000"/>
          <w:kern w:val="0"/>
          <w:lang w:eastAsia="en-GB"/>
          <w14:ligatures w14:val="none"/>
        </w:rPr>
        <w:t>inter</w:t>
      </w:r>
      <w:r w:rsidRPr="00F02C74">
        <w:rPr>
          <w:rFonts w:ascii="Times New Roman" w:eastAsia="Times New Roman" w:hAnsi="Times New Roman" w:cs="Times New Roman"/>
          <w:color w:val="000000"/>
          <w:kern w:val="0"/>
          <w:lang w:eastAsia="en-GB"/>
          <w14:ligatures w14:val="none"/>
        </w:rPr>
        <w:t>act between God and humans.</w:t>
      </w:r>
    </w:p>
    <w:p w14:paraId="26B3A155" w14:textId="1C497D00" w:rsidR="00F02C74" w:rsidRDefault="00BD71B0" w:rsidP="00BD71B0">
      <w:pPr>
        <w:spacing w:after="0" w:line="240" w:lineRule="auto"/>
        <w:rPr>
          <w:rFonts w:ascii="Times New Roman" w:eastAsia="Times New Roman" w:hAnsi="Times New Roman" w:cs="Times New Roman"/>
          <w:color w:val="000000"/>
          <w:kern w:val="0"/>
          <w:lang w:eastAsia="en-GB"/>
          <w14:ligatures w14:val="none"/>
        </w:rPr>
      </w:pPr>
      <w:r w:rsidRPr="00BD71B0">
        <w:rPr>
          <w:rFonts w:ascii="Times New Roman" w:eastAsia="Times New Roman" w:hAnsi="Times New Roman" w:cs="Times New Roman"/>
          <w:color w:val="000000"/>
          <w:kern w:val="0"/>
          <w:lang w:eastAsia="en-GB"/>
          <w14:ligatures w14:val="none"/>
        </w:rPr>
        <w:t>Praying to saints was often an act of needing their help</w:t>
      </w:r>
      <w:r w:rsidR="00F02C74" w:rsidRPr="00F02C74">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w:t>
      </w:r>
      <w:r w:rsidR="00F02C74" w:rsidRPr="00F02C74">
        <w:rPr>
          <w:rFonts w:ascii="Times New Roman" w:eastAsia="Times New Roman" w:hAnsi="Times New Roman" w:cs="Times New Roman"/>
          <w:color w:val="000000"/>
          <w:kern w:val="0"/>
          <w:lang w:eastAsia="en-GB"/>
          <w14:ligatures w14:val="none"/>
        </w:rPr>
        <w:t xml:space="preserve">They believed that saints could ask God to perform miracles for them. Many miracle stories were connected to </w:t>
      </w:r>
      <w:r w:rsidRPr="00F02C74">
        <w:rPr>
          <w:rFonts w:ascii="Times New Roman" w:eastAsia="Times New Roman" w:hAnsi="Times New Roman" w:cs="Times New Roman"/>
          <w:color w:val="000000"/>
          <w:kern w:val="0"/>
          <w:lang w:eastAsia="en-GB"/>
          <w14:ligatures w14:val="none"/>
        </w:rPr>
        <w:t>saints</w:t>
      </w:r>
      <w:r>
        <w:rPr>
          <w:rFonts w:ascii="Times New Roman" w:eastAsia="Times New Roman" w:hAnsi="Times New Roman" w:cs="Times New Roman"/>
          <w:color w:val="000000"/>
          <w:kern w:val="0"/>
          <w:lang w:eastAsia="en-GB"/>
          <w14:ligatures w14:val="none"/>
        </w:rPr>
        <w:t>; sharing these stories helped their belief in miracles stronger.</w:t>
      </w:r>
      <w:r w:rsidR="00F02C74" w:rsidRPr="00F02C74">
        <w:rPr>
          <w:rFonts w:ascii="Times New Roman" w:eastAsia="Times New Roman" w:hAnsi="Times New Roman" w:cs="Times New Roman"/>
          <w:color w:val="000000"/>
          <w:kern w:val="0"/>
          <w:lang w:eastAsia="en-GB"/>
          <w14:ligatures w14:val="none"/>
        </w:rPr>
        <w:t> </w:t>
      </w:r>
      <w:r w:rsidR="00F02C74" w:rsidRPr="00F02C74">
        <w:rPr>
          <w:rFonts w:ascii="Times New Roman" w:eastAsia="Times New Roman" w:hAnsi="Times New Roman" w:cs="Times New Roman"/>
          <w:i/>
          <w:iCs/>
          <w:color w:val="000000"/>
          <w:kern w:val="0"/>
          <w:lang w:eastAsia="en-GB"/>
          <w14:ligatures w14:val="none"/>
        </w:rPr>
        <w:t>(Ward, 1987)</w:t>
      </w:r>
      <w:r w:rsidR="00F02C74" w:rsidRPr="00F02C74">
        <w:rPr>
          <w:rFonts w:ascii="Times New Roman" w:eastAsia="Times New Roman" w:hAnsi="Times New Roman" w:cs="Times New Roman"/>
          <w:color w:val="000000"/>
          <w:kern w:val="0"/>
          <w:lang w:eastAsia="en-GB"/>
          <w14:ligatures w14:val="none"/>
        </w:rPr>
        <w:t>.</w:t>
      </w:r>
    </w:p>
    <w:p w14:paraId="2B2056F9" w14:textId="2708D438" w:rsidR="0060709E" w:rsidRPr="00F02C74" w:rsidRDefault="0060709E" w:rsidP="00F02C7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60709E">
        <w:rPr>
          <w:rFonts w:ascii="Times New Roman" w:hAnsi="Times New Roman" w:cs="Times New Roman"/>
          <w:color w:val="000000"/>
        </w:rPr>
        <w:t xml:space="preserve">In Benedicta Ward’s discussion, saints were not only important because of their holiness, but also because of their relationship with the </w:t>
      </w:r>
      <w:r>
        <w:rPr>
          <w:rFonts w:ascii="Times New Roman" w:hAnsi="Times New Roman" w:cs="Times New Roman"/>
          <w:color w:val="000000"/>
        </w:rPr>
        <w:t xml:space="preserve">people from the </w:t>
      </w:r>
      <w:r w:rsidRPr="0060709E">
        <w:rPr>
          <w:rFonts w:ascii="Times New Roman" w:hAnsi="Times New Roman" w:cs="Times New Roman"/>
          <w:color w:val="000000"/>
        </w:rPr>
        <w:t xml:space="preserve">community. Many miracles were recorded after the death of saints, especially at their tombs or shrines. People believed that the saint </w:t>
      </w:r>
      <w:r w:rsidR="00BD71B0">
        <w:rPr>
          <w:rFonts w:ascii="Times New Roman" w:hAnsi="Times New Roman" w:cs="Times New Roman"/>
          <w:color w:val="000000"/>
        </w:rPr>
        <w:t xml:space="preserve">are </w:t>
      </w:r>
      <w:r w:rsidRPr="0060709E">
        <w:rPr>
          <w:rFonts w:ascii="Times New Roman" w:hAnsi="Times New Roman" w:cs="Times New Roman"/>
          <w:color w:val="000000"/>
        </w:rPr>
        <w:t xml:space="preserve">still present </w:t>
      </w:r>
      <w:r w:rsidR="00D14351">
        <w:rPr>
          <w:rFonts w:ascii="Times New Roman" w:hAnsi="Times New Roman" w:cs="Times New Roman"/>
          <w:color w:val="000000"/>
        </w:rPr>
        <w:t xml:space="preserve"> or </w:t>
      </w:r>
      <w:r w:rsidRPr="0060709E">
        <w:rPr>
          <w:rFonts w:ascii="Times New Roman" w:hAnsi="Times New Roman" w:cs="Times New Roman"/>
          <w:color w:val="000000"/>
        </w:rPr>
        <w:t xml:space="preserve">in some way could respond to </w:t>
      </w:r>
      <w:r w:rsidR="00D14351">
        <w:rPr>
          <w:rFonts w:ascii="Times New Roman" w:hAnsi="Times New Roman" w:cs="Times New Roman"/>
          <w:color w:val="000000"/>
        </w:rPr>
        <w:t xml:space="preserve">their </w:t>
      </w:r>
      <w:r w:rsidRPr="0060709E">
        <w:rPr>
          <w:rFonts w:ascii="Times New Roman" w:hAnsi="Times New Roman" w:cs="Times New Roman"/>
          <w:color w:val="000000"/>
        </w:rPr>
        <w:t>prayers. These miracle stories were often written down by the Church, which helped to confirm their importance and spread belief among people. Ward also shows that miracles were not random, but often connected to specific places and situations, which made them more real for medieval believers. In this way, saints became a bridge</w:t>
      </w:r>
      <w:r w:rsidR="00D14351">
        <w:rPr>
          <w:rFonts w:ascii="Times New Roman" w:hAnsi="Times New Roman" w:cs="Times New Roman"/>
          <w:color w:val="000000"/>
        </w:rPr>
        <w:t>, faith connection</w:t>
      </w:r>
      <w:r w:rsidRPr="0060709E">
        <w:rPr>
          <w:rFonts w:ascii="Times New Roman" w:hAnsi="Times New Roman" w:cs="Times New Roman"/>
          <w:color w:val="000000"/>
        </w:rPr>
        <w:t xml:space="preserve"> between everyday life and the presence of God.</w:t>
      </w:r>
    </w:p>
    <w:p w14:paraId="1D27C84D" w14:textId="33600D1B" w:rsidR="00911E1E" w:rsidRPr="00911E1E" w:rsidRDefault="00F02C74" w:rsidP="00911E1E">
      <w:pPr>
        <w:pStyle w:val="NormalWeb"/>
        <w:rPr>
          <w:i/>
          <w:iCs/>
          <w:color w:val="000000"/>
        </w:rPr>
      </w:pPr>
      <w:r w:rsidRPr="00F02C74">
        <w:rPr>
          <w:color w:val="000000"/>
        </w:rPr>
        <w:t>Saints were also seen as continuing the work of Christ. This means that</w:t>
      </w:r>
      <w:r w:rsidR="00911E1E" w:rsidRPr="00911E1E">
        <w:rPr>
          <w:rStyle w:val="Heading2Char"/>
          <w:color w:val="000000"/>
        </w:rPr>
        <w:t xml:space="preserve"> </w:t>
      </w:r>
      <w:r w:rsidR="00911E1E" w:rsidRPr="00911E1E">
        <w:rPr>
          <w:rStyle w:val="Emphasis"/>
          <w:rFonts w:eastAsiaTheme="majorEastAsia"/>
          <w:i w:val="0"/>
          <w:iCs w:val="0"/>
          <w:color w:val="000000"/>
        </w:rPr>
        <w:t>God’s power was still present through people who followed Jesus, because they witnessed his holiness and the miracles he performed through God.</w:t>
      </w:r>
    </w:p>
    <w:p w14:paraId="6B3E2643" w14:textId="62FD6AFD" w:rsidR="00F02C74" w:rsidRPr="00F02C74" w:rsidRDefault="00F02C74" w:rsidP="00F02C7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02C74">
        <w:rPr>
          <w:rFonts w:ascii="Times New Roman" w:eastAsia="Times New Roman" w:hAnsi="Times New Roman" w:cs="Times New Roman"/>
          <w:color w:val="000000"/>
          <w:kern w:val="0"/>
          <w:lang w:eastAsia="en-GB"/>
          <w14:ligatures w14:val="none"/>
        </w:rPr>
        <w:t>Because of this, miracles felt closer and more personal. People believed they could reach God through saints in their everyday life </w:t>
      </w:r>
      <w:r w:rsidRPr="00F02C74">
        <w:rPr>
          <w:rFonts w:ascii="Times New Roman" w:eastAsia="Times New Roman" w:hAnsi="Times New Roman" w:cs="Times New Roman"/>
          <w:i/>
          <w:iCs/>
          <w:color w:val="000000"/>
          <w:kern w:val="0"/>
          <w:lang w:eastAsia="en-GB"/>
          <w14:ligatures w14:val="none"/>
        </w:rPr>
        <w:t>(Ward, 1987)</w:t>
      </w:r>
      <w:r w:rsidRPr="00F02C74">
        <w:rPr>
          <w:rFonts w:ascii="Times New Roman" w:eastAsia="Times New Roman" w:hAnsi="Times New Roman" w:cs="Times New Roman"/>
          <w:color w:val="000000"/>
          <w:kern w:val="0"/>
          <w:lang w:eastAsia="en-GB"/>
          <w14:ligatures w14:val="none"/>
        </w:rPr>
        <w:t>.</w:t>
      </w:r>
    </w:p>
    <w:p w14:paraId="4A4EC908" w14:textId="77777777" w:rsidR="00F02C74" w:rsidRPr="00F02C74" w:rsidRDefault="00F02C74" w:rsidP="00F02C74">
      <w:pPr>
        <w:spacing w:after="0" w:line="240" w:lineRule="auto"/>
        <w:rPr>
          <w:rFonts w:ascii="Times New Roman" w:eastAsia="Times New Roman" w:hAnsi="Times New Roman" w:cs="Times New Roman"/>
          <w:kern w:val="0"/>
          <w:lang w:eastAsia="en-GB"/>
          <w14:ligatures w14:val="none"/>
        </w:rPr>
      </w:pPr>
      <w:r w:rsidRPr="00F02C74">
        <w:rPr>
          <w:rFonts w:ascii="Times New Roman" w:eastAsia="Times New Roman" w:hAnsi="Times New Roman" w:cs="Times New Roman"/>
          <w:noProof/>
          <w:kern w:val="0"/>
          <w:lang w:eastAsia="en-GB"/>
          <w14:ligatures w14:val="none"/>
        </w:rPr>
      </w:r>
      <w:r w:rsidR="00F02C74" w:rsidRPr="00F02C74">
        <w:rPr>
          <w:rFonts w:ascii="Times New Roman" w:eastAsia="Times New Roman" w:hAnsi="Times New Roman" w:cs="Times New Roman"/>
          <w:noProof/>
          <w:kern w:val="0"/>
          <w:lang w:eastAsia="en-GB"/>
          <w14:ligatures w14:val="none"/>
        </w:rPr>
        <w:pict w14:anchorId="7CA2C318">
          <v:rect id="_x0000_i1035" alt="" style="width:451.3pt;height:.05pt;mso-width-percent:0;mso-height-percent:0;mso-width-percent:0;mso-height-percent:0" o:hralign="center" o:hrstd="t" o:hr="t" fillcolor="#a0a0a0" stroked="f"/>
        </w:pict>
      </w:r>
    </w:p>
    <w:p w14:paraId="4B8318F0" w14:textId="77777777" w:rsidR="00F02C74" w:rsidRPr="00F02C74" w:rsidRDefault="00F02C74" w:rsidP="00F02C74">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02C74">
        <w:rPr>
          <w:rFonts w:ascii="Times New Roman" w:eastAsia="Times New Roman" w:hAnsi="Times New Roman" w:cs="Times New Roman"/>
          <w:b/>
          <w:bCs/>
          <w:color w:val="000000"/>
          <w:kern w:val="0"/>
          <w:sz w:val="27"/>
          <w:szCs w:val="27"/>
          <w:lang w:eastAsia="en-GB"/>
          <w14:ligatures w14:val="none"/>
        </w:rPr>
        <w:t>Relics and Sacred Places</w:t>
      </w:r>
    </w:p>
    <w:p w14:paraId="7F6091A4" w14:textId="62A569B6" w:rsidR="00F02C74" w:rsidRPr="00F02C74" w:rsidRDefault="00F02C74" w:rsidP="00F02C7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02C74">
        <w:rPr>
          <w:rFonts w:ascii="Times New Roman" w:eastAsia="Times New Roman" w:hAnsi="Times New Roman" w:cs="Times New Roman"/>
          <w:color w:val="000000"/>
          <w:kern w:val="0"/>
          <w:lang w:eastAsia="en-GB"/>
          <w14:ligatures w14:val="none"/>
        </w:rPr>
        <w:t>Relics were also very important in the medieval understanding of miracles. These were physical objects connected to saints, such as bones, clothing, or other personal items. People believed that these objects had special power and could be linked to miracles</w:t>
      </w:r>
      <w:r w:rsidR="00911E1E">
        <w:rPr>
          <w:rFonts w:ascii="Times New Roman" w:eastAsia="Times New Roman" w:hAnsi="Times New Roman" w:cs="Times New Roman"/>
          <w:color w:val="000000"/>
          <w:kern w:val="0"/>
          <w:lang w:eastAsia="en-GB"/>
          <w14:ligatures w14:val="none"/>
        </w:rPr>
        <w:t>, because they once belonged to them.</w:t>
      </w:r>
    </w:p>
    <w:p w14:paraId="36C03458" w14:textId="39F9C70A" w:rsidR="00F02C74" w:rsidRPr="00F02C74" w:rsidRDefault="00911E1E" w:rsidP="00F02C7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faith of m</w:t>
      </w:r>
      <w:r w:rsidR="00F02C74" w:rsidRPr="00F02C74">
        <w:rPr>
          <w:rFonts w:ascii="Times New Roman" w:eastAsia="Times New Roman" w:hAnsi="Times New Roman" w:cs="Times New Roman"/>
          <w:color w:val="000000"/>
          <w:kern w:val="0"/>
          <w:lang w:eastAsia="en-GB"/>
          <w14:ligatures w14:val="none"/>
        </w:rPr>
        <w:t xml:space="preserve">any </w:t>
      </w:r>
      <w:r w:rsidRPr="00F02C74">
        <w:rPr>
          <w:rFonts w:ascii="Times New Roman" w:eastAsia="Times New Roman" w:hAnsi="Times New Roman" w:cs="Times New Roman"/>
          <w:color w:val="000000"/>
          <w:kern w:val="0"/>
          <w:lang w:eastAsia="en-GB"/>
          <w14:ligatures w14:val="none"/>
        </w:rPr>
        <w:t>people</w:t>
      </w:r>
      <w:r>
        <w:rPr>
          <w:rFonts w:ascii="Times New Roman" w:eastAsia="Times New Roman" w:hAnsi="Times New Roman" w:cs="Times New Roman"/>
          <w:color w:val="000000"/>
          <w:kern w:val="0"/>
          <w:lang w:eastAsia="en-GB"/>
          <w14:ligatures w14:val="none"/>
        </w:rPr>
        <w:t xml:space="preserve"> encouraged them to</w:t>
      </w:r>
      <w:r w:rsidR="00F02C74" w:rsidRPr="00F02C74">
        <w:rPr>
          <w:rFonts w:ascii="Times New Roman" w:eastAsia="Times New Roman" w:hAnsi="Times New Roman" w:cs="Times New Roman"/>
          <w:color w:val="000000"/>
          <w:kern w:val="0"/>
          <w:lang w:eastAsia="en-GB"/>
          <w14:ligatures w14:val="none"/>
        </w:rPr>
        <w:t xml:space="preserve"> trave</w:t>
      </w:r>
      <w:r>
        <w:rPr>
          <w:rFonts w:ascii="Times New Roman" w:eastAsia="Times New Roman" w:hAnsi="Times New Roman" w:cs="Times New Roman"/>
          <w:color w:val="000000"/>
          <w:kern w:val="0"/>
          <w:lang w:eastAsia="en-GB"/>
          <w14:ligatures w14:val="none"/>
        </w:rPr>
        <w:t>l</w:t>
      </w:r>
      <w:r w:rsidR="00F02C74" w:rsidRPr="00F02C74">
        <w:rPr>
          <w:rFonts w:ascii="Times New Roman" w:eastAsia="Times New Roman" w:hAnsi="Times New Roman" w:cs="Times New Roman"/>
          <w:color w:val="000000"/>
          <w:kern w:val="0"/>
          <w:lang w:eastAsia="en-GB"/>
          <w14:ligatures w14:val="none"/>
        </w:rPr>
        <w:t xml:space="preserve"> to places where relics were kept. This was known as pilgrimage. They believed that visiting these places could bring healing or other miracles. These places became important centres of religious life </w:t>
      </w:r>
      <w:r w:rsidR="00F02C74" w:rsidRPr="00F02C74">
        <w:rPr>
          <w:rFonts w:ascii="Times New Roman" w:eastAsia="Times New Roman" w:hAnsi="Times New Roman" w:cs="Times New Roman"/>
          <w:i/>
          <w:iCs/>
          <w:color w:val="000000"/>
          <w:kern w:val="0"/>
          <w:lang w:eastAsia="en-GB"/>
          <w14:ligatures w14:val="none"/>
        </w:rPr>
        <w:t>(Ward, 1987)</w:t>
      </w:r>
      <w:r w:rsidR="00F02C74" w:rsidRPr="00F02C74">
        <w:rPr>
          <w:rFonts w:ascii="Times New Roman" w:eastAsia="Times New Roman" w:hAnsi="Times New Roman" w:cs="Times New Roman"/>
          <w:color w:val="000000"/>
          <w:kern w:val="0"/>
          <w:lang w:eastAsia="en-GB"/>
          <w14:ligatures w14:val="none"/>
        </w:rPr>
        <w:t>.</w:t>
      </w:r>
    </w:p>
    <w:p w14:paraId="147CC851" w14:textId="7B1A6890" w:rsidR="00CD7C55" w:rsidRPr="00CD7C55" w:rsidRDefault="00CD7C55" w:rsidP="00CD7C55">
      <w:pPr>
        <w:spacing w:after="0" w:line="240" w:lineRule="auto"/>
        <w:rPr>
          <w:rFonts w:ascii="Times New Roman" w:eastAsia="Times New Roman" w:hAnsi="Times New Roman" w:cs="Times New Roman"/>
          <w:color w:val="000000"/>
          <w:kern w:val="0"/>
          <w:lang w:eastAsia="en-GB"/>
          <w14:ligatures w14:val="none"/>
        </w:rPr>
      </w:pPr>
      <w:r w:rsidRPr="00CD7C55">
        <w:rPr>
          <w:rFonts w:ascii="Times New Roman" w:eastAsia="Times New Roman" w:hAnsi="Times New Roman" w:cs="Times New Roman"/>
          <w:color w:val="000000"/>
          <w:kern w:val="0"/>
          <w:lang w:eastAsia="en-GB"/>
          <w14:ligatures w14:val="none"/>
        </w:rPr>
        <w:t>Relics helped with people’s faith; the evidence of supporting Gods present deepened their faith that God’s power was not distant, but present in the physical world.</w:t>
      </w:r>
      <w:r w:rsidR="00D66470">
        <w:rPr>
          <w:rFonts w:ascii="Times New Roman" w:eastAsia="Times New Roman" w:hAnsi="Times New Roman" w:cs="Times New Roman"/>
          <w:color w:val="000000"/>
          <w:kern w:val="0"/>
          <w:lang w:eastAsia="en-GB"/>
          <w14:ligatures w14:val="none"/>
        </w:rPr>
        <w:t xml:space="preserve"> </w:t>
      </w:r>
    </w:p>
    <w:p w14:paraId="06BCFC2E" w14:textId="38FAC845" w:rsidR="00EF497C" w:rsidRPr="00EF497C" w:rsidRDefault="00EF497C" w:rsidP="00EF497C">
      <w:pPr>
        <w:spacing w:after="0" w:line="240" w:lineRule="auto"/>
        <w:rPr>
          <w:rFonts w:ascii="Times New Roman" w:eastAsia="Times New Roman" w:hAnsi="Times New Roman" w:cs="Times New Roman"/>
          <w:color w:val="000000"/>
          <w:kern w:val="0"/>
          <w:lang w:eastAsia="en-GB"/>
          <w14:ligatures w14:val="none"/>
        </w:rPr>
      </w:pPr>
      <w:r w:rsidRPr="00EF497C">
        <w:rPr>
          <w:rFonts w:ascii="Times New Roman" w:eastAsia="Times New Roman" w:hAnsi="Times New Roman" w:cs="Times New Roman"/>
          <w:color w:val="000000"/>
          <w:kern w:val="0"/>
          <w:lang w:eastAsia="en-GB"/>
          <w14:ligatures w14:val="none"/>
        </w:rPr>
        <w:t>This reflects the understanding seen in the life of Christ, where God’s power could be experienced in visible ways. Relics connected to Jesus, for example, the cross or places connected to his life, were seen as especially meaningful for his followers. People believed that these objects or locations carried a strong connection to God’s action. For example, places like his tomb in Jerusalem or the garden where he prayed were visited by believers, with hope and faith to feel closer to God through these experiences. In a similar way, objects believed to be connected to Christ, such as the burial cloth, have attracted the attention and devotion of many. These examples show that relics were not only objects, but also a way for people to experience their faith more deeply</w:t>
      </w:r>
      <w:r>
        <w:rPr>
          <w:rFonts w:ascii="Times New Roman" w:eastAsia="Times New Roman" w:hAnsi="Times New Roman" w:cs="Times New Roman"/>
          <w:color w:val="000000"/>
          <w:kern w:val="0"/>
          <w:lang w:eastAsia="en-GB"/>
          <w14:ligatures w14:val="none"/>
        </w:rPr>
        <w:t>.</w:t>
      </w:r>
    </w:p>
    <w:p w14:paraId="2A2D27BD" w14:textId="76D8BFE7" w:rsidR="00F02C74" w:rsidRPr="00F02C74" w:rsidRDefault="00F02C74" w:rsidP="00F02C7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02C74">
        <w:rPr>
          <w:rFonts w:ascii="Times New Roman" w:eastAsia="Times New Roman" w:hAnsi="Times New Roman" w:cs="Times New Roman"/>
          <w:color w:val="000000"/>
          <w:kern w:val="0"/>
          <w:lang w:eastAsia="en-GB"/>
          <w14:ligatures w14:val="none"/>
        </w:rPr>
        <w:lastRenderedPageBreak/>
        <w:t>Relics connected to Jesus, especially those linked to his crucifixion, were seen as particularly powerful</w:t>
      </w:r>
      <w:r w:rsidR="00EF497C">
        <w:rPr>
          <w:rFonts w:ascii="Times New Roman" w:eastAsia="Times New Roman" w:hAnsi="Times New Roman" w:cs="Times New Roman"/>
          <w:color w:val="000000"/>
          <w:kern w:val="0"/>
          <w:lang w:eastAsia="en-GB"/>
          <w14:ligatures w14:val="none"/>
        </w:rPr>
        <w:t xml:space="preserve"> and meaningful.</w:t>
      </w:r>
      <w:r w:rsidRPr="00F02C74">
        <w:rPr>
          <w:rFonts w:ascii="Times New Roman" w:eastAsia="Times New Roman" w:hAnsi="Times New Roman" w:cs="Times New Roman"/>
          <w:color w:val="000000"/>
          <w:kern w:val="0"/>
          <w:lang w:eastAsia="en-GB"/>
          <w14:ligatures w14:val="none"/>
        </w:rPr>
        <w:t xml:space="preserve"> People believed that these objects had a direct connection to God’s action in the world, which made them very important for medieval belief and practice.</w:t>
      </w:r>
    </w:p>
    <w:p w14:paraId="215A5301" w14:textId="77777777" w:rsidR="00F02C74" w:rsidRPr="00F02C74" w:rsidRDefault="00F02C74" w:rsidP="00F02C74">
      <w:pPr>
        <w:spacing w:after="0" w:line="240" w:lineRule="auto"/>
        <w:rPr>
          <w:rFonts w:ascii="Times New Roman" w:eastAsia="Times New Roman" w:hAnsi="Times New Roman" w:cs="Times New Roman"/>
          <w:kern w:val="0"/>
          <w:lang w:eastAsia="en-GB"/>
          <w14:ligatures w14:val="none"/>
        </w:rPr>
      </w:pPr>
      <w:r w:rsidRPr="00F02C74">
        <w:rPr>
          <w:rFonts w:ascii="Times New Roman" w:eastAsia="Times New Roman" w:hAnsi="Times New Roman" w:cs="Times New Roman"/>
          <w:noProof/>
          <w:kern w:val="0"/>
          <w:lang w:eastAsia="en-GB"/>
          <w14:ligatures w14:val="none"/>
        </w:rPr>
      </w:r>
      <w:r w:rsidR="00F02C74" w:rsidRPr="00F02C74">
        <w:rPr>
          <w:rFonts w:ascii="Times New Roman" w:eastAsia="Times New Roman" w:hAnsi="Times New Roman" w:cs="Times New Roman"/>
          <w:noProof/>
          <w:kern w:val="0"/>
          <w:lang w:eastAsia="en-GB"/>
          <w14:ligatures w14:val="none"/>
        </w:rPr>
        <w:pict w14:anchorId="0B237CAA">
          <v:rect id="_x0000_i1036" alt="" style="width:451.3pt;height:.05pt;mso-width-percent:0;mso-height-percent:0;mso-width-percent:0;mso-height-percent:0" o:hralign="center" o:hrstd="t" o:hr="t" fillcolor="#a0a0a0" stroked="f"/>
        </w:pict>
      </w:r>
    </w:p>
    <w:p w14:paraId="212F22EF" w14:textId="77777777" w:rsidR="00F02C74" w:rsidRPr="00F02C74" w:rsidRDefault="00F02C74" w:rsidP="00F02C74">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02C74">
        <w:rPr>
          <w:rFonts w:ascii="Times New Roman" w:eastAsia="Times New Roman" w:hAnsi="Times New Roman" w:cs="Times New Roman"/>
          <w:b/>
          <w:bCs/>
          <w:color w:val="000000"/>
          <w:kern w:val="0"/>
          <w:sz w:val="27"/>
          <w:szCs w:val="27"/>
          <w:lang w:eastAsia="en-GB"/>
          <w14:ligatures w14:val="none"/>
        </w:rPr>
        <w:t>The Social and Cultural Function of Miracles</w:t>
      </w:r>
    </w:p>
    <w:p w14:paraId="416ABB1F" w14:textId="77777777" w:rsidR="00AE2164" w:rsidRDefault="00AE2164" w:rsidP="00AE2164">
      <w:pPr>
        <w:pStyle w:val="NormalWeb"/>
        <w:rPr>
          <w:color w:val="000000"/>
        </w:rPr>
      </w:pPr>
      <w:r>
        <w:rPr>
          <w:color w:val="000000"/>
        </w:rPr>
        <w:t>Miracles were not only important for individuals, but also for the whole society. They helped to strengthen people’s faith and bring communities together. When people heard about miracles, it made their belief in God stronger</w:t>
      </w:r>
      <w:r>
        <w:rPr>
          <w:rStyle w:val="apple-converted-space"/>
          <w:rFonts w:eastAsiaTheme="majorEastAsia"/>
          <w:color w:val="000000"/>
        </w:rPr>
        <w:t> </w:t>
      </w:r>
      <w:r>
        <w:rPr>
          <w:rStyle w:val="Emphasis"/>
          <w:rFonts w:eastAsiaTheme="majorEastAsia"/>
          <w:color w:val="000000"/>
        </w:rPr>
        <w:t>(Ward, 1987)</w:t>
      </w:r>
      <w:r>
        <w:rPr>
          <w:color w:val="000000"/>
        </w:rPr>
        <w:t>. In many cases, these stories were shared within communities, which helped people feel connected and supported in their beliefs.</w:t>
      </w:r>
    </w:p>
    <w:p w14:paraId="369959F2" w14:textId="77777777" w:rsidR="00AE2164" w:rsidRDefault="00AE2164" w:rsidP="00AE2164">
      <w:pPr>
        <w:pStyle w:val="NormalWeb"/>
        <w:rPr>
          <w:color w:val="000000"/>
        </w:rPr>
      </w:pPr>
      <w:r>
        <w:rPr>
          <w:color w:val="000000"/>
        </w:rPr>
        <w:t>The Church also had an important role in this process. It decided which miracles were accepted as true and recorded them. This gave the Church authority and influence over people’s beliefs. At the same time, it also created a sense of trust, because people believed that the Church was helping them understand what was real and what was not.</w:t>
      </w:r>
    </w:p>
    <w:p w14:paraId="341C6FE8" w14:textId="77777777" w:rsidR="00AE2164" w:rsidRDefault="00AE2164" w:rsidP="00AE2164">
      <w:pPr>
        <w:pStyle w:val="NormalWeb"/>
        <w:rPr>
          <w:color w:val="000000"/>
        </w:rPr>
      </w:pPr>
      <w:r>
        <w:rPr>
          <w:color w:val="000000"/>
        </w:rPr>
        <w:t>Miracles also had a strong moral meaning. Some miracles rewarded faith and good behaviour, while others showed punishment for sin. Because of this, miracle stories helped to teach people how they should live. They were not only about supernatural events, but also about guiding behaviour in everyday life.</w:t>
      </w:r>
    </w:p>
    <w:p w14:paraId="41FDECB3" w14:textId="4F060612" w:rsidR="00AE2164" w:rsidRDefault="00AE2164" w:rsidP="00AE2164">
      <w:pPr>
        <w:pStyle w:val="NormalWeb"/>
        <w:rPr>
          <w:color w:val="000000"/>
        </w:rPr>
      </w:pPr>
      <w:r>
        <w:rPr>
          <w:color w:val="000000"/>
        </w:rPr>
        <w:t>M</w:t>
      </w:r>
      <w:r>
        <w:rPr>
          <w:color w:val="000000"/>
        </w:rPr>
        <w:t xml:space="preserve">iracles were also important because they helped people make sense of their world, especially in difficult situations. When something unexpected happened, miracles gave an explanation that was connected to faith. Many miracle stories were </w:t>
      </w:r>
      <w:r>
        <w:rPr>
          <w:color w:val="000000"/>
        </w:rPr>
        <w:t>like</w:t>
      </w:r>
      <w:r>
        <w:rPr>
          <w:color w:val="000000"/>
        </w:rPr>
        <w:t xml:space="preserve"> stories about Christ in the Bible, which made them more meaningful and believable for medieval people. Because of this connection, people felt that their belief had a strong foundation and was not something new or uncertain.</w:t>
      </w:r>
    </w:p>
    <w:p w14:paraId="71608A7A" w14:textId="77777777" w:rsidR="00F02C74" w:rsidRPr="00F02C74" w:rsidRDefault="00F02C74" w:rsidP="00F02C74">
      <w:pPr>
        <w:spacing w:after="0" w:line="240" w:lineRule="auto"/>
        <w:rPr>
          <w:rFonts w:ascii="Times New Roman" w:eastAsia="Times New Roman" w:hAnsi="Times New Roman" w:cs="Times New Roman"/>
          <w:kern w:val="0"/>
          <w:lang w:eastAsia="en-GB"/>
          <w14:ligatures w14:val="none"/>
        </w:rPr>
      </w:pPr>
      <w:r w:rsidRPr="00F02C74">
        <w:rPr>
          <w:rFonts w:ascii="Times New Roman" w:eastAsia="Times New Roman" w:hAnsi="Times New Roman" w:cs="Times New Roman"/>
          <w:noProof/>
          <w:kern w:val="0"/>
          <w:lang w:eastAsia="en-GB"/>
          <w14:ligatures w14:val="none"/>
        </w:rPr>
      </w:r>
      <w:r w:rsidR="00F02C74" w:rsidRPr="00F02C74">
        <w:rPr>
          <w:rFonts w:ascii="Times New Roman" w:eastAsia="Times New Roman" w:hAnsi="Times New Roman" w:cs="Times New Roman"/>
          <w:noProof/>
          <w:kern w:val="0"/>
          <w:lang w:eastAsia="en-GB"/>
          <w14:ligatures w14:val="none"/>
        </w:rPr>
        <w:pict w14:anchorId="6B722C7E">
          <v:rect id="_x0000_i1037" alt="" style="width:451.3pt;height:.05pt;mso-width-percent:0;mso-height-percent:0;mso-width-percent:0;mso-height-percent:0" o:hralign="center" o:hrstd="t" o:hr="t" fillcolor="#a0a0a0" stroked="f"/>
        </w:pict>
      </w:r>
    </w:p>
    <w:p w14:paraId="1FAD5386" w14:textId="77777777" w:rsidR="00F02C74" w:rsidRPr="00F02C74" w:rsidRDefault="00F02C74" w:rsidP="00F02C74">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F02C74">
        <w:rPr>
          <w:rFonts w:ascii="Times New Roman" w:eastAsia="Times New Roman" w:hAnsi="Times New Roman" w:cs="Times New Roman"/>
          <w:b/>
          <w:bCs/>
          <w:color w:val="000000"/>
          <w:kern w:val="0"/>
          <w:sz w:val="27"/>
          <w:szCs w:val="27"/>
          <w:lang w:eastAsia="en-GB"/>
          <w14:ligatures w14:val="none"/>
        </w:rPr>
        <w:t>Conclusion</w:t>
      </w:r>
    </w:p>
    <w:p w14:paraId="56B8313B" w14:textId="7E4C620C" w:rsidR="00AE2164" w:rsidRDefault="00F02C74" w:rsidP="00AE2164">
      <w:pPr>
        <w:rPr>
          <w:rFonts w:ascii="Times New Roman" w:eastAsia="Times New Roman" w:hAnsi="Times New Roman" w:cs="Times New Roman"/>
          <w:color w:val="000000"/>
          <w:kern w:val="0"/>
          <w:lang w:eastAsia="en-GB"/>
          <w14:ligatures w14:val="none"/>
        </w:rPr>
      </w:pPr>
      <w:r w:rsidRPr="00F02C74">
        <w:rPr>
          <w:rFonts w:ascii="Times New Roman" w:eastAsia="Times New Roman" w:hAnsi="Times New Roman" w:cs="Times New Roman"/>
          <w:color w:val="000000"/>
          <w:kern w:val="0"/>
          <w:lang w:eastAsia="en-GB"/>
          <w14:ligatures w14:val="none"/>
        </w:rPr>
        <w:t>In conclusion, miracles in the Middle Ages were understood as a natural and meaningful part of life. According to Benedicta Ward </w:t>
      </w:r>
      <w:r w:rsidRPr="00F02C74">
        <w:rPr>
          <w:rFonts w:ascii="Times New Roman" w:eastAsia="Times New Roman" w:hAnsi="Times New Roman" w:cs="Times New Roman"/>
          <w:i/>
          <w:iCs/>
          <w:color w:val="000000"/>
          <w:kern w:val="0"/>
          <w:lang w:eastAsia="en-GB"/>
          <w14:ligatures w14:val="none"/>
        </w:rPr>
        <w:t>(1987)</w:t>
      </w:r>
      <w:r w:rsidRPr="00F02C74">
        <w:rPr>
          <w:rFonts w:ascii="Times New Roman" w:eastAsia="Times New Roman" w:hAnsi="Times New Roman" w:cs="Times New Roman"/>
          <w:color w:val="000000"/>
          <w:kern w:val="0"/>
          <w:lang w:eastAsia="en-GB"/>
          <w14:ligatures w14:val="none"/>
        </w:rPr>
        <w:t xml:space="preserve">, they were seen as signs of God’s presence, not as something impossible. </w:t>
      </w:r>
      <w:r w:rsidR="00AE2164" w:rsidRPr="00AE2164">
        <w:rPr>
          <w:rFonts w:ascii="Times New Roman" w:eastAsia="Times New Roman" w:hAnsi="Times New Roman" w:cs="Times New Roman"/>
          <w:color w:val="000000"/>
          <w:kern w:val="0"/>
          <w:lang w:eastAsia="en-GB"/>
          <w14:ligatures w14:val="none"/>
        </w:rPr>
        <w:t>This understanding was based on the example of Jesus Christ and continued through saints and relics. The understanding of an important belief that was supported by a strong tradition where Christ is the foundation gives people confidence that miracles were real and meaningful, and not something to question</w:t>
      </w:r>
      <w:r w:rsidR="00AE2164" w:rsidRPr="00AE2164">
        <w:rPr>
          <w:rFonts w:ascii="Times New Roman" w:eastAsia="Times New Roman" w:hAnsi="Times New Roman" w:cs="Times New Roman"/>
          <w:i/>
          <w:iCs/>
          <w:color w:val="000000"/>
          <w:kern w:val="0"/>
          <w:lang w:eastAsia="en-GB"/>
          <w14:ligatures w14:val="none"/>
        </w:rPr>
        <w:t>.</w:t>
      </w:r>
      <w:r w:rsidR="00AE2164" w:rsidRPr="00AE2164">
        <w:rPr>
          <w:rFonts w:ascii="Times New Roman" w:eastAsia="Times New Roman" w:hAnsi="Times New Roman" w:cs="Times New Roman"/>
          <w:color w:val="000000"/>
          <w:kern w:val="0"/>
          <w:lang w:eastAsia="en-GB"/>
          <w14:ligatures w14:val="none"/>
        </w:rPr>
        <w:t> Miracles were important not only for religion but also for society, because they helped people understand the world and their relationship with God</w:t>
      </w:r>
      <w:r w:rsidR="00485713">
        <w:rPr>
          <w:rFonts w:ascii="Times New Roman" w:eastAsia="Times New Roman" w:hAnsi="Times New Roman" w:cs="Times New Roman"/>
          <w:color w:val="000000"/>
          <w:kern w:val="0"/>
          <w:lang w:eastAsia="en-GB"/>
          <w14:ligatures w14:val="none"/>
        </w:rPr>
        <w:t>.</w:t>
      </w:r>
    </w:p>
    <w:p w14:paraId="4DE116D9" w14:textId="77777777" w:rsidR="00485713" w:rsidRDefault="00485713" w:rsidP="00AE2164">
      <w:pPr>
        <w:rPr>
          <w:rFonts w:ascii="Times New Roman" w:eastAsia="Times New Roman" w:hAnsi="Times New Roman" w:cs="Times New Roman"/>
          <w:color w:val="000000"/>
          <w:kern w:val="0"/>
          <w:lang w:eastAsia="en-GB"/>
          <w14:ligatures w14:val="none"/>
        </w:rPr>
      </w:pPr>
    </w:p>
    <w:p w14:paraId="21F6A347" w14:textId="77777777" w:rsidR="00485713" w:rsidRDefault="00485713" w:rsidP="00AE2164">
      <w:pPr>
        <w:rPr>
          <w:rFonts w:ascii="Times New Roman" w:eastAsia="Times New Roman" w:hAnsi="Times New Roman" w:cs="Times New Roman"/>
          <w:color w:val="000000"/>
          <w:kern w:val="0"/>
          <w:lang w:eastAsia="en-GB"/>
          <w14:ligatures w14:val="none"/>
        </w:rPr>
      </w:pPr>
    </w:p>
    <w:p w14:paraId="46CDE229" w14:textId="77777777" w:rsidR="00485713" w:rsidRDefault="00485713" w:rsidP="00AE2164">
      <w:pPr>
        <w:rPr>
          <w:rFonts w:ascii="Times New Roman" w:eastAsia="Times New Roman" w:hAnsi="Times New Roman" w:cs="Times New Roman"/>
          <w:color w:val="000000"/>
          <w:kern w:val="0"/>
          <w:lang w:eastAsia="en-GB"/>
          <w14:ligatures w14:val="none"/>
        </w:rPr>
      </w:pPr>
    </w:p>
    <w:p w14:paraId="1081C5B7" w14:textId="77777777" w:rsidR="00485713" w:rsidRPr="00485713" w:rsidRDefault="00485713" w:rsidP="00485713">
      <w:pPr>
        <w:spacing w:before="100" w:beforeAutospacing="1" w:after="100" w:afterAutospacing="1" w:line="240" w:lineRule="auto"/>
        <w:outlineLvl w:val="1"/>
        <w:rPr>
          <w:rFonts w:ascii="Times New Roman" w:eastAsia="Times New Roman" w:hAnsi="Times New Roman" w:cs="Times New Roman"/>
          <w:b/>
          <w:bCs/>
          <w:color w:val="000000"/>
          <w:kern w:val="0"/>
          <w:lang w:eastAsia="en-GB"/>
          <w14:ligatures w14:val="none"/>
        </w:rPr>
      </w:pPr>
      <w:r w:rsidRPr="00485713">
        <w:rPr>
          <w:rFonts w:ascii="Times New Roman" w:eastAsia="Times New Roman" w:hAnsi="Times New Roman" w:cs="Times New Roman"/>
          <w:b/>
          <w:bCs/>
          <w:color w:val="000000"/>
          <w:kern w:val="0"/>
          <w:lang w:eastAsia="en-GB"/>
          <w14:ligatures w14:val="none"/>
        </w:rPr>
        <w:lastRenderedPageBreak/>
        <w:t>References</w:t>
      </w:r>
    </w:p>
    <w:p w14:paraId="5D8AB035" w14:textId="77777777" w:rsidR="00485713" w:rsidRPr="00485713" w:rsidRDefault="00485713" w:rsidP="0048571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485713">
        <w:rPr>
          <w:rFonts w:ascii="Times New Roman" w:eastAsia="Times New Roman" w:hAnsi="Times New Roman" w:cs="Times New Roman"/>
          <w:color w:val="000000"/>
          <w:kern w:val="0"/>
          <w:lang w:eastAsia="en-GB"/>
          <w14:ligatures w14:val="none"/>
        </w:rPr>
        <w:t>Benedicta Ward</w:t>
      </w:r>
      <w:r w:rsidRPr="00485713">
        <w:rPr>
          <w:rFonts w:ascii="Times New Roman" w:eastAsia="Times New Roman" w:hAnsi="Times New Roman" w:cs="Times New Roman"/>
          <w:color w:val="000000"/>
          <w:kern w:val="0"/>
          <w:lang w:eastAsia="en-GB"/>
          <w14:ligatures w14:val="none"/>
        </w:rPr>
        <w:br/>
      </w:r>
      <w:proofErr w:type="spellStart"/>
      <w:r w:rsidRPr="00485713">
        <w:rPr>
          <w:rFonts w:ascii="Times New Roman" w:eastAsia="Times New Roman" w:hAnsi="Times New Roman" w:cs="Times New Roman"/>
          <w:color w:val="000000"/>
          <w:kern w:val="0"/>
          <w:lang w:eastAsia="en-GB"/>
          <w14:ligatures w14:val="none"/>
        </w:rPr>
        <w:t>Ward</w:t>
      </w:r>
      <w:proofErr w:type="spellEnd"/>
      <w:r w:rsidRPr="00485713">
        <w:rPr>
          <w:rFonts w:ascii="Times New Roman" w:eastAsia="Times New Roman" w:hAnsi="Times New Roman" w:cs="Times New Roman"/>
          <w:color w:val="000000"/>
          <w:kern w:val="0"/>
          <w:lang w:eastAsia="en-GB"/>
          <w14:ligatures w14:val="none"/>
        </w:rPr>
        <w:t>, B. (1987) </w:t>
      </w:r>
      <w:r w:rsidRPr="00485713">
        <w:rPr>
          <w:rFonts w:ascii="Times New Roman" w:eastAsia="Times New Roman" w:hAnsi="Times New Roman" w:cs="Times New Roman"/>
          <w:i/>
          <w:iCs/>
          <w:color w:val="000000"/>
          <w:kern w:val="0"/>
          <w:lang w:eastAsia="en-GB"/>
          <w14:ligatures w14:val="none"/>
        </w:rPr>
        <w:t>Miracles in the Medieval Mind</w:t>
      </w:r>
      <w:r w:rsidRPr="00485713">
        <w:rPr>
          <w:rFonts w:ascii="Times New Roman" w:eastAsia="Times New Roman" w:hAnsi="Times New Roman" w:cs="Times New Roman"/>
          <w:color w:val="000000"/>
          <w:kern w:val="0"/>
          <w:lang w:eastAsia="en-GB"/>
          <w14:ligatures w14:val="none"/>
        </w:rPr>
        <w:t xml:space="preserve">. London: </w:t>
      </w:r>
      <w:proofErr w:type="spellStart"/>
      <w:r w:rsidRPr="00485713">
        <w:rPr>
          <w:rFonts w:ascii="Times New Roman" w:eastAsia="Times New Roman" w:hAnsi="Times New Roman" w:cs="Times New Roman"/>
          <w:color w:val="000000"/>
          <w:kern w:val="0"/>
          <w:lang w:eastAsia="en-GB"/>
          <w14:ligatures w14:val="none"/>
        </w:rPr>
        <w:t>Scolar</w:t>
      </w:r>
      <w:proofErr w:type="spellEnd"/>
      <w:r w:rsidRPr="00485713">
        <w:rPr>
          <w:rFonts w:ascii="Times New Roman" w:eastAsia="Times New Roman" w:hAnsi="Times New Roman" w:cs="Times New Roman"/>
          <w:color w:val="000000"/>
          <w:kern w:val="0"/>
          <w:lang w:eastAsia="en-GB"/>
          <w14:ligatures w14:val="none"/>
        </w:rPr>
        <w:t xml:space="preserve"> Press.</w:t>
      </w:r>
    </w:p>
    <w:p w14:paraId="2C96B9F8" w14:textId="77777777" w:rsidR="00485713" w:rsidRPr="00485713" w:rsidRDefault="00485713" w:rsidP="0048571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485713">
        <w:rPr>
          <w:rFonts w:ascii="Times New Roman" w:eastAsia="Times New Roman" w:hAnsi="Times New Roman" w:cs="Times New Roman"/>
          <w:b/>
          <w:bCs/>
          <w:color w:val="000000"/>
          <w:kern w:val="0"/>
          <w:lang w:eastAsia="en-GB"/>
          <w14:ligatures w14:val="none"/>
        </w:rPr>
        <w:t>The Holy Bible</w:t>
      </w:r>
      <w:r w:rsidRPr="00485713">
        <w:rPr>
          <w:rFonts w:ascii="Times New Roman" w:eastAsia="Times New Roman" w:hAnsi="Times New Roman" w:cs="Times New Roman"/>
          <w:color w:val="000000"/>
          <w:kern w:val="0"/>
          <w:lang w:eastAsia="en-GB"/>
          <w14:ligatures w14:val="none"/>
        </w:rPr>
        <w:t> (2011) </w:t>
      </w:r>
      <w:r w:rsidRPr="00485713">
        <w:rPr>
          <w:rFonts w:ascii="Times New Roman" w:eastAsia="Times New Roman" w:hAnsi="Times New Roman" w:cs="Times New Roman"/>
          <w:i/>
          <w:iCs/>
          <w:color w:val="000000"/>
          <w:kern w:val="0"/>
          <w:lang w:eastAsia="en-GB"/>
          <w14:ligatures w14:val="none"/>
        </w:rPr>
        <w:t>New International Version</w:t>
      </w:r>
      <w:r w:rsidRPr="00485713">
        <w:rPr>
          <w:rFonts w:ascii="Times New Roman" w:eastAsia="Times New Roman" w:hAnsi="Times New Roman" w:cs="Times New Roman"/>
          <w:color w:val="000000"/>
          <w:kern w:val="0"/>
          <w:lang w:eastAsia="en-GB"/>
          <w14:ligatures w14:val="none"/>
        </w:rPr>
        <w:t>. London: Hodder &amp; Stoughton.</w:t>
      </w:r>
    </w:p>
    <w:p w14:paraId="7741019B" w14:textId="77777777" w:rsidR="00485713" w:rsidRPr="00AE2164" w:rsidRDefault="00485713" w:rsidP="00AE2164">
      <w:pPr>
        <w:rPr>
          <w:rFonts w:ascii="Times New Roman" w:eastAsia="Times New Roman" w:hAnsi="Times New Roman" w:cs="Times New Roman"/>
          <w:color w:val="000000"/>
          <w:kern w:val="0"/>
          <w:lang w:eastAsia="en-GB"/>
          <w14:ligatures w14:val="none"/>
        </w:rPr>
      </w:pPr>
    </w:p>
    <w:p w14:paraId="0FB6D1F9" w14:textId="73457E31" w:rsidR="00F02C74" w:rsidRPr="00F02C74" w:rsidRDefault="00F02C74" w:rsidP="00AE216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E6C557D" w14:textId="68DF6D10" w:rsidR="00B6686F" w:rsidRPr="00F02C74" w:rsidRDefault="00B6686F" w:rsidP="00F02C74">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sectPr w:rsidR="00B6686F" w:rsidRPr="00F02C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674D1D"/>
    <w:multiLevelType w:val="multilevel"/>
    <w:tmpl w:val="91C0D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8223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86F"/>
    <w:rsid w:val="0025636D"/>
    <w:rsid w:val="00485713"/>
    <w:rsid w:val="0060709E"/>
    <w:rsid w:val="00847C93"/>
    <w:rsid w:val="00911E1E"/>
    <w:rsid w:val="00AE2164"/>
    <w:rsid w:val="00B6686F"/>
    <w:rsid w:val="00BD71A6"/>
    <w:rsid w:val="00BD71B0"/>
    <w:rsid w:val="00CD7C55"/>
    <w:rsid w:val="00D14351"/>
    <w:rsid w:val="00D66470"/>
    <w:rsid w:val="00EF497C"/>
    <w:rsid w:val="00F02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CF41B"/>
  <w15:chartTrackingRefBased/>
  <w15:docId w15:val="{A64C9EF6-AD45-CE48-B6E0-068886359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8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68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68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68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68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68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68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68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68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8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68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68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68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68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68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68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68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686F"/>
    <w:rPr>
      <w:rFonts w:eastAsiaTheme="majorEastAsia" w:cstheme="majorBidi"/>
      <w:color w:val="272727" w:themeColor="text1" w:themeTint="D8"/>
    </w:rPr>
  </w:style>
  <w:style w:type="paragraph" w:styleId="Title">
    <w:name w:val="Title"/>
    <w:basedOn w:val="Normal"/>
    <w:next w:val="Normal"/>
    <w:link w:val="TitleChar"/>
    <w:uiPriority w:val="10"/>
    <w:qFormat/>
    <w:rsid w:val="00B668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8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68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68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686F"/>
    <w:pPr>
      <w:spacing w:before="160"/>
      <w:jc w:val="center"/>
    </w:pPr>
    <w:rPr>
      <w:i/>
      <w:iCs/>
      <w:color w:val="404040" w:themeColor="text1" w:themeTint="BF"/>
    </w:rPr>
  </w:style>
  <w:style w:type="character" w:customStyle="1" w:styleId="QuoteChar">
    <w:name w:val="Quote Char"/>
    <w:basedOn w:val="DefaultParagraphFont"/>
    <w:link w:val="Quote"/>
    <w:uiPriority w:val="29"/>
    <w:rsid w:val="00B6686F"/>
    <w:rPr>
      <w:i/>
      <w:iCs/>
      <w:color w:val="404040" w:themeColor="text1" w:themeTint="BF"/>
    </w:rPr>
  </w:style>
  <w:style w:type="paragraph" w:styleId="ListParagraph">
    <w:name w:val="List Paragraph"/>
    <w:basedOn w:val="Normal"/>
    <w:uiPriority w:val="34"/>
    <w:qFormat/>
    <w:rsid w:val="00B6686F"/>
    <w:pPr>
      <w:ind w:left="720"/>
      <w:contextualSpacing/>
    </w:pPr>
  </w:style>
  <w:style w:type="character" w:styleId="IntenseEmphasis">
    <w:name w:val="Intense Emphasis"/>
    <w:basedOn w:val="DefaultParagraphFont"/>
    <w:uiPriority w:val="21"/>
    <w:qFormat/>
    <w:rsid w:val="00B6686F"/>
    <w:rPr>
      <w:i/>
      <w:iCs/>
      <w:color w:val="0F4761" w:themeColor="accent1" w:themeShade="BF"/>
    </w:rPr>
  </w:style>
  <w:style w:type="paragraph" w:styleId="IntenseQuote">
    <w:name w:val="Intense Quote"/>
    <w:basedOn w:val="Normal"/>
    <w:next w:val="Normal"/>
    <w:link w:val="IntenseQuoteChar"/>
    <w:uiPriority w:val="30"/>
    <w:qFormat/>
    <w:rsid w:val="00B668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686F"/>
    <w:rPr>
      <w:i/>
      <w:iCs/>
      <w:color w:val="0F4761" w:themeColor="accent1" w:themeShade="BF"/>
    </w:rPr>
  </w:style>
  <w:style w:type="character" w:styleId="IntenseReference">
    <w:name w:val="Intense Reference"/>
    <w:basedOn w:val="DefaultParagraphFont"/>
    <w:uiPriority w:val="32"/>
    <w:qFormat/>
    <w:rsid w:val="00B6686F"/>
    <w:rPr>
      <w:b/>
      <w:bCs/>
      <w:smallCaps/>
      <w:color w:val="0F4761" w:themeColor="accent1" w:themeShade="BF"/>
      <w:spacing w:val="5"/>
    </w:rPr>
  </w:style>
  <w:style w:type="character" w:styleId="Strong">
    <w:name w:val="Strong"/>
    <w:basedOn w:val="DefaultParagraphFont"/>
    <w:uiPriority w:val="22"/>
    <w:qFormat/>
    <w:rsid w:val="00B6686F"/>
    <w:rPr>
      <w:b/>
      <w:bCs/>
    </w:rPr>
  </w:style>
  <w:style w:type="character" w:customStyle="1" w:styleId="apple-converted-space">
    <w:name w:val="apple-converted-space"/>
    <w:basedOn w:val="DefaultParagraphFont"/>
    <w:rsid w:val="00B6686F"/>
  </w:style>
  <w:style w:type="character" w:styleId="Emphasis">
    <w:name w:val="Emphasis"/>
    <w:basedOn w:val="DefaultParagraphFont"/>
    <w:uiPriority w:val="20"/>
    <w:qFormat/>
    <w:rsid w:val="00B6686F"/>
    <w:rPr>
      <w:i/>
      <w:iCs/>
    </w:rPr>
  </w:style>
  <w:style w:type="paragraph" w:styleId="NormalWeb">
    <w:name w:val="Normal (Web)"/>
    <w:basedOn w:val="Normal"/>
    <w:uiPriority w:val="99"/>
    <w:semiHidden/>
    <w:unhideWhenUsed/>
    <w:rsid w:val="00B6686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B668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85</TotalTime>
  <Pages>4</Pages>
  <Words>1267</Words>
  <Characters>7228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Jursova (2418591)</dc:creator>
  <cp:keywords/>
  <dc:description/>
  <cp:lastModifiedBy>Lucie Jursova (2418591)</cp:lastModifiedBy>
  <cp:revision>2</cp:revision>
  <dcterms:created xsi:type="dcterms:W3CDTF">2026-04-19T18:51:00Z</dcterms:created>
  <dcterms:modified xsi:type="dcterms:W3CDTF">2026-04-29T08:51:00Z</dcterms:modified>
</cp:coreProperties>
</file>