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500" w:type="dxa"/>
        <w:tblInd w:w="-192" w:type="dxa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4" w:space="0" w:color="auto"/>
          <w:insideV w:val="single" w:sz="4" w:space="0" w:color="auto"/>
        </w:tblBorders>
        <w:shd w:val="clear" w:color="auto" w:fill="E6E6E6"/>
        <w:tblLook w:val="0000" w:firstRow="0" w:lastRow="0" w:firstColumn="0" w:lastColumn="0" w:noHBand="0" w:noVBand="0"/>
      </w:tblPr>
      <w:tblGrid>
        <w:gridCol w:w="2500"/>
        <w:gridCol w:w="1000"/>
        <w:gridCol w:w="6000"/>
      </w:tblGrid>
      <w:tr w:rsidR="00597008" w14:paraId="4C581FB5" w14:textId="77777777">
        <w:trPr>
          <w:cantSplit/>
          <w:trHeight w:val="348"/>
        </w:trPr>
        <w:tc>
          <w:tcPr>
            <w:tcW w:w="2500" w:type="dxa"/>
            <w:vMerge w:val="restart"/>
            <w:tcBorders>
              <w:top w:val="double" w:sz="6" w:space="0" w:color="auto"/>
            </w:tcBorders>
          </w:tcPr>
          <w:p w14:paraId="4C581FB0" w14:textId="77777777" w:rsidR="00597008" w:rsidRDefault="00997744">
            <w:pPr>
              <w:pStyle w:val="Heading1"/>
            </w:pPr>
            <w:r>
              <w:t xml:space="preserve">Site Specific Activity and Control Measures        </w:t>
            </w:r>
          </w:p>
          <w:p w14:paraId="4C581FB1" w14:textId="77777777" w:rsidR="00597008" w:rsidRDefault="00997744">
            <w:r>
              <w:t xml:space="preserve">                                     (This section </w:t>
            </w:r>
            <w:r>
              <w:rPr>
                <w:b/>
                <w:bCs/>
              </w:rPr>
              <w:t>mus</w:t>
            </w:r>
            <w:r>
              <w:rPr>
                <w:u w:val="single"/>
              </w:rPr>
              <w:t>t</w:t>
            </w:r>
            <w:r>
              <w:t xml:space="preserve"> be completed)</w:t>
            </w:r>
          </w:p>
          <w:p w14:paraId="4C581FB2" w14:textId="77777777" w:rsidR="00597008" w:rsidRDefault="00597008"/>
        </w:tc>
        <w:tc>
          <w:tcPr>
            <w:tcW w:w="1000" w:type="dxa"/>
            <w:tcBorders>
              <w:top w:val="double" w:sz="6" w:space="0" w:color="auto"/>
              <w:bottom w:val="nil"/>
              <w:right w:val="nil"/>
            </w:tcBorders>
          </w:tcPr>
          <w:p w14:paraId="4C581FB3" w14:textId="77777777" w:rsidR="00597008" w:rsidRDefault="00997744">
            <w:pPr>
              <w:pStyle w:val="Heading1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Method</w:t>
            </w:r>
          </w:p>
        </w:tc>
        <w:tc>
          <w:tcPr>
            <w:tcW w:w="6000" w:type="dxa"/>
            <w:tcBorders>
              <w:top w:val="double" w:sz="6" w:space="0" w:color="auto"/>
              <w:left w:val="nil"/>
              <w:bottom w:val="nil"/>
            </w:tcBorders>
          </w:tcPr>
          <w:p w14:paraId="4C581FB4" w14:textId="77777777" w:rsidR="00597008" w:rsidRDefault="00997744">
            <w:proofErr w:type="gramStart"/>
            <w:r>
              <w:t>Storage ,</w:t>
            </w:r>
            <w:proofErr w:type="gramEnd"/>
            <w:r>
              <w:t xml:space="preserve"> Mixing &amp; Use by Hand tools</w:t>
            </w:r>
          </w:p>
        </w:tc>
      </w:tr>
      <w:tr w:rsidR="00597008" w14:paraId="4C581FB9" w14:textId="77777777">
        <w:trPr>
          <w:cantSplit/>
          <w:trHeight w:val="346"/>
        </w:trPr>
        <w:tc>
          <w:tcPr>
            <w:tcW w:w="2500" w:type="dxa"/>
            <w:vMerge/>
          </w:tcPr>
          <w:p w14:paraId="4C581FB6" w14:textId="77777777" w:rsidR="00597008" w:rsidRDefault="00597008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nil"/>
              <w:right w:val="nil"/>
            </w:tcBorders>
          </w:tcPr>
          <w:p w14:paraId="4C581FB7" w14:textId="77777777" w:rsidR="00597008" w:rsidRDefault="00997744">
            <w:pPr>
              <w:pStyle w:val="Header"/>
              <w:tabs>
                <w:tab w:val="clear" w:pos="4153"/>
                <w:tab w:val="clear" w:pos="8306"/>
              </w:tabs>
            </w:pPr>
            <w:r>
              <w:t>Location</w:t>
            </w:r>
          </w:p>
        </w:tc>
        <w:tc>
          <w:tcPr>
            <w:tcW w:w="6000" w:type="dxa"/>
            <w:tcBorders>
              <w:top w:val="nil"/>
              <w:left w:val="nil"/>
              <w:bottom w:val="nil"/>
            </w:tcBorders>
          </w:tcPr>
          <w:p w14:paraId="4C581FB8" w14:textId="77777777" w:rsidR="00597008" w:rsidRDefault="00997744">
            <w:pPr>
              <w:pStyle w:val="Header"/>
              <w:tabs>
                <w:tab w:val="clear" w:pos="4153"/>
                <w:tab w:val="clear" w:pos="8306"/>
              </w:tabs>
            </w:pPr>
            <w:r>
              <w:t>General Site</w:t>
            </w:r>
          </w:p>
        </w:tc>
      </w:tr>
      <w:tr w:rsidR="00597008" w14:paraId="4C581FBD" w14:textId="77777777">
        <w:trPr>
          <w:cantSplit/>
          <w:trHeight w:val="346"/>
        </w:trPr>
        <w:tc>
          <w:tcPr>
            <w:tcW w:w="2500" w:type="dxa"/>
            <w:vMerge/>
          </w:tcPr>
          <w:p w14:paraId="4C581FBA" w14:textId="77777777" w:rsidR="00597008" w:rsidRDefault="00597008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nil"/>
              <w:right w:val="nil"/>
            </w:tcBorders>
          </w:tcPr>
          <w:p w14:paraId="4C581FBB" w14:textId="77777777" w:rsidR="00597008" w:rsidRDefault="00997744">
            <w:pPr>
              <w:pStyle w:val="Header"/>
              <w:tabs>
                <w:tab w:val="clear" w:pos="4153"/>
                <w:tab w:val="clear" w:pos="8306"/>
              </w:tabs>
            </w:pPr>
            <w:r>
              <w:t>Duration</w:t>
            </w:r>
          </w:p>
        </w:tc>
        <w:tc>
          <w:tcPr>
            <w:tcW w:w="6000" w:type="dxa"/>
            <w:tcBorders>
              <w:top w:val="nil"/>
              <w:left w:val="nil"/>
              <w:bottom w:val="nil"/>
            </w:tcBorders>
          </w:tcPr>
          <w:p w14:paraId="4C581FBC" w14:textId="77777777" w:rsidR="00597008" w:rsidRDefault="00997744">
            <w:pPr>
              <w:pStyle w:val="Header"/>
              <w:tabs>
                <w:tab w:val="clear" w:pos="4153"/>
                <w:tab w:val="clear" w:pos="8306"/>
              </w:tabs>
            </w:pPr>
            <w:r>
              <w:t>Various stages during contract duration</w:t>
            </w:r>
          </w:p>
        </w:tc>
      </w:tr>
      <w:tr w:rsidR="00597008" w14:paraId="4C581FC1" w14:textId="77777777">
        <w:trPr>
          <w:cantSplit/>
          <w:trHeight w:val="346"/>
        </w:trPr>
        <w:tc>
          <w:tcPr>
            <w:tcW w:w="2500" w:type="dxa"/>
            <w:vMerge/>
            <w:tcBorders>
              <w:bottom w:val="single" w:sz="4" w:space="0" w:color="auto"/>
            </w:tcBorders>
          </w:tcPr>
          <w:p w14:paraId="4C581FBE" w14:textId="77777777" w:rsidR="00597008" w:rsidRDefault="00597008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single" w:sz="4" w:space="0" w:color="auto"/>
              <w:right w:val="nil"/>
            </w:tcBorders>
          </w:tcPr>
          <w:p w14:paraId="4C581FBF" w14:textId="77777777" w:rsidR="00597008" w:rsidRDefault="00997744">
            <w:pPr>
              <w:pStyle w:val="Header"/>
              <w:tabs>
                <w:tab w:val="clear" w:pos="4153"/>
                <w:tab w:val="clear" w:pos="8306"/>
              </w:tabs>
            </w:pPr>
            <w:r>
              <w:t>Control</w:t>
            </w:r>
          </w:p>
        </w:tc>
        <w:tc>
          <w:tcPr>
            <w:tcW w:w="6000" w:type="dxa"/>
            <w:tcBorders>
              <w:top w:val="nil"/>
              <w:left w:val="nil"/>
              <w:bottom w:val="single" w:sz="4" w:space="0" w:color="auto"/>
            </w:tcBorders>
          </w:tcPr>
          <w:p w14:paraId="4C581FC0" w14:textId="77777777" w:rsidR="00597008" w:rsidRDefault="00997744">
            <w:r>
              <w:t>Assessment included in RA/MP’s briefing</w:t>
            </w:r>
          </w:p>
        </w:tc>
      </w:tr>
      <w:tr w:rsidR="00597008" w14:paraId="4C581FC5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4C581FC2" w14:textId="77777777" w:rsidR="00597008" w:rsidRDefault="00997744">
            <w:pPr>
              <w:pStyle w:val="Heading1"/>
            </w:pPr>
            <w:r>
              <w:t>Exposure Limits</w:t>
            </w:r>
          </w:p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C581FC3" w14:textId="77777777" w:rsidR="00597008" w:rsidRDefault="00997744">
            <w:r>
              <w:t>OEL 5mg/m</w:t>
            </w:r>
            <w:r>
              <w:rPr>
                <w:vertAlign w:val="superscript"/>
              </w:rPr>
              <w:t xml:space="preserve">3 </w:t>
            </w:r>
            <w:r>
              <w:t>8hr TWA</w:t>
            </w:r>
          </w:p>
          <w:p w14:paraId="4C581FC4" w14:textId="77777777" w:rsidR="00597008" w:rsidRDefault="00597008"/>
        </w:tc>
      </w:tr>
      <w:tr w:rsidR="00597008" w14:paraId="4C581FCB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4C581FC6" w14:textId="77777777" w:rsidR="00597008" w:rsidRDefault="00997744">
            <w:pPr>
              <w:pStyle w:val="Heading1"/>
            </w:pPr>
            <w:r>
              <w:t>Physical Properties</w:t>
            </w:r>
          </w:p>
          <w:p w14:paraId="4C581FC7" w14:textId="77777777" w:rsidR="00597008" w:rsidRDefault="00597008"/>
          <w:p w14:paraId="4C581FC8" w14:textId="77777777" w:rsidR="00597008" w:rsidRDefault="00803B81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val="en-US"/>
              </w:rPr>
              <w:drawing>
                <wp:inline distT="0" distB="0" distL="0" distR="0" wp14:anchorId="4C581FFD" wp14:editId="4C581FFE">
                  <wp:extent cx="664210" cy="534670"/>
                  <wp:effectExtent l="19050" t="0" r="254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4210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581FC9" w14:textId="77777777" w:rsidR="00597008" w:rsidRDefault="00597008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C581FCA" w14:textId="77777777" w:rsidR="00597008" w:rsidRDefault="00997744">
            <w:pPr>
              <w:pStyle w:val="Header"/>
              <w:tabs>
                <w:tab w:val="clear" w:pos="4153"/>
                <w:tab w:val="clear" w:pos="8306"/>
              </w:tabs>
            </w:pPr>
            <w:r>
              <w:t>Contains calcium silicates, aluminates and sulphates, small quantities of alkali, lime and chlorides, trace quantities of chromium compounds, may contain pulverised fuel ash or granulated blast furnace slag</w:t>
            </w:r>
          </w:p>
        </w:tc>
      </w:tr>
      <w:tr w:rsidR="00597008" w14:paraId="4C581FD3" w14:textId="77777777">
        <w:trPr>
          <w:cantSplit/>
          <w:trHeight w:val="761"/>
        </w:trPr>
        <w:tc>
          <w:tcPr>
            <w:tcW w:w="2500" w:type="dxa"/>
            <w:vMerge w:val="restart"/>
            <w:tcBorders>
              <w:top w:val="single" w:sz="4" w:space="0" w:color="auto"/>
            </w:tcBorders>
          </w:tcPr>
          <w:p w14:paraId="4C581FCC" w14:textId="77777777" w:rsidR="00597008" w:rsidRDefault="00997744">
            <w:pPr>
              <w:pStyle w:val="Heading1"/>
            </w:pPr>
            <w:r>
              <w:t>Hazard</w:t>
            </w:r>
          </w:p>
          <w:p w14:paraId="4C581FCD" w14:textId="77777777" w:rsidR="00597008" w:rsidRDefault="00597008"/>
          <w:p w14:paraId="4C581FCE" w14:textId="77777777" w:rsidR="00597008" w:rsidRDefault="00803B81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val="en-US"/>
              </w:rPr>
              <w:drawing>
                <wp:inline distT="0" distB="0" distL="0" distR="0" wp14:anchorId="4C581FFF" wp14:editId="4C582000">
                  <wp:extent cx="673100" cy="526415"/>
                  <wp:effectExtent l="1905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73100" cy="52641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581FCF" w14:textId="77777777" w:rsidR="00597008" w:rsidRDefault="00597008"/>
        </w:tc>
        <w:tc>
          <w:tcPr>
            <w:tcW w:w="1000" w:type="dxa"/>
            <w:tcBorders>
              <w:top w:val="single" w:sz="4" w:space="0" w:color="auto"/>
              <w:bottom w:val="nil"/>
              <w:right w:val="nil"/>
            </w:tcBorders>
          </w:tcPr>
          <w:p w14:paraId="4C581FD0" w14:textId="77777777" w:rsidR="00597008" w:rsidRDefault="00803B81">
            <w:r>
              <w:rPr>
                <w:noProof/>
                <w:sz w:val="19"/>
                <w:lang w:val="en-US"/>
              </w:rPr>
              <w:drawing>
                <wp:inline distT="0" distB="0" distL="0" distR="0" wp14:anchorId="4C582001" wp14:editId="4C582002">
                  <wp:extent cx="440055" cy="440055"/>
                  <wp:effectExtent l="19050" t="0" r="0" b="0"/>
                  <wp:docPr id="3" name="Picture 3" descr="ORX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ORX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40055" cy="4400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00" w:type="dxa"/>
            <w:tcBorders>
              <w:top w:val="single" w:sz="4" w:space="0" w:color="auto"/>
              <w:left w:val="nil"/>
              <w:bottom w:val="nil"/>
            </w:tcBorders>
          </w:tcPr>
          <w:p w14:paraId="4C581FD1" w14:textId="77777777" w:rsidR="00597008" w:rsidRDefault="00997744">
            <w:r>
              <w:t>Risk of serious damage to eyes</w:t>
            </w:r>
          </w:p>
          <w:p w14:paraId="4C581FD2" w14:textId="77777777" w:rsidR="00597008" w:rsidRDefault="00997744">
            <w:r>
              <w:t>Contact with wet cement or mortar may cause irritation, dermatitis or burns</w:t>
            </w:r>
          </w:p>
        </w:tc>
      </w:tr>
      <w:tr w:rsidR="00597008" w14:paraId="4C581FD9" w14:textId="77777777">
        <w:trPr>
          <w:cantSplit/>
          <w:trHeight w:val="761"/>
        </w:trPr>
        <w:tc>
          <w:tcPr>
            <w:tcW w:w="2500" w:type="dxa"/>
            <w:vMerge/>
            <w:tcBorders>
              <w:bottom w:val="single" w:sz="4" w:space="0" w:color="auto"/>
            </w:tcBorders>
          </w:tcPr>
          <w:p w14:paraId="4C581FD4" w14:textId="77777777" w:rsidR="00597008" w:rsidRDefault="00597008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single" w:sz="4" w:space="0" w:color="auto"/>
              <w:right w:val="nil"/>
            </w:tcBorders>
          </w:tcPr>
          <w:p w14:paraId="4C581FD5" w14:textId="77777777" w:rsidR="00597008" w:rsidRDefault="00597008"/>
        </w:tc>
        <w:tc>
          <w:tcPr>
            <w:tcW w:w="6000" w:type="dxa"/>
            <w:tcBorders>
              <w:top w:val="nil"/>
              <w:left w:val="nil"/>
              <w:bottom w:val="single" w:sz="4" w:space="0" w:color="auto"/>
            </w:tcBorders>
          </w:tcPr>
          <w:p w14:paraId="4C581FD6" w14:textId="77777777" w:rsidR="00597008" w:rsidRDefault="00997744">
            <w:pPr>
              <w:rPr>
                <w:sz w:val="22"/>
              </w:rPr>
            </w:pPr>
            <w:r>
              <w:t xml:space="preserve">Contact with dry cement powder and sweat or eye fluids </w:t>
            </w:r>
            <w:proofErr w:type="gramStart"/>
            <w:r>
              <w:t>may  cause</w:t>
            </w:r>
            <w:proofErr w:type="gramEnd"/>
            <w:r>
              <w:t xml:space="preserve"> irritation, dermatitis or burns</w:t>
            </w:r>
          </w:p>
          <w:p w14:paraId="4C581FD7" w14:textId="77777777" w:rsidR="00597008" w:rsidRDefault="00997744">
            <w:r>
              <w:t xml:space="preserve">Possible skin sensitisation from chromates in cement. </w:t>
            </w:r>
          </w:p>
          <w:p w14:paraId="4C581FD8" w14:textId="77777777" w:rsidR="00597008" w:rsidRDefault="00997744">
            <w:r>
              <w:t>Prolonged inhalation (dust) can lead to long term lung damage</w:t>
            </w:r>
          </w:p>
        </w:tc>
      </w:tr>
      <w:tr w:rsidR="00597008" w14:paraId="4C581FE2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4C581FDA" w14:textId="77777777" w:rsidR="00597008" w:rsidRDefault="00997744">
            <w:pPr>
              <w:pStyle w:val="BodyText"/>
            </w:pPr>
            <w:r>
              <w:t>Work Procedures/PPE</w:t>
            </w:r>
          </w:p>
          <w:p w14:paraId="4C581FDB" w14:textId="77777777" w:rsidR="00597008" w:rsidRDefault="00597008">
            <w:pPr>
              <w:pStyle w:val="BodyText"/>
            </w:pPr>
          </w:p>
          <w:p w14:paraId="4C581FDC" w14:textId="77777777" w:rsidR="00597008" w:rsidRDefault="00803B81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C582003" wp14:editId="4C582004">
                  <wp:extent cx="543560" cy="534670"/>
                  <wp:effectExtent l="19050" t="0" r="8890" b="0"/>
                  <wp:docPr id="4" name="Picture 4" descr="BD06720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BD06720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3560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581FDD" w14:textId="77777777" w:rsidR="00597008" w:rsidRDefault="00597008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C581FDE" w14:textId="77777777" w:rsidR="00597008" w:rsidRDefault="00997744">
            <w:r>
              <w:t>Ensure adequate ventilation</w:t>
            </w:r>
          </w:p>
          <w:p w14:paraId="4C581FDF" w14:textId="77777777" w:rsidR="00597008" w:rsidRDefault="00997744">
            <w:r>
              <w:t xml:space="preserve">Avoid creation of airborne dust. Keep skin covered, wear impervious </w:t>
            </w:r>
            <w:proofErr w:type="gramStart"/>
            <w:r>
              <w:t>heavy duty</w:t>
            </w:r>
            <w:proofErr w:type="gramEnd"/>
            <w:r>
              <w:t xml:space="preserve"> gloves (BS EN 374, 388), rubber boots, overalls, eye protection (BS EN166 F).</w:t>
            </w:r>
          </w:p>
          <w:p w14:paraId="4C581FE0" w14:textId="77777777" w:rsidR="00597008" w:rsidRDefault="00997744">
            <w:r>
              <w:t>Maintain high standard of personnel hygiene</w:t>
            </w:r>
          </w:p>
          <w:p w14:paraId="4C581FE1" w14:textId="77777777" w:rsidR="00597008" w:rsidRDefault="00997744">
            <w:r>
              <w:t>Restrict public access during mixing, application and until set.</w:t>
            </w:r>
          </w:p>
        </w:tc>
      </w:tr>
      <w:tr w:rsidR="00597008" w14:paraId="4C581FEC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4C581FE3" w14:textId="77777777" w:rsidR="00597008" w:rsidRDefault="00997744">
            <w:pPr>
              <w:pStyle w:val="Heading1"/>
            </w:pPr>
            <w:r>
              <w:t>First Aid/Fire</w:t>
            </w:r>
          </w:p>
          <w:p w14:paraId="4C581FE4" w14:textId="77777777" w:rsidR="00597008" w:rsidRDefault="00597008"/>
          <w:p w14:paraId="4C581FE5" w14:textId="77777777" w:rsidR="00597008" w:rsidRDefault="00803B81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val="en-US"/>
              </w:rPr>
              <w:drawing>
                <wp:inline distT="0" distB="0" distL="0" distR="0" wp14:anchorId="4C582005" wp14:editId="4C582006">
                  <wp:extent cx="681355" cy="560705"/>
                  <wp:effectExtent l="19050" t="0" r="4445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1355" cy="56070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581FE6" w14:textId="77777777" w:rsidR="00597008" w:rsidRDefault="00597008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C581FE7" w14:textId="77777777" w:rsidR="00597008" w:rsidRDefault="00997744">
            <w:r>
              <w:rPr>
                <w:b/>
                <w:bCs/>
              </w:rPr>
              <w:t>Inhalation:</w:t>
            </w:r>
            <w:r>
              <w:t xml:space="preserve"> remove to fresh air and rest, seek medical attention if irritation persists</w:t>
            </w:r>
          </w:p>
          <w:p w14:paraId="4C581FE8" w14:textId="77777777" w:rsidR="00597008" w:rsidRDefault="00997744">
            <w:r>
              <w:rPr>
                <w:b/>
                <w:bCs/>
              </w:rPr>
              <w:t>Ingestion</w:t>
            </w:r>
            <w:r>
              <w:t>: do not induce vomiting, drink plenty of water, seek medical attention</w:t>
            </w:r>
          </w:p>
          <w:p w14:paraId="4C581FE9" w14:textId="77777777" w:rsidR="00597008" w:rsidRDefault="00997744">
            <w:r>
              <w:rPr>
                <w:b/>
                <w:bCs/>
              </w:rPr>
              <w:t>Eye Contact</w:t>
            </w:r>
            <w:r>
              <w:t>: irrigate with plenty of water, seek medical attention</w:t>
            </w:r>
          </w:p>
          <w:p w14:paraId="4C581FEA" w14:textId="77777777" w:rsidR="00597008" w:rsidRDefault="00997744">
            <w:r>
              <w:rPr>
                <w:b/>
                <w:bCs/>
              </w:rPr>
              <w:t>Skin Contact</w:t>
            </w:r>
            <w:r>
              <w:t>: wash with plenty of soap and water immediately, remove contaminated clothing, seek medical attention if irritation persists</w:t>
            </w:r>
          </w:p>
          <w:p w14:paraId="4C581FEB" w14:textId="77777777" w:rsidR="00597008" w:rsidRDefault="00997744">
            <w:r>
              <w:rPr>
                <w:b/>
                <w:bCs/>
              </w:rPr>
              <w:t>Fire:</w:t>
            </w:r>
            <w:r>
              <w:t xml:space="preserve"> non-combustible</w:t>
            </w:r>
          </w:p>
        </w:tc>
      </w:tr>
      <w:tr w:rsidR="00597008" w14:paraId="4C581FF4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4C581FED" w14:textId="77777777" w:rsidR="00597008" w:rsidRDefault="00997744">
            <w:pPr>
              <w:pStyle w:val="Heading1"/>
            </w:pPr>
            <w:r>
              <w:t>Storage/Disposal</w:t>
            </w:r>
          </w:p>
          <w:p w14:paraId="4C581FEE" w14:textId="77777777" w:rsidR="00597008" w:rsidRDefault="00597008"/>
          <w:p w14:paraId="4C581FEF" w14:textId="77777777" w:rsidR="00597008" w:rsidRDefault="00803B81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val="en-US"/>
              </w:rPr>
              <w:drawing>
                <wp:inline distT="0" distB="0" distL="0" distR="0" wp14:anchorId="4C582007" wp14:editId="4C582008">
                  <wp:extent cx="509270" cy="569595"/>
                  <wp:effectExtent l="19050" t="0" r="508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9270" cy="5695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581FF0" w14:textId="77777777" w:rsidR="00597008" w:rsidRDefault="00597008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C581FF1" w14:textId="77777777" w:rsidR="00597008" w:rsidRDefault="00997744">
            <w:r>
              <w:rPr>
                <w:b/>
                <w:bCs/>
              </w:rPr>
              <w:t>Storage</w:t>
            </w:r>
            <w:r>
              <w:rPr>
                <w:u w:val="single"/>
              </w:rPr>
              <w:t>:</w:t>
            </w:r>
            <w:r>
              <w:t xml:space="preserve"> in a cool dry place</w:t>
            </w:r>
          </w:p>
          <w:p w14:paraId="4C581FF2" w14:textId="77777777" w:rsidR="00597008" w:rsidRDefault="00597008"/>
          <w:p w14:paraId="4C581FF3" w14:textId="77777777" w:rsidR="00597008" w:rsidRDefault="00997744">
            <w:r>
              <w:rPr>
                <w:b/>
                <w:bCs/>
              </w:rPr>
              <w:t>Disposal:</w:t>
            </w:r>
            <w:r>
              <w:t xml:space="preserve"> in accordance with legislative and company requirements</w:t>
            </w:r>
          </w:p>
        </w:tc>
      </w:tr>
      <w:tr w:rsidR="00597008" w14:paraId="4C581FFB" w14:textId="77777777">
        <w:tc>
          <w:tcPr>
            <w:tcW w:w="2500" w:type="dxa"/>
            <w:tcBorders>
              <w:top w:val="single" w:sz="4" w:space="0" w:color="auto"/>
              <w:bottom w:val="double" w:sz="6" w:space="0" w:color="auto"/>
            </w:tcBorders>
          </w:tcPr>
          <w:p w14:paraId="4C581FF5" w14:textId="77777777" w:rsidR="00597008" w:rsidRDefault="00997744">
            <w:pPr>
              <w:pStyle w:val="Heading1"/>
            </w:pPr>
            <w:r>
              <w:t>Environmental</w:t>
            </w:r>
          </w:p>
          <w:p w14:paraId="4C581FF6" w14:textId="77777777" w:rsidR="00597008" w:rsidRDefault="00597008"/>
          <w:p w14:paraId="4C581FF7" w14:textId="77777777" w:rsidR="00597008" w:rsidRDefault="00803B81">
            <w:pPr>
              <w:jc w:val="center"/>
            </w:pPr>
            <w:r>
              <w:rPr>
                <w:noProof/>
                <w:lang w:val="en-US"/>
              </w:rPr>
              <w:drawing>
                <wp:inline distT="0" distB="0" distL="0" distR="0" wp14:anchorId="4C582009" wp14:editId="4C58200A">
                  <wp:extent cx="551815" cy="534670"/>
                  <wp:effectExtent l="19050" t="0" r="635" b="0"/>
                  <wp:docPr id="7" name="Picture 7" descr="SY00155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SY00155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1815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581FF8" w14:textId="77777777" w:rsidR="00597008" w:rsidRDefault="00597008"/>
        </w:tc>
        <w:tc>
          <w:tcPr>
            <w:tcW w:w="7000" w:type="dxa"/>
            <w:gridSpan w:val="2"/>
            <w:tcBorders>
              <w:top w:val="single" w:sz="4" w:space="0" w:color="auto"/>
              <w:bottom w:val="double" w:sz="6" w:space="0" w:color="auto"/>
            </w:tcBorders>
          </w:tcPr>
          <w:p w14:paraId="4C581FF9" w14:textId="77777777" w:rsidR="00597008" w:rsidRDefault="00997744">
            <w:r>
              <w:t>Keep away from drains, watercourses etc.</w:t>
            </w:r>
          </w:p>
          <w:p w14:paraId="4C581FFA" w14:textId="77777777" w:rsidR="00597008" w:rsidRDefault="00997744">
            <w:r>
              <w:t>Do not allow airborne pollution/ground contamination/leaching into water supplies/boreholes etc.</w:t>
            </w:r>
          </w:p>
        </w:tc>
      </w:tr>
    </w:tbl>
    <w:p w14:paraId="4C581FFC" w14:textId="77777777" w:rsidR="00997744" w:rsidRDefault="00997744"/>
    <w:sectPr w:rsidR="00997744" w:rsidSect="00597008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134" w:right="1418" w:bottom="1361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58200D" w14:textId="77777777" w:rsidR="00246D0E" w:rsidRDefault="00246D0E">
      <w:r>
        <w:separator/>
      </w:r>
    </w:p>
  </w:endnote>
  <w:endnote w:type="continuationSeparator" w:id="0">
    <w:p w14:paraId="4C58200E" w14:textId="77777777" w:rsidR="00246D0E" w:rsidRDefault="00246D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964574" w14:textId="77777777" w:rsidR="001C0DDD" w:rsidRDefault="001C0DD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582018" w14:textId="77777777" w:rsidR="00597008" w:rsidRDefault="001C0DDD">
    <w:pPr>
      <w:pStyle w:val="Footer"/>
    </w:pPr>
    <w:r>
      <w:rPr>
        <w:noProof/>
        <w:lang w:val="en-US"/>
      </w:rPr>
      <w:pict w14:anchorId="4C582023">
        <v:line id="_x0000_s1036" style="position:absolute;z-index:251660800" from="-15pt,2.25pt" to="460pt,2.25pt"/>
      </w:pict>
    </w:r>
  </w:p>
  <w:p w14:paraId="4C582019" w14:textId="4A2A53E5" w:rsidR="00597008" w:rsidRDefault="00997744" w:rsidP="001C0DDD">
    <w:pPr>
      <w:pStyle w:val="Footer"/>
      <w:jc w:val="center"/>
      <w:rPr>
        <w:rStyle w:val="PageNumber"/>
      </w:rPr>
    </w:pPr>
    <w:r>
      <w:t xml:space="preserve">Page </w:t>
    </w:r>
    <w:r w:rsidR="00012A56"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 w:rsidR="00012A56">
      <w:rPr>
        <w:rStyle w:val="PageNumber"/>
      </w:rPr>
      <w:fldChar w:fldCharType="separate"/>
    </w:r>
    <w:r w:rsidR="00113534">
      <w:rPr>
        <w:rStyle w:val="PageNumber"/>
        <w:noProof/>
      </w:rPr>
      <w:t>1</w:t>
    </w:r>
    <w:r w:rsidR="00012A56">
      <w:rPr>
        <w:rStyle w:val="PageNumber"/>
      </w:rPr>
      <w:fldChar w:fldCharType="end"/>
    </w:r>
    <w:r>
      <w:rPr>
        <w:rStyle w:val="PageNumber"/>
      </w:rPr>
      <w:t xml:space="preserve"> of </w:t>
    </w:r>
    <w:r w:rsidR="00012A56">
      <w:rPr>
        <w:rStyle w:val="PageNumber"/>
      </w:rPr>
      <w:fldChar w:fldCharType="begin"/>
    </w:r>
    <w:r>
      <w:rPr>
        <w:rStyle w:val="PageNumber"/>
      </w:rPr>
      <w:instrText xml:space="preserve"> NUMPAGES </w:instrText>
    </w:r>
    <w:r w:rsidR="00012A56">
      <w:rPr>
        <w:rStyle w:val="PageNumber"/>
      </w:rPr>
      <w:fldChar w:fldCharType="separate"/>
    </w:r>
    <w:r w:rsidR="00113534">
      <w:rPr>
        <w:rStyle w:val="PageNumber"/>
        <w:noProof/>
      </w:rPr>
      <w:t>1</w:t>
    </w:r>
    <w:r w:rsidR="00012A56">
      <w:rPr>
        <w:rStyle w:val="PageNumber"/>
      </w:rPr>
      <w:fldChar w:fldCharType="end"/>
    </w:r>
  </w:p>
  <w:p w14:paraId="4C58201A" w14:textId="77777777" w:rsidR="00597008" w:rsidRDefault="0059700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BF6F3F" w14:textId="77777777" w:rsidR="001C0DDD" w:rsidRDefault="001C0D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58200B" w14:textId="77777777" w:rsidR="00246D0E" w:rsidRDefault="00246D0E">
      <w:r>
        <w:separator/>
      </w:r>
    </w:p>
  </w:footnote>
  <w:footnote w:type="continuationSeparator" w:id="0">
    <w:p w14:paraId="4C58200C" w14:textId="77777777" w:rsidR="00246D0E" w:rsidRDefault="00246D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57AF6F" w14:textId="77777777" w:rsidR="001C0DDD" w:rsidRDefault="001C0DD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58200F" w14:textId="72493F6F" w:rsidR="00597008" w:rsidRDefault="001C0DDD" w:rsidP="001C0DDD">
    <w:pPr>
      <w:pStyle w:val="Header"/>
      <w:rPr>
        <w:sz w:val="16"/>
      </w:rPr>
    </w:pPr>
    <w:bookmarkStart w:id="0" w:name="_GoBack"/>
    <w:bookmarkEnd w:id="0"/>
    <w:r>
      <w:rPr>
        <w:noProof/>
      </w:rPr>
      <w:pict w14:anchorId="4C58201D">
        <v:shapetype id="_x0000_t202" coordsize="21600,21600" o:spt="202" path="m,l,21600r21600,l21600,xe">
          <v:stroke joinstyle="miter"/>
          <v:path gradientshapeok="t" o:connecttype="rect"/>
        </v:shapetype>
        <v:shape id="_x0000_s1026" type="#_x0000_t202" style="position:absolute;margin-left:115pt;margin-top:.2pt;width:205pt;height:27pt;z-index:251654656;mso-position-horizontal-relative:text;mso-position-vertical-relative:text" fillcolor="#ddd">
          <v:textbox style="mso-next-textbox:#_x0000_s1026">
            <w:txbxContent>
              <w:p w14:paraId="4C582024" w14:textId="77777777" w:rsidR="00597008" w:rsidRDefault="00997744">
                <w:pPr>
                  <w:pStyle w:val="Heading5"/>
                  <w:rPr>
                    <w:bCs/>
                    <w:sz w:val="24"/>
                  </w:rPr>
                </w:pPr>
                <w:r>
                  <w:rPr>
                    <w:bCs/>
                    <w:sz w:val="24"/>
                  </w:rPr>
                  <w:t>COSHH ASSESSMENT SHEET</w:t>
                </w:r>
              </w:p>
            </w:txbxContent>
          </v:textbox>
        </v:shape>
      </w:pict>
    </w:r>
  </w:p>
  <w:p w14:paraId="4C582010" w14:textId="7F136E85" w:rsidR="00597008" w:rsidRDefault="00597008" w:rsidP="00803B81">
    <w:pPr>
      <w:pStyle w:val="Header"/>
      <w:tabs>
        <w:tab w:val="clear" w:pos="4153"/>
        <w:tab w:val="clear" w:pos="8306"/>
        <w:tab w:val="left" w:pos="7485"/>
        <w:tab w:val="left" w:pos="7906"/>
      </w:tabs>
      <w:rPr>
        <w:sz w:val="16"/>
      </w:rPr>
    </w:pPr>
  </w:p>
  <w:p w14:paraId="2783E56B" w14:textId="77777777" w:rsidR="00074D03" w:rsidRDefault="00074D03" w:rsidP="00803B81">
    <w:pPr>
      <w:pStyle w:val="Header"/>
      <w:tabs>
        <w:tab w:val="clear" w:pos="4153"/>
        <w:tab w:val="clear" w:pos="8306"/>
        <w:tab w:val="left" w:pos="7485"/>
        <w:tab w:val="left" w:pos="7906"/>
      </w:tabs>
      <w:rPr>
        <w:sz w:val="16"/>
      </w:rPr>
    </w:pPr>
  </w:p>
  <w:p w14:paraId="4C582011" w14:textId="77777777" w:rsidR="00597008" w:rsidRDefault="001C0DDD">
    <w:pPr>
      <w:pStyle w:val="Header"/>
      <w:rPr>
        <w:sz w:val="16"/>
      </w:rPr>
    </w:pPr>
    <w:r>
      <w:rPr>
        <w:noProof/>
      </w:rPr>
      <w:pict w14:anchorId="4C58201E">
        <v:shape id="_x0000_s1028" type="#_x0000_t202" style="position:absolute;margin-left:200pt;margin-top:8.6pt;width:240pt;height:18pt;z-index:251656704" fillcolor="#ddd">
          <v:textbox style="mso-next-textbox:#_x0000_s1028">
            <w:txbxContent>
              <w:p w14:paraId="4C582025" w14:textId="376B2D5B" w:rsidR="00597008" w:rsidRDefault="00803B81">
                <w:r>
                  <w:t xml:space="preserve">Site: </w:t>
                </w:r>
                <w:r w:rsidR="00074D03">
                  <w:t>Plot E9 Development</w:t>
                </w:r>
              </w:p>
            </w:txbxContent>
          </v:textbox>
        </v:shape>
      </w:pict>
    </w:r>
    <w:r>
      <w:rPr>
        <w:noProof/>
      </w:rPr>
      <w:pict w14:anchorId="4C58201F">
        <v:shape id="_x0000_s1027" type="#_x0000_t202" style="position:absolute;margin-left:-4.95pt;margin-top:8.6pt;width:189.95pt;height:18pt;z-index:251655680" fillcolor="#ddd">
          <v:textbox style="mso-next-textbox:#_x0000_s1027">
            <w:txbxContent>
              <w:p w14:paraId="4C582026" w14:textId="77777777" w:rsidR="00597008" w:rsidRDefault="00997744">
                <w:r>
                  <w:t>Product: Cement</w:t>
                </w:r>
              </w:p>
            </w:txbxContent>
          </v:textbox>
        </v:shape>
      </w:pict>
    </w:r>
  </w:p>
  <w:p w14:paraId="4C582012" w14:textId="77777777" w:rsidR="00597008" w:rsidRDefault="00597008">
    <w:pPr>
      <w:pStyle w:val="Header"/>
      <w:rPr>
        <w:sz w:val="16"/>
      </w:rPr>
    </w:pPr>
  </w:p>
  <w:p w14:paraId="4C582013" w14:textId="77777777" w:rsidR="00597008" w:rsidRDefault="00597008">
    <w:pPr>
      <w:pStyle w:val="Header"/>
      <w:rPr>
        <w:sz w:val="16"/>
      </w:rPr>
    </w:pPr>
  </w:p>
  <w:p w14:paraId="4C582014" w14:textId="77777777" w:rsidR="00597008" w:rsidRDefault="00597008">
    <w:pPr>
      <w:pStyle w:val="Header"/>
      <w:rPr>
        <w:sz w:val="16"/>
      </w:rPr>
    </w:pPr>
  </w:p>
  <w:p w14:paraId="4C582015" w14:textId="77777777" w:rsidR="00597008" w:rsidRDefault="001C0DDD">
    <w:pPr>
      <w:pStyle w:val="Header"/>
      <w:rPr>
        <w:sz w:val="16"/>
      </w:rPr>
    </w:pPr>
    <w:r>
      <w:rPr>
        <w:noProof/>
        <w:lang w:val="en-US"/>
      </w:rPr>
      <w:pict w14:anchorId="4C582020">
        <v:shape id="_x0000_s1033" type="#_x0000_t202" style="position:absolute;margin-left:200pt;margin-top:1.85pt;width:240pt;height:18pt;z-index:251659776" fillcolor="#ddd">
          <v:textbox style="mso-next-textbox:#_x0000_s1033">
            <w:txbxContent>
              <w:p w14:paraId="4C582027" w14:textId="4DBFD70E" w:rsidR="00597008" w:rsidRDefault="00997744">
                <w:r>
                  <w:t xml:space="preserve">Assessment </w:t>
                </w:r>
                <w:proofErr w:type="gramStart"/>
                <w:r>
                  <w:t>by:</w:t>
                </w:r>
                <w:proofErr w:type="gramEnd"/>
                <w:r>
                  <w:t xml:space="preserve"> </w:t>
                </w:r>
                <w:r w:rsidR="002A5A67">
                  <w:t>Nathan Hunt</w:t>
                </w:r>
              </w:p>
            </w:txbxContent>
          </v:textbox>
        </v:shape>
      </w:pict>
    </w:r>
    <w:r>
      <w:rPr>
        <w:noProof/>
      </w:rPr>
      <w:pict w14:anchorId="4C582021">
        <v:shape id="_x0000_s1030" type="#_x0000_t202" style="position:absolute;margin-left:100pt;margin-top:1.85pt;width:85pt;height:18pt;z-index:251658752" fillcolor="#ddd">
          <v:textbox style="mso-next-textbox:#_x0000_s1030">
            <w:txbxContent>
              <w:p w14:paraId="4C582028" w14:textId="3CFD76F0" w:rsidR="00597008" w:rsidRDefault="00803B81">
                <w:r>
                  <w:t xml:space="preserve">Date: </w:t>
                </w:r>
                <w:r w:rsidR="00074D03">
                  <w:t>10.03.20</w:t>
                </w:r>
              </w:p>
            </w:txbxContent>
          </v:textbox>
        </v:shape>
      </w:pict>
    </w:r>
    <w:r>
      <w:rPr>
        <w:noProof/>
      </w:rPr>
      <w:pict w14:anchorId="4C582022">
        <v:shape id="_x0000_s1029" type="#_x0000_t202" style="position:absolute;margin-left:-5pt;margin-top:1.85pt;width:90pt;height:18pt;z-index:251657728" fillcolor="#ddd">
          <v:textbox style="mso-next-textbox:#_x0000_s1029">
            <w:txbxContent>
              <w:p w14:paraId="4C582029" w14:textId="77777777" w:rsidR="00597008" w:rsidRDefault="00997744">
                <w:r>
                  <w:t>REF No: 002</w:t>
                </w:r>
              </w:p>
            </w:txbxContent>
          </v:textbox>
        </v:shape>
      </w:pict>
    </w:r>
  </w:p>
  <w:p w14:paraId="4C582016" w14:textId="77777777" w:rsidR="00597008" w:rsidRDefault="00597008">
    <w:pPr>
      <w:pStyle w:val="Header"/>
    </w:pPr>
  </w:p>
  <w:p w14:paraId="4C582017" w14:textId="77777777" w:rsidR="00597008" w:rsidRDefault="0059700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756400" w14:textId="77777777" w:rsidR="001C0DDD" w:rsidRDefault="001C0DD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00"/>
  <w:displayHorizontalDrawingGridEvery w:val="2"/>
  <w:displayVerticalDrawingGridEvery w:val="2"/>
  <w:noPunctuationKerning/>
  <w:characterSpacingControl w:val="doNotCompress"/>
  <w:hdrShapeDefaults>
    <o:shapedefaults v:ext="edit" spidmax="2050">
      <o:colormru v:ext="edit" colors="#ddd"/>
      <o:colormenu v:ext="edit" fillcolor="#ddd" strokecolor="none"/>
    </o:shapedefaults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03B81"/>
    <w:rsid w:val="00012A56"/>
    <w:rsid w:val="00074D03"/>
    <w:rsid w:val="00113534"/>
    <w:rsid w:val="001C0DDD"/>
    <w:rsid w:val="00246D0E"/>
    <w:rsid w:val="002A5A67"/>
    <w:rsid w:val="00597008"/>
    <w:rsid w:val="007168AE"/>
    <w:rsid w:val="00803B81"/>
    <w:rsid w:val="00997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ddd"/>
      <o:colormenu v:ext="edit" fillcolor="#ddd" strokecolor="none"/>
    </o:shapedefaults>
    <o:shapelayout v:ext="edit">
      <o:idmap v:ext="edit" data="2"/>
    </o:shapelayout>
  </w:shapeDefaults>
  <w:decimalSymbol w:val="."/>
  <w:listSeparator w:val=","/>
  <w14:docId w14:val="4C581FB0"/>
  <w15:docId w15:val="{6BD48A89-EB92-4FE2-B357-300B862A4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008"/>
    <w:rPr>
      <w:rFonts w:ascii="Arial" w:hAnsi="Arial"/>
      <w:szCs w:val="24"/>
      <w:lang w:val="en-GB"/>
    </w:rPr>
  </w:style>
  <w:style w:type="paragraph" w:styleId="Heading1">
    <w:name w:val="heading 1"/>
    <w:basedOn w:val="Normal"/>
    <w:next w:val="Normal"/>
    <w:qFormat/>
    <w:rsid w:val="00597008"/>
    <w:pPr>
      <w:keepNext/>
      <w:outlineLvl w:val="0"/>
    </w:pPr>
    <w:rPr>
      <w:b/>
      <w:bCs/>
    </w:rPr>
  </w:style>
  <w:style w:type="paragraph" w:styleId="Heading5">
    <w:name w:val="heading 5"/>
    <w:basedOn w:val="Normal"/>
    <w:next w:val="Normal"/>
    <w:qFormat/>
    <w:rsid w:val="00597008"/>
    <w:pPr>
      <w:keepNext/>
      <w:jc w:val="center"/>
      <w:outlineLvl w:val="4"/>
    </w:pPr>
    <w:rPr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597008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597008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semiHidden/>
    <w:rsid w:val="00597008"/>
    <w:rPr>
      <w:b/>
      <w:bCs/>
    </w:rPr>
  </w:style>
  <w:style w:type="character" w:styleId="PageNumber">
    <w:name w:val="page number"/>
    <w:basedOn w:val="DefaultParagraphFont"/>
    <w:semiHidden/>
    <w:rsid w:val="00597008"/>
  </w:style>
  <w:style w:type="paragraph" w:styleId="BalloonText">
    <w:name w:val="Balloon Text"/>
    <w:basedOn w:val="Normal"/>
    <w:link w:val="BalloonTextChar"/>
    <w:uiPriority w:val="99"/>
    <w:semiHidden/>
    <w:unhideWhenUsed/>
    <w:rsid w:val="007168A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68AE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wmf"/><Relationship Id="rId12" Type="http://schemas.openxmlformats.org/officeDocument/2006/relationships/image" Target="media/image7.wmf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wmf"/><Relationship Id="rId11" Type="http://schemas.openxmlformats.org/officeDocument/2006/relationships/image" Target="media/image6.wmf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wmf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wmf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285</Words>
  <Characters>1627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Exposure Limits</vt:lpstr>
    </vt:vector>
  </TitlesOfParts>
  <Company>Subterra</Company>
  <LinksUpToDate>false</LinksUpToDate>
  <CharactersWithSpaces>1909</CharactersWithSpaces>
  <SharedDoc>false</SharedDoc>
  <HLinks>
    <vt:vector size="24" baseType="variant">
      <vt:variant>
        <vt:i4>1769495</vt:i4>
      </vt:variant>
      <vt:variant>
        <vt:i4>1598</vt:i4>
      </vt:variant>
      <vt:variant>
        <vt:i4>1027</vt:i4>
      </vt:variant>
      <vt:variant>
        <vt:i4>1</vt:i4>
      </vt:variant>
      <vt:variant>
        <vt:lpwstr>ORXI</vt:lpwstr>
      </vt:variant>
      <vt:variant>
        <vt:lpwstr/>
      </vt:variant>
      <vt:variant>
        <vt:i4>4128853</vt:i4>
      </vt:variant>
      <vt:variant>
        <vt:i4>1947</vt:i4>
      </vt:variant>
      <vt:variant>
        <vt:i4>1028</vt:i4>
      </vt:variant>
      <vt:variant>
        <vt:i4>1</vt:i4>
      </vt:variant>
      <vt:variant>
        <vt:lpwstr>BD06720_</vt:lpwstr>
      </vt:variant>
      <vt:variant>
        <vt:lpwstr/>
      </vt:variant>
      <vt:variant>
        <vt:i4>2293831</vt:i4>
      </vt:variant>
      <vt:variant>
        <vt:i4>2794</vt:i4>
      </vt:variant>
      <vt:variant>
        <vt:i4>1031</vt:i4>
      </vt:variant>
      <vt:variant>
        <vt:i4>1</vt:i4>
      </vt:variant>
      <vt:variant>
        <vt:lpwstr>SY00155_</vt:lpwstr>
      </vt:variant>
      <vt:variant>
        <vt:lpwstr/>
      </vt:variant>
      <vt:variant>
        <vt:i4>3342440</vt:i4>
      </vt:variant>
      <vt:variant>
        <vt:i4>-1</vt:i4>
      </vt:variant>
      <vt:variant>
        <vt:i4>2055</vt:i4>
      </vt:variant>
      <vt:variant>
        <vt:i4>1</vt:i4>
      </vt:variant>
      <vt:variant>
        <vt:lpwstr>HochGriff logo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Exposure Limits</dc:title>
  <dc:subject/>
  <dc:creator>Lynsey Page</dc:creator>
  <cp:keywords/>
  <dc:description/>
  <cp:lastModifiedBy>Hunt, Nathan</cp:lastModifiedBy>
  <cp:revision>3</cp:revision>
  <cp:lastPrinted>2012-02-16T14:45:00Z</cp:lastPrinted>
  <dcterms:created xsi:type="dcterms:W3CDTF">2020-03-10T14:12:00Z</dcterms:created>
  <dcterms:modified xsi:type="dcterms:W3CDTF">2020-03-10T14:25:00Z</dcterms:modified>
</cp:coreProperties>
</file>